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98E6E" w14:textId="72705767" w:rsidR="00302AA3" w:rsidRPr="00DC5771" w:rsidRDefault="006575ED" w:rsidP="007D6852">
      <w:pPr>
        <w:spacing w:before="0" w:line="259" w:lineRule="auto"/>
        <w:jc w:val="left"/>
        <w:rPr>
          <w:sz w:val="22"/>
          <w:szCs w:val="22"/>
        </w:rPr>
      </w:pPr>
      <w:bookmarkStart w:id="0" w:name="_Toc503792931"/>
      <w:bookmarkStart w:id="1" w:name="_Toc375051828"/>
      <w:bookmarkStart w:id="2" w:name="_Hlk197629952"/>
      <w:r w:rsidRPr="00DC5771">
        <w:rPr>
          <w:noProof/>
          <w:sz w:val="22"/>
          <w:szCs w:val="22"/>
          <w:lang w:val="en-US" w:eastAsia="en-US" w:bidi="ar-SA"/>
        </w:rPr>
        <w:drawing>
          <wp:anchor distT="0" distB="0" distL="0" distR="0" simplePos="0" relativeHeight="251645440" behindDoc="1" locked="0" layoutInCell="1" hidden="0" allowOverlap="1" wp14:anchorId="3AD323C3" wp14:editId="771BC61C">
            <wp:simplePos x="0" y="0"/>
            <wp:positionH relativeFrom="page">
              <wp:align>left</wp:align>
            </wp:positionH>
            <wp:positionV relativeFrom="page">
              <wp:posOffset>46404</wp:posOffset>
            </wp:positionV>
            <wp:extent cx="7519563" cy="10603523"/>
            <wp:effectExtent l="0" t="0" r="5715" b="7620"/>
            <wp:wrapNone/>
            <wp:docPr id="36" name="image10.png" descr="A white background with black lines&#10;&#10;AI-generated content may be incorrect."/>
            <wp:cNvGraphicFramePr/>
            <a:graphic xmlns:a="http://schemas.openxmlformats.org/drawingml/2006/main">
              <a:graphicData uri="http://schemas.openxmlformats.org/drawingml/2006/picture">
                <pic:pic xmlns:pic="http://schemas.openxmlformats.org/drawingml/2006/picture">
                  <pic:nvPicPr>
                    <pic:cNvPr id="36" name="image10.png" descr="A white background with black lines&#10;&#10;AI-generated content may be incorrect."/>
                    <pic:cNvPicPr preferRelativeResize="0"/>
                  </pic:nvPicPr>
                  <pic:blipFill>
                    <a:blip r:embed="rId11"/>
                    <a:srcRect/>
                    <a:stretch>
                      <a:fillRect/>
                    </a:stretch>
                  </pic:blipFill>
                  <pic:spPr>
                    <a:xfrm>
                      <a:off x="0" y="0"/>
                      <a:ext cx="7530237" cy="10618574"/>
                    </a:xfrm>
                    <a:prstGeom prst="rect">
                      <a:avLst/>
                    </a:prstGeom>
                    <a:ln/>
                  </pic:spPr>
                </pic:pic>
              </a:graphicData>
            </a:graphic>
            <wp14:sizeRelH relativeFrom="margin">
              <wp14:pctWidth>0</wp14:pctWidth>
            </wp14:sizeRelH>
            <wp14:sizeRelV relativeFrom="margin">
              <wp14:pctHeight>0</wp14:pctHeight>
            </wp14:sizeRelV>
          </wp:anchor>
        </w:drawing>
      </w:r>
      <w:r w:rsidR="001B172F" w:rsidRPr="00DC5771">
        <w:rPr>
          <w:noProof/>
          <w:sz w:val="22"/>
          <w:szCs w:val="22"/>
          <w:lang w:val="en-US" w:eastAsia="en-US" w:bidi="ar-SA"/>
        </w:rPr>
        <w:drawing>
          <wp:anchor distT="0" distB="0" distL="114300" distR="114300" simplePos="0" relativeHeight="251647488" behindDoc="0" locked="0" layoutInCell="1" allowOverlap="1" wp14:anchorId="4C265BDA" wp14:editId="028D610D">
            <wp:simplePos x="0" y="0"/>
            <wp:positionH relativeFrom="column">
              <wp:posOffset>4872990</wp:posOffset>
            </wp:positionH>
            <wp:positionV relativeFrom="paragraph">
              <wp:posOffset>-704215</wp:posOffset>
            </wp:positionV>
            <wp:extent cx="1388745" cy="614414"/>
            <wp:effectExtent l="0" t="0" r="1905" b="0"/>
            <wp:wrapNone/>
            <wp:docPr id="1267758750" name="Picture 1"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58750" name="Picture 1" descr="A white background with black and white cloud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388745" cy="614414"/>
                    </a:xfrm>
                    <a:prstGeom prst="rect">
                      <a:avLst/>
                    </a:prstGeom>
                  </pic:spPr>
                </pic:pic>
              </a:graphicData>
            </a:graphic>
            <wp14:sizeRelH relativeFrom="margin">
              <wp14:pctWidth>0</wp14:pctWidth>
            </wp14:sizeRelH>
            <wp14:sizeRelV relativeFrom="margin">
              <wp14:pctHeight>0</wp14:pctHeight>
            </wp14:sizeRelV>
          </wp:anchor>
        </w:drawing>
      </w:r>
    </w:p>
    <w:p w14:paraId="3EA9D2A0" w14:textId="397C5908" w:rsidR="00302AA3" w:rsidRPr="00DC5771" w:rsidRDefault="00302AA3" w:rsidP="00302AA3">
      <w:pPr>
        <w:spacing w:before="0" w:line="259" w:lineRule="auto"/>
        <w:rPr>
          <w:sz w:val="22"/>
          <w:szCs w:val="22"/>
        </w:rPr>
      </w:pPr>
    </w:p>
    <w:p w14:paraId="1402149A" w14:textId="48AF918B" w:rsidR="00302AA3" w:rsidRPr="00DC5771" w:rsidRDefault="00302AA3" w:rsidP="00302AA3">
      <w:pPr>
        <w:rPr>
          <w:sz w:val="22"/>
          <w:szCs w:val="22"/>
        </w:rPr>
      </w:pPr>
    </w:p>
    <w:p w14:paraId="2EDD0E92" w14:textId="448680E9" w:rsidR="00302AA3" w:rsidRPr="00DC5771" w:rsidRDefault="00302AA3" w:rsidP="00302AA3">
      <w:pPr>
        <w:rPr>
          <w:sz w:val="22"/>
          <w:szCs w:val="22"/>
        </w:rPr>
      </w:pPr>
    </w:p>
    <w:p w14:paraId="7184BA79" w14:textId="199EA9FE" w:rsidR="00302AA3" w:rsidRPr="00DC5771" w:rsidRDefault="005244FD" w:rsidP="00302AA3">
      <w:pPr>
        <w:rPr>
          <w:sz w:val="22"/>
          <w:szCs w:val="22"/>
        </w:rPr>
      </w:pPr>
      <w:r w:rsidRPr="00DC5771">
        <w:rPr>
          <w:noProof/>
          <w:sz w:val="22"/>
          <w:szCs w:val="22"/>
          <w:lang w:val="en-US" w:eastAsia="en-US" w:bidi="ar-SA"/>
        </w:rPr>
        <mc:AlternateContent>
          <mc:Choice Requires="wps">
            <w:drawing>
              <wp:anchor distT="0" distB="0" distL="114300" distR="114300" simplePos="0" relativeHeight="251643392" behindDoc="0" locked="0" layoutInCell="1" hidden="0" allowOverlap="1" wp14:anchorId="04FBD99B" wp14:editId="0914CEDA">
                <wp:simplePos x="0" y="0"/>
                <wp:positionH relativeFrom="margin">
                  <wp:posOffset>-826477</wp:posOffset>
                </wp:positionH>
                <wp:positionV relativeFrom="margin">
                  <wp:posOffset>1281820</wp:posOffset>
                </wp:positionV>
                <wp:extent cx="6537325" cy="5779477"/>
                <wp:effectExtent l="0" t="0" r="15875" b="12065"/>
                <wp:wrapNone/>
                <wp:docPr id="29" name="Rectangle 29"/>
                <wp:cNvGraphicFramePr/>
                <a:graphic xmlns:a="http://schemas.openxmlformats.org/drawingml/2006/main">
                  <a:graphicData uri="http://schemas.microsoft.com/office/word/2010/wordprocessingShape">
                    <wps:wsp>
                      <wps:cNvSpPr/>
                      <wps:spPr>
                        <a:xfrm>
                          <a:off x="0" y="0"/>
                          <a:ext cx="6537325" cy="5779477"/>
                        </a:xfrm>
                        <a:prstGeom prst="rect">
                          <a:avLst/>
                        </a:prstGeom>
                        <a:noFill/>
                        <a:ln>
                          <a:noFill/>
                        </a:ln>
                      </wps:spPr>
                      <wps:txbx>
                        <w:txbxContent>
                          <w:p w14:paraId="770D2EDA" w14:textId="77777777" w:rsidR="00C25E31" w:rsidRPr="00086E5F" w:rsidRDefault="00C25E31" w:rsidP="00302AA3">
                            <w:pPr>
                              <w:spacing w:after="360"/>
                              <w:contextualSpacing/>
                              <w:jc w:val="right"/>
                              <w:rPr>
                                <w:rFonts w:ascii="Arial Bold" w:eastAsia="MS Gothic" w:hAnsi="Arial Bold" w:cs="Arial Bold" w:hint="eastAsia"/>
                                <w:b/>
                                <w:bCs/>
                                <w:kern w:val="28"/>
                                <w:sz w:val="40"/>
                                <w:szCs w:val="40"/>
                                <w14:ligatures w14:val="standardContextual"/>
                              </w:rPr>
                            </w:pPr>
                          </w:p>
                          <w:p w14:paraId="4FCB618C" w14:textId="77777777" w:rsidR="00C25E31" w:rsidRPr="00086E5F" w:rsidRDefault="00C25E31" w:rsidP="00302AA3">
                            <w:pPr>
                              <w:spacing w:after="360"/>
                              <w:contextualSpacing/>
                              <w:jc w:val="right"/>
                              <w:rPr>
                                <w:rFonts w:ascii="Arial Bold" w:eastAsia="MS Gothic" w:hAnsi="Arial Bold" w:cs="Arial Bold" w:hint="eastAsia"/>
                                <w:b/>
                                <w:bCs/>
                                <w:kern w:val="28"/>
                                <w:sz w:val="40"/>
                                <w:szCs w:val="40"/>
                                <w14:ligatures w14:val="standardContextual"/>
                              </w:rPr>
                            </w:pPr>
                          </w:p>
                          <w:p w14:paraId="486A178B" w14:textId="77777777" w:rsidR="00C25E31" w:rsidRPr="00086E5F" w:rsidRDefault="00C25E31" w:rsidP="00302AA3">
                            <w:pPr>
                              <w:spacing w:after="360"/>
                              <w:contextualSpacing/>
                              <w:jc w:val="right"/>
                              <w:rPr>
                                <w:rFonts w:ascii="Arial Bold" w:eastAsia="MS Gothic" w:hAnsi="Arial Bold" w:cs="Arial Bold" w:hint="eastAsia"/>
                                <w:b/>
                                <w:bCs/>
                                <w:kern w:val="28"/>
                                <w:sz w:val="40"/>
                                <w:szCs w:val="40"/>
                                <w14:ligatures w14:val="standardContextual"/>
                              </w:rPr>
                            </w:pPr>
                          </w:p>
                          <w:p w14:paraId="2916079D" w14:textId="77777777" w:rsidR="00C25E31" w:rsidRPr="00086E5F" w:rsidRDefault="00C25E31" w:rsidP="00302AA3">
                            <w:pPr>
                              <w:spacing w:after="360"/>
                              <w:contextualSpacing/>
                              <w:jc w:val="right"/>
                              <w:rPr>
                                <w:rFonts w:ascii="Arial Bold" w:eastAsia="MS Gothic" w:hAnsi="Arial Bold" w:cs="Arial Bold" w:hint="eastAsia"/>
                                <w:b/>
                                <w:bCs/>
                                <w:kern w:val="28"/>
                                <w:sz w:val="40"/>
                                <w:szCs w:val="40"/>
                                <w14:ligatures w14:val="standardContextual"/>
                              </w:rPr>
                            </w:pPr>
                          </w:p>
                          <w:p w14:paraId="4D2EDCE3" w14:textId="77777777" w:rsidR="00C25E31" w:rsidRPr="00086E5F" w:rsidRDefault="00C25E31" w:rsidP="00302AA3">
                            <w:pPr>
                              <w:spacing w:after="360"/>
                              <w:contextualSpacing/>
                              <w:jc w:val="right"/>
                              <w:rPr>
                                <w:rFonts w:ascii="Arial Bold" w:eastAsia="MS Gothic" w:hAnsi="Arial Bold" w:cs="Arial Bold" w:hint="eastAsia"/>
                                <w:b/>
                                <w:bCs/>
                                <w:kern w:val="28"/>
                                <w:sz w:val="40"/>
                                <w:szCs w:val="40"/>
                                <w14:ligatures w14:val="standardContextual"/>
                              </w:rPr>
                            </w:pPr>
                          </w:p>
                          <w:p w14:paraId="19DCDBEA" w14:textId="77777777" w:rsidR="00C25E31" w:rsidRPr="00086E5F" w:rsidRDefault="00C25E31" w:rsidP="00302AA3">
                            <w:pPr>
                              <w:spacing w:after="360"/>
                              <w:contextualSpacing/>
                              <w:jc w:val="right"/>
                              <w:rPr>
                                <w:rFonts w:ascii="Arial Bold" w:eastAsia="MS Gothic" w:hAnsi="Arial Bold" w:cs="Arial Bold" w:hint="eastAsia"/>
                                <w:b/>
                                <w:bCs/>
                                <w:kern w:val="28"/>
                                <w:sz w:val="40"/>
                                <w:szCs w:val="40"/>
                                <w14:ligatures w14:val="standardContextual"/>
                              </w:rPr>
                            </w:pPr>
                          </w:p>
                          <w:p w14:paraId="48ED659E" w14:textId="77777777" w:rsidR="00C25E31" w:rsidRPr="00086E5F" w:rsidRDefault="00C25E31" w:rsidP="00302AA3">
                            <w:pPr>
                              <w:spacing w:after="360"/>
                              <w:contextualSpacing/>
                              <w:jc w:val="right"/>
                              <w:rPr>
                                <w:rFonts w:ascii="Arial Bold" w:eastAsia="MS Gothic" w:hAnsi="Arial Bold" w:cs="Arial Bold" w:hint="eastAsia"/>
                                <w:b/>
                                <w:bCs/>
                                <w:kern w:val="28"/>
                                <w:sz w:val="40"/>
                                <w:szCs w:val="40"/>
                                <w14:ligatures w14:val="standardContextual"/>
                              </w:rPr>
                            </w:pPr>
                          </w:p>
                          <w:p w14:paraId="56602E6C" w14:textId="77777777" w:rsidR="00C25E31" w:rsidRPr="00086E5F" w:rsidRDefault="00C25E31" w:rsidP="00302AA3">
                            <w:pPr>
                              <w:spacing w:after="360"/>
                              <w:contextualSpacing/>
                              <w:jc w:val="right"/>
                              <w:rPr>
                                <w:rFonts w:ascii="Arial Bold" w:eastAsia="MS Gothic" w:hAnsi="Arial Bold" w:cs="Arial Bold" w:hint="eastAsia"/>
                                <w:b/>
                                <w:bCs/>
                                <w:kern w:val="28"/>
                                <w:sz w:val="40"/>
                                <w:szCs w:val="40"/>
                                <w14:ligatures w14:val="standardContextual"/>
                              </w:rPr>
                            </w:pPr>
                          </w:p>
                          <w:p w14:paraId="42E1BEC6" w14:textId="641F5310" w:rsidR="00C25E31" w:rsidRPr="00C448D1" w:rsidRDefault="00F70647" w:rsidP="00302AA3">
                            <w:pPr>
                              <w:spacing w:after="360"/>
                              <w:contextualSpacing/>
                              <w:jc w:val="right"/>
                              <w:rPr>
                                <w:rFonts w:ascii="Arial Bold" w:eastAsia="MS Gothic" w:hAnsi="Arial Bold" w:cs="Arial Bold" w:hint="eastAsia"/>
                                <w:b/>
                                <w:bCs/>
                                <w:kern w:val="28"/>
                                <w:sz w:val="70"/>
                                <w:szCs w:val="70"/>
                                <w14:ligatures w14:val="standardContextual"/>
                              </w:rPr>
                            </w:pPr>
                            <w:bookmarkStart w:id="3" w:name="_Hlk193967649"/>
                            <w:r w:rsidRPr="00C448D1">
                              <w:rPr>
                                <w:rFonts w:ascii="Arial Bold" w:eastAsia="MS Gothic" w:hAnsi="Arial Bold" w:cs="Arial Bold"/>
                                <w:b/>
                                <w:bCs/>
                                <w:kern w:val="28"/>
                                <w:sz w:val="70"/>
                                <w:szCs w:val="70"/>
                                <w14:ligatures w14:val="standardContextual"/>
                              </w:rPr>
                              <w:t>ANEXE</w:t>
                            </w:r>
                          </w:p>
                          <w:p w14:paraId="69608E17" w14:textId="77777777" w:rsidR="00C25E31" w:rsidRPr="00086E5F" w:rsidRDefault="00C25E31" w:rsidP="00302AA3">
                            <w:pPr>
                              <w:spacing w:after="360"/>
                              <w:contextualSpacing/>
                              <w:jc w:val="right"/>
                              <w:rPr>
                                <w:rFonts w:ascii="Arial Bold" w:eastAsia="MS Gothic" w:hAnsi="Arial Bold" w:cs="Arial Bold" w:hint="eastAsia"/>
                                <w:b/>
                                <w:bCs/>
                                <w:kern w:val="28"/>
                                <w:sz w:val="40"/>
                                <w:szCs w:val="40"/>
                                <w14:ligatures w14:val="standardContextual"/>
                              </w:rPr>
                            </w:pPr>
                          </w:p>
                          <w:p w14:paraId="13B148DC" w14:textId="77777777" w:rsidR="00F35376" w:rsidRDefault="00F35376" w:rsidP="00F35376">
                            <w:pPr>
                              <w:spacing w:before="40" w:after="40" w:line="275" w:lineRule="auto"/>
                              <w:textDirection w:val="btLr"/>
                            </w:pPr>
                          </w:p>
                          <w:p w14:paraId="23078EEC" w14:textId="613B093F" w:rsidR="00F35376" w:rsidRPr="00C448D1" w:rsidRDefault="00C25E31" w:rsidP="00F35376">
                            <w:pPr>
                              <w:spacing w:before="40" w:after="40" w:line="275" w:lineRule="auto"/>
                              <w:ind w:left="1440"/>
                              <w:jc w:val="right"/>
                              <w:textDirection w:val="btLr"/>
                              <w:rPr>
                                <w:b/>
                                <w:sz w:val="28"/>
                                <w:szCs w:val="36"/>
                              </w:rPr>
                            </w:pPr>
                            <w:r w:rsidRPr="00C448D1">
                              <w:rPr>
                                <w:b/>
                                <w:sz w:val="28"/>
                                <w:szCs w:val="36"/>
                              </w:rPr>
                              <w:t xml:space="preserve">Raport </w:t>
                            </w:r>
                            <w:r w:rsidR="000F08EC">
                              <w:rPr>
                                <w:b/>
                                <w:sz w:val="28"/>
                                <w:szCs w:val="36"/>
                              </w:rPr>
                              <w:t>de evaluare</w:t>
                            </w:r>
                            <w:r w:rsidRPr="00C448D1">
                              <w:rPr>
                                <w:b/>
                                <w:sz w:val="28"/>
                                <w:szCs w:val="36"/>
                              </w:rPr>
                              <w:t xml:space="preserve"> Tema 3 </w:t>
                            </w:r>
                          </w:p>
                          <w:p w14:paraId="0770D1EB" w14:textId="77777777" w:rsidR="00A24E88" w:rsidRPr="00C448D1" w:rsidRDefault="00C25E31" w:rsidP="00A24E88">
                            <w:pPr>
                              <w:spacing w:before="40" w:after="40" w:line="275" w:lineRule="auto"/>
                              <w:ind w:left="1440"/>
                              <w:jc w:val="right"/>
                              <w:textDirection w:val="btLr"/>
                              <w:rPr>
                                <w:b/>
                                <w:i/>
                                <w:iCs/>
                                <w:sz w:val="24"/>
                                <w:szCs w:val="32"/>
                                <w:lang w:val="it-IT"/>
                              </w:rPr>
                            </w:pPr>
                            <w:r w:rsidRPr="00C448D1">
                              <w:rPr>
                                <w:b/>
                                <w:i/>
                                <w:iCs/>
                                <w:sz w:val="24"/>
                                <w:szCs w:val="32"/>
                                <w:lang w:val="it-IT"/>
                              </w:rPr>
                              <w:t xml:space="preserve">Evaluarea intervențiilor PR Centru din domeniul eficienței energetice </w:t>
                            </w:r>
                          </w:p>
                          <w:p w14:paraId="1BAA207C" w14:textId="46D228B7" w:rsidR="00C25E31" w:rsidRPr="00C448D1" w:rsidRDefault="00C25E31" w:rsidP="00A24E88">
                            <w:pPr>
                              <w:spacing w:before="40" w:after="40" w:line="275" w:lineRule="auto"/>
                              <w:ind w:left="1440"/>
                              <w:jc w:val="right"/>
                              <w:textDirection w:val="btLr"/>
                              <w:rPr>
                                <w:sz w:val="24"/>
                                <w:szCs w:val="32"/>
                              </w:rPr>
                            </w:pPr>
                            <w:r w:rsidRPr="00C448D1">
                              <w:rPr>
                                <w:b/>
                                <w:i/>
                                <w:iCs/>
                                <w:sz w:val="24"/>
                                <w:szCs w:val="32"/>
                                <w:lang w:val="it-IT"/>
                              </w:rPr>
                              <w:t>și reducerea emisiilor de gaze cu efect de seră</w:t>
                            </w:r>
                          </w:p>
                          <w:p w14:paraId="2C1AF003" w14:textId="77777777" w:rsidR="00A24E88" w:rsidRDefault="00A24E88" w:rsidP="00302AA3">
                            <w:pPr>
                              <w:spacing w:before="40" w:after="40" w:line="275" w:lineRule="auto"/>
                              <w:jc w:val="right"/>
                              <w:textDirection w:val="btLr"/>
                              <w:rPr>
                                <w:b/>
                                <w:bCs/>
                              </w:rPr>
                            </w:pPr>
                          </w:p>
                          <w:p w14:paraId="77D81F5A" w14:textId="77777777" w:rsidR="00A24E88" w:rsidRDefault="00A24E88" w:rsidP="00302AA3">
                            <w:pPr>
                              <w:spacing w:before="40" w:after="40" w:line="275" w:lineRule="auto"/>
                              <w:jc w:val="right"/>
                              <w:textDirection w:val="btLr"/>
                              <w:rPr>
                                <w:b/>
                                <w:bCs/>
                              </w:rPr>
                            </w:pPr>
                          </w:p>
                          <w:p w14:paraId="29F7D5D2" w14:textId="77777777" w:rsidR="00A24E88" w:rsidRDefault="00A24E88" w:rsidP="00302AA3">
                            <w:pPr>
                              <w:spacing w:before="40" w:after="40" w:line="275" w:lineRule="auto"/>
                              <w:jc w:val="right"/>
                              <w:textDirection w:val="btLr"/>
                              <w:rPr>
                                <w:b/>
                                <w:bCs/>
                              </w:rPr>
                            </w:pPr>
                          </w:p>
                          <w:p w14:paraId="608BA012" w14:textId="77777777" w:rsidR="00A24E88" w:rsidRDefault="00A24E88" w:rsidP="00302AA3">
                            <w:pPr>
                              <w:spacing w:before="40" w:after="40" w:line="275" w:lineRule="auto"/>
                              <w:jc w:val="right"/>
                              <w:textDirection w:val="btLr"/>
                              <w:rPr>
                                <w:b/>
                                <w:bCs/>
                              </w:rPr>
                            </w:pPr>
                          </w:p>
                          <w:p w14:paraId="03521F82" w14:textId="77777777" w:rsidR="00A24E88" w:rsidRDefault="00A24E88" w:rsidP="00302AA3">
                            <w:pPr>
                              <w:spacing w:before="40" w:after="40" w:line="275" w:lineRule="auto"/>
                              <w:jc w:val="right"/>
                              <w:textDirection w:val="btLr"/>
                              <w:rPr>
                                <w:b/>
                                <w:bCs/>
                              </w:rPr>
                            </w:pPr>
                          </w:p>
                          <w:p w14:paraId="68AD0345" w14:textId="00FC273D" w:rsidR="00C25E31" w:rsidRPr="00DC5771" w:rsidRDefault="000F08EC" w:rsidP="00302AA3">
                            <w:pPr>
                              <w:spacing w:before="40" w:after="40" w:line="275" w:lineRule="auto"/>
                              <w:jc w:val="right"/>
                              <w:textDirection w:val="btLr"/>
                              <w:rPr>
                                <w:sz w:val="22"/>
                                <w:szCs w:val="28"/>
                              </w:rPr>
                            </w:pPr>
                            <w:r>
                              <w:rPr>
                                <w:sz w:val="22"/>
                                <w:szCs w:val="28"/>
                              </w:rPr>
                              <w:t>Octombrie</w:t>
                            </w:r>
                            <w:r w:rsidR="00AB7676" w:rsidRPr="00DC5771">
                              <w:rPr>
                                <w:sz w:val="22"/>
                                <w:szCs w:val="28"/>
                              </w:rPr>
                              <w:t xml:space="preserve"> </w:t>
                            </w:r>
                            <w:r w:rsidR="00C25E31" w:rsidRPr="00DC5771">
                              <w:rPr>
                                <w:sz w:val="22"/>
                                <w:szCs w:val="28"/>
                              </w:rPr>
                              <w:t>2025</w:t>
                            </w:r>
                          </w:p>
                          <w:bookmarkEnd w:id="3"/>
                          <w:p w14:paraId="5063602E" w14:textId="77777777" w:rsidR="00C25E31" w:rsidRPr="00086E5F" w:rsidRDefault="00C25E31" w:rsidP="00302AA3">
                            <w:pPr>
                              <w:spacing w:before="40" w:after="40" w:line="275" w:lineRule="auto"/>
                              <w:jc w:val="right"/>
                              <w:textDirection w:val="btLr"/>
                            </w:pPr>
                          </w:p>
                          <w:p w14:paraId="0F6DB70E" w14:textId="77777777" w:rsidR="00C25E31" w:rsidRPr="00086E5F" w:rsidRDefault="00C25E31" w:rsidP="00302AA3">
                            <w:pPr>
                              <w:spacing w:before="40" w:after="40" w:line="275" w:lineRule="auto"/>
                              <w:jc w:val="right"/>
                              <w:textDirection w:val="btLr"/>
                            </w:pPr>
                          </w:p>
                          <w:p w14:paraId="7F144E9A" w14:textId="77777777" w:rsidR="00C25E31" w:rsidRPr="00086E5F" w:rsidRDefault="00C25E31" w:rsidP="00302AA3">
                            <w:pPr>
                              <w:spacing w:before="40" w:after="40"/>
                              <w:jc w:val="right"/>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04FBD99B" id="Rectangle 29" o:spid="_x0000_s1026" style="position:absolute;left:0;text-align:left;margin-left:-65.1pt;margin-top:100.95pt;width:514.75pt;height:455.1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" filled="f" stroked="f">
                <v:textbox inset="0,0,0,0">
                  <w:txbxContent>
                    <w:p w14:paraId="770D2EDA" w14:textId="77777777" w:rsidR="00C25E31" w:rsidRPr="00086E5F" w:rsidRDefault="00C25E31" w:rsidP="00302AA3">
                      <w:pPr>
                        <w:spacing w:after="360"/>
                        <w:contextualSpacing/>
                        <w:jc w:val="right"/>
                        <w:rPr>
                          <w:rFonts w:ascii="Arial Bold" w:eastAsia="MS Gothic" w:hAnsi="Arial Bold" w:cs="Arial Bold" w:hint="eastAsia"/>
                          <w:b/>
                          <w:bCs/>
                          <w:kern w:val="28"/>
                          <w:sz w:val="40"/>
                          <w:szCs w:val="40"/>
                          <w14:ligatures w14:val="standardContextual"/>
                        </w:rPr>
                      </w:pPr>
                    </w:p>
                    <w:p w14:paraId="4FCB618C" w14:textId="77777777" w:rsidR="00C25E31" w:rsidRPr="00086E5F" w:rsidRDefault="00C25E31" w:rsidP="00302AA3">
                      <w:pPr>
                        <w:spacing w:after="360"/>
                        <w:contextualSpacing/>
                        <w:jc w:val="right"/>
                        <w:rPr>
                          <w:rFonts w:ascii="Arial Bold" w:eastAsia="MS Gothic" w:hAnsi="Arial Bold" w:cs="Arial Bold" w:hint="eastAsia"/>
                          <w:b/>
                          <w:bCs/>
                          <w:kern w:val="28"/>
                          <w:sz w:val="40"/>
                          <w:szCs w:val="40"/>
                          <w14:ligatures w14:val="standardContextual"/>
                        </w:rPr>
                      </w:pPr>
                    </w:p>
                    <w:p w14:paraId="486A178B" w14:textId="77777777" w:rsidR="00C25E31" w:rsidRPr="00086E5F" w:rsidRDefault="00C25E31" w:rsidP="00302AA3">
                      <w:pPr>
                        <w:spacing w:after="360"/>
                        <w:contextualSpacing/>
                        <w:jc w:val="right"/>
                        <w:rPr>
                          <w:rFonts w:ascii="Arial Bold" w:eastAsia="MS Gothic" w:hAnsi="Arial Bold" w:cs="Arial Bold" w:hint="eastAsia"/>
                          <w:b/>
                          <w:bCs/>
                          <w:kern w:val="28"/>
                          <w:sz w:val="40"/>
                          <w:szCs w:val="40"/>
                          <w14:ligatures w14:val="standardContextual"/>
                        </w:rPr>
                      </w:pPr>
                    </w:p>
                    <w:p w14:paraId="2916079D" w14:textId="77777777" w:rsidR="00C25E31" w:rsidRPr="00086E5F" w:rsidRDefault="00C25E31" w:rsidP="00302AA3">
                      <w:pPr>
                        <w:spacing w:after="360"/>
                        <w:contextualSpacing/>
                        <w:jc w:val="right"/>
                        <w:rPr>
                          <w:rFonts w:ascii="Arial Bold" w:eastAsia="MS Gothic" w:hAnsi="Arial Bold" w:cs="Arial Bold" w:hint="eastAsia"/>
                          <w:b/>
                          <w:bCs/>
                          <w:kern w:val="28"/>
                          <w:sz w:val="40"/>
                          <w:szCs w:val="40"/>
                          <w14:ligatures w14:val="standardContextual"/>
                        </w:rPr>
                      </w:pPr>
                    </w:p>
                    <w:p w14:paraId="4D2EDCE3" w14:textId="77777777" w:rsidR="00C25E31" w:rsidRPr="00086E5F" w:rsidRDefault="00C25E31" w:rsidP="00302AA3">
                      <w:pPr>
                        <w:spacing w:after="360"/>
                        <w:contextualSpacing/>
                        <w:jc w:val="right"/>
                        <w:rPr>
                          <w:rFonts w:ascii="Arial Bold" w:eastAsia="MS Gothic" w:hAnsi="Arial Bold" w:cs="Arial Bold" w:hint="eastAsia"/>
                          <w:b/>
                          <w:bCs/>
                          <w:kern w:val="28"/>
                          <w:sz w:val="40"/>
                          <w:szCs w:val="40"/>
                          <w14:ligatures w14:val="standardContextual"/>
                        </w:rPr>
                      </w:pPr>
                    </w:p>
                    <w:p w14:paraId="19DCDBEA" w14:textId="77777777" w:rsidR="00C25E31" w:rsidRPr="00086E5F" w:rsidRDefault="00C25E31" w:rsidP="00302AA3">
                      <w:pPr>
                        <w:spacing w:after="360"/>
                        <w:contextualSpacing/>
                        <w:jc w:val="right"/>
                        <w:rPr>
                          <w:rFonts w:ascii="Arial Bold" w:eastAsia="MS Gothic" w:hAnsi="Arial Bold" w:cs="Arial Bold" w:hint="eastAsia"/>
                          <w:b/>
                          <w:bCs/>
                          <w:kern w:val="28"/>
                          <w:sz w:val="40"/>
                          <w:szCs w:val="40"/>
                          <w14:ligatures w14:val="standardContextual"/>
                        </w:rPr>
                      </w:pPr>
                    </w:p>
                    <w:p w14:paraId="48ED659E" w14:textId="77777777" w:rsidR="00C25E31" w:rsidRPr="00086E5F" w:rsidRDefault="00C25E31" w:rsidP="00302AA3">
                      <w:pPr>
                        <w:spacing w:after="360"/>
                        <w:contextualSpacing/>
                        <w:jc w:val="right"/>
                        <w:rPr>
                          <w:rFonts w:ascii="Arial Bold" w:eastAsia="MS Gothic" w:hAnsi="Arial Bold" w:cs="Arial Bold" w:hint="eastAsia"/>
                          <w:b/>
                          <w:bCs/>
                          <w:kern w:val="28"/>
                          <w:sz w:val="40"/>
                          <w:szCs w:val="40"/>
                          <w14:ligatures w14:val="standardContextual"/>
                        </w:rPr>
                      </w:pPr>
                    </w:p>
                    <w:p w14:paraId="56602E6C" w14:textId="77777777" w:rsidR="00C25E31" w:rsidRPr="00086E5F" w:rsidRDefault="00C25E31" w:rsidP="00302AA3">
                      <w:pPr>
                        <w:spacing w:after="360"/>
                        <w:contextualSpacing/>
                        <w:jc w:val="right"/>
                        <w:rPr>
                          <w:rFonts w:ascii="Arial Bold" w:eastAsia="MS Gothic" w:hAnsi="Arial Bold" w:cs="Arial Bold" w:hint="eastAsia"/>
                          <w:b/>
                          <w:bCs/>
                          <w:kern w:val="28"/>
                          <w:sz w:val="40"/>
                          <w:szCs w:val="40"/>
                          <w14:ligatures w14:val="standardContextual"/>
                        </w:rPr>
                      </w:pPr>
                    </w:p>
                    <w:p w14:paraId="42E1BEC6" w14:textId="641F5310" w:rsidR="00C25E31" w:rsidRPr="00C448D1" w:rsidRDefault="00F70647" w:rsidP="00302AA3">
                      <w:pPr>
                        <w:spacing w:after="360"/>
                        <w:contextualSpacing/>
                        <w:jc w:val="right"/>
                        <w:rPr>
                          <w:rFonts w:ascii="Arial Bold" w:eastAsia="MS Gothic" w:hAnsi="Arial Bold" w:cs="Arial Bold" w:hint="eastAsia"/>
                          <w:b/>
                          <w:bCs/>
                          <w:kern w:val="28"/>
                          <w:sz w:val="70"/>
                          <w:szCs w:val="70"/>
                          <w14:ligatures w14:val="standardContextual"/>
                        </w:rPr>
                      </w:pPr>
                      <w:bookmarkStart w:id="4" w:name="_Hlk193967649"/>
                      <w:r w:rsidRPr="00C448D1">
                        <w:rPr>
                          <w:rFonts w:ascii="Arial Bold" w:eastAsia="MS Gothic" w:hAnsi="Arial Bold" w:cs="Arial Bold"/>
                          <w:b/>
                          <w:bCs/>
                          <w:kern w:val="28"/>
                          <w:sz w:val="70"/>
                          <w:szCs w:val="70"/>
                          <w14:ligatures w14:val="standardContextual"/>
                        </w:rPr>
                        <w:t>ANEXE</w:t>
                      </w:r>
                    </w:p>
                    <w:p w14:paraId="69608E17" w14:textId="77777777" w:rsidR="00C25E31" w:rsidRPr="00086E5F" w:rsidRDefault="00C25E31" w:rsidP="00302AA3">
                      <w:pPr>
                        <w:spacing w:after="360"/>
                        <w:contextualSpacing/>
                        <w:jc w:val="right"/>
                        <w:rPr>
                          <w:rFonts w:ascii="Arial Bold" w:eastAsia="MS Gothic" w:hAnsi="Arial Bold" w:cs="Arial Bold" w:hint="eastAsia"/>
                          <w:b/>
                          <w:bCs/>
                          <w:kern w:val="28"/>
                          <w:sz w:val="40"/>
                          <w:szCs w:val="40"/>
                          <w14:ligatures w14:val="standardContextual"/>
                        </w:rPr>
                      </w:pPr>
                    </w:p>
                    <w:p w14:paraId="13B148DC" w14:textId="77777777" w:rsidR="00F35376" w:rsidRDefault="00F35376" w:rsidP="00F35376">
                      <w:pPr>
                        <w:spacing w:before="40" w:after="40" w:line="275" w:lineRule="auto"/>
                        <w:textDirection w:val="btLr"/>
                      </w:pPr>
                    </w:p>
                    <w:p w14:paraId="23078EEC" w14:textId="613B093F" w:rsidR="00F35376" w:rsidRPr="00C448D1" w:rsidRDefault="00C25E31" w:rsidP="00F35376">
                      <w:pPr>
                        <w:spacing w:before="40" w:after="40" w:line="275" w:lineRule="auto"/>
                        <w:ind w:left="1440"/>
                        <w:jc w:val="right"/>
                        <w:textDirection w:val="btLr"/>
                        <w:rPr>
                          <w:b/>
                          <w:sz w:val="28"/>
                          <w:szCs w:val="36"/>
                        </w:rPr>
                      </w:pPr>
                      <w:r w:rsidRPr="00C448D1">
                        <w:rPr>
                          <w:b/>
                          <w:sz w:val="28"/>
                          <w:szCs w:val="36"/>
                        </w:rPr>
                        <w:t xml:space="preserve">Raport </w:t>
                      </w:r>
                      <w:r w:rsidR="000F08EC">
                        <w:rPr>
                          <w:b/>
                          <w:sz w:val="28"/>
                          <w:szCs w:val="36"/>
                        </w:rPr>
                        <w:t>de evaluare</w:t>
                      </w:r>
                      <w:r w:rsidRPr="00C448D1">
                        <w:rPr>
                          <w:b/>
                          <w:sz w:val="28"/>
                          <w:szCs w:val="36"/>
                        </w:rPr>
                        <w:t xml:space="preserve"> Tema 3 </w:t>
                      </w:r>
                    </w:p>
                    <w:p w14:paraId="0770D1EB" w14:textId="77777777" w:rsidR="00A24E88" w:rsidRPr="00C448D1" w:rsidRDefault="00C25E31" w:rsidP="00A24E88">
                      <w:pPr>
                        <w:spacing w:before="40" w:after="40" w:line="275" w:lineRule="auto"/>
                        <w:ind w:left="1440"/>
                        <w:jc w:val="right"/>
                        <w:textDirection w:val="btLr"/>
                        <w:rPr>
                          <w:b/>
                          <w:i/>
                          <w:iCs/>
                          <w:sz w:val="24"/>
                          <w:szCs w:val="32"/>
                          <w:lang w:val="it-IT"/>
                        </w:rPr>
                      </w:pPr>
                      <w:r w:rsidRPr="00C448D1">
                        <w:rPr>
                          <w:b/>
                          <w:i/>
                          <w:iCs/>
                          <w:sz w:val="24"/>
                          <w:szCs w:val="32"/>
                          <w:lang w:val="it-IT"/>
                        </w:rPr>
                        <w:t xml:space="preserve">Evaluarea intervențiilor PR Centru din domeniul eficienței energetice </w:t>
                      </w:r>
                    </w:p>
                    <w:p w14:paraId="1BAA207C" w14:textId="46D228B7" w:rsidR="00C25E31" w:rsidRPr="00C448D1" w:rsidRDefault="00C25E31" w:rsidP="00A24E88">
                      <w:pPr>
                        <w:spacing w:before="40" w:after="40" w:line="275" w:lineRule="auto"/>
                        <w:ind w:left="1440"/>
                        <w:jc w:val="right"/>
                        <w:textDirection w:val="btLr"/>
                        <w:rPr>
                          <w:sz w:val="24"/>
                          <w:szCs w:val="32"/>
                        </w:rPr>
                      </w:pPr>
                      <w:r w:rsidRPr="00C448D1">
                        <w:rPr>
                          <w:b/>
                          <w:i/>
                          <w:iCs/>
                          <w:sz w:val="24"/>
                          <w:szCs w:val="32"/>
                          <w:lang w:val="it-IT"/>
                        </w:rPr>
                        <w:t>și reducerea emisiilor de gaze cu efect de seră</w:t>
                      </w:r>
                    </w:p>
                    <w:p w14:paraId="2C1AF003" w14:textId="77777777" w:rsidR="00A24E88" w:rsidRDefault="00A24E88" w:rsidP="00302AA3">
                      <w:pPr>
                        <w:spacing w:before="40" w:after="40" w:line="275" w:lineRule="auto"/>
                        <w:jc w:val="right"/>
                        <w:textDirection w:val="btLr"/>
                        <w:rPr>
                          <w:b/>
                          <w:bCs/>
                        </w:rPr>
                      </w:pPr>
                    </w:p>
                    <w:p w14:paraId="77D81F5A" w14:textId="77777777" w:rsidR="00A24E88" w:rsidRDefault="00A24E88" w:rsidP="00302AA3">
                      <w:pPr>
                        <w:spacing w:before="40" w:after="40" w:line="275" w:lineRule="auto"/>
                        <w:jc w:val="right"/>
                        <w:textDirection w:val="btLr"/>
                        <w:rPr>
                          <w:b/>
                          <w:bCs/>
                        </w:rPr>
                      </w:pPr>
                    </w:p>
                    <w:p w14:paraId="29F7D5D2" w14:textId="77777777" w:rsidR="00A24E88" w:rsidRDefault="00A24E88" w:rsidP="00302AA3">
                      <w:pPr>
                        <w:spacing w:before="40" w:after="40" w:line="275" w:lineRule="auto"/>
                        <w:jc w:val="right"/>
                        <w:textDirection w:val="btLr"/>
                        <w:rPr>
                          <w:b/>
                          <w:bCs/>
                        </w:rPr>
                      </w:pPr>
                    </w:p>
                    <w:p w14:paraId="608BA012" w14:textId="77777777" w:rsidR="00A24E88" w:rsidRDefault="00A24E88" w:rsidP="00302AA3">
                      <w:pPr>
                        <w:spacing w:before="40" w:after="40" w:line="275" w:lineRule="auto"/>
                        <w:jc w:val="right"/>
                        <w:textDirection w:val="btLr"/>
                        <w:rPr>
                          <w:b/>
                          <w:bCs/>
                        </w:rPr>
                      </w:pPr>
                    </w:p>
                    <w:p w14:paraId="03521F82" w14:textId="77777777" w:rsidR="00A24E88" w:rsidRDefault="00A24E88" w:rsidP="00302AA3">
                      <w:pPr>
                        <w:spacing w:before="40" w:after="40" w:line="275" w:lineRule="auto"/>
                        <w:jc w:val="right"/>
                        <w:textDirection w:val="btLr"/>
                        <w:rPr>
                          <w:b/>
                          <w:bCs/>
                        </w:rPr>
                      </w:pPr>
                    </w:p>
                    <w:p w14:paraId="68AD0345" w14:textId="00FC273D" w:rsidR="00C25E31" w:rsidRPr="00DC5771" w:rsidRDefault="000F08EC" w:rsidP="00302AA3">
                      <w:pPr>
                        <w:spacing w:before="40" w:after="40" w:line="275" w:lineRule="auto"/>
                        <w:jc w:val="right"/>
                        <w:textDirection w:val="btLr"/>
                        <w:rPr>
                          <w:sz w:val="22"/>
                          <w:szCs w:val="28"/>
                        </w:rPr>
                      </w:pPr>
                      <w:r>
                        <w:rPr>
                          <w:sz w:val="22"/>
                          <w:szCs w:val="28"/>
                        </w:rPr>
                        <w:t>Octombrie</w:t>
                      </w:r>
                      <w:r w:rsidR="00AB7676" w:rsidRPr="00DC5771">
                        <w:rPr>
                          <w:sz w:val="22"/>
                          <w:szCs w:val="28"/>
                        </w:rPr>
                        <w:t xml:space="preserve"> </w:t>
                      </w:r>
                      <w:r w:rsidR="00C25E31" w:rsidRPr="00DC5771">
                        <w:rPr>
                          <w:sz w:val="22"/>
                          <w:szCs w:val="28"/>
                        </w:rPr>
                        <w:t>2025</w:t>
                      </w:r>
                    </w:p>
                    <w:bookmarkEnd w:id="4"/>
                    <w:p w14:paraId="5063602E" w14:textId="77777777" w:rsidR="00C25E31" w:rsidRPr="00086E5F" w:rsidRDefault="00C25E31" w:rsidP="00302AA3">
                      <w:pPr>
                        <w:spacing w:before="40" w:after="40" w:line="275" w:lineRule="auto"/>
                        <w:jc w:val="right"/>
                        <w:textDirection w:val="btLr"/>
                      </w:pPr>
                    </w:p>
                    <w:p w14:paraId="0F6DB70E" w14:textId="77777777" w:rsidR="00C25E31" w:rsidRPr="00086E5F" w:rsidRDefault="00C25E31" w:rsidP="00302AA3">
                      <w:pPr>
                        <w:spacing w:before="40" w:after="40" w:line="275" w:lineRule="auto"/>
                        <w:jc w:val="right"/>
                        <w:textDirection w:val="btLr"/>
                      </w:pPr>
                    </w:p>
                    <w:p w14:paraId="7F144E9A" w14:textId="77777777" w:rsidR="00C25E31" w:rsidRPr="00086E5F" w:rsidRDefault="00C25E31" w:rsidP="00302AA3">
                      <w:pPr>
                        <w:spacing w:before="40" w:after="40"/>
                        <w:jc w:val="right"/>
                        <w:textDirection w:val="btLr"/>
                      </w:pPr>
                    </w:p>
                  </w:txbxContent>
                </v:textbox>
                <w10:wrap anchorx="margin" anchory="margin"/>
              </v:rect>
            </w:pict>
          </mc:Fallback>
        </mc:AlternateContent>
      </w:r>
    </w:p>
    <w:p w14:paraId="0BF2A015" w14:textId="0F62B9AF" w:rsidR="00302AA3" w:rsidRPr="00DC5771" w:rsidRDefault="00302AA3" w:rsidP="00302AA3">
      <w:pPr>
        <w:pStyle w:val="Header"/>
        <w:rPr>
          <w:sz w:val="22"/>
        </w:rPr>
      </w:pPr>
    </w:p>
    <w:p w14:paraId="75F3FD4C" w14:textId="0A7360BA" w:rsidR="00302AA3" w:rsidRPr="00DC5771" w:rsidRDefault="00302AA3" w:rsidP="00302AA3">
      <w:pPr>
        <w:spacing w:before="0" w:line="259" w:lineRule="auto"/>
        <w:rPr>
          <w:b/>
          <w:sz w:val="22"/>
          <w:szCs w:val="22"/>
        </w:rPr>
      </w:pPr>
    </w:p>
    <w:p w14:paraId="2C494B3D" w14:textId="557FD533" w:rsidR="00302AA3" w:rsidRPr="00DC5771" w:rsidRDefault="005244FD" w:rsidP="00302AA3">
      <w:pPr>
        <w:spacing w:before="0" w:line="259" w:lineRule="auto"/>
        <w:rPr>
          <w:sz w:val="22"/>
          <w:szCs w:val="22"/>
        </w:rPr>
      </w:pPr>
      <w:r w:rsidRPr="00DC5771">
        <w:rPr>
          <w:noProof/>
          <w:sz w:val="22"/>
          <w:szCs w:val="22"/>
          <w:lang w:val="en-US" w:eastAsia="en-US" w:bidi="ar-SA"/>
        </w:rPr>
        <w:drawing>
          <wp:anchor distT="0" distB="0" distL="114300" distR="114300" simplePos="0" relativeHeight="251653632" behindDoc="0" locked="0" layoutInCell="1" allowOverlap="1" wp14:anchorId="63690973" wp14:editId="7E503FE8">
            <wp:simplePos x="0" y="0"/>
            <wp:positionH relativeFrom="column">
              <wp:posOffset>5485081</wp:posOffset>
            </wp:positionH>
            <wp:positionV relativeFrom="paragraph">
              <wp:posOffset>6608738</wp:posOffset>
            </wp:positionV>
            <wp:extent cx="1037079" cy="390139"/>
            <wp:effectExtent l="0" t="0" r="0" b="0"/>
            <wp:wrapNone/>
            <wp:docPr id="1932392318" name="Picture 1" descr="A green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een and blue logo&#10;&#10;AI-generated content may be incorrect."/>
                    <pic:cNvPicPr>
                      <a:picLocks noChangeAspect="1" noChangeArrowheads="1"/>
                    </pic:cNvPicPr>
                  </pic:nvPicPr>
                  <pic:blipFill rotWithShape="1">
                    <a:blip r:embed="rId13">
                      <a:extLst>
                        <a:ext uri="{28A0092B-C50C-407E-A947-70E740481C1C}">
                          <a14:useLocalDpi xmlns:a14="http://schemas.microsoft.com/office/drawing/2010/main" val="0"/>
                        </a:ext>
                      </a:extLst>
                    </a:blip>
                    <a:srcRect l="23619" t="40193" r="23618" b="40678"/>
                    <a:stretch/>
                  </pic:blipFill>
                  <pic:spPr bwMode="auto">
                    <a:xfrm>
                      <a:off x="0" y="0"/>
                      <a:ext cx="1037079" cy="3901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5771">
        <w:rPr>
          <w:noProof/>
          <w:sz w:val="22"/>
          <w:szCs w:val="22"/>
          <w:lang w:val="en-US" w:eastAsia="en-US" w:bidi="ar-SA"/>
        </w:rPr>
        <w:drawing>
          <wp:anchor distT="0" distB="0" distL="114300" distR="114300" simplePos="0" relativeHeight="251651584" behindDoc="0" locked="0" layoutInCell="1" allowOverlap="1" wp14:anchorId="0DAB9B6F" wp14:editId="67B0A8C1">
            <wp:simplePos x="0" y="0"/>
            <wp:positionH relativeFrom="column">
              <wp:posOffset>4070350</wp:posOffset>
            </wp:positionH>
            <wp:positionV relativeFrom="paragraph">
              <wp:posOffset>6489406</wp:posOffset>
            </wp:positionV>
            <wp:extent cx="1323163" cy="744279"/>
            <wp:effectExtent l="0" t="0" r="0" b="0"/>
            <wp:wrapNone/>
            <wp:docPr id="1605276859" name="Picture 160527685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3163" cy="7442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7A8E" w:rsidRPr="00DC5771">
        <w:rPr>
          <w:noProof/>
          <w:sz w:val="22"/>
          <w:szCs w:val="22"/>
          <w:lang w:val="en-US" w:eastAsia="en-US" w:bidi="ar-SA"/>
        </w:rPr>
        <mc:AlternateContent>
          <mc:Choice Requires="wpg">
            <w:drawing>
              <wp:anchor distT="0" distB="0" distL="114300" distR="114300" simplePos="0" relativeHeight="251649536" behindDoc="0" locked="0" layoutInCell="1" allowOverlap="1" wp14:anchorId="1B7FE2E0" wp14:editId="7F46EF84">
                <wp:simplePos x="0" y="0"/>
                <wp:positionH relativeFrom="column">
                  <wp:posOffset>0</wp:posOffset>
                </wp:positionH>
                <wp:positionV relativeFrom="paragraph">
                  <wp:posOffset>1012825</wp:posOffset>
                </wp:positionV>
                <wp:extent cx="5727700" cy="453390"/>
                <wp:effectExtent l="0" t="0" r="6350" b="3810"/>
                <wp:wrapTopAndBottom/>
                <wp:docPr id="2" name="Group 2"/>
                <wp:cNvGraphicFramePr/>
                <a:graphic xmlns:a="http://schemas.openxmlformats.org/drawingml/2006/main">
                  <a:graphicData uri="http://schemas.microsoft.com/office/word/2010/wordprocessingGroup">
                    <wpg:wgp>
                      <wpg:cNvGrpSpPr/>
                      <wpg:grpSpPr>
                        <a:xfrm>
                          <a:off x="0" y="0"/>
                          <a:ext cx="5727700" cy="453390"/>
                          <a:chOff x="0" y="0"/>
                          <a:chExt cx="5727700" cy="453390"/>
                        </a:xfrm>
                      </wpg:grpSpPr>
                      <pic:pic xmlns:pic="http://schemas.openxmlformats.org/drawingml/2006/picture">
                        <pic:nvPicPr>
                          <pic:cNvPr id="1948934226" name="Picture 1" descr="A blue and white logo&#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2614613" y="0"/>
                            <a:ext cx="453390" cy="453390"/>
                          </a:xfrm>
                          <a:prstGeom prst="rect">
                            <a:avLst/>
                          </a:prstGeom>
                          <a:noFill/>
                          <a:ln>
                            <a:noFill/>
                          </a:ln>
                        </pic:spPr>
                      </pic:pic>
                      <pic:pic xmlns:pic="http://schemas.openxmlformats.org/drawingml/2006/picture">
                        <pic:nvPicPr>
                          <pic:cNvPr id="540338667" name="Picture 3" descr="Blue text on a black background&#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42863"/>
                            <a:ext cx="1915795" cy="400050"/>
                          </a:xfrm>
                          <a:prstGeom prst="rect">
                            <a:avLst/>
                          </a:prstGeom>
                          <a:noFill/>
                          <a:ln>
                            <a:noFill/>
                          </a:ln>
                        </pic:spPr>
                      </pic:pic>
                      <pic:pic xmlns:pic="http://schemas.openxmlformats.org/drawingml/2006/picture">
                        <pic:nvPicPr>
                          <pic:cNvPr id="936731393" name="Picture 2" descr="A blue text on a black background&#10;&#10;AI-generated content may be incorrect."/>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286250" y="4763"/>
                            <a:ext cx="1441450" cy="419100"/>
                          </a:xfrm>
                          <a:prstGeom prst="rect">
                            <a:avLst/>
                          </a:prstGeom>
                          <a:noFill/>
                          <a:ln>
                            <a:noFill/>
                          </a:ln>
                        </pic:spPr>
                      </pic:pic>
                    </wpg:wgp>
                  </a:graphicData>
                </a:graphic>
              </wp:anchor>
            </w:drawing>
          </mc:Choice>
          <mc:Fallback>
            <w:pict>
              <v:group w14:anchorId="1FA18D80" id="Group 2" o:spid="_x0000_s1026" style="position:absolute;margin-left:0;margin-top:79.75pt;width:451pt;height:35.7pt;z-index:251649536" coordsize="57277,4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blue and white logo&#10;&#10;Description automatically generated" style="position:absolute;left:26146;width:4534;height:453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">
                  <v:imagedata r:id="rId18" o:title="A blue and white logo&#10;&#10;Description automatically generated"/>
                </v:shape>
                <v:shape id="Picture 3" o:spid="_x0000_s1028" type="#_x0000_t75" alt="Blue text on a black background&#10;&#10;AI-generated content may be incorrect." style="position:absolute;top:428;width:19157;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">
                  <v:imagedata r:id="rId19" o:title="Blue text on a black background&#10;&#10;AI-generated content may be incorrect"/>
                </v:shape>
                <v:shape id="Picture 2" o:spid="_x0000_s1029" type="#_x0000_t75" alt="A blue text on a black background&#10;&#10;AI-generated content may be incorrect." style="position:absolute;left:42862;top:47;width:14415;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">
                  <v:imagedata r:id="rId20" o:title="A blue text on a black background&#10;&#10;AI-generated content may be incorrect"/>
                </v:shape>
                <w10:wrap type="topAndBottom"/>
              </v:group>
            </w:pict>
          </mc:Fallback>
        </mc:AlternateContent>
      </w:r>
      <w:r w:rsidR="00302AA3" w:rsidRPr="00DC5771">
        <w:rPr>
          <w:sz w:val="22"/>
          <w:szCs w:val="22"/>
        </w:rPr>
        <w:br w:type="page"/>
      </w:r>
    </w:p>
    <w:p w14:paraId="12D83C1A" w14:textId="6FFBB749" w:rsidR="00302AA3" w:rsidRPr="00DC5771" w:rsidRDefault="00302AA3" w:rsidP="00302AA3">
      <w:pPr>
        <w:rPr>
          <w:sz w:val="22"/>
          <w:szCs w:val="22"/>
        </w:rPr>
      </w:pPr>
      <w:bookmarkStart w:id="5" w:name="_heading=h.lnxbz9" w:colFirst="0" w:colLast="0"/>
      <w:bookmarkEnd w:id="5"/>
    </w:p>
    <w:bookmarkStart w:id="6" w:name="_Hlk172529095" w:displacedByCustomXml="next"/>
    <w:bookmarkEnd w:id="6" w:displacedByCustomXml="next"/>
    <w:sdt>
      <w:sdtPr>
        <w:rPr>
          <w:b/>
          <w:bCs/>
          <w:caps/>
          <w:color w:val="0070C0"/>
          <w:sz w:val="22"/>
          <w:szCs w:val="22"/>
          <w:lang w:eastAsia="en-US"/>
        </w:rPr>
        <w:id w:val="56207188"/>
        <w:docPartObj>
          <w:docPartGallery w:val="Table of Contents"/>
          <w:docPartUnique/>
        </w:docPartObj>
      </w:sdtPr>
      <w:sdtEndPr>
        <w:rPr>
          <w:b w:val="0"/>
          <w:bCs w:val="0"/>
          <w:caps w:val="0"/>
          <w:color w:val="232323" w:themeColor="accent1"/>
          <w:sz w:val="28"/>
          <w:szCs w:val="28"/>
          <w:lang w:eastAsia="ro-RO"/>
        </w:rPr>
      </w:sdtEndPr>
      <w:sdtContent>
        <w:p w14:paraId="36EA15E1" w14:textId="77777777" w:rsidR="00252628" w:rsidRPr="00DC5771" w:rsidRDefault="00252628" w:rsidP="00B171B4">
          <w:pPr>
            <w:rPr>
              <w:b/>
              <w:bCs/>
              <w:color w:val="0070C0"/>
              <w:sz w:val="32"/>
              <w:szCs w:val="32"/>
            </w:rPr>
          </w:pPr>
          <w:r w:rsidRPr="00DC5771">
            <w:rPr>
              <w:b/>
              <w:bCs/>
              <w:color w:val="0070C0"/>
              <w:sz w:val="32"/>
              <w:szCs w:val="32"/>
            </w:rPr>
            <w:t>CUPRINS</w:t>
          </w:r>
        </w:p>
        <w:p w14:paraId="05557F12" w14:textId="77777777" w:rsidR="00C40049" w:rsidRPr="005656EC" w:rsidRDefault="00C40049" w:rsidP="00B171B4">
          <w:pPr>
            <w:rPr>
              <w:b/>
              <w:bCs/>
              <w:color w:val="0070C0"/>
              <w:sz w:val="22"/>
              <w:szCs w:val="22"/>
            </w:rPr>
          </w:pPr>
        </w:p>
        <w:p w14:paraId="6E86EDB5" w14:textId="75E91B18" w:rsidR="00D14FE1" w:rsidRPr="0043637F" w:rsidRDefault="00252628">
          <w:pPr>
            <w:pStyle w:val="TOC1"/>
            <w:rPr>
              <w:rFonts w:cstheme="minorBidi"/>
              <w:b w:val="0"/>
              <w:caps w:val="0"/>
              <w:color w:val="auto"/>
              <w:sz w:val="22"/>
              <w:szCs w:val="22"/>
              <w:lang w:eastAsia="en-US" w:bidi="ar-SA"/>
            </w:rPr>
          </w:pPr>
          <w:r w:rsidRPr="0043637F">
            <w:rPr>
              <w:b w:val="0"/>
              <w:bCs/>
              <w:noProof w:val="0"/>
              <w:sz w:val="22"/>
              <w:szCs w:val="22"/>
              <w:lang w:val="ro-RO"/>
            </w:rPr>
            <w:fldChar w:fldCharType="begin"/>
          </w:r>
          <w:r w:rsidRPr="0043637F">
            <w:rPr>
              <w:b w:val="0"/>
              <w:bCs/>
              <w:noProof w:val="0"/>
              <w:sz w:val="22"/>
              <w:szCs w:val="22"/>
              <w:lang w:val="ro-RO"/>
            </w:rPr>
            <w:instrText xml:space="preserve"> TOC \o "1-3" \h \z \u </w:instrText>
          </w:r>
          <w:r w:rsidRPr="0043637F">
            <w:rPr>
              <w:b w:val="0"/>
              <w:bCs/>
              <w:noProof w:val="0"/>
              <w:sz w:val="22"/>
              <w:szCs w:val="22"/>
              <w:lang w:val="ro-RO"/>
            </w:rPr>
            <w:fldChar w:fldCharType="separate"/>
          </w:r>
          <w:hyperlink w:anchor="_Toc211600360" w:history="1">
            <w:r w:rsidR="00D14FE1" w:rsidRPr="0043637F">
              <w:rPr>
                <w:rStyle w:val="Hyperlink"/>
                <w:sz w:val="22"/>
                <w:szCs w:val="22"/>
              </w:rPr>
              <w:t>1.</w:t>
            </w:r>
            <w:r w:rsidR="00D14FE1" w:rsidRPr="0043637F">
              <w:rPr>
                <w:rFonts w:cstheme="minorBidi"/>
                <w:b w:val="0"/>
                <w:caps w:val="0"/>
                <w:color w:val="auto"/>
                <w:sz w:val="22"/>
                <w:szCs w:val="22"/>
                <w:lang w:eastAsia="en-US" w:bidi="ar-SA"/>
              </w:rPr>
              <w:tab/>
            </w:r>
            <w:r w:rsidR="00D14FE1" w:rsidRPr="0043637F">
              <w:rPr>
                <w:rStyle w:val="Hyperlink"/>
                <w:sz w:val="22"/>
                <w:szCs w:val="22"/>
              </w:rPr>
              <w:t>Metode de evaluare utilizate</w:t>
            </w:r>
            <w:r w:rsidR="00D14FE1" w:rsidRPr="0043637F">
              <w:rPr>
                <w:webHidden/>
                <w:sz w:val="22"/>
                <w:szCs w:val="22"/>
              </w:rPr>
              <w:tab/>
            </w:r>
            <w:r w:rsidR="00D14FE1" w:rsidRPr="0043637F">
              <w:rPr>
                <w:webHidden/>
                <w:sz w:val="22"/>
                <w:szCs w:val="22"/>
              </w:rPr>
              <w:fldChar w:fldCharType="begin"/>
            </w:r>
            <w:r w:rsidR="00D14FE1" w:rsidRPr="0043637F">
              <w:rPr>
                <w:webHidden/>
                <w:sz w:val="22"/>
                <w:szCs w:val="22"/>
              </w:rPr>
              <w:instrText xml:space="preserve"> PAGEREF _Toc211600360 \h </w:instrText>
            </w:r>
            <w:r w:rsidR="00D14FE1" w:rsidRPr="0043637F">
              <w:rPr>
                <w:webHidden/>
                <w:sz w:val="22"/>
                <w:szCs w:val="22"/>
              </w:rPr>
            </w:r>
            <w:r w:rsidR="00D14FE1" w:rsidRPr="0043637F">
              <w:rPr>
                <w:webHidden/>
                <w:sz w:val="22"/>
                <w:szCs w:val="22"/>
              </w:rPr>
              <w:fldChar w:fldCharType="separate"/>
            </w:r>
            <w:r w:rsidR="00204147">
              <w:rPr>
                <w:webHidden/>
                <w:sz w:val="22"/>
                <w:szCs w:val="22"/>
              </w:rPr>
              <w:t>3</w:t>
            </w:r>
            <w:r w:rsidR="00D14FE1" w:rsidRPr="0043637F">
              <w:rPr>
                <w:webHidden/>
                <w:sz w:val="22"/>
                <w:szCs w:val="22"/>
              </w:rPr>
              <w:fldChar w:fldCharType="end"/>
            </w:r>
          </w:hyperlink>
        </w:p>
        <w:p w14:paraId="495A2866" w14:textId="01AFD60A" w:rsidR="00D14FE1" w:rsidRPr="0043637F" w:rsidRDefault="00204147">
          <w:pPr>
            <w:pStyle w:val="TOC1"/>
            <w:rPr>
              <w:rFonts w:cstheme="minorBidi"/>
              <w:b w:val="0"/>
              <w:caps w:val="0"/>
              <w:color w:val="auto"/>
              <w:sz w:val="22"/>
              <w:szCs w:val="22"/>
              <w:lang w:eastAsia="en-US" w:bidi="ar-SA"/>
            </w:rPr>
          </w:pPr>
          <w:hyperlink w:anchor="_Toc211600361" w:history="1">
            <w:r w:rsidR="00D14FE1" w:rsidRPr="0043637F">
              <w:rPr>
                <w:rStyle w:val="Hyperlink"/>
                <w:sz w:val="22"/>
                <w:szCs w:val="22"/>
              </w:rPr>
              <w:t>2.</w:t>
            </w:r>
            <w:r w:rsidR="00D14FE1" w:rsidRPr="0043637F">
              <w:rPr>
                <w:rFonts w:cstheme="minorBidi"/>
                <w:b w:val="0"/>
                <w:caps w:val="0"/>
                <w:color w:val="auto"/>
                <w:sz w:val="22"/>
                <w:szCs w:val="22"/>
                <w:lang w:eastAsia="en-US" w:bidi="ar-SA"/>
              </w:rPr>
              <w:tab/>
            </w:r>
            <w:r w:rsidR="00D14FE1" w:rsidRPr="0043637F">
              <w:rPr>
                <w:rStyle w:val="Hyperlink"/>
                <w:sz w:val="22"/>
                <w:szCs w:val="22"/>
              </w:rPr>
              <w:t>Analiza literaturii de specialitate</w:t>
            </w:r>
            <w:r w:rsidR="00D14FE1" w:rsidRPr="0043637F">
              <w:rPr>
                <w:webHidden/>
                <w:sz w:val="22"/>
                <w:szCs w:val="22"/>
              </w:rPr>
              <w:tab/>
            </w:r>
            <w:r w:rsidR="00D14FE1" w:rsidRPr="0043637F">
              <w:rPr>
                <w:webHidden/>
                <w:sz w:val="22"/>
                <w:szCs w:val="22"/>
              </w:rPr>
              <w:fldChar w:fldCharType="begin"/>
            </w:r>
            <w:r w:rsidR="00D14FE1" w:rsidRPr="0043637F">
              <w:rPr>
                <w:webHidden/>
                <w:sz w:val="22"/>
                <w:szCs w:val="22"/>
              </w:rPr>
              <w:instrText xml:space="preserve"> PAGEREF _Toc211600361 \h </w:instrText>
            </w:r>
            <w:r w:rsidR="00D14FE1" w:rsidRPr="0043637F">
              <w:rPr>
                <w:webHidden/>
                <w:sz w:val="22"/>
                <w:szCs w:val="22"/>
              </w:rPr>
            </w:r>
            <w:r w:rsidR="00D14FE1" w:rsidRPr="0043637F">
              <w:rPr>
                <w:webHidden/>
                <w:sz w:val="22"/>
                <w:szCs w:val="22"/>
              </w:rPr>
              <w:fldChar w:fldCharType="separate"/>
            </w:r>
            <w:r>
              <w:rPr>
                <w:webHidden/>
                <w:sz w:val="22"/>
                <w:szCs w:val="22"/>
              </w:rPr>
              <w:t>5</w:t>
            </w:r>
            <w:r w:rsidR="00D14FE1" w:rsidRPr="0043637F">
              <w:rPr>
                <w:webHidden/>
                <w:sz w:val="22"/>
                <w:szCs w:val="22"/>
              </w:rPr>
              <w:fldChar w:fldCharType="end"/>
            </w:r>
          </w:hyperlink>
        </w:p>
        <w:p w14:paraId="22CC9D69" w14:textId="23113AD4" w:rsidR="00D14FE1" w:rsidRPr="0043637F" w:rsidRDefault="00204147">
          <w:pPr>
            <w:pStyle w:val="TOC1"/>
            <w:rPr>
              <w:rFonts w:cstheme="minorBidi"/>
              <w:b w:val="0"/>
              <w:caps w:val="0"/>
              <w:color w:val="auto"/>
              <w:sz w:val="22"/>
              <w:szCs w:val="22"/>
              <w:lang w:eastAsia="en-US" w:bidi="ar-SA"/>
            </w:rPr>
          </w:pPr>
          <w:hyperlink w:anchor="_Toc211600362" w:history="1">
            <w:r w:rsidR="00D14FE1" w:rsidRPr="0043637F">
              <w:rPr>
                <w:rStyle w:val="Hyperlink"/>
                <w:sz w:val="22"/>
                <w:szCs w:val="22"/>
              </w:rPr>
              <w:t>3.</w:t>
            </w:r>
            <w:r w:rsidR="00D14FE1" w:rsidRPr="0043637F">
              <w:rPr>
                <w:rFonts w:cstheme="minorBidi"/>
                <w:b w:val="0"/>
                <w:caps w:val="0"/>
                <w:color w:val="auto"/>
                <w:sz w:val="22"/>
                <w:szCs w:val="22"/>
                <w:lang w:eastAsia="en-US" w:bidi="ar-SA"/>
              </w:rPr>
              <w:tab/>
            </w:r>
            <w:r w:rsidR="00D14FE1" w:rsidRPr="0043637F">
              <w:rPr>
                <w:rStyle w:val="Hyperlink"/>
                <w:sz w:val="22"/>
                <w:szCs w:val="22"/>
              </w:rPr>
              <w:t>Lista documentelor studiate</w:t>
            </w:r>
            <w:r w:rsidR="00D14FE1" w:rsidRPr="0043637F">
              <w:rPr>
                <w:webHidden/>
                <w:sz w:val="22"/>
                <w:szCs w:val="22"/>
              </w:rPr>
              <w:tab/>
            </w:r>
            <w:r w:rsidR="00D14FE1" w:rsidRPr="0043637F">
              <w:rPr>
                <w:webHidden/>
                <w:sz w:val="22"/>
                <w:szCs w:val="22"/>
              </w:rPr>
              <w:fldChar w:fldCharType="begin"/>
            </w:r>
            <w:r w:rsidR="00D14FE1" w:rsidRPr="0043637F">
              <w:rPr>
                <w:webHidden/>
                <w:sz w:val="22"/>
                <w:szCs w:val="22"/>
              </w:rPr>
              <w:instrText xml:space="preserve"> PAGEREF _Toc211600362 \h </w:instrText>
            </w:r>
            <w:r w:rsidR="00D14FE1" w:rsidRPr="0043637F">
              <w:rPr>
                <w:webHidden/>
                <w:sz w:val="22"/>
                <w:szCs w:val="22"/>
              </w:rPr>
            </w:r>
            <w:r w:rsidR="00D14FE1" w:rsidRPr="0043637F">
              <w:rPr>
                <w:webHidden/>
                <w:sz w:val="22"/>
                <w:szCs w:val="22"/>
              </w:rPr>
              <w:fldChar w:fldCharType="separate"/>
            </w:r>
            <w:r>
              <w:rPr>
                <w:webHidden/>
                <w:sz w:val="22"/>
                <w:szCs w:val="22"/>
              </w:rPr>
              <w:t>7</w:t>
            </w:r>
            <w:r w:rsidR="00D14FE1" w:rsidRPr="0043637F">
              <w:rPr>
                <w:webHidden/>
                <w:sz w:val="22"/>
                <w:szCs w:val="22"/>
              </w:rPr>
              <w:fldChar w:fldCharType="end"/>
            </w:r>
          </w:hyperlink>
        </w:p>
        <w:p w14:paraId="1EBF7C25" w14:textId="104FC1D7" w:rsidR="00D14FE1" w:rsidRPr="0043637F" w:rsidRDefault="00204147">
          <w:pPr>
            <w:pStyle w:val="TOC1"/>
            <w:rPr>
              <w:rFonts w:cstheme="minorBidi"/>
              <w:b w:val="0"/>
              <w:caps w:val="0"/>
              <w:color w:val="auto"/>
              <w:sz w:val="22"/>
              <w:szCs w:val="22"/>
              <w:lang w:eastAsia="en-US" w:bidi="ar-SA"/>
            </w:rPr>
          </w:pPr>
          <w:hyperlink w:anchor="_Toc211600363" w:history="1">
            <w:r w:rsidR="00D14FE1" w:rsidRPr="0043637F">
              <w:rPr>
                <w:rStyle w:val="Hyperlink"/>
                <w:sz w:val="22"/>
                <w:szCs w:val="22"/>
              </w:rPr>
              <w:t>4.</w:t>
            </w:r>
            <w:r w:rsidR="00D14FE1" w:rsidRPr="0043637F">
              <w:rPr>
                <w:rFonts w:cstheme="minorBidi"/>
                <w:b w:val="0"/>
                <w:caps w:val="0"/>
                <w:color w:val="auto"/>
                <w:sz w:val="22"/>
                <w:szCs w:val="22"/>
                <w:lang w:eastAsia="en-US" w:bidi="ar-SA"/>
              </w:rPr>
              <w:tab/>
            </w:r>
            <w:r w:rsidR="00D14FE1" w:rsidRPr="0043637F">
              <w:rPr>
                <w:rStyle w:val="Hyperlink"/>
                <w:sz w:val="22"/>
                <w:szCs w:val="22"/>
              </w:rPr>
              <w:t>Sinteza interviurilor realizate</w:t>
            </w:r>
            <w:r w:rsidR="00D14FE1" w:rsidRPr="0043637F">
              <w:rPr>
                <w:webHidden/>
                <w:sz w:val="22"/>
                <w:szCs w:val="22"/>
              </w:rPr>
              <w:tab/>
            </w:r>
            <w:r w:rsidR="00D14FE1" w:rsidRPr="0043637F">
              <w:rPr>
                <w:webHidden/>
                <w:sz w:val="22"/>
                <w:szCs w:val="22"/>
              </w:rPr>
              <w:fldChar w:fldCharType="begin"/>
            </w:r>
            <w:r w:rsidR="00D14FE1" w:rsidRPr="0043637F">
              <w:rPr>
                <w:webHidden/>
                <w:sz w:val="22"/>
                <w:szCs w:val="22"/>
              </w:rPr>
              <w:instrText xml:space="preserve"> PAGEREF _Toc211600363 \h </w:instrText>
            </w:r>
            <w:r w:rsidR="00D14FE1" w:rsidRPr="0043637F">
              <w:rPr>
                <w:webHidden/>
                <w:sz w:val="22"/>
                <w:szCs w:val="22"/>
              </w:rPr>
            </w:r>
            <w:r w:rsidR="00D14FE1" w:rsidRPr="0043637F">
              <w:rPr>
                <w:webHidden/>
                <w:sz w:val="22"/>
                <w:szCs w:val="22"/>
              </w:rPr>
              <w:fldChar w:fldCharType="separate"/>
            </w:r>
            <w:r>
              <w:rPr>
                <w:webHidden/>
                <w:sz w:val="22"/>
                <w:szCs w:val="22"/>
              </w:rPr>
              <w:t>8</w:t>
            </w:r>
            <w:r w:rsidR="00D14FE1" w:rsidRPr="0043637F">
              <w:rPr>
                <w:webHidden/>
                <w:sz w:val="22"/>
                <w:szCs w:val="22"/>
              </w:rPr>
              <w:fldChar w:fldCharType="end"/>
            </w:r>
          </w:hyperlink>
        </w:p>
        <w:p w14:paraId="330A575B" w14:textId="36A767F8" w:rsidR="00D14FE1" w:rsidRPr="0043637F" w:rsidRDefault="00204147" w:rsidP="0096645D">
          <w:pPr>
            <w:pStyle w:val="TOC1"/>
            <w:ind w:left="170"/>
            <w:rPr>
              <w:rFonts w:cstheme="minorBidi"/>
              <w:b w:val="0"/>
              <w:bCs/>
              <w:caps w:val="0"/>
              <w:color w:val="auto"/>
              <w:sz w:val="22"/>
              <w:szCs w:val="22"/>
              <w:lang w:eastAsia="en-US" w:bidi="ar-SA"/>
            </w:rPr>
          </w:pPr>
          <w:hyperlink w:anchor="_Toc211600364" w:history="1">
            <w:r w:rsidR="00D14FE1" w:rsidRPr="0043637F">
              <w:rPr>
                <w:rStyle w:val="Hyperlink"/>
                <w:rFonts w:eastAsia="Times New Roman"/>
                <w:b w:val="0"/>
                <w:bCs/>
                <w:sz w:val="22"/>
                <w:szCs w:val="22"/>
                <w:lang w:eastAsia="en-US"/>
              </w:rPr>
              <w:t>1.</w:t>
            </w:r>
            <w:r w:rsidR="00D14FE1" w:rsidRPr="0043637F">
              <w:rPr>
                <w:rFonts w:cstheme="minorBidi"/>
                <w:b w:val="0"/>
                <w:bCs/>
                <w:caps w:val="0"/>
                <w:color w:val="auto"/>
                <w:sz w:val="22"/>
                <w:szCs w:val="22"/>
                <w:lang w:eastAsia="en-US" w:bidi="ar-SA"/>
              </w:rPr>
              <w:tab/>
            </w:r>
            <w:r w:rsidR="00D14FE1" w:rsidRPr="0043637F">
              <w:rPr>
                <w:rStyle w:val="Hyperlink"/>
                <w:rFonts w:eastAsia="Times New Roman"/>
                <w:b w:val="0"/>
                <w:bCs/>
                <w:sz w:val="22"/>
                <w:szCs w:val="22"/>
                <w:lang w:eastAsia="en-US"/>
              </w:rPr>
              <w:t>Autoritatea de Management PR Centru</w:t>
            </w:r>
            <w:r w:rsidR="00D14FE1" w:rsidRPr="0043637F">
              <w:rPr>
                <w:b w:val="0"/>
                <w:bCs/>
                <w:webHidden/>
                <w:sz w:val="22"/>
                <w:szCs w:val="22"/>
              </w:rPr>
              <w:tab/>
            </w:r>
            <w:r w:rsidR="00D14FE1" w:rsidRPr="0043637F">
              <w:rPr>
                <w:b w:val="0"/>
                <w:bCs/>
                <w:webHidden/>
                <w:sz w:val="22"/>
                <w:szCs w:val="22"/>
              </w:rPr>
              <w:fldChar w:fldCharType="begin"/>
            </w:r>
            <w:r w:rsidR="00D14FE1" w:rsidRPr="0043637F">
              <w:rPr>
                <w:b w:val="0"/>
                <w:bCs/>
                <w:webHidden/>
                <w:sz w:val="22"/>
                <w:szCs w:val="22"/>
              </w:rPr>
              <w:instrText xml:space="preserve"> PAGEREF _Toc211600364 \h </w:instrText>
            </w:r>
            <w:r w:rsidR="00D14FE1" w:rsidRPr="0043637F">
              <w:rPr>
                <w:b w:val="0"/>
                <w:bCs/>
                <w:webHidden/>
                <w:sz w:val="22"/>
                <w:szCs w:val="22"/>
              </w:rPr>
            </w:r>
            <w:r w:rsidR="00D14FE1" w:rsidRPr="0043637F">
              <w:rPr>
                <w:b w:val="0"/>
                <w:bCs/>
                <w:webHidden/>
                <w:sz w:val="22"/>
                <w:szCs w:val="22"/>
              </w:rPr>
              <w:fldChar w:fldCharType="separate"/>
            </w:r>
            <w:r>
              <w:rPr>
                <w:b w:val="0"/>
                <w:bCs/>
                <w:webHidden/>
                <w:sz w:val="22"/>
                <w:szCs w:val="22"/>
              </w:rPr>
              <w:t>8</w:t>
            </w:r>
            <w:r w:rsidR="00D14FE1" w:rsidRPr="0043637F">
              <w:rPr>
                <w:b w:val="0"/>
                <w:bCs/>
                <w:webHidden/>
                <w:sz w:val="22"/>
                <w:szCs w:val="22"/>
              </w:rPr>
              <w:fldChar w:fldCharType="end"/>
            </w:r>
          </w:hyperlink>
        </w:p>
        <w:p w14:paraId="2EC61594" w14:textId="3EDC5607" w:rsidR="00D14FE1" w:rsidRPr="0096645D" w:rsidRDefault="00204147" w:rsidP="0096645D">
          <w:pPr>
            <w:pStyle w:val="TOC1"/>
            <w:ind w:left="170"/>
            <w:rPr>
              <w:rStyle w:val="Hyperlink"/>
              <w:rFonts w:eastAsia="Times New Roman"/>
            </w:rPr>
          </w:pPr>
          <w:hyperlink w:anchor="_Toc211600365" w:history="1">
            <w:r w:rsidR="00D14FE1" w:rsidRPr="0043637F">
              <w:rPr>
                <w:rStyle w:val="Hyperlink"/>
                <w:rFonts w:eastAsia="Times New Roman"/>
                <w:b w:val="0"/>
                <w:bCs/>
                <w:sz w:val="22"/>
                <w:szCs w:val="22"/>
                <w:lang w:eastAsia="en-US"/>
              </w:rPr>
              <w:t>2.</w:t>
            </w:r>
            <w:r w:rsidR="00D14FE1" w:rsidRPr="0096645D">
              <w:rPr>
                <w:rStyle w:val="Hyperlink"/>
                <w:rFonts w:eastAsia="Times New Roman"/>
              </w:rPr>
              <w:tab/>
            </w:r>
            <w:r w:rsidR="00D14FE1" w:rsidRPr="0043637F">
              <w:rPr>
                <w:rStyle w:val="Hyperlink"/>
                <w:rFonts w:eastAsia="Times New Roman"/>
                <w:b w:val="0"/>
                <w:bCs/>
                <w:sz w:val="22"/>
                <w:szCs w:val="22"/>
                <w:lang w:eastAsia="en-US"/>
              </w:rPr>
              <w:t>Municipiu – reședință de județ</w:t>
            </w:r>
            <w:r w:rsidR="00D14FE1" w:rsidRPr="0096645D">
              <w:rPr>
                <w:rStyle w:val="Hyperlink"/>
                <w:rFonts w:eastAsia="Times New Roman"/>
                <w:webHidden/>
                <w:lang w:eastAsia="en-US"/>
              </w:rPr>
              <w:tab/>
            </w:r>
            <w:r w:rsidR="00D14FE1" w:rsidRPr="0096645D">
              <w:rPr>
                <w:rStyle w:val="Hyperlink"/>
                <w:rFonts w:eastAsia="Times New Roman"/>
                <w:webHidden/>
                <w:lang w:eastAsia="en-US"/>
              </w:rPr>
              <w:fldChar w:fldCharType="begin"/>
            </w:r>
            <w:r w:rsidR="00D14FE1" w:rsidRPr="0096645D">
              <w:rPr>
                <w:rStyle w:val="Hyperlink"/>
                <w:rFonts w:eastAsia="Times New Roman"/>
                <w:webHidden/>
                <w:lang w:eastAsia="en-US"/>
              </w:rPr>
              <w:instrText xml:space="preserve"> PAGEREF _Toc211600365 \h </w:instrText>
            </w:r>
            <w:r w:rsidR="00D14FE1" w:rsidRPr="0096645D">
              <w:rPr>
                <w:rStyle w:val="Hyperlink"/>
                <w:rFonts w:eastAsia="Times New Roman"/>
                <w:webHidden/>
                <w:lang w:eastAsia="en-US"/>
              </w:rPr>
            </w:r>
            <w:r w:rsidR="00D14FE1" w:rsidRPr="0096645D">
              <w:rPr>
                <w:rStyle w:val="Hyperlink"/>
                <w:rFonts w:eastAsia="Times New Roman"/>
                <w:webHidden/>
                <w:lang w:eastAsia="en-US"/>
              </w:rPr>
              <w:fldChar w:fldCharType="separate"/>
            </w:r>
            <w:r>
              <w:rPr>
                <w:rStyle w:val="Hyperlink"/>
                <w:rFonts w:eastAsia="Times New Roman"/>
                <w:webHidden/>
                <w:lang w:eastAsia="en-US"/>
              </w:rPr>
              <w:t>9</w:t>
            </w:r>
            <w:r w:rsidR="00D14FE1" w:rsidRPr="0096645D">
              <w:rPr>
                <w:rStyle w:val="Hyperlink"/>
                <w:rFonts w:eastAsia="Times New Roman"/>
                <w:webHidden/>
                <w:lang w:eastAsia="en-US"/>
              </w:rPr>
              <w:fldChar w:fldCharType="end"/>
            </w:r>
          </w:hyperlink>
        </w:p>
        <w:p w14:paraId="0036883D" w14:textId="0AD08947" w:rsidR="00D14FE1" w:rsidRPr="0096645D" w:rsidRDefault="00204147" w:rsidP="0096645D">
          <w:pPr>
            <w:pStyle w:val="TOC1"/>
            <w:ind w:left="170"/>
            <w:rPr>
              <w:rStyle w:val="Hyperlink"/>
              <w:rFonts w:eastAsia="Times New Roman"/>
            </w:rPr>
          </w:pPr>
          <w:hyperlink w:anchor="_Toc211600366" w:history="1">
            <w:r w:rsidR="00D14FE1" w:rsidRPr="0043637F">
              <w:rPr>
                <w:rStyle w:val="Hyperlink"/>
                <w:rFonts w:eastAsia="Times New Roman"/>
                <w:b w:val="0"/>
                <w:bCs/>
                <w:sz w:val="22"/>
                <w:szCs w:val="22"/>
                <w:lang w:eastAsia="en-US"/>
              </w:rPr>
              <w:t>3.</w:t>
            </w:r>
            <w:r w:rsidR="00D14FE1" w:rsidRPr="0096645D">
              <w:rPr>
                <w:rStyle w:val="Hyperlink"/>
                <w:rFonts w:eastAsia="Times New Roman"/>
              </w:rPr>
              <w:tab/>
            </w:r>
            <w:r w:rsidR="00D14FE1" w:rsidRPr="0043637F">
              <w:rPr>
                <w:rStyle w:val="Hyperlink"/>
                <w:rFonts w:eastAsia="Times New Roman"/>
                <w:b w:val="0"/>
                <w:bCs/>
                <w:sz w:val="22"/>
                <w:szCs w:val="22"/>
                <w:lang w:eastAsia="en-US"/>
              </w:rPr>
              <w:t>Oraș</w:t>
            </w:r>
            <w:r w:rsidR="00D14FE1" w:rsidRPr="0096645D">
              <w:rPr>
                <w:rStyle w:val="Hyperlink"/>
                <w:rFonts w:eastAsia="Times New Roman"/>
                <w:webHidden/>
                <w:lang w:eastAsia="en-US"/>
              </w:rPr>
              <w:tab/>
            </w:r>
            <w:r w:rsidR="00D14FE1" w:rsidRPr="0096645D">
              <w:rPr>
                <w:rStyle w:val="Hyperlink"/>
                <w:rFonts w:eastAsia="Times New Roman"/>
                <w:webHidden/>
                <w:lang w:eastAsia="en-US"/>
              </w:rPr>
              <w:fldChar w:fldCharType="begin"/>
            </w:r>
            <w:r w:rsidR="00D14FE1" w:rsidRPr="0096645D">
              <w:rPr>
                <w:rStyle w:val="Hyperlink"/>
                <w:rFonts w:eastAsia="Times New Roman"/>
                <w:webHidden/>
                <w:lang w:eastAsia="en-US"/>
              </w:rPr>
              <w:instrText xml:space="preserve"> PAGEREF _Toc211600366 \h </w:instrText>
            </w:r>
            <w:r w:rsidR="00D14FE1" w:rsidRPr="0096645D">
              <w:rPr>
                <w:rStyle w:val="Hyperlink"/>
                <w:rFonts w:eastAsia="Times New Roman"/>
                <w:webHidden/>
                <w:lang w:eastAsia="en-US"/>
              </w:rPr>
            </w:r>
            <w:r w:rsidR="00D14FE1" w:rsidRPr="0096645D">
              <w:rPr>
                <w:rStyle w:val="Hyperlink"/>
                <w:rFonts w:eastAsia="Times New Roman"/>
                <w:webHidden/>
                <w:lang w:eastAsia="en-US"/>
              </w:rPr>
              <w:fldChar w:fldCharType="separate"/>
            </w:r>
            <w:r>
              <w:rPr>
                <w:rStyle w:val="Hyperlink"/>
                <w:rFonts w:eastAsia="Times New Roman"/>
                <w:webHidden/>
                <w:lang w:eastAsia="en-US"/>
              </w:rPr>
              <w:t>10</w:t>
            </w:r>
            <w:r w:rsidR="00D14FE1" w:rsidRPr="0096645D">
              <w:rPr>
                <w:rStyle w:val="Hyperlink"/>
                <w:rFonts w:eastAsia="Times New Roman"/>
                <w:webHidden/>
                <w:lang w:eastAsia="en-US"/>
              </w:rPr>
              <w:fldChar w:fldCharType="end"/>
            </w:r>
          </w:hyperlink>
        </w:p>
        <w:p w14:paraId="47154BD9" w14:textId="5869EA43" w:rsidR="00D14FE1" w:rsidRPr="0096645D" w:rsidRDefault="00204147" w:rsidP="0096645D">
          <w:pPr>
            <w:pStyle w:val="TOC1"/>
            <w:ind w:left="170"/>
            <w:rPr>
              <w:rStyle w:val="Hyperlink"/>
              <w:rFonts w:eastAsia="Times New Roman"/>
            </w:rPr>
          </w:pPr>
          <w:hyperlink w:anchor="_Toc211600367" w:history="1">
            <w:r w:rsidR="00D14FE1" w:rsidRPr="0096645D">
              <w:rPr>
                <w:rStyle w:val="Hyperlink"/>
                <w:rFonts w:eastAsia="Times New Roman"/>
                <w:b w:val="0"/>
                <w:bCs/>
                <w:sz w:val="22"/>
                <w:szCs w:val="22"/>
                <w:lang w:eastAsia="en-US"/>
              </w:rPr>
              <w:t>4.</w:t>
            </w:r>
            <w:r w:rsidR="00D14FE1" w:rsidRPr="0096645D">
              <w:rPr>
                <w:rStyle w:val="Hyperlink"/>
                <w:rFonts w:eastAsia="Times New Roman"/>
              </w:rPr>
              <w:tab/>
            </w:r>
            <w:r w:rsidR="00D14FE1" w:rsidRPr="0043637F">
              <w:rPr>
                <w:rStyle w:val="Hyperlink"/>
                <w:rFonts w:eastAsia="Times New Roman"/>
                <w:b w:val="0"/>
                <w:bCs/>
                <w:sz w:val="22"/>
                <w:szCs w:val="22"/>
                <w:lang w:eastAsia="en-US"/>
              </w:rPr>
              <w:t>Organism de specialitate</w:t>
            </w:r>
            <w:r w:rsidR="00D14FE1" w:rsidRPr="0096645D">
              <w:rPr>
                <w:rStyle w:val="Hyperlink"/>
                <w:rFonts w:eastAsia="Times New Roman"/>
                <w:webHidden/>
                <w:lang w:eastAsia="en-US"/>
              </w:rPr>
              <w:tab/>
            </w:r>
            <w:r w:rsidR="00D14FE1" w:rsidRPr="0096645D">
              <w:rPr>
                <w:rStyle w:val="Hyperlink"/>
                <w:rFonts w:eastAsia="Times New Roman"/>
                <w:webHidden/>
                <w:lang w:eastAsia="en-US"/>
              </w:rPr>
              <w:fldChar w:fldCharType="begin"/>
            </w:r>
            <w:r w:rsidR="00D14FE1" w:rsidRPr="0096645D">
              <w:rPr>
                <w:rStyle w:val="Hyperlink"/>
                <w:rFonts w:eastAsia="Times New Roman"/>
                <w:webHidden/>
                <w:lang w:eastAsia="en-US"/>
              </w:rPr>
              <w:instrText xml:space="preserve"> PAGEREF _Toc211600367 \h </w:instrText>
            </w:r>
            <w:r w:rsidR="00D14FE1" w:rsidRPr="0096645D">
              <w:rPr>
                <w:rStyle w:val="Hyperlink"/>
                <w:rFonts w:eastAsia="Times New Roman"/>
                <w:webHidden/>
                <w:lang w:eastAsia="en-US"/>
              </w:rPr>
            </w:r>
            <w:r w:rsidR="00D14FE1" w:rsidRPr="0096645D">
              <w:rPr>
                <w:rStyle w:val="Hyperlink"/>
                <w:rFonts w:eastAsia="Times New Roman"/>
                <w:webHidden/>
                <w:lang w:eastAsia="en-US"/>
              </w:rPr>
              <w:fldChar w:fldCharType="separate"/>
            </w:r>
            <w:r>
              <w:rPr>
                <w:rStyle w:val="Hyperlink"/>
                <w:rFonts w:eastAsia="Times New Roman"/>
                <w:webHidden/>
                <w:lang w:eastAsia="en-US"/>
              </w:rPr>
              <w:t>11</w:t>
            </w:r>
            <w:r w:rsidR="00D14FE1" w:rsidRPr="0096645D">
              <w:rPr>
                <w:rStyle w:val="Hyperlink"/>
                <w:rFonts w:eastAsia="Times New Roman"/>
                <w:webHidden/>
                <w:lang w:eastAsia="en-US"/>
              </w:rPr>
              <w:fldChar w:fldCharType="end"/>
            </w:r>
          </w:hyperlink>
        </w:p>
        <w:p w14:paraId="170BACD0" w14:textId="52B3D31F" w:rsidR="00D14FE1" w:rsidRPr="0096645D" w:rsidRDefault="00204147" w:rsidP="0096645D">
          <w:pPr>
            <w:pStyle w:val="TOC1"/>
            <w:ind w:left="170"/>
            <w:rPr>
              <w:rStyle w:val="Hyperlink"/>
              <w:rFonts w:eastAsia="Times New Roman"/>
            </w:rPr>
          </w:pPr>
          <w:hyperlink w:anchor="_Toc211600368" w:history="1">
            <w:r w:rsidR="00D14FE1" w:rsidRPr="0043637F">
              <w:rPr>
                <w:rStyle w:val="Hyperlink"/>
                <w:rFonts w:eastAsia="Times New Roman"/>
                <w:b w:val="0"/>
                <w:bCs/>
                <w:sz w:val="22"/>
                <w:szCs w:val="22"/>
                <w:lang w:eastAsia="en-US"/>
              </w:rPr>
              <w:t>5.</w:t>
            </w:r>
            <w:r w:rsidR="00D14FE1" w:rsidRPr="0096645D">
              <w:rPr>
                <w:rStyle w:val="Hyperlink"/>
                <w:rFonts w:eastAsia="Times New Roman"/>
              </w:rPr>
              <w:tab/>
            </w:r>
            <w:r w:rsidR="00D14FE1" w:rsidRPr="0043637F">
              <w:rPr>
                <w:rStyle w:val="Hyperlink"/>
                <w:rFonts w:eastAsia="Times New Roman"/>
                <w:b w:val="0"/>
                <w:bCs/>
                <w:sz w:val="22"/>
                <w:szCs w:val="22"/>
                <w:lang w:eastAsia="en-US"/>
              </w:rPr>
              <w:t>Municipiu – reședință de județ</w:t>
            </w:r>
            <w:r w:rsidR="00D14FE1" w:rsidRPr="0096645D">
              <w:rPr>
                <w:rStyle w:val="Hyperlink"/>
                <w:rFonts w:eastAsia="Times New Roman"/>
                <w:webHidden/>
                <w:lang w:eastAsia="en-US"/>
              </w:rPr>
              <w:tab/>
            </w:r>
            <w:r w:rsidR="00D14FE1" w:rsidRPr="0096645D">
              <w:rPr>
                <w:rStyle w:val="Hyperlink"/>
                <w:rFonts w:eastAsia="Times New Roman"/>
                <w:webHidden/>
                <w:lang w:eastAsia="en-US"/>
              </w:rPr>
              <w:fldChar w:fldCharType="begin"/>
            </w:r>
            <w:r w:rsidR="00D14FE1" w:rsidRPr="0096645D">
              <w:rPr>
                <w:rStyle w:val="Hyperlink"/>
                <w:rFonts w:eastAsia="Times New Roman"/>
                <w:webHidden/>
                <w:lang w:eastAsia="en-US"/>
              </w:rPr>
              <w:instrText xml:space="preserve"> PAGEREF _Toc211600368 \h </w:instrText>
            </w:r>
            <w:r w:rsidR="00D14FE1" w:rsidRPr="0096645D">
              <w:rPr>
                <w:rStyle w:val="Hyperlink"/>
                <w:rFonts w:eastAsia="Times New Roman"/>
                <w:webHidden/>
                <w:lang w:eastAsia="en-US"/>
              </w:rPr>
            </w:r>
            <w:r w:rsidR="00D14FE1" w:rsidRPr="0096645D">
              <w:rPr>
                <w:rStyle w:val="Hyperlink"/>
                <w:rFonts w:eastAsia="Times New Roman"/>
                <w:webHidden/>
                <w:lang w:eastAsia="en-US"/>
              </w:rPr>
              <w:fldChar w:fldCharType="separate"/>
            </w:r>
            <w:r>
              <w:rPr>
                <w:rStyle w:val="Hyperlink"/>
                <w:rFonts w:eastAsia="Times New Roman"/>
                <w:webHidden/>
                <w:lang w:eastAsia="en-US"/>
              </w:rPr>
              <w:t>12</w:t>
            </w:r>
            <w:r w:rsidR="00D14FE1" w:rsidRPr="0096645D">
              <w:rPr>
                <w:rStyle w:val="Hyperlink"/>
                <w:rFonts w:eastAsia="Times New Roman"/>
                <w:webHidden/>
                <w:lang w:eastAsia="en-US"/>
              </w:rPr>
              <w:fldChar w:fldCharType="end"/>
            </w:r>
          </w:hyperlink>
        </w:p>
        <w:p w14:paraId="35F1556B" w14:textId="3BA2624E" w:rsidR="00D14FE1" w:rsidRPr="0096645D" w:rsidRDefault="00204147" w:rsidP="0096645D">
          <w:pPr>
            <w:pStyle w:val="TOC1"/>
            <w:ind w:left="170"/>
            <w:rPr>
              <w:rStyle w:val="Hyperlink"/>
              <w:rFonts w:eastAsia="Times New Roman"/>
            </w:rPr>
          </w:pPr>
          <w:hyperlink w:anchor="_Toc211600369" w:history="1">
            <w:r w:rsidR="00D14FE1" w:rsidRPr="0043637F">
              <w:rPr>
                <w:rStyle w:val="Hyperlink"/>
                <w:rFonts w:eastAsia="Times New Roman"/>
                <w:b w:val="0"/>
                <w:bCs/>
                <w:sz w:val="22"/>
                <w:szCs w:val="22"/>
                <w:lang w:eastAsia="en-US"/>
              </w:rPr>
              <w:t>6.</w:t>
            </w:r>
            <w:r w:rsidR="00D14FE1" w:rsidRPr="0096645D">
              <w:rPr>
                <w:rStyle w:val="Hyperlink"/>
                <w:rFonts w:eastAsia="Times New Roman"/>
              </w:rPr>
              <w:tab/>
            </w:r>
            <w:r w:rsidR="00D14FE1" w:rsidRPr="0043637F">
              <w:rPr>
                <w:rStyle w:val="Hyperlink"/>
                <w:rFonts w:eastAsia="Times New Roman"/>
                <w:b w:val="0"/>
                <w:bCs/>
                <w:sz w:val="22"/>
                <w:szCs w:val="22"/>
                <w:lang w:eastAsia="en-US"/>
              </w:rPr>
              <w:t>Consiliu Județean</w:t>
            </w:r>
            <w:r w:rsidR="00D14FE1" w:rsidRPr="0096645D">
              <w:rPr>
                <w:rStyle w:val="Hyperlink"/>
                <w:rFonts w:eastAsia="Times New Roman"/>
                <w:webHidden/>
                <w:lang w:eastAsia="en-US"/>
              </w:rPr>
              <w:tab/>
            </w:r>
            <w:r w:rsidR="00D14FE1" w:rsidRPr="0096645D">
              <w:rPr>
                <w:rStyle w:val="Hyperlink"/>
                <w:rFonts w:eastAsia="Times New Roman"/>
                <w:webHidden/>
                <w:lang w:eastAsia="en-US"/>
              </w:rPr>
              <w:fldChar w:fldCharType="begin"/>
            </w:r>
            <w:r w:rsidR="00D14FE1" w:rsidRPr="0096645D">
              <w:rPr>
                <w:rStyle w:val="Hyperlink"/>
                <w:rFonts w:eastAsia="Times New Roman"/>
                <w:webHidden/>
                <w:lang w:eastAsia="en-US"/>
              </w:rPr>
              <w:instrText xml:space="preserve"> PAGEREF _Toc211600369 \h </w:instrText>
            </w:r>
            <w:r w:rsidR="00D14FE1" w:rsidRPr="0096645D">
              <w:rPr>
                <w:rStyle w:val="Hyperlink"/>
                <w:rFonts w:eastAsia="Times New Roman"/>
                <w:webHidden/>
                <w:lang w:eastAsia="en-US"/>
              </w:rPr>
            </w:r>
            <w:r w:rsidR="00D14FE1" w:rsidRPr="0096645D">
              <w:rPr>
                <w:rStyle w:val="Hyperlink"/>
                <w:rFonts w:eastAsia="Times New Roman"/>
                <w:webHidden/>
                <w:lang w:eastAsia="en-US"/>
              </w:rPr>
              <w:fldChar w:fldCharType="separate"/>
            </w:r>
            <w:r>
              <w:rPr>
                <w:rStyle w:val="Hyperlink"/>
                <w:rFonts w:eastAsia="Times New Roman"/>
                <w:webHidden/>
                <w:lang w:eastAsia="en-US"/>
              </w:rPr>
              <w:t>13</w:t>
            </w:r>
            <w:r w:rsidR="00D14FE1" w:rsidRPr="0096645D">
              <w:rPr>
                <w:rStyle w:val="Hyperlink"/>
                <w:rFonts w:eastAsia="Times New Roman"/>
                <w:webHidden/>
                <w:lang w:eastAsia="en-US"/>
              </w:rPr>
              <w:fldChar w:fldCharType="end"/>
            </w:r>
          </w:hyperlink>
        </w:p>
        <w:p w14:paraId="0666CA02" w14:textId="1D29AD3C" w:rsidR="00D14FE1" w:rsidRPr="0096645D" w:rsidRDefault="00204147" w:rsidP="0096645D">
          <w:pPr>
            <w:pStyle w:val="TOC1"/>
            <w:ind w:left="170"/>
            <w:rPr>
              <w:rStyle w:val="Hyperlink"/>
              <w:rFonts w:eastAsia="Times New Roman"/>
            </w:rPr>
          </w:pPr>
          <w:hyperlink w:anchor="_Toc211600370" w:history="1">
            <w:r w:rsidR="00D14FE1" w:rsidRPr="0043637F">
              <w:rPr>
                <w:rStyle w:val="Hyperlink"/>
                <w:rFonts w:eastAsia="Times New Roman"/>
                <w:b w:val="0"/>
                <w:bCs/>
                <w:sz w:val="22"/>
                <w:szCs w:val="22"/>
                <w:lang w:eastAsia="en-US"/>
              </w:rPr>
              <w:t>7.</w:t>
            </w:r>
            <w:r w:rsidR="00D14FE1" w:rsidRPr="0096645D">
              <w:rPr>
                <w:rStyle w:val="Hyperlink"/>
                <w:rFonts w:eastAsia="Times New Roman"/>
              </w:rPr>
              <w:tab/>
            </w:r>
            <w:r w:rsidR="00D14FE1" w:rsidRPr="0043637F">
              <w:rPr>
                <w:rStyle w:val="Hyperlink"/>
                <w:rFonts w:eastAsia="Times New Roman"/>
                <w:b w:val="0"/>
                <w:bCs/>
                <w:sz w:val="22"/>
                <w:szCs w:val="22"/>
                <w:lang w:eastAsia="en-US"/>
              </w:rPr>
              <w:t>Comună</w:t>
            </w:r>
            <w:r w:rsidR="00D14FE1" w:rsidRPr="0096645D">
              <w:rPr>
                <w:rStyle w:val="Hyperlink"/>
                <w:rFonts w:eastAsia="Times New Roman"/>
                <w:webHidden/>
                <w:lang w:eastAsia="en-US"/>
              </w:rPr>
              <w:tab/>
            </w:r>
            <w:r w:rsidR="00D14FE1" w:rsidRPr="0096645D">
              <w:rPr>
                <w:rStyle w:val="Hyperlink"/>
                <w:rFonts w:eastAsia="Times New Roman"/>
                <w:webHidden/>
                <w:lang w:eastAsia="en-US"/>
              </w:rPr>
              <w:fldChar w:fldCharType="begin"/>
            </w:r>
            <w:r w:rsidR="00D14FE1" w:rsidRPr="0096645D">
              <w:rPr>
                <w:rStyle w:val="Hyperlink"/>
                <w:rFonts w:eastAsia="Times New Roman"/>
                <w:webHidden/>
                <w:lang w:eastAsia="en-US"/>
              </w:rPr>
              <w:instrText xml:space="preserve"> PAGEREF _Toc211600370 \h </w:instrText>
            </w:r>
            <w:r w:rsidR="00D14FE1" w:rsidRPr="0096645D">
              <w:rPr>
                <w:rStyle w:val="Hyperlink"/>
                <w:rFonts w:eastAsia="Times New Roman"/>
                <w:webHidden/>
                <w:lang w:eastAsia="en-US"/>
              </w:rPr>
            </w:r>
            <w:r w:rsidR="00D14FE1" w:rsidRPr="0096645D">
              <w:rPr>
                <w:rStyle w:val="Hyperlink"/>
                <w:rFonts w:eastAsia="Times New Roman"/>
                <w:webHidden/>
                <w:lang w:eastAsia="en-US"/>
              </w:rPr>
              <w:fldChar w:fldCharType="separate"/>
            </w:r>
            <w:r>
              <w:rPr>
                <w:rStyle w:val="Hyperlink"/>
                <w:rFonts w:eastAsia="Times New Roman"/>
                <w:webHidden/>
                <w:lang w:eastAsia="en-US"/>
              </w:rPr>
              <w:t>14</w:t>
            </w:r>
            <w:r w:rsidR="00D14FE1" w:rsidRPr="0096645D">
              <w:rPr>
                <w:rStyle w:val="Hyperlink"/>
                <w:rFonts w:eastAsia="Times New Roman"/>
                <w:webHidden/>
                <w:lang w:eastAsia="en-US"/>
              </w:rPr>
              <w:fldChar w:fldCharType="end"/>
            </w:r>
          </w:hyperlink>
        </w:p>
        <w:p w14:paraId="306063ED" w14:textId="60ADBEF4" w:rsidR="00D14FE1" w:rsidRPr="0096645D" w:rsidRDefault="00204147" w:rsidP="0096645D">
          <w:pPr>
            <w:pStyle w:val="TOC1"/>
            <w:ind w:left="170"/>
            <w:rPr>
              <w:rStyle w:val="Hyperlink"/>
              <w:rFonts w:eastAsia="Times New Roman"/>
            </w:rPr>
          </w:pPr>
          <w:hyperlink w:anchor="_Toc211600371" w:history="1">
            <w:r w:rsidR="00D14FE1" w:rsidRPr="0043637F">
              <w:rPr>
                <w:rStyle w:val="Hyperlink"/>
                <w:rFonts w:eastAsia="Times New Roman"/>
                <w:b w:val="0"/>
                <w:bCs/>
                <w:sz w:val="22"/>
                <w:szCs w:val="22"/>
                <w:lang w:eastAsia="en-US"/>
              </w:rPr>
              <w:t>8.</w:t>
            </w:r>
            <w:r w:rsidR="00D14FE1" w:rsidRPr="0096645D">
              <w:rPr>
                <w:rStyle w:val="Hyperlink"/>
                <w:rFonts w:eastAsia="Times New Roman"/>
              </w:rPr>
              <w:tab/>
            </w:r>
            <w:r w:rsidR="00D14FE1" w:rsidRPr="0043637F">
              <w:rPr>
                <w:rStyle w:val="Hyperlink"/>
                <w:rFonts w:eastAsia="Times New Roman"/>
                <w:b w:val="0"/>
                <w:bCs/>
                <w:sz w:val="22"/>
                <w:szCs w:val="22"/>
                <w:lang w:eastAsia="en-US"/>
              </w:rPr>
              <w:t>Centrul Chinologic – instituție de învățământ</w:t>
            </w:r>
            <w:r w:rsidR="00D14FE1" w:rsidRPr="0096645D">
              <w:rPr>
                <w:rStyle w:val="Hyperlink"/>
                <w:rFonts w:eastAsia="Times New Roman"/>
                <w:webHidden/>
                <w:lang w:eastAsia="en-US"/>
              </w:rPr>
              <w:tab/>
            </w:r>
            <w:r w:rsidR="00D14FE1" w:rsidRPr="0096645D">
              <w:rPr>
                <w:rStyle w:val="Hyperlink"/>
                <w:rFonts w:eastAsia="Times New Roman"/>
                <w:webHidden/>
                <w:lang w:eastAsia="en-US"/>
              </w:rPr>
              <w:fldChar w:fldCharType="begin"/>
            </w:r>
            <w:r w:rsidR="00D14FE1" w:rsidRPr="0096645D">
              <w:rPr>
                <w:rStyle w:val="Hyperlink"/>
                <w:rFonts w:eastAsia="Times New Roman"/>
                <w:webHidden/>
                <w:lang w:eastAsia="en-US"/>
              </w:rPr>
              <w:instrText xml:space="preserve"> PAGEREF _Toc211600371 \h </w:instrText>
            </w:r>
            <w:r w:rsidR="00D14FE1" w:rsidRPr="0096645D">
              <w:rPr>
                <w:rStyle w:val="Hyperlink"/>
                <w:rFonts w:eastAsia="Times New Roman"/>
                <w:webHidden/>
                <w:lang w:eastAsia="en-US"/>
              </w:rPr>
            </w:r>
            <w:r w:rsidR="00D14FE1" w:rsidRPr="0096645D">
              <w:rPr>
                <w:rStyle w:val="Hyperlink"/>
                <w:rFonts w:eastAsia="Times New Roman"/>
                <w:webHidden/>
                <w:lang w:eastAsia="en-US"/>
              </w:rPr>
              <w:fldChar w:fldCharType="separate"/>
            </w:r>
            <w:r>
              <w:rPr>
                <w:rStyle w:val="Hyperlink"/>
                <w:rFonts w:eastAsia="Times New Roman"/>
                <w:webHidden/>
                <w:lang w:eastAsia="en-US"/>
              </w:rPr>
              <w:t>15</w:t>
            </w:r>
            <w:r w:rsidR="00D14FE1" w:rsidRPr="0096645D">
              <w:rPr>
                <w:rStyle w:val="Hyperlink"/>
                <w:rFonts w:eastAsia="Times New Roman"/>
                <w:webHidden/>
                <w:lang w:eastAsia="en-US"/>
              </w:rPr>
              <w:fldChar w:fldCharType="end"/>
            </w:r>
          </w:hyperlink>
        </w:p>
        <w:p w14:paraId="7CE65396" w14:textId="7043BEF6" w:rsidR="00D14FE1" w:rsidRPr="0096645D" w:rsidRDefault="00204147" w:rsidP="0096645D">
          <w:pPr>
            <w:pStyle w:val="TOC1"/>
            <w:ind w:left="170"/>
            <w:rPr>
              <w:rStyle w:val="Hyperlink"/>
              <w:rFonts w:eastAsia="Times New Roman"/>
            </w:rPr>
          </w:pPr>
          <w:hyperlink w:anchor="_Toc211600372" w:history="1">
            <w:r w:rsidR="00D14FE1" w:rsidRPr="0043637F">
              <w:rPr>
                <w:rStyle w:val="Hyperlink"/>
                <w:rFonts w:eastAsia="Times New Roman"/>
                <w:b w:val="0"/>
                <w:bCs/>
                <w:sz w:val="22"/>
                <w:szCs w:val="22"/>
                <w:lang w:eastAsia="en-US"/>
              </w:rPr>
              <w:t>9.</w:t>
            </w:r>
            <w:r w:rsidR="00D14FE1" w:rsidRPr="0096645D">
              <w:rPr>
                <w:rStyle w:val="Hyperlink"/>
                <w:rFonts w:eastAsia="Times New Roman"/>
              </w:rPr>
              <w:tab/>
            </w:r>
            <w:r w:rsidR="00D14FE1" w:rsidRPr="0043637F">
              <w:rPr>
                <w:rStyle w:val="Hyperlink"/>
                <w:rFonts w:eastAsia="Times New Roman"/>
                <w:b w:val="0"/>
                <w:bCs/>
                <w:sz w:val="22"/>
                <w:szCs w:val="22"/>
                <w:lang w:eastAsia="en-US"/>
              </w:rPr>
              <w:t>Focus Grup solicitanți de finanțare</w:t>
            </w:r>
            <w:r w:rsidR="00D14FE1" w:rsidRPr="0096645D">
              <w:rPr>
                <w:rStyle w:val="Hyperlink"/>
                <w:rFonts w:eastAsia="Times New Roman"/>
                <w:webHidden/>
                <w:lang w:eastAsia="en-US"/>
              </w:rPr>
              <w:tab/>
            </w:r>
            <w:r w:rsidR="00D14FE1" w:rsidRPr="0096645D">
              <w:rPr>
                <w:rStyle w:val="Hyperlink"/>
                <w:rFonts w:eastAsia="Times New Roman"/>
                <w:webHidden/>
                <w:lang w:eastAsia="en-US"/>
              </w:rPr>
              <w:fldChar w:fldCharType="begin"/>
            </w:r>
            <w:r w:rsidR="00D14FE1" w:rsidRPr="0096645D">
              <w:rPr>
                <w:rStyle w:val="Hyperlink"/>
                <w:rFonts w:eastAsia="Times New Roman"/>
                <w:webHidden/>
                <w:lang w:eastAsia="en-US"/>
              </w:rPr>
              <w:instrText xml:space="preserve"> PAGEREF _Toc211600372 \h </w:instrText>
            </w:r>
            <w:r w:rsidR="00D14FE1" w:rsidRPr="0096645D">
              <w:rPr>
                <w:rStyle w:val="Hyperlink"/>
                <w:rFonts w:eastAsia="Times New Roman"/>
                <w:webHidden/>
                <w:lang w:eastAsia="en-US"/>
              </w:rPr>
            </w:r>
            <w:r w:rsidR="00D14FE1" w:rsidRPr="0096645D">
              <w:rPr>
                <w:rStyle w:val="Hyperlink"/>
                <w:rFonts w:eastAsia="Times New Roman"/>
                <w:webHidden/>
                <w:lang w:eastAsia="en-US"/>
              </w:rPr>
              <w:fldChar w:fldCharType="separate"/>
            </w:r>
            <w:r>
              <w:rPr>
                <w:rStyle w:val="Hyperlink"/>
                <w:rFonts w:eastAsia="Times New Roman"/>
                <w:webHidden/>
                <w:lang w:eastAsia="en-US"/>
              </w:rPr>
              <w:t>16</w:t>
            </w:r>
            <w:r w:rsidR="00D14FE1" w:rsidRPr="0096645D">
              <w:rPr>
                <w:rStyle w:val="Hyperlink"/>
                <w:rFonts w:eastAsia="Times New Roman"/>
                <w:webHidden/>
                <w:lang w:eastAsia="en-US"/>
              </w:rPr>
              <w:fldChar w:fldCharType="end"/>
            </w:r>
          </w:hyperlink>
        </w:p>
        <w:p w14:paraId="2B218F30" w14:textId="666C2407" w:rsidR="00D14FE1" w:rsidRPr="00CD233C" w:rsidRDefault="00204147">
          <w:pPr>
            <w:pStyle w:val="TOC1"/>
            <w:rPr>
              <w:rStyle w:val="Hyperlink"/>
              <w:rFonts w:eastAsia="Times New Roman"/>
            </w:rPr>
          </w:pPr>
          <w:hyperlink w:anchor="_Toc211600373" w:history="1">
            <w:r w:rsidR="00D14FE1" w:rsidRPr="0043637F">
              <w:rPr>
                <w:rStyle w:val="Hyperlink"/>
                <w:rFonts w:eastAsia="Times New Roman"/>
                <w:b w:val="0"/>
                <w:bCs/>
                <w:sz w:val="22"/>
                <w:szCs w:val="22"/>
                <w:lang w:eastAsia="en-US"/>
              </w:rPr>
              <w:t>10.</w:t>
            </w:r>
            <w:r w:rsidR="00D14FE1" w:rsidRPr="00CD233C">
              <w:rPr>
                <w:rStyle w:val="Hyperlink"/>
                <w:rFonts w:eastAsia="Times New Roman"/>
              </w:rPr>
              <w:tab/>
            </w:r>
            <w:r w:rsidR="00D14FE1" w:rsidRPr="0043637F">
              <w:rPr>
                <w:rStyle w:val="Hyperlink"/>
                <w:rFonts w:eastAsia="Times New Roman"/>
                <w:b w:val="0"/>
                <w:bCs/>
                <w:sz w:val="22"/>
                <w:szCs w:val="22"/>
                <w:lang w:eastAsia="en-US"/>
              </w:rPr>
              <w:t>Consultare factori interesați instituționali</w:t>
            </w:r>
            <w:r w:rsidR="00D14FE1" w:rsidRPr="00CD233C">
              <w:rPr>
                <w:rStyle w:val="Hyperlink"/>
                <w:rFonts w:eastAsia="Times New Roman"/>
                <w:webHidden/>
                <w:lang w:eastAsia="en-US"/>
              </w:rPr>
              <w:tab/>
            </w:r>
            <w:r w:rsidR="00D14FE1" w:rsidRPr="00CD233C">
              <w:rPr>
                <w:rStyle w:val="Hyperlink"/>
                <w:rFonts w:eastAsia="Times New Roman"/>
                <w:webHidden/>
                <w:lang w:eastAsia="en-US"/>
              </w:rPr>
              <w:fldChar w:fldCharType="begin"/>
            </w:r>
            <w:r w:rsidR="00D14FE1" w:rsidRPr="00CD233C">
              <w:rPr>
                <w:rStyle w:val="Hyperlink"/>
                <w:rFonts w:eastAsia="Times New Roman"/>
                <w:webHidden/>
                <w:lang w:eastAsia="en-US"/>
              </w:rPr>
              <w:instrText xml:space="preserve"> PAGEREF _Toc211600373 \h </w:instrText>
            </w:r>
            <w:r w:rsidR="00D14FE1" w:rsidRPr="00CD233C">
              <w:rPr>
                <w:rStyle w:val="Hyperlink"/>
                <w:rFonts w:eastAsia="Times New Roman"/>
                <w:webHidden/>
                <w:lang w:eastAsia="en-US"/>
              </w:rPr>
            </w:r>
            <w:r w:rsidR="00D14FE1" w:rsidRPr="00CD233C">
              <w:rPr>
                <w:rStyle w:val="Hyperlink"/>
                <w:rFonts w:eastAsia="Times New Roman"/>
                <w:webHidden/>
                <w:lang w:eastAsia="en-US"/>
              </w:rPr>
              <w:fldChar w:fldCharType="separate"/>
            </w:r>
            <w:r>
              <w:rPr>
                <w:rStyle w:val="Hyperlink"/>
                <w:rFonts w:eastAsia="Times New Roman"/>
                <w:webHidden/>
                <w:lang w:eastAsia="en-US"/>
              </w:rPr>
              <w:t>17</w:t>
            </w:r>
            <w:r w:rsidR="00D14FE1" w:rsidRPr="00CD233C">
              <w:rPr>
                <w:rStyle w:val="Hyperlink"/>
                <w:rFonts w:eastAsia="Times New Roman"/>
                <w:webHidden/>
                <w:lang w:eastAsia="en-US"/>
              </w:rPr>
              <w:fldChar w:fldCharType="end"/>
            </w:r>
          </w:hyperlink>
        </w:p>
        <w:p w14:paraId="417EFB48" w14:textId="45A105E1" w:rsidR="00D14FE1" w:rsidRPr="0043637F" w:rsidRDefault="00204147">
          <w:pPr>
            <w:pStyle w:val="TOC1"/>
            <w:rPr>
              <w:rFonts w:cstheme="minorBidi"/>
              <w:b w:val="0"/>
              <w:bCs/>
              <w:caps w:val="0"/>
              <w:color w:val="auto"/>
              <w:sz w:val="22"/>
              <w:szCs w:val="22"/>
              <w:lang w:eastAsia="en-US" w:bidi="ar-SA"/>
            </w:rPr>
          </w:pPr>
          <w:hyperlink w:anchor="_Toc211600374" w:history="1">
            <w:r w:rsidR="00D14FE1" w:rsidRPr="0043637F">
              <w:rPr>
                <w:rStyle w:val="Hyperlink"/>
                <w:rFonts w:eastAsia="Times New Roman"/>
                <w:b w:val="0"/>
                <w:bCs/>
                <w:sz w:val="22"/>
                <w:szCs w:val="22"/>
                <w:lang w:eastAsia="en-US"/>
              </w:rPr>
              <w:t>11.</w:t>
            </w:r>
            <w:r w:rsidR="00D14FE1" w:rsidRPr="0043637F">
              <w:rPr>
                <w:rFonts w:cstheme="minorBidi"/>
                <w:b w:val="0"/>
                <w:bCs/>
                <w:caps w:val="0"/>
                <w:color w:val="auto"/>
                <w:sz w:val="22"/>
                <w:szCs w:val="22"/>
                <w:lang w:eastAsia="en-US" w:bidi="ar-SA"/>
              </w:rPr>
              <w:tab/>
            </w:r>
            <w:r w:rsidR="00D14FE1" w:rsidRPr="0043637F">
              <w:rPr>
                <w:rStyle w:val="Hyperlink"/>
                <w:rFonts w:eastAsia="Times New Roman"/>
                <w:b w:val="0"/>
                <w:bCs/>
                <w:sz w:val="22"/>
                <w:szCs w:val="22"/>
                <w:lang w:eastAsia="en-US"/>
              </w:rPr>
              <w:t>Interviu AM PR Centru (Schema de instrumente financiare)</w:t>
            </w:r>
            <w:r w:rsidR="00D14FE1" w:rsidRPr="0043637F">
              <w:rPr>
                <w:b w:val="0"/>
                <w:bCs/>
                <w:webHidden/>
                <w:sz w:val="22"/>
                <w:szCs w:val="22"/>
              </w:rPr>
              <w:tab/>
            </w:r>
            <w:r w:rsidR="00D14FE1" w:rsidRPr="0043637F">
              <w:rPr>
                <w:b w:val="0"/>
                <w:bCs/>
                <w:webHidden/>
                <w:sz w:val="22"/>
                <w:szCs w:val="22"/>
              </w:rPr>
              <w:fldChar w:fldCharType="begin"/>
            </w:r>
            <w:r w:rsidR="00D14FE1" w:rsidRPr="0043637F">
              <w:rPr>
                <w:b w:val="0"/>
                <w:bCs/>
                <w:webHidden/>
                <w:sz w:val="22"/>
                <w:szCs w:val="22"/>
              </w:rPr>
              <w:instrText xml:space="preserve"> PAGEREF _Toc211600374 \h </w:instrText>
            </w:r>
            <w:r w:rsidR="00D14FE1" w:rsidRPr="0043637F">
              <w:rPr>
                <w:b w:val="0"/>
                <w:bCs/>
                <w:webHidden/>
                <w:sz w:val="22"/>
                <w:szCs w:val="22"/>
              </w:rPr>
            </w:r>
            <w:r w:rsidR="00D14FE1" w:rsidRPr="0043637F">
              <w:rPr>
                <w:b w:val="0"/>
                <w:bCs/>
                <w:webHidden/>
                <w:sz w:val="22"/>
                <w:szCs w:val="22"/>
              </w:rPr>
              <w:fldChar w:fldCharType="separate"/>
            </w:r>
            <w:r>
              <w:rPr>
                <w:b w:val="0"/>
                <w:bCs/>
                <w:webHidden/>
                <w:sz w:val="22"/>
                <w:szCs w:val="22"/>
              </w:rPr>
              <w:t>19</w:t>
            </w:r>
            <w:r w:rsidR="00D14FE1" w:rsidRPr="0043637F">
              <w:rPr>
                <w:b w:val="0"/>
                <w:bCs/>
                <w:webHidden/>
                <w:sz w:val="22"/>
                <w:szCs w:val="22"/>
              </w:rPr>
              <w:fldChar w:fldCharType="end"/>
            </w:r>
          </w:hyperlink>
        </w:p>
        <w:p w14:paraId="3F7AC0A3" w14:textId="4B726A44" w:rsidR="00D14FE1" w:rsidRPr="0043637F" w:rsidRDefault="00204147">
          <w:pPr>
            <w:pStyle w:val="TOC1"/>
            <w:rPr>
              <w:rFonts w:cstheme="minorBidi"/>
              <w:b w:val="0"/>
              <w:bCs/>
              <w:caps w:val="0"/>
              <w:color w:val="auto"/>
              <w:sz w:val="22"/>
              <w:szCs w:val="22"/>
              <w:lang w:eastAsia="en-US" w:bidi="ar-SA"/>
            </w:rPr>
          </w:pPr>
          <w:hyperlink w:anchor="_Toc211600375" w:history="1">
            <w:r w:rsidR="00D14FE1" w:rsidRPr="0043637F">
              <w:rPr>
                <w:rStyle w:val="Hyperlink"/>
                <w:rFonts w:eastAsia="Times New Roman"/>
                <w:b w:val="0"/>
                <w:bCs/>
                <w:sz w:val="22"/>
                <w:szCs w:val="22"/>
                <w:lang w:eastAsia="en-US"/>
              </w:rPr>
              <w:t>12.</w:t>
            </w:r>
            <w:r w:rsidR="00D14FE1" w:rsidRPr="0043637F">
              <w:rPr>
                <w:rFonts w:cstheme="minorBidi"/>
                <w:b w:val="0"/>
                <w:bCs/>
                <w:caps w:val="0"/>
                <w:color w:val="auto"/>
                <w:sz w:val="22"/>
                <w:szCs w:val="22"/>
                <w:lang w:eastAsia="en-US" w:bidi="ar-SA"/>
              </w:rPr>
              <w:tab/>
            </w:r>
            <w:r w:rsidR="00D14FE1" w:rsidRPr="0043637F">
              <w:rPr>
                <w:rStyle w:val="Hyperlink"/>
                <w:rFonts w:eastAsia="Times New Roman"/>
                <w:b w:val="0"/>
                <w:bCs/>
                <w:sz w:val="22"/>
                <w:szCs w:val="22"/>
                <w:lang w:eastAsia="en-US"/>
              </w:rPr>
              <w:t>Panel de experți</w:t>
            </w:r>
            <w:r w:rsidR="00D14FE1" w:rsidRPr="0043637F">
              <w:rPr>
                <w:b w:val="0"/>
                <w:bCs/>
                <w:webHidden/>
                <w:sz w:val="22"/>
                <w:szCs w:val="22"/>
              </w:rPr>
              <w:tab/>
            </w:r>
            <w:r w:rsidR="00D14FE1" w:rsidRPr="0043637F">
              <w:rPr>
                <w:b w:val="0"/>
                <w:bCs/>
                <w:webHidden/>
                <w:sz w:val="22"/>
                <w:szCs w:val="22"/>
              </w:rPr>
              <w:fldChar w:fldCharType="begin"/>
            </w:r>
            <w:r w:rsidR="00D14FE1" w:rsidRPr="0043637F">
              <w:rPr>
                <w:b w:val="0"/>
                <w:bCs/>
                <w:webHidden/>
                <w:sz w:val="22"/>
                <w:szCs w:val="22"/>
              </w:rPr>
              <w:instrText xml:space="preserve"> PAGEREF _Toc211600375 \h </w:instrText>
            </w:r>
            <w:r w:rsidR="00D14FE1" w:rsidRPr="0043637F">
              <w:rPr>
                <w:b w:val="0"/>
                <w:bCs/>
                <w:webHidden/>
                <w:sz w:val="22"/>
                <w:szCs w:val="22"/>
              </w:rPr>
            </w:r>
            <w:r w:rsidR="00D14FE1" w:rsidRPr="0043637F">
              <w:rPr>
                <w:b w:val="0"/>
                <w:bCs/>
                <w:webHidden/>
                <w:sz w:val="22"/>
                <w:szCs w:val="22"/>
              </w:rPr>
              <w:fldChar w:fldCharType="separate"/>
            </w:r>
            <w:r>
              <w:rPr>
                <w:b w:val="0"/>
                <w:bCs/>
                <w:webHidden/>
                <w:sz w:val="22"/>
                <w:szCs w:val="22"/>
              </w:rPr>
              <w:t>20</w:t>
            </w:r>
            <w:r w:rsidR="00D14FE1" w:rsidRPr="0043637F">
              <w:rPr>
                <w:b w:val="0"/>
                <w:bCs/>
                <w:webHidden/>
                <w:sz w:val="22"/>
                <w:szCs w:val="22"/>
              </w:rPr>
              <w:fldChar w:fldCharType="end"/>
            </w:r>
          </w:hyperlink>
        </w:p>
        <w:p w14:paraId="633D11FE" w14:textId="6C5667FA" w:rsidR="00D14FE1" w:rsidRPr="0043637F" w:rsidRDefault="00204147">
          <w:pPr>
            <w:pStyle w:val="TOC1"/>
            <w:rPr>
              <w:rFonts w:cstheme="minorBidi"/>
              <w:b w:val="0"/>
              <w:caps w:val="0"/>
              <w:color w:val="auto"/>
              <w:sz w:val="22"/>
              <w:szCs w:val="22"/>
              <w:lang w:eastAsia="en-US" w:bidi="ar-SA"/>
            </w:rPr>
          </w:pPr>
          <w:hyperlink w:anchor="_Toc211600376" w:history="1">
            <w:r w:rsidR="00D14FE1" w:rsidRPr="0043637F">
              <w:rPr>
                <w:rStyle w:val="Hyperlink"/>
                <w:sz w:val="22"/>
                <w:szCs w:val="22"/>
              </w:rPr>
              <w:t>5.</w:t>
            </w:r>
            <w:r w:rsidR="00D14FE1" w:rsidRPr="0043637F">
              <w:rPr>
                <w:rFonts w:cstheme="minorBidi"/>
                <w:b w:val="0"/>
                <w:caps w:val="0"/>
                <w:color w:val="auto"/>
                <w:sz w:val="22"/>
                <w:szCs w:val="22"/>
                <w:lang w:eastAsia="en-US" w:bidi="ar-SA"/>
              </w:rPr>
              <w:tab/>
            </w:r>
            <w:r w:rsidR="00D14FE1" w:rsidRPr="0043637F">
              <w:rPr>
                <w:rStyle w:val="Hyperlink"/>
                <w:sz w:val="22"/>
                <w:szCs w:val="22"/>
              </w:rPr>
              <w:t>Portofoliu de proiecte contractate RSO2.1</w:t>
            </w:r>
            <w:r w:rsidR="00D14FE1" w:rsidRPr="0043637F">
              <w:rPr>
                <w:webHidden/>
                <w:sz w:val="22"/>
                <w:szCs w:val="22"/>
              </w:rPr>
              <w:tab/>
            </w:r>
            <w:r w:rsidR="00D14FE1" w:rsidRPr="0043637F">
              <w:rPr>
                <w:webHidden/>
                <w:sz w:val="22"/>
                <w:szCs w:val="22"/>
              </w:rPr>
              <w:fldChar w:fldCharType="begin"/>
            </w:r>
            <w:r w:rsidR="00D14FE1" w:rsidRPr="0043637F">
              <w:rPr>
                <w:webHidden/>
                <w:sz w:val="22"/>
                <w:szCs w:val="22"/>
              </w:rPr>
              <w:instrText xml:space="preserve"> PAGEREF _Toc211600376 \h </w:instrText>
            </w:r>
            <w:r w:rsidR="00D14FE1" w:rsidRPr="0043637F">
              <w:rPr>
                <w:webHidden/>
                <w:sz w:val="22"/>
                <w:szCs w:val="22"/>
              </w:rPr>
            </w:r>
            <w:r w:rsidR="00D14FE1" w:rsidRPr="0043637F">
              <w:rPr>
                <w:webHidden/>
                <w:sz w:val="22"/>
                <w:szCs w:val="22"/>
              </w:rPr>
              <w:fldChar w:fldCharType="separate"/>
            </w:r>
            <w:r>
              <w:rPr>
                <w:webHidden/>
                <w:sz w:val="22"/>
                <w:szCs w:val="22"/>
              </w:rPr>
              <w:t>22</w:t>
            </w:r>
            <w:r w:rsidR="00D14FE1" w:rsidRPr="0043637F">
              <w:rPr>
                <w:webHidden/>
                <w:sz w:val="22"/>
                <w:szCs w:val="22"/>
              </w:rPr>
              <w:fldChar w:fldCharType="end"/>
            </w:r>
          </w:hyperlink>
        </w:p>
        <w:p w14:paraId="38E822E1" w14:textId="1E7E328E" w:rsidR="00D14FE1" w:rsidRPr="0043637F" w:rsidRDefault="00204147">
          <w:pPr>
            <w:pStyle w:val="TOC1"/>
            <w:rPr>
              <w:rFonts w:cstheme="minorBidi"/>
              <w:b w:val="0"/>
              <w:caps w:val="0"/>
              <w:color w:val="auto"/>
              <w:sz w:val="22"/>
              <w:szCs w:val="22"/>
              <w:lang w:eastAsia="en-US" w:bidi="ar-SA"/>
            </w:rPr>
          </w:pPr>
          <w:hyperlink w:anchor="_Toc211600377" w:history="1">
            <w:r w:rsidR="00D14FE1" w:rsidRPr="0043637F">
              <w:rPr>
                <w:rStyle w:val="Hyperlink"/>
                <w:sz w:val="22"/>
                <w:szCs w:val="22"/>
              </w:rPr>
              <w:t>6.</w:t>
            </w:r>
            <w:r w:rsidR="00D14FE1" w:rsidRPr="0043637F">
              <w:rPr>
                <w:rFonts w:cstheme="minorBidi"/>
                <w:b w:val="0"/>
                <w:caps w:val="0"/>
                <w:color w:val="auto"/>
                <w:sz w:val="22"/>
                <w:szCs w:val="22"/>
                <w:lang w:eastAsia="en-US" w:bidi="ar-SA"/>
              </w:rPr>
              <w:tab/>
            </w:r>
            <w:r w:rsidR="00D14FE1" w:rsidRPr="0043637F">
              <w:rPr>
                <w:rStyle w:val="Hyperlink"/>
                <w:sz w:val="22"/>
                <w:szCs w:val="22"/>
              </w:rPr>
              <w:t>Analiza Cost-Beneficiu și Cost-Eficacitate</w:t>
            </w:r>
            <w:r w:rsidR="00D14FE1" w:rsidRPr="0043637F">
              <w:rPr>
                <w:webHidden/>
                <w:sz w:val="22"/>
                <w:szCs w:val="22"/>
              </w:rPr>
              <w:tab/>
            </w:r>
            <w:r w:rsidR="00D14FE1" w:rsidRPr="0043637F">
              <w:rPr>
                <w:webHidden/>
                <w:sz w:val="22"/>
                <w:szCs w:val="22"/>
              </w:rPr>
              <w:fldChar w:fldCharType="begin"/>
            </w:r>
            <w:r w:rsidR="00D14FE1" w:rsidRPr="0043637F">
              <w:rPr>
                <w:webHidden/>
                <w:sz w:val="22"/>
                <w:szCs w:val="22"/>
              </w:rPr>
              <w:instrText xml:space="preserve"> PAGEREF _Toc211600377 \h </w:instrText>
            </w:r>
            <w:r w:rsidR="00D14FE1" w:rsidRPr="0043637F">
              <w:rPr>
                <w:webHidden/>
                <w:sz w:val="22"/>
                <w:szCs w:val="22"/>
              </w:rPr>
            </w:r>
            <w:r w:rsidR="00D14FE1" w:rsidRPr="0043637F">
              <w:rPr>
                <w:webHidden/>
                <w:sz w:val="22"/>
                <w:szCs w:val="22"/>
              </w:rPr>
              <w:fldChar w:fldCharType="separate"/>
            </w:r>
            <w:r>
              <w:rPr>
                <w:webHidden/>
                <w:sz w:val="22"/>
                <w:szCs w:val="22"/>
              </w:rPr>
              <w:t>26</w:t>
            </w:r>
            <w:r w:rsidR="00D14FE1" w:rsidRPr="0043637F">
              <w:rPr>
                <w:webHidden/>
                <w:sz w:val="22"/>
                <w:szCs w:val="22"/>
              </w:rPr>
              <w:fldChar w:fldCharType="end"/>
            </w:r>
          </w:hyperlink>
        </w:p>
        <w:p w14:paraId="3C8ED0E7" w14:textId="737B3797" w:rsidR="00D14FE1" w:rsidRPr="0043637F" w:rsidRDefault="00204147">
          <w:pPr>
            <w:pStyle w:val="TOC1"/>
            <w:rPr>
              <w:rFonts w:cstheme="minorBidi"/>
              <w:b w:val="0"/>
              <w:caps w:val="0"/>
              <w:color w:val="auto"/>
              <w:sz w:val="22"/>
              <w:szCs w:val="22"/>
              <w:lang w:eastAsia="en-US" w:bidi="ar-SA"/>
            </w:rPr>
          </w:pPr>
          <w:hyperlink w:anchor="_Toc211600378" w:history="1">
            <w:r w:rsidR="00D14FE1" w:rsidRPr="0043637F">
              <w:rPr>
                <w:rStyle w:val="Hyperlink"/>
                <w:sz w:val="22"/>
                <w:szCs w:val="22"/>
              </w:rPr>
              <w:t>7.</w:t>
            </w:r>
            <w:r w:rsidR="00D14FE1" w:rsidRPr="0043637F">
              <w:rPr>
                <w:rFonts w:cstheme="minorBidi"/>
                <w:b w:val="0"/>
                <w:caps w:val="0"/>
                <w:color w:val="auto"/>
                <w:sz w:val="22"/>
                <w:szCs w:val="22"/>
                <w:lang w:eastAsia="en-US" w:bidi="ar-SA"/>
              </w:rPr>
              <w:tab/>
            </w:r>
            <w:r w:rsidR="00D14FE1" w:rsidRPr="0043637F">
              <w:rPr>
                <w:rStyle w:val="Hyperlink"/>
                <w:sz w:val="22"/>
                <w:szCs w:val="22"/>
              </w:rPr>
              <w:t>Rezultate sondaj aplicat solicitanților de finanțare</w:t>
            </w:r>
            <w:r w:rsidR="00D14FE1" w:rsidRPr="0043637F">
              <w:rPr>
                <w:webHidden/>
                <w:sz w:val="22"/>
                <w:szCs w:val="22"/>
              </w:rPr>
              <w:tab/>
            </w:r>
            <w:r w:rsidR="00D14FE1" w:rsidRPr="0043637F">
              <w:rPr>
                <w:webHidden/>
                <w:sz w:val="22"/>
                <w:szCs w:val="22"/>
              </w:rPr>
              <w:fldChar w:fldCharType="begin"/>
            </w:r>
            <w:r w:rsidR="00D14FE1" w:rsidRPr="0043637F">
              <w:rPr>
                <w:webHidden/>
                <w:sz w:val="22"/>
                <w:szCs w:val="22"/>
              </w:rPr>
              <w:instrText xml:space="preserve"> PAGEREF _Toc211600378 \h </w:instrText>
            </w:r>
            <w:r w:rsidR="00D14FE1" w:rsidRPr="0043637F">
              <w:rPr>
                <w:webHidden/>
                <w:sz w:val="22"/>
                <w:szCs w:val="22"/>
              </w:rPr>
            </w:r>
            <w:r w:rsidR="00D14FE1" w:rsidRPr="0043637F">
              <w:rPr>
                <w:webHidden/>
                <w:sz w:val="22"/>
                <w:szCs w:val="22"/>
              </w:rPr>
              <w:fldChar w:fldCharType="separate"/>
            </w:r>
            <w:r>
              <w:rPr>
                <w:webHidden/>
                <w:sz w:val="22"/>
                <w:szCs w:val="22"/>
              </w:rPr>
              <w:t>44</w:t>
            </w:r>
            <w:r w:rsidR="00D14FE1" w:rsidRPr="0043637F">
              <w:rPr>
                <w:webHidden/>
                <w:sz w:val="22"/>
                <w:szCs w:val="22"/>
              </w:rPr>
              <w:fldChar w:fldCharType="end"/>
            </w:r>
          </w:hyperlink>
        </w:p>
        <w:p w14:paraId="4DF10C7A" w14:textId="6AB01A25" w:rsidR="00D14FE1" w:rsidRPr="0043637F" w:rsidRDefault="00204147">
          <w:pPr>
            <w:pStyle w:val="TOC1"/>
            <w:rPr>
              <w:rFonts w:cstheme="minorBidi"/>
              <w:b w:val="0"/>
              <w:caps w:val="0"/>
              <w:color w:val="auto"/>
              <w:sz w:val="22"/>
              <w:szCs w:val="22"/>
              <w:lang w:eastAsia="en-US" w:bidi="ar-SA"/>
            </w:rPr>
          </w:pPr>
          <w:hyperlink w:anchor="_Toc211600379" w:history="1">
            <w:r w:rsidR="00D14FE1" w:rsidRPr="0043637F">
              <w:rPr>
                <w:rStyle w:val="Hyperlink"/>
                <w:sz w:val="22"/>
                <w:szCs w:val="22"/>
              </w:rPr>
              <w:t>8.</w:t>
            </w:r>
            <w:r w:rsidR="00D14FE1" w:rsidRPr="0043637F">
              <w:rPr>
                <w:rFonts w:cstheme="minorBidi"/>
                <w:b w:val="0"/>
                <w:caps w:val="0"/>
                <w:color w:val="auto"/>
                <w:sz w:val="22"/>
                <w:szCs w:val="22"/>
                <w:lang w:eastAsia="en-US" w:bidi="ar-SA"/>
              </w:rPr>
              <w:tab/>
            </w:r>
            <w:r w:rsidR="00D14FE1" w:rsidRPr="0043637F">
              <w:rPr>
                <w:rStyle w:val="Hyperlink"/>
                <w:sz w:val="22"/>
                <w:szCs w:val="22"/>
              </w:rPr>
              <w:t>Studii de caz</w:t>
            </w:r>
            <w:r w:rsidR="00D14FE1" w:rsidRPr="0043637F">
              <w:rPr>
                <w:webHidden/>
                <w:sz w:val="22"/>
                <w:szCs w:val="22"/>
              </w:rPr>
              <w:tab/>
            </w:r>
            <w:r w:rsidR="00D14FE1" w:rsidRPr="0043637F">
              <w:rPr>
                <w:webHidden/>
                <w:sz w:val="22"/>
                <w:szCs w:val="22"/>
              </w:rPr>
              <w:fldChar w:fldCharType="begin"/>
            </w:r>
            <w:r w:rsidR="00D14FE1" w:rsidRPr="0043637F">
              <w:rPr>
                <w:webHidden/>
                <w:sz w:val="22"/>
                <w:szCs w:val="22"/>
              </w:rPr>
              <w:instrText xml:space="preserve"> PAGEREF _Toc211600379 \h </w:instrText>
            </w:r>
            <w:r w:rsidR="00D14FE1" w:rsidRPr="0043637F">
              <w:rPr>
                <w:webHidden/>
                <w:sz w:val="22"/>
                <w:szCs w:val="22"/>
              </w:rPr>
            </w:r>
            <w:r w:rsidR="00D14FE1" w:rsidRPr="0043637F">
              <w:rPr>
                <w:webHidden/>
                <w:sz w:val="22"/>
                <w:szCs w:val="22"/>
              </w:rPr>
              <w:fldChar w:fldCharType="separate"/>
            </w:r>
            <w:r>
              <w:rPr>
                <w:webHidden/>
                <w:sz w:val="22"/>
                <w:szCs w:val="22"/>
              </w:rPr>
              <w:t>45</w:t>
            </w:r>
            <w:r w:rsidR="00D14FE1" w:rsidRPr="0043637F">
              <w:rPr>
                <w:webHidden/>
                <w:sz w:val="22"/>
                <w:szCs w:val="22"/>
              </w:rPr>
              <w:fldChar w:fldCharType="end"/>
            </w:r>
          </w:hyperlink>
        </w:p>
        <w:p w14:paraId="31DFED4F" w14:textId="7F20D849" w:rsidR="00D14FE1" w:rsidRPr="0043637F" w:rsidRDefault="00204147">
          <w:pPr>
            <w:pStyle w:val="TOC2"/>
            <w:rPr>
              <w:rFonts w:asciiTheme="minorHAnsi" w:hAnsiTheme="minorHAnsi" w:cstheme="minorBidi"/>
              <w:i w:val="0"/>
              <w:color w:val="auto"/>
              <w:sz w:val="22"/>
              <w:szCs w:val="22"/>
              <w:lang w:eastAsia="en-US" w:bidi="ar-SA"/>
            </w:rPr>
          </w:pPr>
          <w:hyperlink w:anchor="_Toc211600381" w:history="1">
            <w:r w:rsidR="00D14FE1" w:rsidRPr="0043637F">
              <w:rPr>
                <w:rStyle w:val="Hyperlink"/>
                <w:rFonts w:ascii="Arial" w:eastAsiaTheme="majorEastAsia" w:hAnsi="Arial" w:cs="Arial"/>
                <w:b/>
                <w:bCs/>
                <w:sz w:val="22"/>
                <w:szCs w:val="22"/>
                <w:lang w:eastAsia="en-US"/>
              </w:rPr>
              <w:t>Studiu de caz nr. 1: Reabilitare termică a pavilionului C17 – fizioterapie, psihiatrie copii, cod SMIS 301784</w:t>
            </w:r>
            <w:r w:rsidR="00D14FE1" w:rsidRPr="0043637F">
              <w:rPr>
                <w:webHidden/>
                <w:sz w:val="22"/>
                <w:szCs w:val="22"/>
              </w:rPr>
              <w:tab/>
            </w:r>
            <w:r w:rsidR="00D14FE1" w:rsidRPr="0043637F">
              <w:rPr>
                <w:webHidden/>
                <w:sz w:val="22"/>
                <w:szCs w:val="22"/>
              </w:rPr>
              <w:fldChar w:fldCharType="begin"/>
            </w:r>
            <w:r w:rsidR="00D14FE1" w:rsidRPr="0043637F">
              <w:rPr>
                <w:webHidden/>
                <w:sz w:val="22"/>
                <w:szCs w:val="22"/>
              </w:rPr>
              <w:instrText xml:space="preserve"> PAGEREF _Toc211600381 \h </w:instrText>
            </w:r>
            <w:r w:rsidR="00D14FE1" w:rsidRPr="0043637F">
              <w:rPr>
                <w:webHidden/>
                <w:sz w:val="22"/>
                <w:szCs w:val="22"/>
              </w:rPr>
            </w:r>
            <w:r w:rsidR="00D14FE1" w:rsidRPr="0043637F">
              <w:rPr>
                <w:webHidden/>
                <w:sz w:val="22"/>
                <w:szCs w:val="22"/>
              </w:rPr>
              <w:fldChar w:fldCharType="separate"/>
            </w:r>
            <w:r>
              <w:rPr>
                <w:webHidden/>
                <w:sz w:val="22"/>
                <w:szCs w:val="22"/>
              </w:rPr>
              <w:t>47</w:t>
            </w:r>
            <w:r w:rsidR="00D14FE1" w:rsidRPr="0043637F">
              <w:rPr>
                <w:webHidden/>
                <w:sz w:val="22"/>
                <w:szCs w:val="22"/>
              </w:rPr>
              <w:fldChar w:fldCharType="end"/>
            </w:r>
          </w:hyperlink>
        </w:p>
        <w:p w14:paraId="769FAF29" w14:textId="029F6298" w:rsidR="00D14FE1" w:rsidRPr="0043637F" w:rsidRDefault="00204147">
          <w:pPr>
            <w:pStyle w:val="TOC2"/>
            <w:rPr>
              <w:rFonts w:asciiTheme="minorHAnsi" w:hAnsiTheme="minorHAnsi" w:cstheme="minorBidi"/>
              <w:i w:val="0"/>
              <w:color w:val="auto"/>
              <w:sz w:val="22"/>
              <w:szCs w:val="22"/>
              <w:lang w:eastAsia="en-US" w:bidi="ar-SA"/>
            </w:rPr>
          </w:pPr>
          <w:hyperlink w:anchor="_Toc211600382" w:history="1">
            <w:r w:rsidR="00D14FE1" w:rsidRPr="0043637F">
              <w:rPr>
                <w:rStyle w:val="Hyperlink"/>
                <w:rFonts w:ascii="Arial" w:eastAsiaTheme="majorEastAsia" w:hAnsi="Arial" w:cs="Arial"/>
                <w:b/>
                <w:bCs/>
                <w:sz w:val="22"/>
                <w:szCs w:val="22"/>
                <w:lang w:eastAsia="en-US"/>
              </w:rPr>
              <w:t>Studiu de caz nr. 2: Reabilitare termică Liceul Teoretic Teiuș - Clasele I-VIII, cod SMIS 325436</w:t>
            </w:r>
            <w:r w:rsidR="00D14FE1" w:rsidRPr="0043637F">
              <w:rPr>
                <w:webHidden/>
                <w:sz w:val="22"/>
                <w:szCs w:val="22"/>
              </w:rPr>
              <w:tab/>
            </w:r>
            <w:r w:rsidR="00D14FE1" w:rsidRPr="0043637F">
              <w:rPr>
                <w:webHidden/>
                <w:sz w:val="22"/>
                <w:szCs w:val="22"/>
              </w:rPr>
              <w:fldChar w:fldCharType="begin"/>
            </w:r>
            <w:r w:rsidR="00D14FE1" w:rsidRPr="0043637F">
              <w:rPr>
                <w:webHidden/>
                <w:sz w:val="22"/>
                <w:szCs w:val="22"/>
              </w:rPr>
              <w:instrText xml:space="preserve"> PAGEREF _Toc211600382 \h </w:instrText>
            </w:r>
            <w:r w:rsidR="00D14FE1" w:rsidRPr="0043637F">
              <w:rPr>
                <w:webHidden/>
                <w:sz w:val="22"/>
                <w:szCs w:val="22"/>
              </w:rPr>
            </w:r>
            <w:r w:rsidR="00D14FE1" w:rsidRPr="0043637F">
              <w:rPr>
                <w:webHidden/>
                <w:sz w:val="22"/>
                <w:szCs w:val="22"/>
              </w:rPr>
              <w:fldChar w:fldCharType="separate"/>
            </w:r>
            <w:r>
              <w:rPr>
                <w:webHidden/>
                <w:sz w:val="22"/>
                <w:szCs w:val="22"/>
              </w:rPr>
              <w:t>61</w:t>
            </w:r>
            <w:r w:rsidR="00D14FE1" w:rsidRPr="0043637F">
              <w:rPr>
                <w:webHidden/>
                <w:sz w:val="22"/>
                <w:szCs w:val="22"/>
              </w:rPr>
              <w:fldChar w:fldCharType="end"/>
            </w:r>
          </w:hyperlink>
        </w:p>
        <w:p w14:paraId="670FB253" w14:textId="7C09FE8F" w:rsidR="00D14FE1" w:rsidRPr="0043637F" w:rsidRDefault="00204147">
          <w:pPr>
            <w:pStyle w:val="TOC2"/>
            <w:rPr>
              <w:rFonts w:asciiTheme="minorHAnsi" w:hAnsiTheme="minorHAnsi" w:cstheme="minorBidi"/>
              <w:i w:val="0"/>
              <w:color w:val="auto"/>
              <w:sz w:val="22"/>
              <w:szCs w:val="22"/>
              <w:lang w:eastAsia="en-US" w:bidi="ar-SA"/>
            </w:rPr>
          </w:pPr>
          <w:hyperlink w:anchor="_Toc211600383" w:history="1">
            <w:r w:rsidR="00D14FE1" w:rsidRPr="0043637F">
              <w:rPr>
                <w:rStyle w:val="Hyperlink"/>
                <w:rFonts w:ascii="Arial" w:eastAsiaTheme="majorEastAsia" w:hAnsi="Arial" w:cs="Arial"/>
                <w:b/>
                <w:bCs/>
                <w:sz w:val="22"/>
                <w:szCs w:val="22"/>
                <w:lang w:eastAsia="en-US"/>
              </w:rPr>
              <w:t>Studiu de caz nr. 3: Reabilitarea termică a blocurilor de locuințe în vederea ridicării performanței energetice, 9 blocuri din Miercurea Ciuc, județul Harghita, cod SMIS 325468</w:t>
            </w:r>
            <w:r w:rsidR="00D14FE1" w:rsidRPr="0043637F">
              <w:rPr>
                <w:webHidden/>
                <w:sz w:val="22"/>
                <w:szCs w:val="22"/>
              </w:rPr>
              <w:tab/>
            </w:r>
            <w:r w:rsidR="00D14FE1" w:rsidRPr="0043637F">
              <w:rPr>
                <w:webHidden/>
                <w:sz w:val="22"/>
                <w:szCs w:val="22"/>
              </w:rPr>
              <w:fldChar w:fldCharType="begin"/>
            </w:r>
            <w:r w:rsidR="00D14FE1" w:rsidRPr="0043637F">
              <w:rPr>
                <w:webHidden/>
                <w:sz w:val="22"/>
                <w:szCs w:val="22"/>
              </w:rPr>
              <w:instrText xml:space="preserve"> PAGEREF _Toc211600383 \h </w:instrText>
            </w:r>
            <w:r w:rsidR="00D14FE1" w:rsidRPr="0043637F">
              <w:rPr>
                <w:webHidden/>
                <w:sz w:val="22"/>
                <w:szCs w:val="22"/>
              </w:rPr>
            </w:r>
            <w:r w:rsidR="00D14FE1" w:rsidRPr="0043637F">
              <w:rPr>
                <w:webHidden/>
                <w:sz w:val="22"/>
                <w:szCs w:val="22"/>
              </w:rPr>
              <w:fldChar w:fldCharType="separate"/>
            </w:r>
            <w:r>
              <w:rPr>
                <w:webHidden/>
                <w:sz w:val="22"/>
                <w:szCs w:val="22"/>
              </w:rPr>
              <w:t>73</w:t>
            </w:r>
            <w:r w:rsidR="00D14FE1" w:rsidRPr="0043637F">
              <w:rPr>
                <w:webHidden/>
                <w:sz w:val="22"/>
                <w:szCs w:val="22"/>
              </w:rPr>
              <w:fldChar w:fldCharType="end"/>
            </w:r>
          </w:hyperlink>
        </w:p>
        <w:p w14:paraId="603912DC" w14:textId="46EF4D3F" w:rsidR="00D14FE1" w:rsidRPr="0043637F" w:rsidRDefault="00204147">
          <w:pPr>
            <w:pStyle w:val="TOC1"/>
            <w:rPr>
              <w:rFonts w:cstheme="minorBidi"/>
              <w:b w:val="0"/>
              <w:caps w:val="0"/>
              <w:color w:val="auto"/>
              <w:sz w:val="22"/>
              <w:szCs w:val="22"/>
              <w:lang w:eastAsia="en-US" w:bidi="ar-SA"/>
            </w:rPr>
          </w:pPr>
          <w:hyperlink w:anchor="_Toc211600384" w:history="1">
            <w:r w:rsidR="00D14FE1" w:rsidRPr="0043637F">
              <w:rPr>
                <w:rStyle w:val="Hyperlink"/>
                <w:sz w:val="22"/>
                <w:szCs w:val="22"/>
              </w:rPr>
              <w:t>9.</w:t>
            </w:r>
            <w:r w:rsidR="00D14FE1" w:rsidRPr="0043637F">
              <w:rPr>
                <w:rFonts w:cstheme="minorBidi"/>
                <w:b w:val="0"/>
                <w:caps w:val="0"/>
                <w:color w:val="auto"/>
                <w:sz w:val="22"/>
                <w:szCs w:val="22"/>
                <w:lang w:eastAsia="en-US" w:bidi="ar-SA"/>
              </w:rPr>
              <w:tab/>
            </w:r>
            <w:r w:rsidR="00D14FE1" w:rsidRPr="0043637F">
              <w:rPr>
                <w:rStyle w:val="Hyperlink"/>
                <w:sz w:val="22"/>
                <w:szCs w:val="22"/>
              </w:rPr>
              <w:t xml:space="preserve">Comentarii asupra Raportului </w:t>
            </w:r>
            <w:r w:rsidR="00FC4AF8">
              <w:rPr>
                <w:rStyle w:val="Hyperlink"/>
                <w:sz w:val="22"/>
                <w:szCs w:val="22"/>
              </w:rPr>
              <w:t>DE EVALUARE</w:t>
            </w:r>
            <w:r w:rsidR="00D14FE1" w:rsidRPr="0043637F">
              <w:rPr>
                <w:webHidden/>
                <w:sz w:val="22"/>
                <w:szCs w:val="22"/>
              </w:rPr>
              <w:tab/>
            </w:r>
            <w:r w:rsidR="00D14FE1" w:rsidRPr="0043637F">
              <w:rPr>
                <w:webHidden/>
                <w:sz w:val="22"/>
                <w:szCs w:val="22"/>
              </w:rPr>
              <w:fldChar w:fldCharType="begin"/>
            </w:r>
            <w:r w:rsidR="00D14FE1" w:rsidRPr="0043637F">
              <w:rPr>
                <w:webHidden/>
                <w:sz w:val="22"/>
                <w:szCs w:val="22"/>
              </w:rPr>
              <w:instrText xml:space="preserve"> PAGEREF _Toc211600384 \h </w:instrText>
            </w:r>
            <w:r w:rsidR="00D14FE1" w:rsidRPr="0043637F">
              <w:rPr>
                <w:webHidden/>
                <w:sz w:val="22"/>
                <w:szCs w:val="22"/>
              </w:rPr>
            </w:r>
            <w:r w:rsidR="00D14FE1" w:rsidRPr="0043637F">
              <w:rPr>
                <w:webHidden/>
                <w:sz w:val="22"/>
                <w:szCs w:val="22"/>
              </w:rPr>
              <w:fldChar w:fldCharType="separate"/>
            </w:r>
            <w:r>
              <w:rPr>
                <w:webHidden/>
                <w:sz w:val="22"/>
                <w:szCs w:val="22"/>
              </w:rPr>
              <w:t>84</w:t>
            </w:r>
            <w:r w:rsidR="00D14FE1" w:rsidRPr="0043637F">
              <w:rPr>
                <w:webHidden/>
                <w:sz w:val="22"/>
                <w:szCs w:val="22"/>
              </w:rPr>
              <w:fldChar w:fldCharType="end"/>
            </w:r>
          </w:hyperlink>
        </w:p>
        <w:p w14:paraId="43B84385" w14:textId="089573AB" w:rsidR="00252628" w:rsidRPr="00DC5771" w:rsidRDefault="00252628" w:rsidP="009807D5">
          <w:pPr>
            <w:tabs>
              <w:tab w:val="left" w:pos="9000"/>
            </w:tabs>
            <w:spacing w:before="0" w:after="0"/>
            <w:rPr>
              <w:bCs/>
              <w:sz w:val="22"/>
              <w:szCs w:val="22"/>
            </w:rPr>
          </w:pPr>
          <w:r w:rsidRPr="0043637F">
            <w:rPr>
              <w:bCs/>
              <w:sz w:val="22"/>
              <w:szCs w:val="22"/>
            </w:rPr>
            <w:fldChar w:fldCharType="end"/>
          </w:r>
        </w:p>
      </w:sdtContent>
    </w:sdt>
    <w:p w14:paraId="21B5F30F" w14:textId="77777777" w:rsidR="00C40049" w:rsidRPr="00DC5771" w:rsidRDefault="00C40049">
      <w:pPr>
        <w:spacing w:before="0" w:after="160" w:line="259" w:lineRule="auto"/>
        <w:jc w:val="left"/>
        <w:rPr>
          <w:rFonts w:eastAsia="SimSun"/>
          <w:b/>
          <w:bCs/>
          <w:sz w:val="22"/>
          <w:szCs w:val="22"/>
          <w:u w:val="single"/>
          <w:lang w:eastAsia="ja-JP"/>
        </w:rPr>
      </w:pPr>
      <w:bookmarkStart w:id="7" w:name="_Toc105433424"/>
      <w:bookmarkEnd w:id="0"/>
      <w:bookmarkEnd w:id="1"/>
    </w:p>
    <w:p w14:paraId="62FB0430" w14:textId="36C16B39" w:rsidR="006122CA" w:rsidRPr="00DC5771" w:rsidRDefault="006122CA">
      <w:pPr>
        <w:spacing w:before="0" w:after="160" w:line="259" w:lineRule="auto"/>
        <w:jc w:val="left"/>
        <w:rPr>
          <w:rFonts w:eastAsia="SimSun"/>
          <w:b/>
          <w:bCs/>
          <w:sz w:val="22"/>
          <w:szCs w:val="22"/>
          <w:u w:val="single"/>
          <w:lang w:eastAsia="ja-JP"/>
        </w:rPr>
      </w:pPr>
      <w:r w:rsidRPr="00DC5771">
        <w:rPr>
          <w:rFonts w:eastAsia="SimSun"/>
          <w:b/>
          <w:bCs/>
          <w:sz w:val="22"/>
          <w:szCs w:val="22"/>
          <w:u w:val="single"/>
          <w:lang w:eastAsia="ja-JP"/>
        </w:rPr>
        <w:br w:type="page"/>
      </w:r>
    </w:p>
    <w:p w14:paraId="551A92D0" w14:textId="0D6A898C" w:rsidR="00721E2E" w:rsidRPr="00C34A33" w:rsidRDefault="00F01EFB" w:rsidP="00C34A33">
      <w:pPr>
        <w:pStyle w:val="Heading1"/>
      </w:pPr>
      <w:bookmarkStart w:id="8" w:name="_Toc211600360"/>
      <w:bookmarkStart w:id="9" w:name="_Hlk184817977"/>
      <w:r>
        <w:lastRenderedPageBreak/>
        <w:t>M</w:t>
      </w:r>
      <w:r w:rsidR="00332F8D" w:rsidRPr="005A0B1A">
        <w:t>etod</w:t>
      </w:r>
      <w:r>
        <w:t>e</w:t>
      </w:r>
      <w:r w:rsidR="00332F8D" w:rsidRPr="005A0B1A">
        <w:t xml:space="preserve"> de evaluare</w:t>
      </w:r>
      <w:r w:rsidR="004A58F2">
        <w:t xml:space="preserve"> utilizate</w:t>
      </w:r>
      <w:bookmarkEnd w:id="8"/>
    </w:p>
    <w:tbl>
      <w:tblPr>
        <w:tblStyle w:val="PlainTable2"/>
        <w:tblW w:w="9072" w:type="dxa"/>
        <w:tblLook w:val="04A0" w:firstRow="1" w:lastRow="0" w:firstColumn="1" w:lastColumn="0" w:noHBand="0" w:noVBand="1"/>
      </w:tblPr>
      <w:tblGrid>
        <w:gridCol w:w="2410"/>
        <w:gridCol w:w="6662"/>
      </w:tblGrid>
      <w:tr w:rsidR="00AE4E61" w:rsidRPr="00FC5B43" w14:paraId="6C24818A" w14:textId="77777777" w:rsidTr="008A08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31F161D" w14:textId="77777777" w:rsidR="00AE4E61" w:rsidRPr="008A08F0" w:rsidRDefault="00AE4E61" w:rsidP="008A08F0">
            <w:pPr>
              <w:pStyle w:val="ListParagraph"/>
              <w:suppressAutoHyphens/>
              <w:spacing w:before="60" w:after="60" w:line="264" w:lineRule="auto"/>
              <w:ind w:left="0"/>
              <w:contextualSpacing w:val="0"/>
              <w:jc w:val="left"/>
              <w:rPr>
                <w:rFonts w:eastAsia="Calibri"/>
                <w:bCs w:val="0"/>
                <w:sz w:val="22"/>
                <w:lang w:eastAsia="en-US" w:bidi="ar-SA"/>
              </w:rPr>
            </w:pPr>
            <w:r w:rsidRPr="008A08F0">
              <w:rPr>
                <w:rFonts w:eastAsia="Calibri"/>
                <w:bCs w:val="0"/>
                <w:sz w:val="22"/>
                <w:lang w:eastAsia="en-US" w:bidi="ar-SA"/>
              </w:rPr>
              <w:t>Cercetare documentară</w:t>
            </w:r>
          </w:p>
        </w:tc>
        <w:tc>
          <w:tcPr>
            <w:tcW w:w="6662" w:type="dxa"/>
          </w:tcPr>
          <w:p w14:paraId="7AA02C06" w14:textId="77777777" w:rsidR="00AE4E61" w:rsidRPr="008A08F0" w:rsidRDefault="00AE4E61" w:rsidP="00362508">
            <w:pPr>
              <w:pStyle w:val="ListParagraph"/>
              <w:suppressAutoHyphens/>
              <w:spacing w:before="60" w:after="60" w:line="264" w:lineRule="auto"/>
              <w:ind w:left="0"/>
              <w:contextualSpacing w:val="0"/>
              <w:cnfStyle w:val="100000000000" w:firstRow="1" w:lastRow="0" w:firstColumn="0" w:lastColumn="0" w:oddVBand="0" w:evenVBand="0" w:oddHBand="0" w:evenHBand="0" w:firstRowFirstColumn="0" w:firstRowLastColumn="0" w:lastRowFirstColumn="0" w:lastRowLastColumn="0"/>
              <w:rPr>
                <w:rFonts w:eastAsia="Calibri"/>
                <w:bCs w:val="0"/>
                <w:sz w:val="22"/>
                <w:lang w:eastAsia="en-US" w:bidi="ar-SA"/>
              </w:rPr>
            </w:pPr>
            <w:r w:rsidRPr="008A08F0">
              <w:rPr>
                <w:rFonts w:eastAsia="Calibri"/>
                <w:b w:val="0"/>
                <w:sz w:val="22"/>
                <w:lang w:eastAsia="en-US" w:bidi="ar-SA"/>
              </w:rPr>
              <w:t>Document de program PR Centru și documente de implementare (ghiduri solicitant, baze de date cu portofoliul de proiecte, calendar apeluri, rapoarte de monitorizare PR Centru, minute reuniuni Comitet de Monitorizare etc.)</w:t>
            </w:r>
          </w:p>
          <w:p w14:paraId="6DC5EC0C" w14:textId="77777777" w:rsidR="00AE4E61" w:rsidRPr="008A08F0" w:rsidRDefault="00AE4E61" w:rsidP="00362508">
            <w:pPr>
              <w:pStyle w:val="ListParagraph"/>
              <w:suppressAutoHyphens/>
              <w:spacing w:before="60" w:after="60" w:line="264" w:lineRule="auto"/>
              <w:ind w:left="0"/>
              <w:contextualSpacing w:val="0"/>
              <w:cnfStyle w:val="100000000000" w:firstRow="1" w:lastRow="0" w:firstColumn="0" w:lastColumn="0" w:oddVBand="0" w:evenVBand="0" w:oddHBand="0" w:evenHBand="0" w:firstRowFirstColumn="0" w:firstRowLastColumn="0" w:lastRowFirstColumn="0" w:lastRowLastColumn="0"/>
              <w:rPr>
                <w:rFonts w:eastAsia="Calibri"/>
                <w:bCs w:val="0"/>
                <w:sz w:val="22"/>
                <w:lang w:eastAsia="en-US" w:bidi="ar-SA"/>
              </w:rPr>
            </w:pPr>
            <w:r w:rsidRPr="008A08F0">
              <w:rPr>
                <w:rFonts w:eastAsia="Calibri"/>
                <w:b w:val="0"/>
                <w:sz w:val="22"/>
                <w:lang w:eastAsia="en-US" w:bidi="ar-SA"/>
              </w:rPr>
              <w:t xml:space="preserve">Documente strategice la nivel regional, național, european, internațional: </w:t>
            </w:r>
            <w:r w:rsidRPr="008A08F0">
              <w:rPr>
                <w:rFonts w:eastAsia="Calibri"/>
                <w:b w:val="0"/>
                <w:i/>
                <w:iCs/>
                <w:sz w:val="22"/>
                <w:lang w:eastAsia="en-US" w:bidi="ar-SA"/>
              </w:rPr>
              <w:t>Planul de Dezvoltare a Regiunii Centru 2021-2027, PNIESC, SNRTL, Directiva UE 2024/1275, Net Zero by 2050</w:t>
            </w:r>
            <w:r w:rsidRPr="008A08F0">
              <w:rPr>
                <w:rFonts w:eastAsia="Calibri"/>
                <w:b w:val="0"/>
                <w:sz w:val="22"/>
                <w:lang w:eastAsia="en-US" w:bidi="ar-SA"/>
              </w:rPr>
              <w:t xml:space="preserve"> etc. </w:t>
            </w:r>
          </w:p>
          <w:p w14:paraId="5CFD6A97" w14:textId="77777777" w:rsidR="00AE4E61" w:rsidRPr="008A08F0" w:rsidRDefault="00AE4E61" w:rsidP="00362508">
            <w:pPr>
              <w:pStyle w:val="ListParagraph"/>
              <w:suppressAutoHyphens/>
              <w:spacing w:before="60" w:after="60" w:line="264" w:lineRule="auto"/>
              <w:ind w:left="0"/>
              <w:contextualSpacing w:val="0"/>
              <w:cnfStyle w:val="100000000000" w:firstRow="1" w:lastRow="0" w:firstColumn="0" w:lastColumn="0" w:oddVBand="0" w:evenVBand="0" w:oddHBand="0" w:evenHBand="0" w:firstRowFirstColumn="0" w:firstRowLastColumn="0" w:lastRowFirstColumn="0" w:lastRowLastColumn="0"/>
              <w:rPr>
                <w:rFonts w:eastAsia="Calibri"/>
                <w:bCs w:val="0"/>
                <w:sz w:val="22"/>
                <w:lang w:eastAsia="en-US" w:bidi="ar-SA"/>
              </w:rPr>
            </w:pPr>
            <w:r w:rsidRPr="008A08F0">
              <w:rPr>
                <w:rFonts w:eastAsia="Calibri"/>
                <w:b w:val="0"/>
                <w:sz w:val="22"/>
                <w:lang w:eastAsia="en-US" w:bidi="ar-SA"/>
              </w:rPr>
              <w:t>Literatură de specialitate.</w:t>
            </w:r>
          </w:p>
          <w:p w14:paraId="00EF01CB" w14:textId="77777777" w:rsidR="00AE4E61" w:rsidRPr="008A08F0" w:rsidRDefault="00AE4E61" w:rsidP="00362508">
            <w:pPr>
              <w:pStyle w:val="ListParagraph"/>
              <w:suppressAutoHyphens/>
              <w:spacing w:before="60" w:after="60" w:line="264" w:lineRule="auto"/>
              <w:ind w:left="0"/>
              <w:contextualSpacing w:val="0"/>
              <w:cnfStyle w:val="100000000000" w:firstRow="1" w:lastRow="0" w:firstColumn="0" w:lastColumn="0" w:oddVBand="0" w:evenVBand="0" w:oddHBand="0" w:evenHBand="0" w:firstRowFirstColumn="0" w:firstRowLastColumn="0" w:lastRowFirstColumn="0" w:lastRowLastColumn="0"/>
              <w:rPr>
                <w:rFonts w:eastAsia="Calibri"/>
                <w:bCs w:val="0"/>
                <w:sz w:val="22"/>
                <w:lang w:eastAsia="en-US" w:bidi="ar-SA"/>
              </w:rPr>
            </w:pPr>
            <w:r w:rsidRPr="008A08F0">
              <w:rPr>
                <w:rFonts w:eastAsia="Calibri"/>
                <w:b w:val="0"/>
                <w:sz w:val="22"/>
                <w:lang w:eastAsia="en-US" w:bidi="ar-SA"/>
              </w:rPr>
              <w:t>Lista completă a documentelor analizate se regăsește în Anexa 3.</w:t>
            </w:r>
          </w:p>
        </w:tc>
      </w:tr>
      <w:tr w:rsidR="00647021" w:rsidRPr="00FC5B43" w14:paraId="02940CF4" w14:textId="77777777" w:rsidTr="008A08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ED834B1" w14:textId="0B63E28A" w:rsidR="00647021" w:rsidRPr="008A08F0" w:rsidRDefault="00647021" w:rsidP="008A08F0">
            <w:pPr>
              <w:pStyle w:val="ListParagraph"/>
              <w:suppressAutoHyphens/>
              <w:spacing w:before="60" w:after="60" w:line="264" w:lineRule="auto"/>
              <w:ind w:left="0"/>
              <w:contextualSpacing w:val="0"/>
              <w:jc w:val="left"/>
              <w:rPr>
                <w:rFonts w:eastAsia="Calibri"/>
                <w:sz w:val="22"/>
                <w:lang w:eastAsia="en-US" w:bidi="ar-SA"/>
              </w:rPr>
            </w:pPr>
            <w:r w:rsidRPr="008A08F0">
              <w:rPr>
                <w:rFonts w:eastAsia="Calibri"/>
                <w:sz w:val="22"/>
                <w:lang w:eastAsia="en-US" w:bidi="ar-SA"/>
              </w:rPr>
              <w:t>Analiză de birou</w:t>
            </w:r>
          </w:p>
        </w:tc>
        <w:tc>
          <w:tcPr>
            <w:tcW w:w="6662" w:type="dxa"/>
          </w:tcPr>
          <w:p w14:paraId="15ECD740" w14:textId="77777777" w:rsidR="00647021" w:rsidRPr="008A08F0" w:rsidRDefault="00C34A33" w:rsidP="00362508">
            <w:pPr>
              <w:pStyle w:val="ListParagraph"/>
              <w:suppressAutoHyphens/>
              <w:spacing w:before="60" w:after="60" w:line="264" w:lineRule="auto"/>
              <w:ind w:left="0"/>
              <w:contextualSpacing w:val="0"/>
              <w:cnfStyle w:val="000000100000" w:firstRow="0" w:lastRow="0" w:firstColumn="0" w:lastColumn="0" w:oddVBand="0" w:evenVBand="0" w:oddHBand="1" w:evenHBand="0" w:firstRowFirstColumn="0" w:firstRowLastColumn="0" w:lastRowFirstColumn="0" w:lastRowLastColumn="0"/>
              <w:rPr>
                <w:rFonts w:eastAsia="Calibri"/>
                <w:sz w:val="22"/>
                <w:lang w:eastAsia="en-US" w:bidi="ar-SA"/>
              </w:rPr>
            </w:pPr>
            <w:r w:rsidRPr="008A08F0">
              <w:rPr>
                <w:rFonts w:eastAsia="Calibri"/>
                <w:sz w:val="22"/>
                <w:lang w:eastAsia="en-US" w:bidi="ar-SA"/>
              </w:rPr>
              <w:t>Analiza cost-beneficiu</w:t>
            </w:r>
          </w:p>
          <w:p w14:paraId="4CD84D28" w14:textId="77777777" w:rsidR="00C34A33" w:rsidRPr="008A08F0" w:rsidRDefault="00C34A33" w:rsidP="00362508">
            <w:pPr>
              <w:pStyle w:val="ListParagraph"/>
              <w:suppressAutoHyphens/>
              <w:spacing w:before="60" w:after="60" w:line="264" w:lineRule="auto"/>
              <w:ind w:left="0"/>
              <w:contextualSpacing w:val="0"/>
              <w:cnfStyle w:val="000000100000" w:firstRow="0" w:lastRow="0" w:firstColumn="0" w:lastColumn="0" w:oddVBand="0" w:evenVBand="0" w:oddHBand="1" w:evenHBand="0" w:firstRowFirstColumn="0" w:firstRowLastColumn="0" w:lastRowFirstColumn="0" w:lastRowLastColumn="0"/>
              <w:rPr>
                <w:rFonts w:eastAsia="Calibri"/>
                <w:sz w:val="22"/>
                <w:lang w:eastAsia="en-US" w:bidi="ar-SA"/>
              </w:rPr>
            </w:pPr>
            <w:r w:rsidRPr="008A08F0">
              <w:rPr>
                <w:rFonts w:eastAsia="Calibri"/>
                <w:sz w:val="22"/>
                <w:lang w:eastAsia="en-US" w:bidi="ar-SA"/>
              </w:rPr>
              <w:t>Analiza cost-eficacitate.</w:t>
            </w:r>
          </w:p>
          <w:p w14:paraId="376A42DE" w14:textId="76133616" w:rsidR="00C34A33" w:rsidRPr="008A08F0" w:rsidRDefault="00C34A33" w:rsidP="00362508">
            <w:pPr>
              <w:pStyle w:val="ListParagraph"/>
              <w:suppressAutoHyphens/>
              <w:spacing w:before="60" w:after="60" w:line="264" w:lineRule="auto"/>
              <w:ind w:left="0"/>
              <w:contextualSpacing w:val="0"/>
              <w:cnfStyle w:val="000000100000" w:firstRow="0" w:lastRow="0" w:firstColumn="0" w:lastColumn="0" w:oddVBand="0" w:evenVBand="0" w:oddHBand="1" w:evenHBand="0" w:firstRowFirstColumn="0" w:firstRowLastColumn="0" w:lastRowFirstColumn="0" w:lastRowLastColumn="0"/>
              <w:rPr>
                <w:rFonts w:eastAsia="Calibri"/>
                <w:sz w:val="22"/>
                <w:lang w:eastAsia="en-US" w:bidi="ar-SA"/>
              </w:rPr>
            </w:pPr>
            <w:r w:rsidRPr="008A08F0">
              <w:rPr>
                <w:rFonts w:eastAsia="Calibri"/>
                <w:sz w:val="22"/>
                <w:lang w:eastAsia="en-US" w:bidi="ar-SA"/>
              </w:rPr>
              <w:t>Ambele analize sunt prezentate în Anexa 6.</w:t>
            </w:r>
          </w:p>
        </w:tc>
      </w:tr>
      <w:tr w:rsidR="00AE4E61" w:rsidRPr="00FC5B43" w14:paraId="41ABEFA3" w14:textId="77777777" w:rsidTr="008A08F0">
        <w:tc>
          <w:tcPr>
            <w:cnfStyle w:val="001000000000" w:firstRow="0" w:lastRow="0" w:firstColumn="1" w:lastColumn="0" w:oddVBand="0" w:evenVBand="0" w:oddHBand="0" w:evenHBand="0" w:firstRowFirstColumn="0" w:firstRowLastColumn="0" w:lastRowFirstColumn="0" w:lastRowLastColumn="0"/>
            <w:tcW w:w="2410" w:type="dxa"/>
          </w:tcPr>
          <w:p w14:paraId="4F8A7F33" w14:textId="7C4FEB53" w:rsidR="00AE4E61" w:rsidRPr="008A08F0" w:rsidRDefault="00AE4E61" w:rsidP="008A08F0">
            <w:pPr>
              <w:pStyle w:val="ListParagraph"/>
              <w:suppressAutoHyphens/>
              <w:spacing w:before="60" w:after="60" w:line="264" w:lineRule="auto"/>
              <w:ind w:left="0"/>
              <w:contextualSpacing w:val="0"/>
              <w:jc w:val="left"/>
              <w:rPr>
                <w:rFonts w:eastAsia="Calibri"/>
                <w:bCs w:val="0"/>
                <w:sz w:val="22"/>
                <w:lang w:eastAsia="en-US" w:bidi="ar-SA"/>
              </w:rPr>
            </w:pPr>
            <w:r w:rsidRPr="008A08F0">
              <w:rPr>
                <w:rFonts w:eastAsia="Calibri"/>
                <w:bCs w:val="0"/>
                <w:sz w:val="22"/>
                <w:lang w:eastAsia="en-US" w:bidi="ar-SA"/>
              </w:rPr>
              <w:t xml:space="preserve">Interviuri </w:t>
            </w:r>
            <w:r w:rsidR="00180E0C" w:rsidRPr="008A08F0">
              <w:rPr>
                <w:rFonts w:eastAsia="Calibri"/>
                <w:bCs w:val="0"/>
                <w:sz w:val="22"/>
                <w:lang w:eastAsia="en-US" w:bidi="ar-SA"/>
              </w:rPr>
              <w:t xml:space="preserve">individuale </w:t>
            </w:r>
            <w:r w:rsidRPr="008A08F0">
              <w:rPr>
                <w:rFonts w:eastAsia="Calibri"/>
                <w:bCs w:val="0"/>
                <w:sz w:val="22"/>
                <w:lang w:eastAsia="en-US" w:bidi="ar-SA"/>
              </w:rPr>
              <w:t>solicitanți de finanțare și membri C</w:t>
            </w:r>
            <w:r w:rsidR="005B0E04" w:rsidRPr="008A08F0">
              <w:rPr>
                <w:rFonts w:eastAsia="Calibri"/>
                <w:bCs w:val="0"/>
                <w:sz w:val="22"/>
                <w:lang w:eastAsia="en-US" w:bidi="ar-SA"/>
              </w:rPr>
              <w:t>omitet de Monitorizare</w:t>
            </w:r>
          </w:p>
        </w:tc>
        <w:tc>
          <w:tcPr>
            <w:tcW w:w="6662" w:type="dxa"/>
          </w:tcPr>
          <w:p w14:paraId="0F3E947B" w14:textId="606061AF" w:rsidR="00AE4E61" w:rsidRPr="008A08F0" w:rsidRDefault="005D6A34" w:rsidP="00362508">
            <w:pPr>
              <w:pStyle w:val="ListParagraph"/>
              <w:suppressAutoHyphens/>
              <w:spacing w:before="60" w:after="60" w:line="264" w:lineRule="auto"/>
              <w:ind w:left="0"/>
              <w:contextualSpacing w:val="0"/>
              <w:cnfStyle w:val="000000000000" w:firstRow="0" w:lastRow="0" w:firstColumn="0" w:lastColumn="0" w:oddVBand="0" w:evenVBand="0" w:oddHBand="0" w:evenHBand="0" w:firstRowFirstColumn="0" w:firstRowLastColumn="0" w:lastRowFirstColumn="0" w:lastRowLastColumn="0"/>
              <w:rPr>
                <w:rFonts w:eastAsia="Calibri"/>
                <w:bCs/>
                <w:sz w:val="22"/>
                <w:lang w:eastAsia="en-US" w:bidi="ar-SA"/>
              </w:rPr>
            </w:pPr>
            <w:r w:rsidRPr="008A08F0">
              <w:rPr>
                <w:rFonts w:eastAsia="Calibri"/>
                <w:bCs/>
                <w:sz w:val="22"/>
                <w:lang w:eastAsia="en-US" w:bidi="ar-SA"/>
              </w:rPr>
              <w:t>7</w:t>
            </w:r>
            <w:r w:rsidR="00AE4E61" w:rsidRPr="008A08F0">
              <w:rPr>
                <w:rFonts w:eastAsia="Calibri"/>
                <w:bCs/>
                <w:sz w:val="22"/>
                <w:lang w:eastAsia="en-US" w:bidi="ar-SA"/>
              </w:rPr>
              <w:t xml:space="preserve"> solicitanți de finanțare, dintre care</w:t>
            </w:r>
            <w:r w:rsidR="00C34A33" w:rsidRPr="008A08F0">
              <w:rPr>
                <w:rFonts w:eastAsia="Calibri"/>
                <w:bCs/>
                <w:sz w:val="22"/>
                <w:lang w:eastAsia="en-US" w:bidi="ar-SA"/>
              </w:rPr>
              <w:t xml:space="preserve"> 2</w:t>
            </w:r>
            <w:r w:rsidR="00AE4E61" w:rsidRPr="008A08F0">
              <w:rPr>
                <w:rFonts w:eastAsia="Calibri"/>
                <w:bCs/>
                <w:sz w:val="22"/>
                <w:lang w:eastAsia="en-US" w:bidi="ar-SA"/>
              </w:rPr>
              <w:t xml:space="preserve"> membri CM și 1 observator CM.</w:t>
            </w:r>
          </w:p>
          <w:p w14:paraId="6ED2FB10" w14:textId="77777777" w:rsidR="00AE4E61" w:rsidRPr="008A08F0" w:rsidRDefault="00AE4E61" w:rsidP="00362508">
            <w:pPr>
              <w:pStyle w:val="ListParagraph"/>
              <w:suppressAutoHyphens/>
              <w:spacing w:before="60" w:after="60" w:line="264" w:lineRule="auto"/>
              <w:ind w:left="0"/>
              <w:contextualSpacing w:val="0"/>
              <w:cnfStyle w:val="000000000000" w:firstRow="0" w:lastRow="0" w:firstColumn="0" w:lastColumn="0" w:oddVBand="0" w:evenVBand="0" w:oddHBand="0" w:evenHBand="0" w:firstRowFirstColumn="0" w:firstRowLastColumn="0" w:lastRowFirstColumn="0" w:lastRowLastColumn="0"/>
              <w:rPr>
                <w:rFonts w:eastAsia="Calibri"/>
                <w:bCs/>
                <w:sz w:val="22"/>
                <w:lang w:eastAsia="en-US" w:bidi="ar-SA"/>
              </w:rPr>
            </w:pPr>
            <w:r w:rsidRPr="008A08F0">
              <w:rPr>
                <w:rFonts w:eastAsia="Calibri"/>
                <w:bCs/>
                <w:sz w:val="22"/>
                <w:lang w:eastAsia="en-US" w:bidi="ar-SA"/>
              </w:rPr>
              <w:t>1 membru CM.</w:t>
            </w:r>
          </w:p>
          <w:p w14:paraId="2EF6807C" w14:textId="77777777" w:rsidR="00AE4E61" w:rsidRPr="008A08F0" w:rsidRDefault="00AE4E61" w:rsidP="00362508">
            <w:pPr>
              <w:pStyle w:val="ListParagraph"/>
              <w:suppressAutoHyphens/>
              <w:spacing w:before="60" w:after="60" w:line="264" w:lineRule="auto"/>
              <w:ind w:left="0"/>
              <w:contextualSpacing w:val="0"/>
              <w:cnfStyle w:val="000000000000" w:firstRow="0" w:lastRow="0" w:firstColumn="0" w:lastColumn="0" w:oddVBand="0" w:evenVBand="0" w:oddHBand="0" w:evenHBand="0" w:firstRowFirstColumn="0" w:firstRowLastColumn="0" w:lastRowFirstColumn="0" w:lastRowLastColumn="0"/>
              <w:rPr>
                <w:rFonts w:eastAsia="Calibri"/>
                <w:bCs/>
                <w:sz w:val="22"/>
                <w:lang w:eastAsia="en-US" w:bidi="ar-SA"/>
              </w:rPr>
            </w:pPr>
            <w:r w:rsidRPr="008A08F0">
              <w:rPr>
                <w:rFonts w:eastAsia="Calibri"/>
                <w:bCs/>
                <w:sz w:val="22"/>
                <w:lang w:eastAsia="en-US" w:bidi="ar-SA"/>
              </w:rPr>
              <w:t>Lista completă a interviurilor realizate și conținutul acestora se regăsesc în Anexa 4.</w:t>
            </w:r>
          </w:p>
        </w:tc>
      </w:tr>
      <w:tr w:rsidR="00A240E9" w:rsidRPr="00FC5B43" w14:paraId="48384DEA" w14:textId="77777777" w:rsidTr="008A08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BF5771A" w14:textId="0CF435B6" w:rsidR="00A240E9" w:rsidRPr="008A08F0" w:rsidRDefault="00A240E9" w:rsidP="008A08F0">
            <w:pPr>
              <w:pStyle w:val="ListParagraph"/>
              <w:suppressAutoHyphens/>
              <w:spacing w:before="60" w:after="60" w:line="264" w:lineRule="auto"/>
              <w:ind w:left="0"/>
              <w:contextualSpacing w:val="0"/>
              <w:jc w:val="left"/>
              <w:rPr>
                <w:rFonts w:eastAsia="Calibri"/>
                <w:sz w:val="22"/>
                <w:lang w:eastAsia="en-US" w:bidi="ar-SA"/>
              </w:rPr>
            </w:pPr>
            <w:r w:rsidRPr="008A08F0">
              <w:rPr>
                <w:rFonts w:eastAsia="Calibri"/>
                <w:sz w:val="22"/>
                <w:lang w:eastAsia="en-US" w:bidi="ar-SA"/>
              </w:rPr>
              <w:t>Interviu AM PR Centru</w:t>
            </w:r>
          </w:p>
        </w:tc>
        <w:tc>
          <w:tcPr>
            <w:tcW w:w="6662" w:type="dxa"/>
          </w:tcPr>
          <w:p w14:paraId="12E7230C" w14:textId="762331FD" w:rsidR="00A240E9" w:rsidRPr="008A08F0" w:rsidRDefault="00A240E9" w:rsidP="00A240E9">
            <w:pPr>
              <w:pStyle w:val="ListParagraph"/>
              <w:suppressAutoHyphens/>
              <w:spacing w:before="60" w:after="60" w:line="264" w:lineRule="auto"/>
              <w:ind w:left="0"/>
              <w:contextualSpacing w:val="0"/>
              <w:cnfStyle w:val="000000100000" w:firstRow="0" w:lastRow="0" w:firstColumn="0" w:lastColumn="0" w:oddVBand="0" w:evenVBand="0" w:oddHBand="1" w:evenHBand="0" w:firstRowFirstColumn="0" w:firstRowLastColumn="0" w:lastRowFirstColumn="0" w:lastRowLastColumn="0"/>
              <w:rPr>
                <w:rFonts w:eastAsia="Calibri"/>
                <w:bCs/>
                <w:sz w:val="22"/>
                <w:lang w:eastAsia="en-US" w:bidi="ar-SA"/>
              </w:rPr>
            </w:pPr>
            <w:r w:rsidRPr="008A08F0">
              <w:rPr>
                <w:rFonts w:eastAsia="Calibri"/>
                <w:bCs/>
                <w:sz w:val="22"/>
                <w:lang w:eastAsia="en-US" w:bidi="ar-SA"/>
              </w:rPr>
              <w:t>Informațiile colectate se regăsesc în Anexa 4.</w:t>
            </w:r>
          </w:p>
        </w:tc>
      </w:tr>
      <w:tr w:rsidR="00A240E9" w:rsidRPr="00FC5B43" w14:paraId="1B3E6024" w14:textId="77777777" w:rsidTr="008A08F0">
        <w:tc>
          <w:tcPr>
            <w:cnfStyle w:val="001000000000" w:firstRow="0" w:lastRow="0" w:firstColumn="1" w:lastColumn="0" w:oddVBand="0" w:evenVBand="0" w:oddHBand="0" w:evenHBand="0" w:firstRowFirstColumn="0" w:firstRowLastColumn="0" w:lastRowFirstColumn="0" w:lastRowLastColumn="0"/>
            <w:tcW w:w="2410" w:type="dxa"/>
          </w:tcPr>
          <w:p w14:paraId="7C150AD7" w14:textId="77777777" w:rsidR="00A240E9" w:rsidRPr="008A08F0" w:rsidRDefault="00A240E9" w:rsidP="008A08F0">
            <w:pPr>
              <w:pStyle w:val="ListParagraph"/>
              <w:suppressAutoHyphens/>
              <w:spacing w:before="60" w:after="60" w:line="264" w:lineRule="auto"/>
              <w:ind w:left="0"/>
              <w:contextualSpacing w:val="0"/>
              <w:jc w:val="left"/>
              <w:rPr>
                <w:rFonts w:eastAsia="Calibri"/>
                <w:bCs w:val="0"/>
                <w:sz w:val="22"/>
                <w:lang w:eastAsia="en-US" w:bidi="ar-SA"/>
              </w:rPr>
            </w:pPr>
            <w:r w:rsidRPr="008A08F0">
              <w:rPr>
                <w:rFonts w:eastAsia="Calibri"/>
                <w:bCs w:val="0"/>
                <w:sz w:val="22"/>
                <w:lang w:eastAsia="en-US" w:bidi="ar-SA"/>
              </w:rPr>
              <w:t>Atelier de lucru AM PR Centru</w:t>
            </w:r>
          </w:p>
        </w:tc>
        <w:tc>
          <w:tcPr>
            <w:tcW w:w="6662" w:type="dxa"/>
          </w:tcPr>
          <w:p w14:paraId="4E4DD703" w14:textId="60D707FE" w:rsidR="00A240E9" w:rsidRPr="008A08F0" w:rsidRDefault="00A240E9" w:rsidP="00A240E9">
            <w:pPr>
              <w:pStyle w:val="ListParagraph"/>
              <w:suppressAutoHyphens/>
              <w:spacing w:before="60" w:after="60" w:line="264" w:lineRule="auto"/>
              <w:ind w:left="0"/>
              <w:contextualSpacing w:val="0"/>
              <w:cnfStyle w:val="000000000000" w:firstRow="0" w:lastRow="0" w:firstColumn="0" w:lastColumn="0" w:oddVBand="0" w:evenVBand="0" w:oddHBand="0" w:evenHBand="0" w:firstRowFirstColumn="0" w:firstRowLastColumn="0" w:lastRowFirstColumn="0" w:lastRowLastColumn="0"/>
              <w:rPr>
                <w:rFonts w:eastAsia="Calibri"/>
                <w:bCs/>
                <w:sz w:val="22"/>
                <w:lang w:eastAsia="en-US" w:bidi="ar-SA"/>
              </w:rPr>
            </w:pPr>
            <w:r w:rsidRPr="008A08F0">
              <w:rPr>
                <w:rFonts w:eastAsia="Calibri"/>
                <w:bCs/>
                <w:sz w:val="22"/>
                <w:lang w:eastAsia="en-US" w:bidi="ar-SA"/>
              </w:rPr>
              <w:t>Informațiile colectate se regăsesc în Anexa 4.</w:t>
            </w:r>
          </w:p>
        </w:tc>
      </w:tr>
      <w:tr w:rsidR="00A240E9" w:rsidRPr="00FC5B43" w14:paraId="12ADC613" w14:textId="77777777" w:rsidTr="008A08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2FAF495" w14:textId="77777777" w:rsidR="00A240E9" w:rsidRPr="008A08F0" w:rsidRDefault="00A240E9" w:rsidP="008A08F0">
            <w:pPr>
              <w:pStyle w:val="ListParagraph"/>
              <w:suppressAutoHyphens/>
              <w:spacing w:before="60" w:after="60" w:line="264" w:lineRule="auto"/>
              <w:ind w:left="0"/>
              <w:contextualSpacing w:val="0"/>
              <w:jc w:val="left"/>
              <w:rPr>
                <w:rFonts w:eastAsia="Calibri"/>
                <w:bCs w:val="0"/>
                <w:sz w:val="22"/>
                <w:lang w:eastAsia="en-US" w:bidi="ar-SA"/>
              </w:rPr>
            </w:pPr>
            <w:r w:rsidRPr="008A08F0">
              <w:rPr>
                <w:rFonts w:eastAsia="Calibri"/>
                <w:bCs w:val="0"/>
                <w:sz w:val="22"/>
                <w:lang w:eastAsia="en-US" w:bidi="ar-SA"/>
              </w:rPr>
              <w:t>Sondaj aplicat solicitanților de finanțare</w:t>
            </w:r>
          </w:p>
        </w:tc>
        <w:tc>
          <w:tcPr>
            <w:tcW w:w="6662" w:type="dxa"/>
          </w:tcPr>
          <w:p w14:paraId="1D80F390" w14:textId="77777777" w:rsidR="0009770A" w:rsidRPr="008A08F0" w:rsidRDefault="00A240E9" w:rsidP="00A240E9">
            <w:pPr>
              <w:pStyle w:val="ListParagraph"/>
              <w:suppressAutoHyphens/>
              <w:spacing w:before="60" w:after="60" w:line="264" w:lineRule="auto"/>
              <w:ind w:left="0"/>
              <w:contextualSpacing w:val="0"/>
              <w:cnfStyle w:val="000000100000" w:firstRow="0" w:lastRow="0" w:firstColumn="0" w:lastColumn="0" w:oddVBand="0" w:evenVBand="0" w:oddHBand="1" w:evenHBand="0" w:firstRowFirstColumn="0" w:firstRowLastColumn="0" w:lastRowFirstColumn="0" w:lastRowLastColumn="0"/>
              <w:rPr>
                <w:rFonts w:eastAsia="Calibri"/>
                <w:bCs/>
                <w:sz w:val="22"/>
                <w:lang w:eastAsia="en-US" w:bidi="ar-SA"/>
              </w:rPr>
            </w:pPr>
            <w:r w:rsidRPr="008A08F0">
              <w:rPr>
                <w:rFonts w:eastAsia="Calibri"/>
                <w:bCs/>
                <w:sz w:val="22"/>
                <w:lang w:eastAsia="en-US" w:bidi="ar-SA"/>
              </w:rPr>
              <w:t xml:space="preserve">Sondajul a fost aplicat unei populații de 23 de solicitanți de finanțare, care gestionează un număr de 54 de proiecte aflate în stadii diverse (contractate, în curs de contractare, admise ETF). </w:t>
            </w:r>
          </w:p>
          <w:p w14:paraId="19C09E2A" w14:textId="4F671182" w:rsidR="00A240E9" w:rsidRPr="008A08F0" w:rsidRDefault="0009770A" w:rsidP="00A240E9">
            <w:pPr>
              <w:pStyle w:val="ListParagraph"/>
              <w:suppressAutoHyphens/>
              <w:spacing w:before="60" w:after="60" w:line="264" w:lineRule="auto"/>
              <w:ind w:left="0"/>
              <w:contextualSpacing w:val="0"/>
              <w:cnfStyle w:val="000000100000" w:firstRow="0" w:lastRow="0" w:firstColumn="0" w:lastColumn="0" w:oddVBand="0" w:evenVBand="0" w:oddHBand="1" w:evenHBand="0" w:firstRowFirstColumn="0" w:firstRowLastColumn="0" w:lastRowFirstColumn="0" w:lastRowLastColumn="0"/>
              <w:rPr>
                <w:rFonts w:eastAsia="Calibri"/>
                <w:bCs/>
                <w:sz w:val="22"/>
                <w:lang w:eastAsia="en-US" w:bidi="ar-SA"/>
              </w:rPr>
            </w:pPr>
            <w:r w:rsidRPr="008A08F0">
              <w:rPr>
                <w:rFonts w:eastAsia="Calibri"/>
                <w:bCs/>
                <w:sz w:val="22"/>
                <w:lang w:eastAsia="en-US" w:bidi="ar-SA"/>
              </w:rPr>
              <w:t>Conform formulei Taro Yamane, pentru o populație totală de 54 de respondenți și o marjă de eroare planificată de ±3%, ar fi fost necesare aproximativ 51–52 de răspunsuri.</w:t>
            </w:r>
            <w:r w:rsidR="00C57AE3" w:rsidRPr="008A08F0">
              <w:rPr>
                <w:rFonts w:eastAsia="Calibri"/>
                <w:bCs/>
                <w:sz w:val="22"/>
                <w:lang w:eastAsia="en-US" w:bidi="ar-SA"/>
              </w:rPr>
              <w:t xml:space="preserve"> </w:t>
            </w:r>
            <w:r w:rsidR="00A240E9" w:rsidRPr="008A08F0">
              <w:rPr>
                <w:rFonts w:eastAsia="Calibri"/>
                <w:bCs/>
                <w:sz w:val="22"/>
                <w:lang w:eastAsia="en-US" w:bidi="ar-SA"/>
              </w:rPr>
              <w:t>Au fost înregistrate un număr de 53 de răspunsuri reprezentând nivelul proiecte, din partea a 22 de solicitanți de finanțare. Marja de eroare a sondajului este de aproximativ ±2%, la un nivel de încredere de 95%.</w:t>
            </w:r>
          </w:p>
          <w:p w14:paraId="0D806BA1" w14:textId="4DE0D1C4" w:rsidR="00A240E9" w:rsidRPr="008A08F0" w:rsidRDefault="00A240E9" w:rsidP="00A240E9">
            <w:pPr>
              <w:pStyle w:val="ListParagraph"/>
              <w:suppressAutoHyphens/>
              <w:spacing w:before="60" w:after="60" w:line="264" w:lineRule="auto"/>
              <w:ind w:left="0"/>
              <w:contextualSpacing w:val="0"/>
              <w:cnfStyle w:val="000000100000" w:firstRow="0" w:lastRow="0" w:firstColumn="0" w:lastColumn="0" w:oddVBand="0" w:evenVBand="0" w:oddHBand="1" w:evenHBand="0" w:firstRowFirstColumn="0" w:firstRowLastColumn="0" w:lastRowFirstColumn="0" w:lastRowLastColumn="0"/>
              <w:rPr>
                <w:rFonts w:eastAsia="Calibri"/>
                <w:bCs/>
                <w:sz w:val="22"/>
                <w:lang w:eastAsia="en-US" w:bidi="ar-SA"/>
              </w:rPr>
            </w:pPr>
            <w:r w:rsidRPr="008A08F0">
              <w:rPr>
                <w:rFonts w:eastAsia="Calibri"/>
                <w:bCs/>
                <w:sz w:val="22"/>
                <w:lang w:eastAsia="en-US" w:bidi="ar-SA"/>
              </w:rPr>
              <w:t xml:space="preserve">Rezultatele sondajului se regăsesc în Anexa </w:t>
            </w:r>
            <w:r w:rsidR="00F326DC" w:rsidRPr="008A08F0">
              <w:rPr>
                <w:rFonts w:eastAsia="Calibri"/>
                <w:bCs/>
                <w:sz w:val="22"/>
                <w:lang w:eastAsia="en-US" w:bidi="ar-SA"/>
              </w:rPr>
              <w:t>7, atașată acestui document</w:t>
            </w:r>
            <w:r w:rsidRPr="008A08F0">
              <w:rPr>
                <w:rFonts w:eastAsia="Calibri"/>
                <w:bCs/>
                <w:sz w:val="22"/>
                <w:lang w:eastAsia="en-US" w:bidi="ar-SA"/>
              </w:rPr>
              <w:t>.</w:t>
            </w:r>
          </w:p>
        </w:tc>
      </w:tr>
      <w:tr w:rsidR="00A240E9" w:rsidRPr="00FC5B43" w14:paraId="621B31C3" w14:textId="77777777" w:rsidTr="008A08F0">
        <w:tc>
          <w:tcPr>
            <w:cnfStyle w:val="001000000000" w:firstRow="0" w:lastRow="0" w:firstColumn="1" w:lastColumn="0" w:oddVBand="0" w:evenVBand="0" w:oddHBand="0" w:evenHBand="0" w:firstRowFirstColumn="0" w:firstRowLastColumn="0" w:lastRowFirstColumn="0" w:lastRowLastColumn="0"/>
            <w:tcW w:w="2410" w:type="dxa"/>
          </w:tcPr>
          <w:p w14:paraId="668EDF60" w14:textId="537B4A86" w:rsidR="00A240E9" w:rsidRPr="008A08F0" w:rsidRDefault="00A240E9" w:rsidP="008A08F0">
            <w:pPr>
              <w:pStyle w:val="ListParagraph"/>
              <w:suppressAutoHyphens/>
              <w:spacing w:before="60" w:after="60" w:line="264" w:lineRule="auto"/>
              <w:ind w:left="0"/>
              <w:contextualSpacing w:val="0"/>
              <w:jc w:val="left"/>
              <w:rPr>
                <w:rFonts w:eastAsia="Calibri"/>
                <w:sz w:val="22"/>
                <w:lang w:eastAsia="en-US" w:bidi="ar-SA"/>
              </w:rPr>
            </w:pPr>
            <w:r w:rsidRPr="008A08F0">
              <w:rPr>
                <w:rFonts w:eastAsia="Calibri"/>
                <w:sz w:val="22"/>
                <w:lang w:eastAsia="en-US" w:bidi="ar-SA"/>
              </w:rPr>
              <w:t>Focus grup beneficiari de finanțare</w:t>
            </w:r>
          </w:p>
        </w:tc>
        <w:tc>
          <w:tcPr>
            <w:tcW w:w="6662" w:type="dxa"/>
          </w:tcPr>
          <w:p w14:paraId="4E83FD24" w14:textId="6D252D34" w:rsidR="00A240E9" w:rsidRPr="008A08F0" w:rsidRDefault="00212A89" w:rsidP="00A240E9">
            <w:pPr>
              <w:pStyle w:val="ListParagraph"/>
              <w:suppressAutoHyphens/>
              <w:spacing w:before="60" w:after="60" w:line="264" w:lineRule="auto"/>
              <w:ind w:left="0"/>
              <w:contextualSpacing w:val="0"/>
              <w:cnfStyle w:val="000000000000" w:firstRow="0" w:lastRow="0" w:firstColumn="0" w:lastColumn="0" w:oddVBand="0" w:evenVBand="0" w:oddHBand="0" w:evenHBand="0" w:firstRowFirstColumn="0" w:firstRowLastColumn="0" w:lastRowFirstColumn="0" w:lastRowLastColumn="0"/>
              <w:rPr>
                <w:rFonts w:eastAsia="Calibri"/>
                <w:bCs/>
                <w:sz w:val="22"/>
                <w:lang w:eastAsia="en-US" w:bidi="ar-SA"/>
              </w:rPr>
            </w:pPr>
            <w:r w:rsidRPr="008A08F0">
              <w:rPr>
                <w:rFonts w:eastAsia="Calibri"/>
                <w:bCs/>
                <w:sz w:val="22"/>
                <w:lang w:eastAsia="en-US" w:bidi="ar-SA"/>
              </w:rPr>
              <w:t xml:space="preserve">A reunit un număr de 9 participanți, reprezentând </w:t>
            </w:r>
            <w:r w:rsidR="002C3F31" w:rsidRPr="008A08F0">
              <w:rPr>
                <w:rFonts w:eastAsia="Calibri"/>
                <w:bCs/>
                <w:sz w:val="22"/>
                <w:lang w:eastAsia="en-US" w:bidi="ar-SA"/>
              </w:rPr>
              <w:t>3 municipii, 2 comune și o instituție publică.</w:t>
            </w:r>
          </w:p>
          <w:p w14:paraId="121C48A2" w14:textId="015D08BC" w:rsidR="002C3F31" w:rsidRPr="008A08F0" w:rsidRDefault="002C3F31" w:rsidP="00A240E9">
            <w:pPr>
              <w:pStyle w:val="ListParagraph"/>
              <w:suppressAutoHyphens/>
              <w:spacing w:before="60" w:after="60" w:line="264" w:lineRule="auto"/>
              <w:ind w:left="0"/>
              <w:contextualSpacing w:val="0"/>
              <w:cnfStyle w:val="000000000000" w:firstRow="0" w:lastRow="0" w:firstColumn="0" w:lastColumn="0" w:oddVBand="0" w:evenVBand="0" w:oddHBand="0" w:evenHBand="0" w:firstRowFirstColumn="0" w:firstRowLastColumn="0" w:lastRowFirstColumn="0" w:lastRowLastColumn="0"/>
              <w:rPr>
                <w:rFonts w:eastAsia="Calibri"/>
                <w:bCs/>
                <w:sz w:val="22"/>
                <w:lang w:eastAsia="en-US" w:bidi="ar-SA"/>
              </w:rPr>
            </w:pPr>
            <w:r w:rsidRPr="008A08F0">
              <w:rPr>
                <w:rFonts w:eastAsia="Calibri"/>
                <w:bCs/>
                <w:sz w:val="22"/>
                <w:lang w:eastAsia="en-US" w:bidi="ar-SA"/>
              </w:rPr>
              <w:t>Informațiile colectate se regăsesc în Anexa 4.</w:t>
            </w:r>
          </w:p>
        </w:tc>
      </w:tr>
      <w:tr w:rsidR="00A240E9" w:rsidRPr="00FC5B43" w14:paraId="216B2D0F" w14:textId="77777777" w:rsidTr="008A08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D94CD86" w14:textId="38722D4F" w:rsidR="00A240E9" w:rsidRPr="008A08F0" w:rsidRDefault="00A240E9" w:rsidP="008A08F0">
            <w:pPr>
              <w:pStyle w:val="ListParagraph"/>
              <w:suppressAutoHyphens/>
              <w:spacing w:before="60" w:after="60" w:line="264" w:lineRule="auto"/>
              <w:ind w:left="0"/>
              <w:contextualSpacing w:val="0"/>
              <w:jc w:val="left"/>
              <w:rPr>
                <w:rFonts w:eastAsia="Calibri"/>
                <w:sz w:val="22"/>
                <w:lang w:eastAsia="en-US" w:bidi="ar-SA"/>
              </w:rPr>
            </w:pPr>
            <w:r w:rsidRPr="008A08F0">
              <w:rPr>
                <w:rFonts w:eastAsia="Calibri"/>
                <w:sz w:val="22"/>
                <w:lang w:eastAsia="en-US" w:bidi="ar-SA"/>
              </w:rPr>
              <w:t>Consultare factori interesați instituționali</w:t>
            </w:r>
          </w:p>
        </w:tc>
        <w:tc>
          <w:tcPr>
            <w:tcW w:w="6662" w:type="dxa"/>
          </w:tcPr>
          <w:p w14:paraId="60FA4410" w14:textId="29D222A5" w:rsidR="00A240E9" w:rsidRPr="008A08F0" w:rsidRDefault="008936E6" w:rsidP="00A240E9">
            <w:pPr>
              <w:pStyle w:val="ListParagraph"/>
              <w:suppressAutoHyphens/>
              <w:spacing w:before="60" w:after="60" w:line="264" w:lineRule="auto"/>
              <w:ind w:left="0"/>
              <w:contextualSpacing w:val="0"/>
              <w:cnfStyle w:val="000000100000" w:firstRow="0" w:lastRow="0" w:firstColumn="0" w:lastColumn="0" w:oddVBand="0" w:evenVBand="0" w:oddHBand="1" w:evenHBand="0" w:firstRowFirstColumn="0" w:firstRowLastColumn="0" w:lastRowFirstColumn="0" w:lastRowLastColumn="0"/>
              <w:rPr>
                <w:rFonts w:eastAsia="Calibri"/>
                <w:bCs/>
                <w:sz w:val="22"/>
                <w:lang w:eastAsia="en-US" w:bidi="ar-SA"/>
              </w:rPr>
            </w:pPr>
            <w:r w:rsidRPr="008A08F0">
              <w:rPr>
                <w:rFonts w:eastAsia="Calibri"/>
                <w:bCs/>
                <w:sz w:val="22"/>
                <w:lang w:eastAsia="en-US" w:bidi="ar-SA"/>
              </w:rPr>
              <w:t xml:space="preserve">A reunit patru reprezentanți ai unor organizații și instituții implicate în promovarea </w:t>
            </w:r>
            <w:r w:rsidR="00806FDF">
              <w:rPr>
                <w:rFonts w:eastAsia="Calibri"/>
                <w:bCs/>
                <w:sz w:val="22"/>
                <w:lang w:eastAsia="en-US" w:bidi="ar-SA"/>
              </w:rPr>
              <w:t xml:space="preserve">și implementarea </w:t>
            </w:r>
            <w:r w:rsidRPr="008A08F0">
              <w:rPr>
                <w:rFonts w:eastAsia="Calibri"/>
                <w:bCs/>
                <w:sz w:val="22"/>
                <w:lang w:eastAsia="en-US" w:bidi="ar-SA"/>
              </w:rPr>
              <w:t>eficienței energetice la nivel național</w:t>
            </w:r>
            <w:r w:rsidR="00EF79B7" w:rsidRPr="008A08F0">
              <w:rPr>
                <w:rFonts w:eastAsia="Calibri"/>
                <w:bCs/>
                <w:sz w:val="22"/>
                <w:lang w:eastAsia="en-US" w:bidi="ar-SA"/>
              </w:rPr>
              <w:t>.</w:t>
            </w:r>
          </w:p>
          <w:p w14:paraId="309D6652" w14:textId="7C11F778" w:rsidR="00EF79B7" w:rsidRPr="008A08F0" w:rsidRDefault="00EF79B7" w:rsidP="00A240E9">
            <w:pPr>
              <w:pStyle w:val="ListParagraph"/>
              <w:suppressAutoHyphens/>
              <w:spacing w:before="60" w:after="60" w:line="264" w:lineRule="auto"/>
              <w:ind w:left="0"/>
              <w:contextualSpacing w:val="0"/>
              <w:cnfStyle w:val="000000100000" w:firstRow="0" w:lastRow="0" w:firstColumn="0" w:lastColumn="0" w:oddVBand="0" w:evenVBand="0" w:oddHBand="1" w:evenHBand="0" w:firstRowFirstColumn="0" w:firstRowLastColumn="0" w:lastRowFirstColumn="0" w:lastRowLastColumn="0"/>
              <w:rPr>
                <w:rFonts w:eastAsia="Calibri"/>
                <w:bCs/>
                <w:sz w:val="22"/>
                <w:lang w:eastAsia="en-US" w:bidi="ar-SA"/>
              </w:rPr>
            </w:pPr>
            <w:r w:rsidRPr="008A08F0">
              <w:rPr>
                <w:rFonts w:eastAsia="Calibri"/>
                <w:bCs/>
                <w:sz w:val="22"/>
                <w:lang w:eastAsia="en-US" w:bidi="ar-SA"/>
              </w:rPr>
              <w:t>Informațiile colectate se regăsesc în Anexa 4.</w:t>
            </w:r>
          </w:p>
        </w:tc>
      </w:tr>
      <w:tr w:rsidR="00A240E9" w:rsidRPr="00FC5B43" w14:paraId="5C5A8A95" w14:textId="77777777" w:rsidTr="008A08F0">
        <w:tc>
          <w:tcPr>
            <w:cnfStyle w:val="001000000000" w:firstRow="0" w:lastRow="0" w:firstColumn="1" w:lastColumn="0" w:oddVBand="0" w:evenVBand="0" w:oddHBand="0" w:evenHBand="0" w:firstRowFirstColumn="0" w:firstRowLastColumn="0" w:lastRowFirstColumn="0" w:lastRowLastColumn="0"/>
            <w:tcW w:w="2410" w:type="dxa"/>
          </w:tcPr>
          <w:p w14:paraId="1742B220" w14:textId="193F2AB7" w:rsidR="00A240E9" w:rsidRPr="008A08F0" w:rsidRDefault="00586DCD" w:rsidP="008A08F0">
            <w:pPr>
              <w:pStyle w:val="ListParagraph"/>
              <w:suppressAutoHyphens/>
              <w:spacing w:before="60" w:after="60" w:line="264" w:lineRule="auto"/>
              <w:ind w:left="0"/>
              <w:contextualSpacing w:val="0"/>
              <w:jc w:val="left"/>
              <w:rPr>
                <w:rFonts w:eastAsia="Calibri"/>
                <w:sz w:val="22"/>
                <w:lang w:eastAsia="en-US" w:bidi="ar-SA"/>
              </w:rPr>
            </w:pPr>
            <w:r w:rsidRPr="008A08F0">
              <w:rPr>
                <w:rFonts w:eastAsia="Calibri"/>
                <w:sz w:val="22"/>
                <w:lang w:eastAsia="en-US" w:bidi="ar-SA"/>
              </w:rPr>
              <w:lastRenderedPageBreak/>
              <w:t>Studii de caz</w:t>
            </w:r>
          </w:p>
        </w:tc>
        <w:tc>
          <w:tcPr>
            <w:tcW w:w="6662" w:type="dxa"/>
          </w:tcPr>
          <w:p w14:paraId="74B845CC" w14:textId="1C12FBFF" w:rsidR="00A240E9" w:rsidRPr="008A08F0" w:rsidRDefault="00EF79B7" w:rsidP="00A240E9">
            <w:pPr>
              <w:pStyle w:val="ListParagraph"/>
              <w:suppressAutoHyphens/>
              <w:spacing w:before="60" w:after="60" w:line="264" w:lineRule="auto"/>
              <w:ind w:left="0"/>
              <w:contextualSpacing w:val="0"/>
              <w:cnfStyle w:val="000000000000" w:firstRow="0" w:lastRow="0" w:firstColumn="0" w:lastColumn="0" w:oddVBand="0" w:evenVBand="0" w:oddHBand="0" w:evenHBand="0" w:firstRowFirstColumn="0" w:firstRowLastColumn="0" w:lastRowFirstColumn="0" w:lastRowLastColumn="0"/>
              <w:rPr>
                <w:rFonts w:eastAsia="Calibri"/>
                <w:bCs/>
                <w:sz w:val="22"/>
                <w:lang w:eastAsia="en-US" w:bidi="ar-SA"/>
              </w:rPr>
            </w:pPr>
            <w:r w:rsidRPr="008A08F0">
              <w:rPr>
                <w:rFonts w:eastAsia="Calibri"/>
                <w:bCs/>
                <w:sz w:val="22"/>
                <w:lang w:eastAsia="en-US" w:bidi="ar-SA"/>
              </w:rPr>
              <w:t>A</w:t>
            </w:r>
            <w:r w:rsidR="009346E9" w:rsidRPr="008A08F0">
              <w:rPr>
                <w:rFonts w:eastAsia="Calibri"/>
                <w:bCs/>
                <w:sz w:val="22"/>
                <w:lang w:eastAsia="en-US" w:bidi="ar-SA"/>
              </w:rPr>
              <w:t>u fost realizate</w:t>
            </w:r>
            <w:r w:rsidRPr="008A08F0">
              <w:rPr>
                <w:rFonts w:eastAsia="Calibri"/>
                <w:bCs/>
                <w:sz w:val="22"/>
                <w:lang w:eastAsia="en-US" w:bidi="ar-SA"/>
              </w:rPr>
              <w:t xml:space="preserve"> 3 studii de caz</w:t>
            </w:r>
            <w:r w:rsidR="009346E9" w:rsidRPr="008A08F0">
              <w:rPr>
                <w:rFonts w:eastAsia="Calibri"/>
                <w:bCs/>
                <w:sz w:val="22"/>
                <w:lang w:eastAsia="en-US" w:bidi="ar-SA"/>
              </w:rPr>
              <w:t xml:space="preserve"> la nivelul beneficiarilor.</w:t>
            </w:r>
            <w:r w:rsidR="009346E9" w:rsidRPr="008A08F0">
              <w:rPr>
                <w:rFonts w:eastAsia="Calibri"/>
                <w:bCs/>
                <w:sz w:val="22"/>
                <w:lang w:eastAsia="en-US" w:bidi="ar-SA"/>
              </w:rPr>
              <w:br/>
            </w:r>
            <w:r w:rsidR="00BE608E" w:rsidRPr="008A08F0">
              <w:rPr>
                <w:rFonts w:eastAsia="Calibri"/>
                <w:bCs/>
                <w:sz w:val="22"/>
                <w:lang w:eastAsia="en-US" w:bidi="ar-SA"/>
              </w:rPr>
              <w:t>Studiil</w:t>
            </w:r>
            <w:r w:rsidR="00447B94">
              <w:rPr>
                <w:rFonts w:eastAsia="Calibri"/>
                <w:bCs/>
                <w:sz w:val="22"/>
                <w:lang w:eastAsia="en-US" w:bidi="ar-SA"/>
              </w:rPr>
              <w:t>e</w:t>
            </w:r>
            <w:r w:rsidR="00BE608E" w:rsidRPr="008A08F0">
              <w:rPr>
                <w:rFonts w:eastAsia="Calibri"/>
                <w:bCs/>
                <w:sz w:val="22"/>
                <w:lang w:eastAsia="en-US" w:bidi="ar-SA"/>
              </w:rPr>
              <w:t xml:space="preserve"> de caz sunt prezentate</w:t>
            </w:r>
            <w:r w:rsidR="009346E9" w:rsidRPr="008A08F0">
              <w:rPr>
                <w:rFonts w:eastAsia="Calibri"/>
                <w:bCs/>
                <w:sz w:val="22"/>
                <w:lang w:eastAsia="en-US" w:bidi="ar-SA"/>
              </w:rPr>
              <w:t xml:space="preserve"> în Anexa 8.</w:t>
            </w:r>
          </w:p>
        </w:tc>
      </w:tr>
      <w:tr w:rsidR="00A240E9" w:rsidRPr="00FC5B43" w14:paraId="52D6157B" w14:textId="77777777" w:rsidTr="008A08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25726D8" w14:textId="3F81680B" w:rsidR="00A240E9" w:rsidRPr="008A08F0" w:rsidRDefault="00782A19" w:rsidP="008A08F0">
            <w:pPr>
              <w:pStyle w:val="ListParagraph"/>
              <w:suppressAutoHyphens/>
              <w:spacing w:before="60" w:after="60" w:line="264" w:lineRule="auto"/>
              <w:ind w:left="0"/>
              <w:contextualSpacing w:val="0"/>
              <w:jc w:val="left"/>
              <w:rPr>
                <w:rFonts w:eastAsia="Calibri"/>
                <w:sz w:val="22"/>
                <w:lang w:eastAsia="en-US" w:bidi="ar-SA"/>
              </w:rPr>
            </w:pPr>
            <w:r w:rsidRPr="008A08F0">
              <w:rPr>
                <w:rFonts w:eastAsia="Calibri"/>
                <w:sz w:val="22"/>
                <w:lang w:eastAsia="en-US" w:bidi="ar-SA"/>
              </w:rPr>
              <w:t>Panel de experți</w:t>
            </w:r>
          </w:p>
        </w:tc>
        <w:tc>
          <w:tcPr>
            <w:tcW w:w="6662" w:type="dxa"/>
          </w:tcPr>
          <w:p w14:paraId="0479E1BF" w14:textId="0D4A3602" w:rsidR="00A240E9" w:rsidRPr="008A08F0" w:rsidRDefault="00CA39BA" w:rsidP="00A240E9">
            <w:pPr>
              <w:pStyle w:val="ListParagraph"/>
              <w:suppressAutoHyphens/>
              <w:spacing w:before="60" w:after="60" w:line="264" w:lineRule="auto"/>
              <w:ind w:left="0"/>
              <w:contextualSpacing w:val="0"/>
              <w:cnfStyle w:val="000000100000" w:firstRow="0" w:lastRow="0" w:firstColumn="0" w:lastColumn="0" w:oddVBand="0" w:evenVBand="0" w:oddHBand="1" w:evenHBand="0" w:firstRowFirstColumn="0" w:firstRowLastColumn="0" w:lastRowFirstColumn="0" w:lastRowLastColumn="0"/>
              <w:rPr>
                <w:rFonts w:eastAsia="Calibri"/>
                <w:bCs/>
                <w:sz w:val="22"/>
                <w:lang w:eastAsia="en-US" w:bidi="ar-SA"/>
              </w:rPr>
            </w:pPr>
            <w:r w:rsidRPr="008A08F0">
              <w:rPr>
                <w:rFonts w:eastAsia="Calibri"/>
                <w:color w:val="auto"/>
                <w:sz w:val="22"/>
                <w:lang w:val="en-US" w:eastAsia="en-US" w:bidi="ar-SA"/>
              </w:rPr>
              <w:t xml:space="preserve">A reunit </w:t>
            </w:r>
            <w:r w:rsidRPr="007D0B90">
              <w:rPr>
                <w:rFonts w:eastAsia="Calibri"/>
                <w:color w:val="auto"/>
                <w:sz w:val="22"/>
                <w:lang w:val="en-US" w:eastAsia="en-US" w:bidi="ar-SA"/>
              </w:rPr>
              <w:t xml:space="preserve">patru </w:t>
            </w:r>
            <w:r w:rsidRPr="008A08F0">
              <w:rPr>
                <w:rFonts w:eastAsia="Calibri"/>
                <w:color w:val="auto"/>
                <w:sz w:val="22"/>
                <w:lang w:val="en-US" w:eastAsia="en-US" w:bidi="ar-SA"/>
              </w:rPr>
              <w:t>experți în domeniul eficienței energetice a clădirilor, din mediul privat.</w:t>
            </w:r>
          </w:p>
        </w:tc>
      </w:tr>
    </w:tbl>
    <w:p w14:paraId="69AF3762" w14:textId="1F5A269A" w:rsidR="00B423A5" w:rsidRPr="00DC5771" w:rsidRDefault="00B423A5" w:rsidP="00B423A5">
      <w:pPr>
        <w:pStyle w:val="Caption"/>
        <w:rPr>
          <w:rFonts w:cstheme="minorHAnsi"/>
          <w:b w:val="0"/>
          <w:bCs w:val="0"/>
          <w:color w:val="006666"/>
          <w:sz w:val="22"/>
          <w:szCs w:val="22"/>
        </w:rPr>
      </w:pPr>
      <w:bookmarkStart w:id="10" w:name="_Toc211279598"/>
      <w:r w:rsidRPr="00DC5771">
        <w:rPr>
          <w:rFonts w:cstheme="minorHAnsi"/>
          <w:sz w:val="22"/>
          <w:szCs w:val="22"/>
        </w:rPr>
        <w:t>List</w:t>
      </w:r>
      <w:r w:rsidR="00447B94">
        <w:rPr>
          <w:rFonts w:cstheme="minorHAnsi"/>
          <w:sz w:val="22"/>
          <w:szCs w:val="22"/>
        </w:rPr>
        <w:t>a</w:t>
      </w:r>
      <w:r w:rsidRPr="00DC5771">
        <w:rPr>
          <w:rFonts w:cstheme="minorHAnsi"/>
          <w:sz w:val="22"/>
          <w:szCs w:val="22"/>
        </w:rPr>
        <w:t xml:space="preserve"> factori</w:t>
      </w:r>
      <w:r w:rsidR="00447B94">
        <w:rPr>
          <w:rFonts w:cstheme="minorHAnsi"/>
          <w:sz w:val="22"/>
          <w:szCs w:val="22"/>
        </w:rPr>
        <w:t>lor</w:t>
      </w:r>
      <w:r w:rsidRPr="00DC5771">
        <w:rPr>
          <w:rFonts w:cstheme="minorHAnsi"/>
          <w:sz w:val="22"/>
          <w:szCs w:val="22"/>
        </w:rPr>
        <w:t xml:space="preserve"> </w:t>
      </w:r>
      <w:r w:rsidR="00212A89">
        <w:rPr>
          <w:rFonts w:cstheme="minorHAnsi"/>
          <w:sz w:val="22"/>
          <w:szCs w:val="22"/>
        </w:rPr>
        <w:t xml:space="preserve">de influență asupra intervenției, </w:t>
      </w:r>
      <w:r w:rsidRPr="00DC5771">
        <w:rPr>
          <w:rFonts w:cstheme="minorHAnsi"/>
          <w:sz w:val="22"/>
          <w:szCs w:val="22"/>
        </w:rPr>
        <w:t>predefiniți</w:t>
      </w:r>
      <w:r>
        <w:rPr>
          <w:rFonts w:cstheme="minorHAnsi"/>
          <w:sz w:val="22"/>
          <w:szCs w:val="22"/>
        </w:rPr>
        <w:t xml:space="preserve"> și testați în evaluare</w:t>
      </w:r>
      <w:bookmarkEnd w:id="10"/>
    </w:p>
    <w:tbl>
      <w:tblPr>
        <w:tblStyle w:val="TableGrid"/>
        <w:tblW w:w="0" w:type="auto"/>
        <w:tblLook w:val="04A0" w:firstRow="1" w:lastRow="0" w:firstColumn="1" w:lastColumn="0" w:noHBand="0" w:noVBand="1"/>
      </w:tblPr>
      <w:tblGrid>
        <w:gridCol w:w="9019"/>
      </w:tblGrid>
      <w:tr w:rsidR="00B423A5" w:rsidRPr="00DC5771" w14:paraId="12E90D41" w14:textId="77777777" w:rsidTr="002C6BBA">
        <w:tc>
          <w:tcPr>
            <w:tcW w:w="9019" w:type="dxa"/>
          </w:tcPr>
          <w:p w14:paraId="01EC9E98" w14:textId="77777777" w:rsidR="00B423A5" w:rsidRPr="00DC5771" w:rsidRDefault="00B423A5" w:rsidP="002C6BBA">
            <w:pPr>
              <w:suppressAutoHyphens/>
              <w:spacing w:before="0" w:after="0"/>
              <w:rPr>
                <w:b/>
                <w:bCs/>
                <w:sz w:val="22"/>
                <w:szCs w:val="22"/>
              </w:rPr>
            </w:pPr>
            <w:r w:rsidRPr="00DC5771">
              <w:rPr>
                <w:b/>
                <w:bCs/>
                <w:sz w:val="22"/>
                <w:szCs w:val="22"/>
              </w:rPr>
              <w:t>FACTORI INTERNI INTERVENȚIEI</w:t>
            </w:r>
          </w:p>
          <w:p w14:paraId="6D8CE796" w14:textId="77777777" w:rsidR="00B423A5" w:rsidRPr="00DC5771" w:rsidRDefault="00B423A5" w:rsidP="002C6BBA">
            <w:pPr>
              <w:suppressAutoHyphens/>
              <w:rPr>
                <w:sz w:val="22"/>
                <w:szCs w:val="22"/>
              </w:rPr>
            </w:pPr>
            <w:r w:rsidRPr="00DC5771">
              <w:rPr>
                <w:b/>
                <w:bCs/>
                <w:sz w:val="22"/>
                <w:szCs w:val="22"/>
              </w:rPr>
              <w:t>Factorii interni</w:t>
            </w:r>
            <w:r w:rsidRPr="00DC5771">
              <w:rPr>
                <w:sz w:val="22"/>
                <w:szCs w:val="22"/>
              </w:rPr>
              <w:t xml:space="preserve"> sunt elemente aflate sub controlul direct sau indirect al factorilor implicați în proiect (beneficiari, AM, consultanți etc.).</w:t>
            </w:r>
          </w:p>
          <w:p w14:paraId="519D5271" w14:textId="77777777" w:rsidR="00B423A5" w:rsidRPr="00DC5771" w:rsidRDefault="00B423A5" w:rsidP="002C6BBA">
            <w:pPr>
              <w:suppressAutoHyphens/>
              <w:rPr>
                <w:b/>
                <w:bCs/>
                <w:sz w:val="22"/>
                <w:szCs w:val="22"/>
              </w:rPr>
            </w:pPr>
            <w:r w:rsidRPr="00DC5771">
              <w:rPr>
                <w:b/>
                <w:bCs/>
                <w:sz w:val="22"/>
                <w:szCs w:val="22"/>
              </w:rPr>
              <w:t xml:space="preserve">Design-ul intervenției </w:t>
            </w:r>
          </w:p>
          <w:p w14:paraId="1B7087A7" w14:textId="77777777" w:rsidR="00B423A5" w:rsidRPr="00DC5771" w:rsidRDefault="00B423A5" w:rsidP="00B423A5">
            <w:pPr>
              <w:pStyle w:val="ListParagraph"/>
              <w:numPr>
                <w:ilvl w:val="0"/>
                <w:numId w:val="14"/>
              </w:numPr>
              <w:suppressAutoHyphens/>
              <w:spacing w:before="60" w:after="60"/>
              <w:ind w:left="364" w:hanging="357"/>
              <w:contextualSpacing w:val="0"/>
              <w:rPr>
                <w:sz w:val="22"/>
              </w:rPr>
            </w:pPr>
            <w:r w:rsidRPr="00DC5771">
              <w:rPr>
                <w:sz w:val="22"/>
              </w:rPr>
              <w:t>Modul de definire a obiectivelor intervenției (claritate, coerență)</w:t>
            </w:r>
          </w:p>
          <w:p w14:paraId="4710D9E6" w14:textId="77777777" w:rsidR="00B423A5" w:rsidRPr="00DC5771" w:rsidRDefault="00B423A5" w:rsidP="00B423A5">
            <w:pPr>
              <w:pStyle w:val="ListParagraph"/>
              <w:numPr>
                <w:ilvl w:val="0"/>
                <w:numId w:val="14"/>
              </w:numPr>
              <w:suppressAutoHyphens/>
              <w:spacing w:before="60" w:after="60"/>
              <w:ind w:left="364" w:hanging="357"/>
              <w:contextualSpacing w:val="0"/>
              <w:rPr>
                <w:sz w:val="22"/>
              </w:rPr>
            </w:pPr>
            <w:r w:rsidRPr="00DC5771">
              <w:rPr>
                <w:sz w:val="22"/>
              </w:rPr>
              <w:t>Coerența indicatorilor de program cu obiectivele intervenției</w:t>
            </w:r>
          </w:p>
          <w:p w14:paraId="6C842A4A" w14:textId="77777777" w:rsidR="00B423A5" w:rsidRPr="00DC5771" w:rsidRDefault="00B423A5" w:rsidP="00B423A5">
            <w:pPr>
              <w:pStyle w:val="ListParagraph"/>
              <w:numPr>
                <w:ilvl w:val="0"/>
                <w:numId w:val="14"/>
              </w:numPr>
              <w:suppressAutoHyphens/>
              <w:spacing w:before="60" w:after="60"/>
              <w:ind w:left="364" w:hanging="357"/>
              <w:contextualSpacing w:val="0"/>
              <w:rPr>
                <w:sz w:val="22"/>
              </w:rPr>
            </w:pPr>
            <w:r w:rsidRPr="00DC5771">
              <w:rPr>
                <w:sz w:val="22"/>
              </w:rPr>
              <w:t>Modul de transpunere a obiectivelor, priorităților, condițiilor și indicatorilor intervenției în Ghidurile solicitantului</w:t>
            </w:r>
          </w:p>
          <w:p w14:paraId="25573BA4" w14:textId="77777777" w:rsidR="00B423A5" w:rsidRPr="00DC5771" w:rsidRDefault="00B423A5" w:rsidP="00B423A5">
            <w:pPr>
              <w:pStyle w:val="ListParagraph"/>
              <w:numPr>
                <w:ilvl w:val="0"/>
                <w:numId w:val="14"/>
              </w:numPr>
              <w:suppressAutoHyphens/>
              <w:spacing w:before="60" w:after="60"/>
              <w:ind w:left="364" w:hanging="357"/>
              <w:contextualSpacing w:val="0"/>
              <w:rPr>
                <w:sz w:val="22"/>
              </w:rPr>
            </w:pPr>
            <w:r w:rsidRPr="00DC5771">
              <w:rPr>
                <w:sz w:val="22"/>
              </w:rPr>
              <w:t>Modul de transpunere a obiectivelor, priorităților, condițiilor și indicatorilor intervenției în Grilele de evaluare tehnico-financiare</w:t>
            </w:r>
          </w:p>
          <w:p w14:paraId="1E97C5A4" w14:textId="77777777" w:rsidR="00B423A5" w:rsidRPr="00DC5771" w:rsidRDefault="00B423A5" w:rsidP="002C6BBA">
            <w:pPr>
              <w:suppressAutoHyphens/>
              <w:rPr>
                <w:b/>
                <w:bCs/>
                <w:sz w:val="22"/>
                <w:szCs w:val="22"/>
              </w:rPr>
            </w:pPr>
            <w:r w:rsidRPr="00DC5771">
              <w:rPr>
                <w:b/>
                <w:bCs/>
                <w:sz w:val="22"/>
                <w:szCs w:val="22"/>
              </w:rPr>
              <w:t>Managementul proceselor de bază ale intervenției</w:t>
            </w:r>
          </w:p>
          <w:p w14:paraId="3F85EDDC" w14:textId="77777777" w:rsidR="00B423A5" w:rsidRPr="00DC5771" w:rsidRDefault="00B423A5" w:rsidP="00B423A5">
            <w:pPr>
              <w:pStyle w:val="ListParagraph"/>
              <w:numPr>
                <w:ilvl w:val="0"/>
                <w:numId w:val="14"/>
              </w:numPr>
              <w:suppressAutoHyphens/>
              <w:spacing w:before="60" w:after="60"/>
              <w:ind w:left="364" w:hanging="357"/>
              <w:contextualSpacing w:val="0"/>
              <w:rPr>
                <w:sz w:val="22"/>
              </w:rPr>
            </w:pPr>
            <w:r w:rsidRPr="00DC5771">
              <w:rPr>
                <w:sz w:val="22"/>
              </w:rPr>
              <w:t>Apeluri de proiecte, evaluare și selecție, contractare, monitorizare proiecte, plăți</w:t>
            </w:r>
          </w:p>
          <w:p w14:paraId="1002DD21" w14:textId="77777777" w:rsidR="00B423A5" w:rsidRPr="00DC5771" w:rsidRDefault="00B423A5" w:rsidP="00B423A5">
            <w:pPr>
              <w:pStyle w:val="ListParagraph"/>
              <w:numPr>
                <w:ilvl w:val="0"/>
                <w:numId w:val="14"/>
              </w:numPr>
              <w:suppressAutoHyphens/>
              <w:spacing w:before="60" w:after="60"/>
              <w:ind w:left="364" w:hanging="357"/>
              <w:contextualSpacing w:val="0"/>
              <w:rPr>
                <w:sz w:val="22"/>
              </w:rPr>
            </w:pPr>
            <w:r w:rsidRPr="00DC5771">
              <w:rPr>
                <w:sz w:val="22"/>
              </w:rPr>
              <w:t>Sprijinul oferit beneficiarilor de către AM în etapele de pregătire și implementare a proiectelor</w:t>
            </w:r>
          </w:p>
          <w:p w14:paraId="58E9E40C" w14:textId="77777777" w:rsidR="00B423A5" w:rsidRPr="00DC5771" w:rsidRDefault="00B423A5" w:rsidP="002C6BBA">
            <w:pPr>
              <w:suppressAutoHyphens/>
              <w:rPr>
                <w:b/>
                <w:bCs/>
                <w:sz w:val="22"/>
                <w:szCs w:val="22"/>
              </w:rPr>
            </w:pPr>
            <w:r w:rsidRPr="00DC5771">
              <w:rPr>
                <w:b/>
                <w:bCs/>
                <w:sz w:val="22"/>
                <w:szCs w:val="22"/>
              </w:rPr>
              <w:t>Interesul beneficiarilor potențiali</w:t>
            </w:r>
          </w:p>
          <w:p w14:paraId="1FDE8EE2" w14:textId="77777777" w:rsidR="00B423A5" w:rsidRPr="00DC5771" w:rsidRDefault="00B423A5" w:rsidP="00B423A5">
            <w:pPr>
              <w:pStyle w:val="ListParagraph"/>
              <w:numPr>
                <w:ilvl w:val="0"/>
                <w:numId w:val="14"/>
              </w:numPr>
              <w:suppressAutoHyphens/>
              <w:spacing w:before="60" w:after="60"/>
              <w:ind w:left="364" w:hanging="357"/>
              <w:contextualSpacing w:val="0"/>
              <w:rPr>
                <w:sz w:val="22"/>
              </w:rPr>
            </w:pPr>
            <w:r w:rsidRPr="00DC5771">
              <w:rPr>
                <w:sz w:val="22"/>
              </w:rPr>
              <w:t>Numărul proiectelor depuse</w:t>
            </w:r>
          </w:p>
          <w:p w14:paraId="381C2482" w14:textId="77777777" w:rsidR="00B423A5" w:rsidRPr="00DC5771" w:rsidRDefault="00B423A5" w:rsidP="00B423A5">
            <w:pPr>
              <w:pStyle w:val="ListParagraph"/>
              <w:numPr>
                <w:ilvl w:val="0"/>
                <w:numId w:val="14"/>
              </w:numPr>
              <w:suppressAutoHyphens/>
              <w:spacing w:before="60" w:after="60"/>
              <w:ind w:left="364" w:hanging="357"/>
              <w:contextualSpacing w:val="0"/>
              <w:rPr>
                <w:sz w:val="22"/>
              </w:rPr>
            </w:pPr>
            <w:r w:rsidRPr="00DC5771">
              <w:rPr>
                <w:sz w:val="22"/>
              </w:rPr>
              <w:t>Calitatea proiectelor depuse</w:t>
            </w:r>
          </w:p>
          <w:p w14:paraId="2AB14FBE" w14:textId="77777777" w:rsidR="00B423A5" w:rsidRPr="00DC5771" w:rsidRDefault="00B423A5" w:rsidP="00B423A5">
            <w:pPr>
              <w:pStyle w:val="ListParagraph"/>
              <w:numPr>
                <w:ilvl w:val="0"/>
                <w:numId w:val="14"/>
              </w:numPr>
              <w:suppressAutoHyphens/>
              <w:spacing w:before="60" w:after="60"/>
              <w:ind w:left="364" w:hanging="357"/>
              <w:contextualSpacing w:val="0"/>
              <w:rPr>
                <w:sz w:val="22"/>
              </w:rPr>
            </w:pPr>
            <w:r w:rsidRPr="00DC5771">
              <w:rPr>
                <w:sz w:val="22"/>
              </w:rPr>
              <w:t>Valoarea finanțării solicitate prin proiectele depuse</w:t>
            </w:r>
          </w:p>
          <w:p w14:paraId="6F4CEE8F" w14:textId="77777777" w:rsidR="00B423A5" w:rsidRPr="00DC5771" w:rsidRDefault="00B423A5" w:rsidP="002C6BBA">
            <w:pPr>
              <w:suppressAutoHyphens/>
              <w:rPr>
                <w:b/>
                <w:bCs/>
                <w:sz w:val="22"/>
                <w:szCs w:val="22"/>
              </w:rPr>
            </w:pPr>
            <w:r w:rsidRPr="00DC5771">
              <w:rPr>
                <w:b/>
                <w:bCs/>
                <w:sz w:val="22"/>
                <w:szCs w:val="22"/>
              </w:rPr>
              <w:t>Capacitatea beneficiarilor de proiecte finanțate</w:t>
            </w:r>
          </w:p>
          <w:p w14:paraId="7568C92D" w14:textId="77777777" w:rsidR="00B423A5" w:rsidRPr="00DC5771" w:rsidRDefault="00B423A5" w:rsidP="00B423A5">
            <w:pPr>
              <w:pStyle w:val="ListParagraph"/>
              <w:numPr>
                <w:ilvl w:val="0"/>
                <w:numId w:val="14"/>
              </w:numPr>
              <w:suppressAutoHyphens/>
              <w:spacing w:before="60" w:after="60"/>
              <w:ind w:left="364" w:hanging="357"/>
              <w:contextualSpacing w:val="0"/>
              <w:rPr>
                <w:sz w:val="22"/>
              </w:rPr>
            </w:pPr>
            <w:r w:rsidRPr="00DC5771">
              <w:rPr>
                <w:sz w:val="22"/>
              </w:rPr>
              <w:t>Capacitatea de proiectare a soluțiilor tehnice - Calitatea documentației tehnico-economice (audit energetic, proiectare)</w:t>
            </w:r>
          </w:p>
          <w:p w14:paraId="4FFAAC79" w14:textId="77777777" w:rsidR="00B423A5" w:rsidRPr="00DC5771" w:rsidRDefault="00B423A5" w:rsidP="00B423A5">
            <w:pPr>
              <w:pStyle w:val="ListParagraph"/>
              <w:numPr>
                <w:ilvl w:val="0"/>
                <w:numId w:val="14"/>
              </w:numPr>
              <w:suppressAutoHyphens/>
              <w:spacing w:before="60" w:after="60"/>
              <w:ind w:left="364" w:hanging="357"/>
              <w:contextualSpacing w:val="0"/>
              <w:rPr>
                <w:sz w:val="22"/>
              </w:rPr>
            </w:pPr>
            <w:r w:rsidRPr="00DC5771">
              <w:rPr>
                <w:sz w:val="22"/>
              </w:rPr>
              <w:t>Capacitatea financiară pentru a susține fluxul de numerar necesar implementării proiectului</w:t>
            </w:r>
          </w:p>
          <w:p w14:paraId="5EB771CD" w14:textId="77777777" w:rsidR="00B423A5" w:rsidRPr="00DC5771" w:rsidRDefault="00B423A5" w:rsidP="00B423A5">
            <w:pPr>
              <w:pStyle w:val="ListParagraph"/>
              <w:numPr>
                <w:ilvl w:val="0"/>
                <w:numId w:val="14"/>
              </w:numPr>
              <w:suppressAutoHyphens/>
              <w:spacing w:before="60" w:after="60"/>
              <w:ind w:left="364" w:hanging="357"/>
              <w:contextualSpacing w:val="0"/>
              <w:rPr>
                <w:sz w:val="22"/>
              </w:rPr>
            </w:pPr>
            <w:r w:rsidRPr="00DC5771">
              <w:rPr>
                <w:sz w:val="22"/>
              </w:rPr>
              <w:t>Capacitatea privind managementul proiectului conform cerințelor PR Centru</w:t>
            </w:r>
          </w:p>
          <w:p w14:paraId="3E95A921" w14:textId="77777777" w:rsidR="00B423A5" w:rsidRPr="00DC5771" w:rsidRDefault="00B423A5" w:rsidP="002C6BBA">
            <w:pPr>
              <w:suppressAutoHyphens/>
              <w:spacing w:before="0" w:after="0"/>
              <w:rPr>
                <w:b/>
                <w:bCs/>
                <w:noProof/>
                <w:sz w:val="22"/>
                <w:szCs w:val="22"/>
              </w:rPr>
            </w:pPr>
          </w:p>
          <w:p w14:paraId="0E8620CC" w14:textId="77777777" w:rsidR="00B423A5" w:rsidRPr="00DC5771" w:rsidRDefault="00B423A5" w:rsidP="002C6BBA">
            <w:pPr>
              <w:suppressAutoHyphens/>
              <w:spacing w:before="0" w:after="0"/>
              <w:rPr>
                <w:b/>
                <w:bCs/>
                <w:sz w:val="22"/>
                <w:szCs w:val="22"/>
              </w:rPr>
            </w:pPr>
            <w:r w:rsidRPr="00DC5771">
              <w:rPr>
                <w:b/>
                <w:bCs/>
                <w:sz w:val="22"/>
                <w:szCs w:val="22"/>
              </w:rPr>
              <w:t>FACTORI EXTERNI INTERVENȚIEI</w:t>
            </w:r>
          </w:p>
          <w:p w14:paraId="4AA4E25D" w14:textId="77777777" w:rsidR="00B423A5" w:rsidRPr="00DC5771" w:rsidRDefault="00B423A5" w:rsidP="002C6BBA">
            <w:pPr>
              <w:suppressAutoHyphens/>
              <w:rPr>
                <w:b/>
                <w:bCs/>
                <w:sz w:val="22"/>
                <w:szCs w:val="22"/>
              </w:rPr>
            </w:pPr>
            <w:r w:rsidRPr="00DC5771">
              <w:rPr>
                <w:b/>
                <w:bCs/>
                <w:sz w:val="22"/>
                <w:szCs w:val="22"/>
              </w:rPr>
              <w:t xml:space="preserve">Factorii externi </w:t>
            </w:r>
            <w:r w:rsidRPr="00DC5771">
              <w:rPr>
                <w:sz w:val="22"/>
                <w:szCs w:val="22"/>
              </w:rPr>
              <w:t>sunt condiții sau influențe din afara sferei de control a intervenției, care nu pot fi controlate direct de factorii implicați în intervenție</w:t>
            </w:r>
            <w:r w:rsidRPr="00DC5771">
              <w:rPr>
                <w:b/>
                <w:bCs/>
                <w:sz w:val="22"/>
                <w:szCs w:val="22"/>
              </w:rPr>
              <w:t>.</w:t>
            </w:r>
          </w:p>
          <w:p w14:paraId="328CE2BA" w14:textId="77777777" w:rsidR="00B423A5" w:rsidRPr="00DC5771" w:rsidRDefault="00B423A5" w:rsidP="00B423A5">
            <w:pPr>
              <w:pStyle w:val="ListParagraph"/>
              <w:numPr>
                <w:ilvl w:val="0"/>
                <w:numId w:val="14"/>
              </w:numPr>
              <w:suppressAutoHyphens/>
              <w:spacing w:before="60" w:after="60"/>
              <w:ind w:left="364" w:hanging="357"/>
              <w:contextualSpacing w:val="0"/>
              <w:rPr>
                <w:sz w:val="22"/>
              </w:rPr>
            </w:pPr>
            <w:r w:rsidRPr="00DC5771">
              <w:rPr>
                <w:sz w:val="22"/>
              </w:rPr>
              <w:t xml:space="preserve">Schimbări relevante ale cadrului legal </w:t>
            </w:r>
          </w:p>
          <w:p w14:paraId="61E2C459" w14:textId="77777777" w:rsidR="00B423A5" w:rsidRPr="00DC5771" w:rsidRDefault="00B423A5" w:rsidP="00B423A5">
            <w:pPr>
              <w:pStyle w:val="ListParagraph"/>
              <w:numPr>
                <w:ilvl w:val="0"/>
                <w:numId w:val="14"/>
              </w:numPr>
              <w:suppressAutoHyphens/>
              <w:spacing w:before="60" w:after="60"/>
              <w:ind w:left="364" w:hanging="357"/>
              <w:contextualSpacing w:val="0"/>
              <w:rPr>
                <w:sz w:val="22"/>
              </w:rPr>
            </w:pPr>
            <w:r w:rsidRPr="00DC5771">
              <w:rPr>
                <w:sz w:val="22"/>
              </w:rPr>
              <w:t>Alte programe care finanțează intervenții similare</w:t>
            </w:r>
          </w:p>
          <w:p w14:paraId="53936ECF" w14:textId="77777777" w:rsidR="00B423A5" w:rsidRPr="00DC5771" w:rsidRDefault="00B423A5" w:rsidP="00B423A5">
            <w:pPr>
              <w:pStyle w:val="ListParagraph"/>
              <w:numPr>
                <w:ilvl w:val="0"/>
                <w:numId w:val="14"/>
              </w:numPr>
              <w:suppressAutoHyphens/>
              <w:spacing w:before="60" w:after="60"/>
              <w:ind w:left="364" w:hanging="357"/>
              <w:contextualSpacing w:val="0"/>
              <w:rPr>
                <w:sz w:val="22"/>
              </w:rPr>
            </w:pPr>
            <w:r w:rsidRPr="00DC5771">
              <w:rPr>
                <w:sz w:val="22"/>
              </w:rPr>
              <w:t>Proceduri administrative pentru autorizare (urbanism, ISU, mediu etc</w:t>
            </w:r>
            <w:r>
              <w:rPr>
                <w:sz w:val="22"/>
              </w:rPr>
              <w:t>.</w:t>
            </w:r>
            <w:r w:rsidRPr="00DC5771">
              <w:rPr>
                <w:sz w:val="22"/>
              </w:rPr>
              <w:t>)</w:t>
            </w:r>
          </w:p>
          <w:p w14:paraId="5A0EEB4A" w14:textId="77777777" w:rsidR="00B423A5" w:rsidRPr="00DC5771" w:rsidRDefault="00B423A5" w:rsidP="00B423A5">
            <w:pPr>
              <w:pStyle w:val="ListParagraph"/>
              <w:numPr>
                <w:ilvl w:val="0"/>
                <w:numId w:val="14"/>
              </w:numPr>
              <w:suppressAutoHyphens/>
              <w:spacing w:before="60" w:after="60"/>
              <w:ind w:left="364" w:hanging="357"/>
              <w:contextualSpacing w:val="0"/>
              <w:rPr>
                <w:sz w:val="22"/>
              </w:rPr>
            </w:pPr>
            <w:r w:rsidRPr="00DC5771">
              <w:rPr>
                <w:sz w:val="22"/>
              </w:rPr>
              <w:t>Factori socio-economici: evoluție prețuri (materiale, echipamente, manoperă)</w:t>
            </w:r>
          </w:p>
          <w:p w14:paraId="09656BE6" w14:textId="77777777" w:rsidR="00B423A5" w:rsidRPr="00DC5771" w:rsidRDefault="00B423A5" w:rsidP="00B423A5">
            <w:pPr>
              <w:pStyle w:val="ListParagraph"/>
              <w:numPr>
                <w:ilvl w:val="0"/>
                <w:numId w:val="14"/>
              </w:numPr>
              <w:suppressAutoHyphens/>
              <w:spacing w:before="60" w:after="60"/>
              <w:ind w:left="364" w:hanging="357"/>
              <w:contextualSpacing w:val="0"/>
              <w:rPr>
                <w:sz w:val="22"/>
              </w:rPr>
            </w:pPr>
            <w:r w:rsidRPr="00DC5771">
              <w:rPr>
                <w:sz w:val="22"/>
              </w:rPr>
              <w:t>Capacitatea furnizorilor de bunuri și servicii</w:t>
            </w:r>
          </w:p>
        </w:tc>
      </w:tr>
    </w:tbl>
    <w:p w14:paraId="135DC410" w14:textId="207DF5FD" w:rsidR="00CE4DD2" w:rsidRPr="00DC5771" w:rsidRDefault="00B423A5" w:rsidP="008A08F0">
      <w:pPr>
        <w:pStyle w:val="ListParagraph"/>
        <w:suppressAutoHyphens/>
        <w:ind w:left="0"/>
        <w:contextualSpacing w:val="0"/>
        <w:jc w:val="center"/>
        <w:rPr>
          <w:sz w:val="22"/>
        </w:rPr>
      </w:pPr>
      <w:r w:rsidRPr="00DC5771">
        <w:rPr>
          <w:i/>
          <w:iCs/>
          <w:sz w:val="22"/>
        </w:rPr>
        <w:t>Sursa: Autorii</w:t>
      </w:r>
      <w:r w:rsidR="00CE4DD2" w:rsidRPr="00DC5771">
        <w:rPr>
          <w:sz w:val="22"/>
        </w:rPr>
        <w:br w:type="page"/>
      </w:r>
    </w:p>
    <w:p w14:paraId="134484F6" w14:textId="4B0471A3" w:rsidR="006429B7" w:rsidRDefault="00CD4115" w:rsidP="005A0B1A">
      <w:pPr>
        <w:pStyle w:val="Heading1"/>
      </w:pPr>
      <w:bookmarkStart w:id="11" w:name="_Toc211600361"/>
      <w:bookmarkStart w:id="12" w:name="_Hlk190346031"/>
      <w:bookmarkEnd w:id="9"/>
      <w:r>
        <w:lastRenderedPageBreak/>
        <w:t>Analiza literaturii de specialitate</w:t>
      </w:r>
      <w:bookmarkEnd w:id="11"/>
    </w:p>
    <w:bookmarkEnd w:id="2"/>
    <w:bookmarkEnd w:id="7"/>
    <w:bookmarkEnd w:id="12"/>
    <w:p w14:paraId="07A3DA96" w14:textId="6E70EAFD" w:rsidR="00F025EC" w:rsidRPr="00D764DA" w:rsidRDefault="00F025EC" w:rsidP="003E5E64">
      <w:pPr>
        <w:spacing w:line="264" w:lineRule="auto"/>
        <w:rPr>
          <w:color w:val="7F7F7F" w:themeColor="background1" w:themeShade="80"/>
          <w:sz w:val="28"/>
          <w:szCs w:val="36"/>
          <w:lang w:val="en-US"/>
        </w:rPr>
      </w:pPr>
      <w:r w:rsidRPr="00D764DA">
        <w:rPr>
          <w:b/>
          <w:bCs/>
          <w:color w:val="7F7F7F" w:themeColor="background1" w:themeShade="80"/>
          <w:sz w:val="28"/>
          <w:szCs w:val="36"/>
          <w:lang w:val="en-US"/>
        </w:rPr>
        <w:t>Progrese tehnologice în eficiența energetică a clădirilor (2020–2025)</w:t>
      </w:r>
    </w:p>
    <w:p w14:paraId="34056ECE" w14:textId="77777777" w:rsidR="00F025EC" w:rsidRPr="00F025EC" w:rsidRDefault="00F025EC" w:rsidP="003E5E64">
      <w:pPr>
        <w:spacing w:line="264" w:lineRule="auto"/>
        <w:rPr>
          <w:sz w:val="22"/>
          <w:szCs w:val="28"/>
          <w:lang w:val="en-US"/>
        </w:rPr>
      </w:pPr>
      <w:r w:rsidRPr="00F025EC">
        <w:rPr>
          <w:sz w:val="22"/>
          <w:szCs w:val="28"/>
          <w:lang w:val="en-US"/>
        </w:rPr>
        <w:t>Literatura de specialitate, împreună cu sursele strategice europene și naționale analizate în cadrul acestei evaluări, evidențiază progrese semnificative în ultimii cinci ani în domeniul tehnologiilor aplicate pentru creșterea eficienței și performanței energetice a clădirilor. Aceste progrese se concentrează pe patru direcții majore: optimizarea anvelopei clădirii, digitalizarea sistemelor de management energetic, integrarea surselor regenerabile și dezvoltarea unor soluții pasive și inteligente de adaptare la condițiile de mediu.</w:t>
      </w:r>
    </w:p>
    <w:p w14:paraId="4F78A529" w14:textId="5C9434E5" w:rsidR="00F025EC" w:rsidRDefault="00F025EC" w:rsidP="003E5E64">
      <w:pPr>
        <w:spacing w:line="264" w:lineRule="auto"/>
        <w:rPr>
          <w:sz w:val="22"/>
          <w:szCs w:val="28"/>
          <w:lang w:val="en-US"/>
        </w:rPr>
      </w:pPr>
      <w:r w:rsidRPr="00F025EC">
        <w:rPr>
          <w:b/>
          <w:bCs/>
          <w:sz w:val="22"/>
          <w:szCs w:val="28"/>
          <w:lang w:val="en-US"/>
        </w:rPr>
        <w:t>Anvelopa clădirii</w:t>
      </w:r>
      <w:r w:rsidRPr="00F025EC">
        <w:rPr>
          <w:sz w:val="22"/>
          <w:szCs w:val="28"/>
          <w:lang w:val="en-US"/>
        </w:rPr>
        <w:t xml:space="preserve"> reprezintă în continuare una dintre zonele-cheie de inovare. Materialele cu schimbare de fază (PCM – </w:t>
      </w:r>
      <w:r w:rsidRPr="00F025EC">
        <w:rPr>
          <w:i/>
          <w:iCs/>
          <w:sz w:val="22"/>
          <w:szCs w:val="28"/>
          <w:lang w:val="en-US"/>
        </w:rPr>
        <w:t>phase change materials</w:t>
      </w:r>
      <w:r w:rsidRPr="00F025EC">
        <w:rPr>
          <w:sz w:val="22"/>
          <w:szCs w:val="28"/>
          <w:lang w:val="en-US"/>
        </w:rPr>
        <w:t xml:space="preserve">) </w:t>
      </w:r>
      <w:r w:rsidR="00734437">
        <w:rPr>
          <w:sz w:val="22"/>
          <w:szCs w:val="28"/>
          <w:lang w:val="en-US"/>
        </w:rPr>
        <w:t xml:space="preserve">sunt utilizate </w:t>
      </w:r>
      <w:r w:rsidRPr="00F025EC">
        <w:rPr>
          <w:sz w:val="22"/>
          <w:szCs w:val="28"/>
          <w:lang w:val="en-US"/>
        </w:rPr>
        <w:t xml:space="preserve">datorită capacității lor de a regla temperatura interioară prin absorbția și eliberarea căldurii. În paralel, cercetările au condus la dezvoltarea unor materiale compozite inovatoare, inclusiv combinații între structuri organice și metal-organice (MOF – </w:t>
      </w:r>
      <w:r w:rsidRPr="00F025EC">
        <w:rPr>
          <w:i/>
          <w:iCs/>
          <w:sz w:val="22"/>
          <w:szCs w:val="28"/>
          <w:lang w:val="en-US"/>
        </w:rPr>
        <w:t>metal-organic frameworks</w:t>
      </w:r>
      <w:r w:rsidRPr="00F025EC">
        <w:rPr>
          <w:sz w:val="22"/>
          <w:szCs w:val="28"/>
          <w:lang w:val="en-US"/>
        </w:rPr>
        <w:t xml:space="preserve">), care oferă o capacitate ridicată de stocare termică și rezistență crescută în timp. Aceste soluții sunt deja testate experimental în mai multe proiecte de tip </w:t>
      </w:r>
      <w:r w:rsidRPr="00F025EC">
        <w:rPr>
          <w:i/>
          <w:iCs/>
          <w:sz w:val="22"/>
          <w:szCs w:val="28"/>
          <w:lang w:val="en-US"/>
        </w:rPr>
        <w:t>living lab</w:t>
      </w:r>
      <w:r w:rsidRPr="00F025EC">
        <w:rPr>
          <w:sz w:val="22"/>
          <w:szCs w:val="28"/>
          <w:lang w:val="en-US"/>
        </w:rPr>
        <w:t>, confirmând rolul lor în reducerea necesarului de climatizare artificială.</w:t>
      </w:r>
    </w:p>
    <w:p w14:paraId="1CE15940" w14:textId="5A8B0AD0" w:rsidR="00993350" w:rsidRPr="00993350" w:rsidRDefault="00993350" w:rsidP="003E5E64">
      <w:pPr>
        <w:spacing w:line="264" w:lineRule="auto"/>
        <w:rPr>
          <w:sz w:val="22"/>
          <w:szCs w:val="28"/>
          <w:lang w:val="en-US"/>
        </w:rPr>
      </w:pPr>
      <w:r>
        <w:rPr>
          <w:sz w:val="22"/>
          <w:szCs w:val="28"/>
          <w:lang w:val="en-US"/>
        </w:rPr>
        <w:t xml:space="preserve">Din punct de vedere al utilizării în </w:t>
      </w:r>
      <w:r w:rsidR="008C7A16">
        <w:rPr>
          <w:sz w:val="22"/>
          <w:szCs w:val="28"/>
          <w:lang w:val="en-US"/>
        </w:rPr>
        <w:t xml:space="preserve">mediul real, </w:t>
      </w:r>
      <w:r w:rsidRPr="00993350">
        <w:rPr>
          <w:sz w:val="22"/>
          <w:szCs w:val="28"/>
          <w:lang w:val="en-US"/>
        </w:rPr>
        <w:t>materialele cu schimbare de fază (PCM) și compozitele MOF apar în două stadii diferite:</w:t>
      </w:r>
    </w:p>
    <w:p w14:paraId="0C29B768" w14:textId="4BDA7629" w:rsidR="00993350" w:rsidRPr="00993350" w:rsidRDefault="00993350" w:rsidP="00CB7251">
      <w:pPr>
        <w:numPr>
          <w:ilvl w:val="0"/>
          <w:numId w:val="16"/>
        </w:numPr>
        <w:spacing w:line="264" w:lineRule="auto"/>
        <w:rPr>
          <w:sz w:val="22"/>
          <w:szCs w:val="28"/>
          <w:lang w:val="en-US"/>
        </w:rPr>
      </w:pPr>
      <w:r w:rsidRPr="00993350">
        <w:rPr>
          <w:b/>
          <w:bCs/>
          <w:sz w:val="22"/>
          <w:szCs w:val="28"/>
          <w:lang w:val="en-US"/>
        </w:rPr>
        <w:t>PCM (phase change materials)</w:t>
      </w:r>
      <w:r w:rsidRPr="00993350">
        <w:rPr>
          <w:sz w:val="22"/>
          <w:szCs w:val="28"/>
          <w:lang w:val="en-US"/>
        </w:rPr>
        <w:t xml:space="preserve"> – acestea sunt deja utilizate și în proiecte reale (nu doar </w:t>
      </w:r>
      <w:r w:rsidRPr="00993350">
        <w:rPr>
          <w:i/>
          <w:iCs/>
          <w:sz w:val="22"/>
          <w:szCs w:val="28"/>
          <w:lang w:val="en-US"/>
        </w:rPr>
        <w:t>living labs</w:t>
      </w:r>
      <w:r w:rsidRPr="00993350">
        <w:rPr>
          <w:sz w:val="22"/>
          <w:szCs w:val="28"/>
          <w:lang w:val="en-US"/>
        </w:rPr>
        <w:t xml:space="preserve">), dar în general la scară mai mică sau experimentală în clădiri publice, clădiri demonstrative și în anumite proiecte comerciale de birouri/rezidențiale. Sunt recunoscute ca tehnologie aplicabilă, dar încă nu au o difuzare pe scară largă, din cauza costurilor și a complexității instalării. </w:t>
      </w:r>
      <w:r w:rsidR="008C7A16">
        <w:rPr>
          <w:sz w:val="22"/>
          <w:szCs w:val="28"/>
          <w:lang w:val="en-US"/>
        </w:rPr>
        <w:t xml:space="preserve">Sunt deci </w:t>
      </w:r>
      <w:r w:rsidRPr="00993350">
        <w:rPr>
          <w:sz w:val="22"/>
          <w:szCs w:val="28"/>
          <w:lang w:val="en-US"/>
        </w:rPr>
        <w:t>testate și în mediu real, dar nu încă generalizate.</w:t>
      </w:r>
    </w:p>
    <w:p w14:paraId="376DCB60" w14:textId="4C642F3D" w:rsidR="00993350" w:rsidRPr="00993350" w:rsidRDefault="00993350" w:rsidP="00CB7251">
      <w:pPr>
        <w:numPr>
          <w:ilvl w:val="0"/>
          <w:numId w:val="16"/>
        </w:numPr>
        <w:spacing w:line="264" w:lineRule="auto"/>
        <w:rPr>
          <w:sz w:val="22"/>
          <w:szCs w:val="28"/>
          <w:lang w:val="en-US"/>
        </w:rPr>
      </w:pPr>
      <w:r w:rsidRPr="00993350">
        <w:rPr>
          <w:b/>
          <w:bCs/>
          <w:sz w:val="22"/>
          <w:szCs w:val="28"/>
          <w:lang w:val="en-US"/>
        </w:rPr>
        <w:t>MOF (metal-organic frameworks)</w:t>
      </w:r>
      <w:r w:rsidRPr="00993350">
        <w:rPr>
          <w:sz w:val="22"/>
          <w:szCs w:val="28"/>
          <w:lang w:val="en-US"/>
        </w:rPr>
        <w:t xml:space="preserve"> – aici vorbim în principal de stadiu de cercetare și </w:t>
      </w:r>
      <w:r w:rsidRPr="00993350">
        <w:rPr>
          <w:i/>
          <w:iCs/>
          <w:sz w:val="22"/>
          <w:szCs w:val="28"/>
          <w:lang w:val="en-US"/>
        </w:rPr>
        <w:t>living labs</w:t>
      </w:r>
      <w:r w:rsidRPr="00993350">
        <w:rPr>
          <w:sz w:val="22"/>
          <w:szCs w:val="28"/>
          <w:lang w:val="en-US"/>
        </w:rPr>
        <w:t>. Sunt promițătoare pentru stocare termică și filtrare, dar nu sunt folosite curent în clădirile obișnuite. Literatura</w:t>
      </w:r>
      <w:r w:rsidR="008C7A16">
        <w:rPr>
          <w:sz w:val="22"/>
          <w:szCs w:val="28"/>
          <w:lang w:val="en-US"/>
        </w:rPr>
        <w:t xml:space="preserve"> de specilitate </w:t>
      </w:r>
      <w:r w:rsidRPr="00993350">
        <w:rPr>
          <w:sz w:val="22"/>
          <w:szCs w:val="28"/>
          <w:lang w:val="en-US"/>
        </w:rPr>
        <w:t xml:space="preserve">le menționează ca direcție emergentă, nu ca soluție </w:t>
      </w:r>
      <w:r w:rsidR="008C7A16">
        <w:rPr>
          <w:sz w:val="22"/>
          <w:szCs w:val="28"/>
          <w:lang w:val="en-US"/>
        </w:rPr>
        <w:t xml:space="preserve">deja adoptată </w:t>
      </w:r>
      <w:r w:rsidR="00E80710">
        <w:rPr>
          <w:sz w:val="22"/>
          <w:szCs w:val="28"/>
          <w:lang w:val="en-US"/>
        </w:rPr>
        <w:t>în sectorul eficiență energetică</w:t>
      </w:r>
      <w:r w:rsidRPr="00993350">
        <w:rPr>
          <w:sz w:val="22"/>
          <w:szCs w:val="28"/>
          <w:lang w:val="en-US"/>
        </w:rPr>
        <w:t>.</w:t>
      </w:r>
    </w:p>
    <w:p w14:paraId="6264E4F1" w14:textId="77777777" w:rsidR="00F025EC" w:rsidRPr="00F025EC" w:rsidRDefault="00F025EC" w:rsidP="003E5E64">
      <w:pPr>
        <w:spacing w:line="264" w:lineRule="auto"/>
        <w:rPr>
          <w:sz w:val="22"/>
          <w:szCs w:val="28"/>
          <w:lang w:val="en-US"/>
        </w:rPr>
      </w:pPr>
      <w:r w:rsidRPr="00F025EC">
        <w:rPr>
          <w:b/>
          <w:bCs/>
          <w:sz w:val="22"/>
          <w:szCs w:val="28"/>
          <w:lang w:val="en-US"/>
        </w:rPr>
        <w:t>Tehnologiile active</w:t>
      </w:r>
      <w:r w:rsidRPr="00F025EC">
        <w:rPr>
          <w:sz w:val="22"/>
          <w:szCs w:val="28"/>
          <w:lang w:val="en-US"/>
        </w:rPr>
        <w:t xml:space="preserve"> au cunoscut progrese rapide, în special în domeniul pompelor de căldură de înaltă eficiență și al sistemelor HVAC integrate cu algoritmi de inteligență artificială. Noile generații de echipamente permit ajustarea funcționării în timp real, pe baza datelor colectate din clădire (ocupare, temperatură, umiditate), crescând eficiența și reducând pierderile energetice. În unele state membre UE, aceste tehnologii sunt deja utilizate la scară pilot în clădiri publice și rezidențiale, cu rezultate vizibile privind reducerea consumului final și a emisiilor de gaze cu efect de seră.</w:t>
      </w:r>
    </w:p>
    <w:p w14:paraId="53AFE397" w14:textId="418F8838" w:rsidR="00F025EC" w:rsidRPr="00F025EC" w:rsidRDefault="00F025EC" w:rsidP="003E5E64">
      <w:pPr>
        <w:spacing w:line="264" w:lineRule="auto"/>
        <w:rPr>
          <w:sz w:val="22"/>
          <w:szCs w:val="28"/>
          <w:lang w:val="en-US"/>
        </w:rPr>
      </w:pPr>
      <w:r w:rsidRPr="00F025EC">
        <w:rPr>
          <w:b/>
          <w:bCs/>
          <w:sz w:val="22"/>
          <w:szCs w:val="28"/>
          <w:lang w:val="en-US"/>
        </w:rPr>
        <w:t>Digitalizarea și sistemele de management energetic</w:t>
      </w:r>
      <w:r w:rsidRPr="00F025EC">
        <w:rPr>
          <w:sz w:val="22"/>
          <w:szCs w:val="28"/>
          <w:lang w:val="en-US"/>
        </w:rPr>
        <w:t xml:space="preserve"> (BEMS – </w:t>
      </w:r>
      <w:r w:rsidRPr="00F025EC">
        <w:rPr>
          <w:i/>
          <w:iCs/>
          <w:sz w:val="22"/>
          <w:szCs w:val="28"/>
          <w:lang w:val="en-US"/>
        </w:rPr>
        <w:t>Building Energy Management Systems</w:t>
      </w:r>
      <w:r w:rsidRPr="00F025EC">
        <w:rPr>
          <w:sz w:val="22"/>
          <w:szCs w:val="28"/>
          <w:lang w:val="en-US"/>
        </w:rPr>
        <w:t xml:space="preserve">) ocupă un loc central în tranziția către clădiri inteligente. Strategia Națională de Renovare și PNIESC 2024 promovează BEMS ca soluții </w:t>
      </w:r>
      <w:r w:rsidR="00E05FD8">
        <w:rPr>
          <w:sz w:val="22"/>
          <w:szCs w:val="28"/>
          <w:lang w:val="en-US"/>
        </w:rPr>
        <w:t>cheie</w:t>
      </w:r>
      <w:r w:rsidRPr="00F025EC">
        <w:rPr>
          <w:sz w:val="22"/>
          <w:szCs w:val="28"/>
          <w:lang w:val="en-US"/>
        </w:rPr>
        <w:t>, în special pentru clădirile nerezidențiale. Aceste sisteme facilitează monitorizarea detaliată a consumurilor, identificarea pierderilor și reglarea automată a echipamentelor, asigurând un control proactiv și creșterea durabilității economiilor de energie. Mai mult, Directivele europene recente (</w:t>
      </w:r>
      <w:r w:rsidR="000C4696">
        <w:rPr>
          <w:sz w:val="22"/>
          <w:szCs w:val="28"/>
          <w:lang w:val="en-US"/>
        </w:rPr>
        <w:t>ex. Directiva UE 2024/1275</w:t>
      </w:r>
      <w:r w:rsidRPr="00F025EC">
        <w:rPr>
          <w:sz w:val="22"/>
          <w:szCs w:val="28"/>
          <w:lang w:val="en-US"/>
        </w:rPr>
        <w:t>) introduc conceptul de „smart readiness” pentru clădiri, ceea ce va stimula adoptarea unor platforme integrate de monitorizare și control energetic.</w:t>
      </w:r>
    </w:p>
    <w:p w14:paraId="1DBB033B" w14:textId="77777777" w:rsidR="00F025EC" w:rsidRPr="00F025EC" w:rsidRDefault="00F025EC" w:rsidP="003E5E64">
      <w:pPr>
        <w:spacing w:line="264" w:lineRule="auto"/>
        <w:rPr>
          <w:sz w:val="22"/>
          <w:szCs w:val="28"/>
          <w:lang w:val="en-US"/>
        </w:rPr>
      </w:pPr>
      <w:r w:rsidRPr="00F025EC">
        <w:rPr>
          <w:b/>
          <w:bCs/>
          <w:sz w:val="22"/>
          <w:szCs w:val="28"/>
          <w:lang w:val="en-US"/>
        </w:rPr>
        <w:lastRenderedPageBreak/>
        <w:t>Soluțiile pasive și adaptive</w:t>
      </w:r>
      <w:r w:rsidRPr="00F025EC">
        <w:rPr>
          <w:sz w:val="22"/>
          <w:szCs w:val="28"/>
          <w:lang w:val="en-US"/>
        </w:rPr>
        <w:t xml:space="preserve"> completează tabloul tehnologic. În sectorul public și rezidențial se extinde utilizarea tehnologiilor de răcire pasivă (ex. acoperiri cu emisivitate ridicată pentru răcire radiativă) și a anvelopelor adaptive, capabile să își modifice proprietățile termice în funcție de condițiile exterioare. Acestea reduc semnificativ nevoia de energie pentru climatizare și se aliniază obiectivelor de confort interior și sănătate a ocupanților.</w:t>
      </w:r>
    </w:p>
    <w:p w14:paraId="2A77AD13" w14:textId="536717F8" w:rsidR="00F025EC" w:rsidRPr="00F025EC" w:rsidRDefault="00F025EC" w:rsidP="003E5E64">
      <w:pPr>
        <w:spacing w:line="264" w:lineRule="auto"/>
        <w:rPr>
          <w:sz w:val="22"/>
          <w:szCs w:val="28"/>
          <w:lang w:val="en-US"/>
        </w:rPr>
      </w:pPr>
      <w:r w:rsidRPr="00F025EC">
        <w:rPr>
          <w:sz w:val="22"/>
          <w:szCs w:val="28"/>
          <w:lang w:val="en-US"/>
        </w:rPr>
        <w:t xml:space="preserve">În ansamblu, literatura recentă arată că progresul tehnologic nu se limitează la echipamente sau materiale, ci se extinde către integrarea acestora într-un </w:t>
      </w:r>
      <w:r w:rsidRPr="00F025EC">
        <w:rPr>
          <w:b/>
          <w:bCs/>
          <w:sz w:val="22"/>
          <w:szCs w:val="28"/>
          <w:lang w:val="en-US"/>
        </w:rPr>
        <w:t>ecosistem coerent al clădirii</w:t>
      </w:r>
      <w:r w:rsidRPr="00F025EC">
        <w:rPr>
          <w:sz w:val="22"/>
          <w:szCs w:val="28"/>
          <w:lang w:val="en-US"/>
        </w:rPr>
        <w:t xml:space="preserve">, în care soluțiile </w:t>
      </w:r>
      <w:r w:rsidR="00DC4ADF">
        <w:rPr>
          <w:sz w:val="22"/>
          <w:szCs w:val="28"/>
          <w:lang w:val="en-US"/>
        </w:rPr>
        <w:t>de energ</w:t>
      </w:r>
      <w:r w:rsidR="00746965">
        <w:rPr>
          <w:sz w:val="22"/>
          <w:szCs w:val="28"/>
          <w:lang w:val="en-US"/>
        </w:rPr>
        <w:t xml:space="preserve">ie </w:t>
      </w:r>
      <w:r w:rsidRPr="00F025EC">
        <w:rPr>
          <w:sz w:val="22"/>
          <w:szCs w:val="28"/>
          <w:lang w:val="en-US"/>
        </w:rPr>
        <w:t>regenerabil</w:t>
      </w:r>
      <w:r w:rsidR="00746965">
        <w:rPr>
          <w:sz w:val="22"/>
          <w:szCs w:val="28"/>
          <w:lang w:val="en-US"/>
        </w:rPr>
        <w:t>ă</w:t>
      </w:r>
      <w:r w:rsidRPr="00F025EC">
        <w:rPr>
          <w:sz w:val="22"/>
          <w:szCs w:val="28"/>
          <w:lang w:val="en-US"/>
        </w:rPr>
        <w:t xml:space="preserve"> (panouri fotovoltaice, panouri solare termice, pompe de căldură), materialele inovative și sistemele de control inteligent funcționează sinergic. Acest model sprijină tranziția către clădiri </w:t>
      </w:r>
      <w:r w:rsidRPr="00F025EC">
        <w:rPr>
          <w:i/>
          <w:iCs/>
          <w:sz w:val="22"/>
          <w:szCs w:val="28"/>
          <w:lang w:val="en-US"/>
        </w:rPr>
        <w:t>nearly zero-energy buildings (NZEB)</w:t>
      </w:r>
      <w:r w:rsidRPr="00F025EC">
        <w:rPr>
          <w:sz w:val="22"/>
          <w:szCs w:val="28"/>
          <w:lang w:val="en-US"/>
        </w:rPr>
        <w:t xml:space="preserve"> și, pe termen mai lung, către clădiri „zero-carbon-ready”.</w:t>
      </w:r>
    </w:p>
    <w:p w14:paraId="4C37860C" w14:textId="74572106" w:rsidR="00F025EC" w:rsidRPr="00F025EC" w:rsidRDefault="00F025EC" w:rsidP="003E5E64">
      <w:pPr>
        <w:spacing w:line="264" w:lineRule="auto"/>
        <w:rPr>
          <w:sz w:val="22"/>
          <w:szCs w:val="28"/>
          <w:lang w:val="en-US"/>
        </w:rPr>
      </w:pPr>
      <w:r w:rsidRPr="00F025EC">
        <w:rPr>
          <w:sz w:val="22"/>
          <w:szCs w:val="28"/>
          <w:lang w:val="en-US"/>
        </w:rPr>
        <w:t>Cadrele strategice europene (</w:t>
      </w:r>
      <w:r w:rsidR="00746965">
        <w:rPr>
          <w:sz w:val="22"/>
          <w:szCs w:val="28"/>
          <w:lang w:val="en-US"/>
        </w:rPr>
        <w:t>Pactul Verde European</w:t>
      </w:r>
      <w:r w:rsidRPr="00F025EC">
        <w:rPr>
          <w:sz w:val="22"/>
          <w:szCs w:val="28"/>
          <w:lang w:val="en-US"/>
        </w:rPr>
        <w:t xml:space="preserve">, </w:t>
      </w:r>
      <w:r w:rsidR="00746965">
        <w:rPr>
          <w:sz w:val="22"/>
          <w:szCs w:val="28"/>
          <w:lang w:val="en-US"/>
        </w:rPr>
        <w:t>Valul Renovării</w:t>
      </w:r>
      <w:r w:rsidRPr="00F025EC">
        <w:rPr>
          <w:sz w:val="22"/>
          <w:szCs w:val="28"/>
          <w:lang w:val="en-US"/>
        </w:rPr>
        <w:t xml:space="preserve">, </w:t>
      </w:r>
      <w:r w:rsidR="00746965">
        <w:rPr>
          <w:sz w:val="22"/>
          <w:szCs w:val="28"/>
          <w:lang w:val="en-US"/>
        </w:rPr>
        <w:t xml:space="preserve">Directiva UE </w:t>
      </w:r>
      <w:r w:rsidRPr="00F025EC">
        <w:rPr>
          <w:sz w:val="22"/>
          <w:szCs w:val="28"/>
          <w:lang w:val="en-US"/>
        </w:rPr>
        <w:t>2024</w:t>
      </w:r>
      <w:r w:rsidR="00746965">
        <w:rPr>
          <w:sz w:val="22"/>
          <w:szCs w:val="28"/>
          <w:lang w:val="en-US"/>
        </w:rPr>
        <w:t>/1275</w:t>
      </w:r>
      <w:r w:rsidRPr="00F025EC">
        <w:rPr>
          <w:sz w:val="22"/>
          <w:szCs w:val="28"/>
          <w:lang w:val="en-US"/>
        </w:rPr>
        <w:t xml:space="preserve">) și cele naționale (PNIESC 2024, Strategia Națională de Renovare) consolidează aceste direcții, </w:t>
      </w:r>
      <w:r w:rsidR="006A6D1A">
        <w:rPr>
          <w:sz w:val="22"/>
          <w:szCs w:val="28"/>
          <w:lang w:val="en-US"/>
        </w:rPr>
        <w:t>stabilind</w:t>
      </w:r>
      <w:r w:rsidRPr="00F025EC">
        <w:rPr>
          <w:sz w:val="22"/>
          <w:szCs w:val="28"/>
          <w:lang w:val="en-US"/>
        </w:rPr>
        <w:t xml:space="preserve"> standarde mai ridicate și accelerând trecerea către soluții avansate, cu accent pe prosumatori, contorizare inteligentă și flexibilitate energetică. Astfel, România se aliniază unei tendințe europene mai largi, în care eficiența energetică a clădirilor este nu doar o prioritate tehnică, ci și una socială și de mediu, strâns legată de obiectivele de decarbonizare și de reziliență energetică.</w:t>
      </w:r>
    </w:p>
    <w:p w14:paraId="06B28A6A" w14:textId="608ABABE" w:rsidR="00A02B14" w:rsidRPr="00A02B14" w:rsidRDefault="00A02B14" w:rsidP="00A02B14"/>
    <w:p w14:paraId="1690CE1B" w14:textId="77777777" w:rsidR="0014380C" w:rsidRPr="0014380C" w:rsidRDefault="0014380C" w:rsidP="0014380C">
      <w:pPr>
        <w:rPr>
          <w:b/>
          <w:bCs/>
          <w:color w:val="232323" w:themeColor="text1"/>
          <w:sz w:val="22"/>
          <w:szCs w:val="22"/>
          <w:lang w:val="en-US"/>
        </w:rPr>
      </w:pPr>
      <w:r w:rsidRPr="0014380C">
        <w:rPr>
          <w:b/>
          <w:bCs/>
          <w:color w:val="232323" w:themeColor="text1"/>
          <w:sz w:val="22"/>
          <w:szCs w:val="22"/>
          <w:lang w:val="en-US"/>
        </w:rPr>
        <w:t>Bibliografie</w:t>
      </w:r>
    </w:p>
    <w:p w14:paraId="4C3F8F5D" w14:textId="77777777" w:rsidR="0014380C" w:rsidRPr="0014380C" w:rsidRDefault="0014380C" w:rsidP="00CB7251">
      <w:pPr>
        <w:numPr>
          <w:ilvl w:val="0"/>
          <w:numId w:val="17"/>
        </w:numPr>
        <w:tabs>
          <w:tab w:val="num" w:pos="720"/>
        </w:tabs>
        <w:rPr>
          <w:color w:val="232323" w:themeColor="text1"/>
          <w:sz w:val="22"/>
          <w:szCs w:val="22"/>
          <w:lang w:val="en-US"/>
        </w:rPr>
      </w:pPr>
      <w:r w:rsidRPr="0014380C">
        <w:rPr>
          <w:color w:val="232323" w:themeColor="text1"/>
          <w:sz w:val="22"/>
          <w:szCs w:val="22"/>
          <w:lang w:val="en-US"/>
        </w:rPr>
        <w:t xml:space="preserve">Comisia Europeană. </w:t>
      </w:r>
      <w:r w:rsidRPr="0014380C">
        <w:rPr>
          <w:i/>
          <w:iCs/>
          <w:color w:val="232323" w:themeColor="text1"/>
          <w:sz w:val="22"/>
          <w:szCs w:val="22"/>
          <w:lang w:val="en-US"/>
        </w:rPr>
        <w:t>Renovation Wave for Europe – greening our buildings, creating jobs, improving lives</w:t>
      </w:r>
      <w:r w:rsidRPr="0014380C">
        <w:rPr>
          <w:color w:val="232323" w:themeColor="text1"/>
          <w:sz w:val="22"/>
          <w:szCs w:val="22"/>
          <w:lang w:val="en-US"/>
        </w:rPr>
        <w:t>. Bruxelles, 2020.</w:t>
      </w:r>
    </w:p>
    <w:p w14:paraId="3D6BCD69" w14:textId="37BED434" w:rsidR="0014380C" w:rsidRPr="0014380C" w:rsidRDefault="0014380C" w:rsidP="00CB7251">
      <w:pPr>
        <w:numPr>
          <w:ilvl w:val="0"/>
          <w:numId w:val="17"/>
        </w:numPr>
        <w:tabs>
          <w:tab w:val="num" w:pos="720"/>
        </w:tabs>
        <w:rPr>
          <w:color w:val="232323" w:themeColor="text1"/>
          <w:sz w:val="22"/>
          <w:szCs w:val="22"/>
          <w:lang w:val="en-US"/>
        </w:rPr>
      </w:pPr>
      <w:r w:rsidRPr="0014380C">
        <w:rPr>
          <w:color w:val="232323" w:themeColor="text1"/>
          <w:sz w:val="22"/>
          <w:szCs w:val="22"/>
          <w:lang w:val="en-US"/>
        </w:rPr>
        <w:t xml:space="preserve">Comisia Europeană. </w:t>
      </w:r>
      <w:r w:rsidRPr="0014380C">
        <w:rPr>
          <w:i/>
          <w:iCs/>
          <w:color w:val="232323" w:themeColor="text1"/>
          <w:sz w:val="22"/>
          <w:szCs w:val="22"/>
          <w:lang w:val="en-US"/>
        </w:rPr>
        <w:t>Directiva (UE) 2018/844 a Parlamentului European și a Consiliului privind performanța energetică a clădirilor (EPBD)</w:t>
      </w:r>
      <w:r w:rsidRPr="0014380C">
        <w:rPr>
          <w:color w:val="232323" w:themeColor="text1"/>
          <w:sz w:val="22"/>
          <w:szCs w:val="22"/>
          <w:lang w:val="en-US"/>
        </w:rPr>
        <w:t>, și versiunea revizuită 2024</w:t>
      </w:r>
      <w:r w:rsidR="00E869E2" w:rsidRPr="0067130E">
        <w:rPr>
          <w:color w:val="232323" w:themeColor="text1"/>
          <w:sz w:val="22"/>
          <w:szCs w:val="22"/>
          <w:lang w:val="en-US"/>
        </w:rPr>
        <w:t>/1275</w:t>
      </w:r>
      <w:r w:rsidRPr="0014380C">
        <w:rPr>
          <w:color w:val="232323" w:themeColor="text1"/>
          <w:sz w:val="22"/>
          <w:szCs w:val="22"/>
          <w:lang w:val="en-US"/>
        </w:rPr>
        <w:t>.</w:t>
      </w:r>
    </w:p>
    <w:p w14:paraId="6BB3FAD3" w14:textId="72720D48" w:rsidR="0014380C" w:rsidRPr="0014380C" w:rsidRDefault="0014380C" w:rsidP="00CB7251">
      <w:pPr>
        <w:numPr>
          <w:ilvl w:val="0"/>
          <w:numId w:val="17"/>
        </w:numPr>
        <w:tabs>
          <w:tab w:val="num" w:pos="720"/>
        </w:tabs>
        <w:rPr>
          <w:color w:val="232323" w:themeColor="text1"/>
          <w:sz w:val="22"/>
          <w:szCs w:val="22"/>
          <w:lang w:val="en-US"/>
        </w:rPr>
      </w:pPr>
      <w:r w:rsidRPr="0014380C">
        <w:rPr>
          <w:color w:val="232323" w:themeColor="text1"/>
          <w:sz w:val="22"/>
          <w:szCs w:val="22"/>
          <w:lang w:val="en-US"/>
        </w:rPr>
        <w:t xml:space="preserve">Ministerul Energiei. </w:t>
      </w:r>
      <w:r w:rsidRPr="0014380C">
        <w:rPr>
          <w:i/>
          <w:iCs/>
          <w:color w:val="232323" w:themeColor="text1"/>
          <w:sz w:val="22"/>
          <w:szCs w:val="22"/>
          <w:lang w:val="en-US"/>
        </w:rPr>
        <w:t>Planul Național Integrat în domeniul Energiei și Schimbărilor Climatice 2021–2030 (PNIESC)</w:t>
      </w:r>
      <w:r w:rsidRPr="0014380C">
        <w:rPr>
          <w:color w:val="232323" w:themeColor="text1"/>
          <w:sz w:val="22"/>
          <w:szCs w:val="22"/>
          <w:lang w:val="en-US"/>
        </w:rPr>
        <w:t>, ediția actualizată 2024.</w:t>
      </w:r>
    </w:p>
    <w:p w14:paraId="72AA6E01" w14:textId="2EDFADFA" w:rsidR="0014380C" w:rsidRPr="0014380C" w:rsidRDefault="0014380C" w:rsidP="00CB7251">
      <w:pPr>
        <w:numPr>
          <w:ilvl w:val="0"/>
          <w:numId w:val="17"/>
        </w:numPr>
        <w:tabs>
          <w:tab w:val="num" w:pos="720"/>
        </w:tabs>
        <w:rPr>
          <w:color w:val="232323" w:themeColor="text1"/>
          <w:sz w:val="22"/>
          <w:szCs w:val="22"/>
          <w:lang w:val="en-US"/>
        </w:rPr>
      </w:pPr>
      <w:r w:rsidRPr="0014380C">
        <w:rPr>
          <w:color w:val="232323" w:themeColor="text1"/>
          <w:sz w:val="22"/>
          <w:szCs w:val="22"/>
          <w:lang w:val="en-US"/>
        </w:rPr>
        <w:t xml:space="preserve">Ministerul Dezvoltării, Lucrărilor Publice și Administrației. </w:t>
      </w:r>
      <w:r w:rsidRPr="0014380C">
        <w:rPr>
          <w:i/>
          <w:iCs/>
          <w:color w:val="232323" w:themeColor="text1"/>
          <w:sz w:val="22"/>
          <w:szCs w:val="22"/>
          <w:lang w:val="en-US"/>
        </w:rPr>
        <w:t>Strategia Națională de Renovare pe Termen Lung a fondului imobiliar rezidențial și nerezidențial (S</w:t>
      </w:r>
      <w:r w:rsidR="00E869E2" w:rsidRPr="0067130E">
        <w:rPr>
          <w:i/>
          <w:iCs/>
          <w:color w:val="232323" w:themeColor="text1"/>
          <w:sz w:val="22"/>
          <w:szCs w:val="22"/>
          <w:lang w:val="en-US"/>
        </w:rPr>
        <w:t>N</w:t>
      </w:r>
      <w:r w:rsidRPr="0014380C">
        <w:rPr>
          <w:i/>
          <w:iCs/>
          <w:color w:val="232323" w:themeColor="text1"/>
          <w:sz w:val="22"/>
          <w:szCs w:val="22"/>
          <w:lang w:val="en-US"/>
        </w:rPr>
        <w:t>RTL)</w:t>
      </w:r>
      <w:r w:rsidRPr="0014380C">
        <w:rPr>
          <w:color w:val="232323" w:themeColor="text1"/>
          <w:sz w:val="22"/>
          <w:szCs w:val="22"/>
          <w:lang w:val="en-US"/>
        </w:rPr>
        <w:t>, 2020.</w:t>
      </w:r>
    </w:p>
    <w:p w14:paraId="0F4B1839" w14:textId="77777777" w:rsidR="0014380C" w:rsidRPr="0014380C" w:rsidRDefault="0014380C" w:rsidP="00CB7251">
      <w:pPr>
        <w:numPr>
          <w:ilvl w:val="0"/>
          <w:numId w:val="17"/>
        </w:numPr>
        <w:tabs>
          <w:tab w:val="num" w:pos="720"/>
        </w:tabs>
        <w:rPr>
          <w:color w:val="232323" w:themeColor="text1"/>
          <w:sz w:val="22"/>
          <w:szCs w:val="22"/>
          <w:lang w:val="en-US"/>
        </w:rPr>
      </w:pPr>
      <w:r w:rsidRPr="0014380C">
        <w:rPr>
          <w:color w:val="232323" w:themeColor="text1"/>
          <w:sz w:val="22"/>
          <w:szCs w:val="22"/>
          <w:lang w:val="en-US"/>
        </w:rPr>
        <w:t xml:space="preserve">Banca Europeană de Investiții – JASPERS. </w:t>
      </w:r>
      <w:r w:rsidRPr="0014380C">
        <w:rPr>
          <w:i/>
          <w:iCs/>
          <w:color w:val="232323" w:themeColor="text1"/>
          <w:sz w:val="22"/>
          <w:szCs w:val="22"/>
          <w:lang w:val="en-US"/>
        </w:rPr>
        <w:t>Simplified Cost-Benefit Analysis for Energy Efficiency in Buildings</w:t>
      </w:r>
      <w:r w:rsidRPr="0014380C">
        <w:rPr>
          <w:color w:val="232323" w:themeColor="text1"/>
          <w:sz w:val="22"/>
          <w:szCs w:val="22"/>
          <w:lang w:val="en-US"/>
        </w:rPr>
        <w:t>. Ghid tehnic, 2023.</w:t>
      </w:r>
    </w:p>
    <w:p w14:paraId="4EECFFEC" w14:textId="77777777" w:rsidR="0014380C" w:rsidRPr="0014380C" w:rsidRDefault="0014380C" w:rsidP="00CB7251">
      <w:pPr>
        <w:numPr>
          <w:ilvl w:val="0"/>
          <w:numId w:val="17"/>
        </w:numPr>
        <w:tabs>
          <w:tab w:val="num" w:pos="720"/>
        </w:tabs>
        <w:rPr>
          <w:color w:val="232323" w:themeColor="text1"/>
          <w:sz w:val="22"/>
          <w:szCs w:val="22"/>
          <w:lang w:val="en-US"/>
        </w:rPr>
      </w:pPr>
      <w:r w:rsidRPr="0014380C">
        <w:rPr>
          <w:color w:val="232323" w:themeColor="text1"/>
          <w:sz w:val="22"/>
          <w:szCs w:val="22"/>
          <w:lang w:val="en-US"/>
        </w:rPr>
        <w:t xml:space="preserve">Observatorul European al Parcurilor Imobiliare (EU Building Stock Observatory). </w:t>
      </w:r>
      <w:r w:rsidRPr="0014380C">
        <w:rPr>
          <w:i/>
          <w:iCs/>
          <w:color w:val="232323" w:themeColor="text1"/>
          <w:sz w:val="22"/>
          <w:szCs w:val="22"/>
          <w:lang w:val="en-US"/>
        </w:rPr>
        <w:t>Statistici și rapoarte privind performanța energetică a clădirilor în statele membre ale Uniunii Europene</w:t>
      </w:r>
      <w:r w:rsidRPr="0014380C">
        <w:rPr>
          <w:color w:val="232323" w:themeColor="text1"/>
          <w:sz w:val="22"/>
          <w:szCs w:val="22"/>
          <w:lang w:val="en-US"/>
        </w:rPr>
        <w:t xml:space="preserve">. Disponibil online: </w:t>
      </w:r>
      <w:hyperlink r:id="rId21" w:history="1">
        <w:r w:rsidRPr="0014380C">
          <w:rPr>
            <w:color w:val="82009B" w:themeColor="hyperlink"/>
            <w:sz w:val="22"/>
            <w:szCs w:val="22"/>
            <w:u w:val="single"/>
            <w:lang w:val="en-US"/>
          </w:rPr>
          <w:t>https://buildingstock-observatory.ec.europa.eu</w:t>
        </w:r>
      </w:hyperlink>
    </w:p>
    <w:p w14:paraId="7522E9EE" w14:textId="77777777" w:rsidR="0014380C" w:rsidRPr="0014380C" w:rsidRDefault="0014380C" w:rsidP="00CB7251">
      <w:pPr>
        <w:numPr>
          <w:ilvl w:val="0"/>
          <w:numId w:val="17"/>
        </w:numPr>
        <w:tabs>
          <w:tab w:val="num" w:pos="720"/>
        </w:tabs>
        <w:rPr>
          <w:color w:val="232323" w:themeColor="text1"/>
          <w:sz w:val="22"/>
          <w:szCs w:val="22"/>
          <w:lang w:val="en-US"/>
        </w:rPr>
      </w:pPr>
      <w:r w:rsidRPr="0014380C">
        <w:rPr>
          <w:color w:val="232323" w:themeColor="text1"/>
          <w:sz w:val="22"/>
          <w:szCs w:val="22"/>
          <w:lang w:val="en-US"/>
        </w:rPr>
        <w:t xml:space="preserve">Buildings Performance Institute Europe. </w:t>
      </w:r>
      <w:r w:rsidRPr="0014380C">
        <w:rPr>
          <w:i/>
          <w:iCs/>
          <w:color w:val="232323" w:themeColor="text1"/>
          <w:sz w:val="22"/>
          <w:szCs w:val="22"/>
          <w:lang w:val="en-US"/>
        </w:rPr>
        <w:t>Future-proof buildings for all Europeans – Insights and policy recommendations</w:t>
      </w:r>
      <w:r w:rsidRPr="0014380C">
        <w:rPr>
          <w:color w:val="232323" w:themeColor="text1"/>
          <w:sz w:val="22"/>
          <w:szCs w:val="22"/>
          <w:lang w:val="en-US"/>
        </w:rPr>
        <w:t>, Bruxelles, 2022.</w:t>
      </w:r>
    </w:p>
    <w:p w14:paraId="400581F9" w14:textId="77777777" w:rsidR="0067130E" w:rsidRPr="0067130E" w:rsidRDefault="0014380C" w:rsidP="00CB7251">
      <w:pPr>
        <w:numPr>
          <w:ilvl w:val="0"/>
          <w:numId w:val="17"/>
        </w:numPr>
        <w:rPr>
          <w:color w:val="232323" w:themeColor="text1"/>
          <w:sz w:val="22"/>
          <w:szCs w:val="22"/>
          <w:lang w:val="en-US"/>
        </w:rPr>
      </w:pPr>
      <w:r w:rsidRPr="0014380C">
        <w:rPr>
          <w:color w:val="232323" w:themeColor="text1"/>
          <w:sz w:val="22"/>
          <w:szCs w:val="22"/>
          <w:lang w:val="en-US"/>
        </w:rPr>
        <w:t xml:space="preserve">Agenția Internațională pentru Energie. </w:t>
      </w:r>
      <w:r w:rsidRPr="0014380C">
        <w:rPr>
          <w:i/>
          <w:iCs/>
          <w:color w:val="232323" w:themeColor="text1"/>
          <w:sz w:val="22"/>
          <w:szCs w:val="22"/>
          <w:lang w:val="en-US"/>
        </w:rPr>
        <w:t>Energy Efficiency 2022: Market Report Series</w:t>
      </w:r>
      <w:r w:rsidRPr="0014380C">
        <w:rPr>
          <w:color w:val="232323" w:themeColor="text1"/>
          <w:sz w:val="22"/>
          <w:szCs w:val="22"/>
          <w:lang w:val="en-US"/>
        </w:rPr>
        <w:t>, Paris, 2022.</w:t>
      </w:r>
    </w:p>
    <w:p w14:paraId="1F247AC5" w14:textId="195AD346" w:rsidR="00871E6E" w:rsidRPr="0067130E" w:rsidRDefault="0014380C" w:rsidP="00CB7251">
      <w:pPr>
        <w:numPr>
          <w:ilvl w:val="0"/>
          <w:numId w:val="17"/>
        </w:numPr>
        <w:rPr>
          <w:color w:val="232323" w:themeColor="text1"/>
          <w:sz w:val="22"/>
          <w:szCs w:val="22"/>
          <w:lang w:val="en-US"/>
        </w:rPr>
      </w:pPr>
      <w:r w:rsidRPr="0067130E">
        <w:rPr>
          <w:color w:val="232323" w:themeColor="text1"/>
          <w:sz w:val="22"/>
          <w:szCs w:val="22"/>
          <w:lang w:val="en-US"/>
        </w:rPr>
        <w:t>Rapoarte academice și de cercetare, publicate în perioada 2019–2025.</w:t>
      </w:r>
    </w:p>
    <w:p w14:paraId="2A6ABECD" w14:textId="6CDBEA85" w:rsidR="00871E6E" w:rsidRDefault="00871E6E" w:rsidP="00871E6E"/>
    <w:p w14:paraId="2DF099AF" w14:textId="02449C47" w:rsidR="00CD4115" w:rsidRDefault="00CD4115">
      <w:pPr>
        <w:spacing w:before="0" w:after="160" w:line="259" w:lineRule="auto"/>
        <w:jc w:val="left"/>
      </w:pPr>
      <w:r>
        <w:br w:type="page"/>
      </w:r>
    </w:p>
    <w:p w14:paraId="3E9A07D1" w14:textId="2AD78E5F" w:rsidR="00CD4115" w:rsidRDefault="00CD4115" w:rsidP="00CD4115">
      <w:pPr>
        <w:pStyle w:val="Heading1"/>
      </w:pPr>
      <w:bookmarkStart w:id="13" w:name="_Toc211600362"/>
      <w:r>
        <w:lastRenderedPageBreak/>
        <w:t xml:space="preserve">Lista documentelor </w:t>
      </w:r>
      <w:r w:rsidR="00310949">
        <w:t>studiate</w:t>
      </w:r>
      <w:bookmarkEnd w:id="13"/>
    </w:p>
    <w:p w14:paraId="7635EC7D" w14:textId="10D4664E" w:rsidR="00D21E7C" w:rsidRPr="0014380C" w:rsidRDefault="000F4387" w:rsidP="00CB7251">
      <w:pPr>
        <w:numPr>
          <w:ilvl w:val="0"/>
          <w:numId w:val="18"/>
        </w:numPr>
        <w:tabs>
          <w:tab w:val="num" w:pos="720"/>
        </w:tabs>
        <w:rPr>
          <w:color w:val="232323" w:themeColor="text1"/>
          <w:sz w:val="22"/>
          <w:szCs w:val="22"/>
          <w:lang w:val="en-US"/>
        </w:rPr>
      </w:pPr>
      <w:r>
        <w:rPr>
          <w:color w:val="232323" w:themeColor="text1"/>
          <w:sz w:val="22"/>
          <w:szCs w:val="22"/>
          <w:lang w:val="en-US"/>
        </w:rPr>
        <w:t>Autoritatea de Management PR Centru</w:t>
      </w:r>
      <w:r w:rsidR="00D21E7C" w:rsidRPr="0014380C">
        <w:rPr>
          <w:color w:val="232323" w:themeColor="text1"/>
          <w:sz w:val="22"/>
          <w:szCs w:val="22"/>
          <w:lang w:val="en-US"/>
        </w:rPr>
        <w:t xml:space="preserve">. </w:t>
      </w:r>
      <w:r>
        <w:rPr>
          <w:i/>
          <w:iCs/>
          <w:color w:val="232323" w:themeColor="text1"/>
          <w:sz w:val="22"/>
          <w:szCs w:val="22"/>
          <w:lang w:val="en-US"/>
        </w:rPr>
        <w:t>Programul Regi</w:t>
      </w:r>
      <w:r w:rsidR="00DD5887">
        <w:rPr>
          <w:i/>
          <w:iCs/>
          <w:color w:val="232323" w:themeColor="text1"/>
          <w:sz w:val="22"/>
          <w:szCs w:val="22"/>
          <w:lang w:val="en-US"/>
        </w:rPr>
        <w:t>unea</w:t>
      </w:r>
      <w:r>
        <w:rPr>
          <w:i/>
          <w:iCs/>
          <w:color w:val="232323" w:themeColor="text1"/>
          <w:sz w:val="22"/>
          <w:szCs w:val="22"/>
          <w:lang w:val="en-US"/>
        </w:rPr>
        <w:t xml:space="preserve"> Centru 2021-2027</w:t>
      </w:r>
      <w:r w:rsidR="00E145FC">
        <w:rPr>
          <w:color w:val="232323" w:themeColor="text1"/>
          <w:sz w:val="22"/>
          <w:szCs w:val="22"/>
          <w:lang w:val="en-US"/>
        </w:rPr>
        <w:t>, versiunea august 2025.</w:t>
      </w:r>
    </w:p>
    <w:p w14:paraId="672CF463" w14:textId="77777777" w:rsidR="00DA39DA" w:rsidRPr="0014380C" w:rsidRDefault="00DA39DA" w:rsidP="00CB7251">
      <w:pPr>
        <w:numPr>
          <w:ilvl w:val="0"/>
          <w:numId w:val="18"/>
        </w:numPr>
        <w:tabs>
          <w:tab w:val="num" w:pos="720"/>
        </w:tabs>
        <w:rPr>
          <w:color w:val="232323" w:themeColor="text1"/>
          <w:sz w:val="22"/>
          <w:szCs w:val="22"/>
          <w:lang w:val="en-US"/>
        </w:rPr>
      </w:pPr>
      <w:r w:rsidRPr="0014380C">
        <w:rPr>
          <w:color w:val="232323" w:themeColor="text1"/>
          <w:sz w:val="22"/>
          <w:szCs w:val="22"/>
          <w:lang w:val="en-US"/>
        </w:rPr>
        <w:t xml:space="preserve">Comisia Europeană. </w:t>
      </w:r>
      <w:r w:rsidRPr="0014380C">
        <w:rPr>
          <w:i/>
          <w:iCs/>
          <w:color w:val="232323" w:themeColor="text1"/>
          <w:sz w:val="22"/>
          <w:szCs w:val="22"/>
          <w:lang w:val="en-US"/>
        </w:rPr>
        <w:t>Directiva (UE) 2018/844 a Parlamentului European și a Consiliului privind performanța energetică a clădirilor (EPBD)</w:t>
      </w:r>
      <w:r w:rsidRPr="0014380C">
        <w:rPr>
          <w:color w:val="232323" w:themeColor="text1"/>
          <w:sz w:val="22"/>
          <w:szCs w:val="22"/>
          <w:lang w:val="en-US"/>
        </w:rPr>
        <w:t>, și versiunea revizuită 2024</w:t>
      </w:r>
      <w:r w:rsidRPr="0067130E">
        <w:rPr>
          <w:color w:val="232323" w:themeColor="text1"/>
          <w:sz w:val="22"/>
          <w:szCs w:val="22"/>
          <w:lang w:val="en-US"/>
        </w:rPr>
        <w:t>/1275</w:t>
      </w:r>
      <w:r w:rsidRPr="0014380C">
        <w:rPr>
          <w:color w:val="232323" w:themeColor="text1"/>
          <w:sz w:val="22"/>
          <w:szCs w:val="22"/>
          <w:lang w:val="en-US"/>
        </w:rPr>
        <w:t>.</w:t>
      </w:r>
    </w:p>
    <w:p w14:paraId="42A879B8" w14:textId="77777777" w:rsidR="00DA39DA" w:rsidRDefault="00DA39DA" w:rsidP="00CB7251">
      <w:pPr>
        <w:numPr>
          <w:ilvl w:val="0"/>
          <w:numId w:val="18"/>
        </w:numPr>
        <w:tabs>
          <w:tab w:val="num" w:pos="720"/>
        </w:tabs>
        <w:rPr>
          <w:color w:val="232323" w:themeColor="text1"/>
          <w:sz w:val="22"/>
          <w:szCs w:val="22"/>
          <w:lang w:val="en-US"/>
        </w:rPr>
      </w:pPr>
      <w:r w:rsidRPr="0014380C">
        <w:rPr>
          <w:color w:val="232323" w:themeColor="text1"/>
          <w:sz w:val="22"/>
          <w:szCs w:val="22"/>
          <w:lang w:val="en-US"/>
        </w:rPr>
        <w:t xml:space="preserve">Ministerul Energiei. </w:t>
      </w:r>
      <w:r w:rsidRPr="0014380C">
        <w:rPr>
          <w:i/>
          <w:iCs/>
          <w:color w:val="232323" w:themeColor="text1"/>
          <w:sz w:val="22"/>
          <w:szCs w:val="22"/>
          <w:lang w:val="en-US"/>
        </w:rPr>
        <w:t>Planul Național Integrat în domeniul Energiei și Schimbărilor Climatice 2021–2030 (PNIESC)</w:t>
      </w:r>
      <w:r w:rsidRPr="0014380C">
        <w:rPr>
          <w:color w:val="232323" w:themeColor="text1"/>
          <w:sz w:val="22"/>
          <w:szCs w:val="22"/>
          <w:lang w:val="en-US"/>
        </w:rPr>
        <w:t>, ediția actualizată 2024.</w:t>
      </w:r>
    </w:p>
    <w:p w14:paraId="60AF6A7D" w14:textId="77777777" w:rsidR="00B03A35" w:rsidRPr="0014380C" w:rsidRDefault="00B03A35" w:rsidP="00CB7251">
      <w:pPr>
        <w:numPr>
          <w:ilvl w:val="0"/>
          <w:numId w:val="18"/>
        </w:numPr>
        <w:tabs>
          <w:tab w:val="num" w:pos="720"/>
        </w:tabs>
        <w:rPr>
          <w:color w:val="232323" w:themeColor="text1"/>
          <w:sz w:val="22"/>
          <w:szCs w:val="22"/>
          <w:lang w:val="en-US"/>
        </w:rPr>
      </w:pPr>
      <w:r w:rsidRPr="0014380C">
        <w:rPr>
          <w:color w:val="232323" w:themeColor="text1"/>
          <w:sz w:val="22"/>
          <w:szCs w:val="22"/>
          <w:lang w:val="en-US"/>
        </w:rPr>
        <w:t xml:space="preserve">Ministerul Dezvoltării, Lucrărilor Publice și Administrației. </w:t>
      </w:r>
      <w:r w:rsidRPr="0014380C">
        <w:rPr>
          <w:i/>
          <w:iCs/>
          <w:color w:val="232323" w:themeColor="text1"/>
          <w:sz w:val="22"/>
          <w:szCs w:val="22"/>
          <w:lang w:val="en-US"/>
        </w:rPr>
        <w:t>Strategia Națională de Renovare pe Termen Lung a fondului imobiliar rezidențial și nerezidențial (S</w:t>
      </w:r>
      <w:r w:rsidRPr="0067130E">
        <w:rPr>
          <w:i/>
          <w:iCs/>
          <w:color w:val="232323" w:themeColor="text1"/>
          <w:sz w:val="22"/>
          <w:szCs w:val="22"/>
          <w:lang w:val="en-US"/>
        </w:rPr>
        <w:t>N</w:t>
      </w:r>
      <w:r w:rsidRPr="0014380C">
        <w:rPr>
          <w:i/>
          <w:iCs/>
          <w:color w:val="232323" w:themeColor="text1"/>
          <w:sz w:val="22"/>
          <w:szCs w:val="22"/>
          <w:lang w:val="en-US"/>
        </w:rPr>
        <w:t>RTL)</w:t>
      </w:r>
      <w:r w:rsidRPr="0014380C">
        <w:rPr>
          <w:color w:val="232323" w:themeColor="text1"/>
          <w:sz w:val="22"/>
          <w:szCs w:val="22"/>
          <w:lang w:val="en-US"/>
        </w:rPr>
        <w:t>, 2020.</w:t>
      </w:r>
    </w:p>
    <w:p w14:paraId="58834EBE" w14:textId="607DE889" w:rsidR="00B03A35" w:rsidRPr="0067130E" w:rsidRDefault="00B03A35" w:rsidP="00CB7251">
      <w:pPr>
        <w:numPr>
          <w:ilvl w:val="0"/>
          <w:numId w:val="18"/>
        </w:numPr>
        <w:rPr>
          <w:color w:val="232323" w:themeColor="text1"/>
          <w:sz w:val="22"/>
          <w:szCs w:val="22"/>
          <w:lang w:val="en-US"/>
        </w:rPr>
      </w:pPr>
      <w:r w:rsidRPr="0014380C">
        <w:rPr>
          <w:color w:val="232323" w:themeColor="text1"/>
          <w:sz w:val="22"/>
          <w:szCs w:val="22"/>
          <w:lang w:val="en-US"/>
        </w:rPr>
        <w:t xml:space="preserve">Agenția Internațională pentru Energie. </w:t>
      </w:r>
      <w:r w:rsidR="003D7D91">
        <w:rPr>
          <w:i/>
          <w:iCs/>
          <w:color w:val="232323" w:themeColor="text1"/>
          <w:sz w:val="22"/>
          <w:szCs w:val="22"/>
          <w:lang w:val="en-US"/>
        </w:rPr>
        <w:t>Net Zero by 2050</w:t>
      </w:r>
      <w:r w:rsidR="009A013B">
        <w:rPr>
          <w:color w:val="232323" w:themeColor="text1"/>
          <w:sz w:val="22"/>
          <w:szCs w:val="22"/>
          <w:lang w:val="en-US"/>
        </w:rPr>
        <w:t>,</w:t>
      </w:r>
      <w:r w:rsidRPr="0014380C">
        <w:rPr>
          <w:color w:val="232323" w:themeColor="text1"/>
          <w:sz w:val="22"/>
          <w:szCs w:val="22"/>
          <w:lang w:val="en-US"/>
        </w:rPr>
        <w:t xml:space="preserve"> Paris, 202</w:t>
      </w:r>
      <w:r w:rsidR="009A013B">
        <w:rPr>
          <w:color w:val="232323" w:themeColor="text1"/>
          <w:sz w:val="22"/>
          <w:szCs w:val="22"/>
          <w:lang w:val="en-US"/>
        </w:rPr>
        <w:t>1</w:t>
      </w:r>
      <w:r w:rsidRPr="0014380C">
        <w:rPr>
          <w:color w:val="232323" w:themeColor="text1"/>
          <w:sz w:val="22"/>
          <w:szCs w:val="22"/>
          <w:lang w:val="en-US"/>
        </w:rPr>
        <w:t>.</w:t>
      </w:r>
    </w:p>
    <w:p w14:paraId="33E6722A" w14:textId="77777777" w:rsidR="001B68FA" w:rsidRDefault="00933044" w:rsidP="00CB7251">
      <w:pPr>
        <w:numPr>
          <w:ilvl w:val="0"/>
          <w:numId w:val="18"/>
        </w:numPr>
        <w:rPr>
          <w:color w:val="232323" w:themeColor="text1"/>
          <w:sz w:val="22"/>
          <w:szCs w:val="22"/>
          <w:lang w:val="en-US"/>
        </w:rPr>
      </w:pPr>
      <w:r>
        <w:rPr>
          <w:color w:val="232323" w:themeColor="text1"/>
          <w:sz w:val="22"/>
          <w:szCs w:val="22"/>
          <w:lang w:val="en-US"/>
        </w:rPr>
        <w:t xml:space="preserve">Agenția de Dezvoltare Regională Centru. </w:t>
      </w:r>
      <w:r w:rsidR="00B1172B" w:rsidRPr="0056718E">
        <w:rPr>
          <w:i/>
          <w:iCs/>
          <w:color w:val="232323" w:themeColor="text1"/>
          <w:sz w:val="22"/>
          <w:szCs w:val="22"/>
          <w:lang w:val="en-US"/>
        </w:rPr>
        <w:t>Planul de Dezvoltare a Regiunii Centru pentru perioada 2021-2027</w:t>
      </w:r>
      <w:r w:rsidR="0056718E">
        <w:rPr>
          <w:i/>
          <w:iCs/>
          <w:color w:val="232323" w:themeColor="text1"/>
          <w:sz w:val="22"/>
          <w:szCs w:val="22"/>
          <w:lang w:val="en-US"/>
        </w:rPr>
        <w:t xml:space="preserve">, </w:t>
      </w:r>
      <w:r w:rsidR="0056718E">
        <w:rPr>
          <w:color w:val="232323" w:themeColor="text1"/>
          <w:sz w:val="22"/>
          <w:szCs w:val="22"/>
          <w:lang w:val="en-US"/>
        </w:rPr>
        <w:t>2021.</w:t>
      </w:r>
    </w:p>
    <w:p w14:paraId="67299AB2" w14:textId="77777777" w:rsidR="001B68FA" w:rsidRDefault="00F72951" w:rsidP="00CB7251">
      <w:pPr>
        <w:numPr>
          <w:ilvl w:val="0"/>
          <w:numId w:val="18"/>
        </w:numPr>
        <w:rPr>
          <w:color w:val="232323" w:themeColor="text1"/>
          <w:sz w:val="22"/>
          <w:szCs w:val="22"/>
          <w:lang w:val="en-US"/>
        </w:rPr>
      </w:pPr>
      <w:r w:rsidRPr="001B68FA">
        <w:rPr>
          <w:color w:val="232323" w:themeColor="text1"/>
          <w:sz w:val="22"/>
          <w:szCs w:val="22"/>
          <w:lang w:val="en-US"/>
        </w:rPr>
        <w:t xml:space="preserve">Autoritatea de Management PR Centru. </w:t>
      </w:r>
      <w:r w:rsidR="004D20F2" w:rsidRPr="001B68FA">
        <w:rPr>
          <w:i/>
          <w:iCs/>
          <w:color w:val="232323" w:themeColor="text1"/>
          <w:sz w:val="22"/>
          <w:szCs w:val="22"/>
          <w:lang w:val="en-US"/>
        </w:rPr>
        <w:t>Calendar orientativ privind lansările de apeluri de proiecte pentru anul 2025</w:t>
      </w:r>
      <w:r w:rsidRPr="001B68FA">
        <w:rPr>
          <w:i/>
          <w:iCs/>
          <w:color w:val="232323" w:themeColor="text1"/>
          <w:sz w:val="22"/>
          <w:szCs w:val="22"/>
          <w:lang w:val="en-US"/>
        </w:rPr>
        <w:t xml:space="preserve">, </w:t>
      </w:r>
      <w:r w:rsidR="004D20F2" w:rsidRPr="001B68FA">
        <w:rPr>
          <w:i/>
          <w:iCs/>
          <w:color w:val="232323" w:themeColor="text1"/>
          <w:sz w:val="22"/>
          <w:szCs w:val="22"/>
          <w:lang w:val="en-US"/>
        </w:rPr>
        <w:t>PR Centru 2021-2027</w:t>
      </w:r>
      <w:r w:rsidR="00DA1879" w:rsidRPr="001B68FA">
        <w:rPr>
          <w:i/>
          <w:iCs/>
          <w:color w:val="232323" w:themeColor="text1"/>
          <w:sz w:val="22"/>
          <w:szCs w:val="22"/>
          <w:lang w:val="en-US"/>
        </w:rPr>
        <w:t xml:space="preserve">, </w:t>
      </w:r>
      <w:r w:rsidR="00DA1879" w:rsidRPr="001B68FA">
        <w:rPr>
          <w:color w:val="232323" w:themeColor="text1"/>
          <w:sz w:val="22"/>
          <w:szCs w:val="22"/>
          <w:lang w:val="en-US"/>
        </w:rPr>
        <w:t>2024</w:t>
      </w:r>
    </w:p>
    <w:p w14:paraId="6604A770" w14:textId="576CF2D9" w:rsidR="00DE623A" w:rsidRDefault="00DE623A" w:rsidP="00CB7251">
      <w:pPr>
        <w:numPr>
          <w:ilvl w:val="0"/>
          <w:numId w:val="18"/>
        </w:numPr>
        <w:rPr>
          <w:color w:val="232323" w:themeColor="text1"/>
          <w:sz w:val="22"/>
          <w:szCs w:val="22"/>
          <w:lang w:val="en-US"/>
        </w:rPr>
      </w:pPr>
      <w:r w:rsidRPr="001B68FA">
        <w:rPr>
          <w:color w:val="232323" w:themeColor="text1"/>
          <w:sz w:val="22"/>
          <w:szCs w:val="22"/>
          <w:lang w:val="en-US"/>
        </w:rPr>
        <w:t>Autoritatea de Management PR Centru</w:t>
      </w:r>
      <w:r w:rsidR="00464023" w:rsidRPr="001B68FA">
        <w:rPr>
          <w:color w:val="232323" w:themeColor="text1"/>
          <w:sz w:val="22"/>
          <w:szCs w:val="22"/>
          <w:lang w:val="en-US"/>
        </w:rPr>
        <w:t xml:space="preserve">. </w:t>
      </w:r>
      <w:r w:rsidR="009F197F" w:rsidRPr="00553595">
        <w:rPr>
          <w:i/>
          <w:iCs/>
          <w:color w:val="232323" w:themeColor="text1"/>
          <w:sz w:val="22"/>
          <w:szCs w:val="22"/>
          <w:lang w:val="en-US"/>
        </w:rPr>
        <w:t>Baze de date privind portof</w:t>
      </w:r>
      <w:r w:rsidR="00464023" w:rsidRPr="00553595">
        <w:rPr>
          <w:i/>
          <w:iCs/>
          <w:color w:val="232323" w:themeColor="text1"/>
          <w:sz w:val="22"/>
          <w:szCs w:val="22"/>
          <w:lang w:val="en-US"/>
        </w:rPr>
        <w:t>o</w:t>
      </w:r>
      <w:r w:rsidR="009F197F" w:rsidRPr="00553595">
        <w:rPr>
          <w:i/>
          <w:iCs/>
          <w:color w:val="232323" w:themeColor="text1"/>
          <w:sz w:val="22"/>
          <w:szCs w:val="22"/>
          <w:lang w:val="en-US"/>
        </w:rPr>
        <w:t>liul de proiecte RSO2.1</w:t>
      </w:r>
      <w:r w:rsidRPr="001B68FA">
        <w:rPr>
          <w:i/>
          <w:iCs/>
          <w:color w:val="232323" w:themeColor="text1"/>
          <w:sz w:val="22"/>
          <w:szCs w:val="22"/>
          <w:lang w:val="en-US"/>
        </w:rPr>
        <w:t xml:space="preserve">, </w:t>
      </w:r>
      <w:r w:rsidR="00464023" w:rsidRPr="001B68FA">
        <w:rPr>
          <w:color w:val="232323" w:themeColor="text1"/>
          <w:sz w:val="22"/>
          <w:szCs w:val="22"/>
          <w:lang w:val="en-US"/>
        </w:rPr>
        <w:t>situația la 30.04.</w:t>
      </w:r>
      <w:r w:rsidRPr="001B68FA">
        <w:rPr>
          <w:color w:val="232323" w:themeColor="text1"/>
          <w:sz w:val="22"/>
          <w:szCs w:val="22"/>
          <w:lang w:val="en-US"/>
        </w:rPr>
        <w:t>202</w:t>
      </w:r>
      <w:r w:rsidR="00464023" w:rsidRPr="001B68FA">
        <w:rPr>
          <w:color w:val="232323" w:themeColor="text1"/>
          <w:sz w:val="22"/>
          <w:szCs w:val="22"/>
          <w:lang w:val="en-US"/>
        </w:rPr>
        <w:t>5</w:t>
      </w:r>
    </w:p>
    <w:p w14:paraId="3972CCA3" w14:textId="5686A793" w:rsidR="001B68FA" w:rsidRDefault="001B68FA" w:rsidP="00CB7251">
      <w:pPr>
        <w:numPr>
          <w:ilvl w:val="0"/>
          <w:numId w:val="18"/>
        </w:numPr>
        <w:rPr>
          <w:color w:val="232323" w:themeColor="text1"/>
          <w:sz w:val="22"/>
          <w:szCs w:val="22"/>
          <w:lang w:val="en-US"/>
        </w:rPr>
      </w:pPr>
      <w:r w:rsidRPr="001B68FA">
        <w:rPr>
          <w:color w:val="232323" w:themeColor="text1"/>
          <w:sz w:val="22"/>
          <w:szCs w:val="22"/>
          <w:lang w:val="en-US"/>
        </w:rPr>
        <w:t>Autoritatea de Management PR Centru.</w:t>
      </w:r>
      <w:r w:rsidR="00ED2FC4">
        <w:rPr>
          <w:color w:val="232323" w:themeColor="text1"/>
          <w:sz w:val="22"/>
          <w:szCs w:val="22"/>
          <w:lang w:val="en-US"/>
        </w:rPr>
        <w:t xml:space="preserve"> </w:t>
      </w:r>
      <w:r w:rsidR="00ED2FC4" w:rsidRPr="00ED2FC4">
        <w:rPr>
          <w:i/>
          <w:iCs/>
          <w:color w:val="232323" w:themeColor="text1"/>
          <w:sz w:val="22"/>
          <w:szCs w:val="22"/>
          <w:lang w:val="en-US"/>
        </w:rPr>
        <w:t>Minutele reuniunilor Comitetului de Monitorizare PR Centru</w:t>
      </w:r>
      <w:r w:rsidRPr="001B68FA">
        <w:rPr>
          <w:i/>
          <w:iCs/>
          <w:color w:val="232323" w:themeColor="text1"/>
          <w:sz w:val="22"/>
          <w:szCs w:val="22"/>
          <w:lang w:val="en-US"/>
        </w:rPr>
        <w:t xml:space="preserve">, </w:t>
      </w:r>
      <w:r w:rsidR="00ED2FC4">
        <w:rPr>
          <w:color w:val="232323" w:themeColor="text1"/>
          <w:sz w:val="22"/>
          <w:szCs w:val="22"/>
          <w:lang w:val="en-US"/>
        </w:rPr>
        <w:t>202</w:t>
      </w:r>
      <w:r w:rsidR="003A2EFE">
        <w:rPr>
          <w:color w:val="232323" w:themeColor="text1"/>
          <w:sz w:val="22"/>
          <w:szCs w:val="22"/>
          <w:lang w:val="en-US"/>
        </w:rPr>
        <w:t>2-2024.</w:t>
      </w:r>
    </w:p>
    <w:p w14:paraId="6AD1BCB8" w14:textId="49D072D6" w:rsidR="00990EA8" w:rsidRDefault="00990EA8" w:rsidP="00CB7251">
      <w:pPr>
        <w:numPr>
          <w:ilvl w:val="0"/>
          <w:numId w:val="18"/>
        </w:numPr>
        <w:rPr>
          <w:color w:val="232323" w:themeColor="text1"/>
          <w:sz w:val="22"/>
          <w:szCs w:val="22"/>
          <w:lang w:val="en-US"/>
        </w:rPr>
      </w:pPr>
      <w:r w:rsidRPr="001B68FA">
        <w:rPr>
          <w:color w:val="232323" w:themeColor="text1"/>
          <w:sz w:val="22"/>
          <w:szCs w:val="22"/>
          <w:lang w:val="en-US"/>
        </w:rPr>
        <w:t>Autoritatea de Management PR Centru.</w:t>
      </w:r>
      <w:r>
        <w:rPr>
          <w:color w:val="232323" w:themeColor="text1"/>
          <w:sz w:val="22"/>
          <w:szCs w:val="22"/>
          <w:lang w:val="en-US"/>
        </w:rPr>
        <w:t xml:space="preserve"> </w:t>
      </w:r>
      <w:r w:rsidRPr="00990EA8">
        <w:rPr>
          <w:i/>
          <w:iCs/>
          <w:color w:val="232323" w:themeColor="text1"/>
          <w:sz w:val="22"/>
          <w:szCs w:val="22"/>
          <w:lang w:val="en-US"/>
        </w:rPr>
        <w:t>R</w:t>
      </w:r>
      <w:r>
        <w:rPr>
          <w:i/>
          <w:iCs/>
          <w:color w:val="232323" w:themeColor="text1"/>
          <w:sz w:val="22"/>
          <w:szCs w:val="22"/>
          <w:lang w:val="en-US"/>
        </w:rPr>
        <w:t xml:space="preserve">aport </w:t>
      </w:r>
      <w:r w:rsidRPr="00990EA8">
        <w:rPr>
          <w:i/>
          <w:iCs/>
          <w:color w:val="232323" w:themeColor="text1"/>
          <w:sz w:val="22"/>
          <w:szCs w:val="22"/>
          <w:lang w:val="en-US"/>
        </w:rPr>
        <w:t>de analiză intermediară</w:t>
      </w:r>
      <w:r>
        <w:rPr>
          <w:i/>
          <w:iCs/>
          <w:color w:val="232323" w:themeColor="text1"/>
          <w:sz w:val="22"/>
          <w:szCs w:val="22"/>
          <w:lang w:val="en-US"/>
        </w:rPr>
        <w:t xml:space="preserve"> </w:t>
      </w:r>
      <w:r w:rsidRPr="00990EA8">
        <w:rPr>
          <w:i/>
          <w:iCs/>
          <w:color w:val="232323" w:themeColor="text1"/>
          <w:sz w:val="22"/>
          <w:szCs w:val="22"/>
          <w:lang w:val="en-US"/>
        </w:rPr>
        <w:t xml:space="preserve">a Programului </w:t>
      </w:r>
      <w:r w:rsidR="005F5796">
        <w:rPr>
          <w:i/>
          <w:iCs/>
          <w:color w:val="232323" w:themeColor="text1"/>
          <w:sz w:val="22"/>
          <w:szCs w:val="22"/>
          <w:lang w:val="en-US"/>
        </w:rPr>
        <w:t>Regi</w:t>
      </w:r>
      <w:r w:rsidR="00662234">
        <w:rPr>
          <w:i/>
          <w:iCs/>
          <w:color w:val="232323" w:themeColor="text1"/>
          <w:sz w:val="22"/>
          <w:szCs w:val="22"/>
          <w:lang w:val="en-US"/>
        </w:rPr>
        <w:t>unea</w:t>
      </w:r>
      <w:r w:rsidRPr="00990EA8">
        <w:rPr>
          <w:i/>
          <w:iCs/>
          <w:color w:val="232323" w:themeColor="text1"/>
          <w:sz w:val="22"/>
          <w:szCs w:val="22"/>
          <w:lang w:val="en-US"/>
        </w:rPr>
        <w:t xml:space="preserve"> Centru</w:t>
      </w:r>
      <w:r w:rsidRPr="001B68FA">
        <w:rPr>
          <w:i/>
          <w:iCs/>
          <w:color w:val="232323" w:themeColor="text1"/>
          <w:sz w:val="22"/>
          <w:szCs w:val="22"/>
          <w:lang w:val="en-US"/>
        </w:rPr>
        <w:t xml:space="preserve">, </w:t>
      </w:r>
      <w:r>
        <w:rPr>
          <w:color w:val="232323" w:themeColor="text1"/>
          <w:sz w:val="22"/>
          <w:szCs w:val="22"/>
          <w:lang w:val="en-US"/>
        </w:rPr>
        <w:t>202</w:t>
      </w:r>
      <w:r w:rsidR="005F5796">
        <w:rPr>
          <w:color w:val="232323" w:themeColor="text1"/>
          <w:sz w:val="22"/>
          <w:szCs w:val="22"/>
          <w:lang w:val="en-US"/>
        </w:rPr>
        <w:t>5</w:t>
      </w:r>
      <w:r>
        <w:rPr>
          <w:color w:val="232323" w:themeColor="text1"/>
          <w:sz w:val="22"/>
          <w:szCs w:val="22"/>
          <w:lang w:val="en-US"/>
        </w:rPr>
        <w:t>.</w:t>
      </w:r>
    </w:p>
    <w:p w14:paraId="1C725F94" w14:textId="5E216148" w:rsidR="007247CF" w:rsidRDefault="007247CF" w:rsidP="00CB7251">
      <w:pPr>
        <w:numPr>
          <w:ilvl w:val="0"/>
          <w:numId w:val="18"/>
        </w:numPr>
        <w:rPr>
          <w:color w:val="232323" w:themeColor="text1"/>
          <w:sz w:val="22"/>
          <w:szCs w:val="22"/>
          <w:lang w:val="en-US"/>
        </w:rPr>
      </w:pPr>
      <w:r w:rsidRPr="001B68FA">
        <w:rPr>
          <w:color w:val="232323" w:themeColor="text1"/>
          <w:sz w:val="22"/>
          <w:szCs w:val="22"/>
          <w:lang w:val="en-US"/>
        </w:rPr>
        <w:t>Autoritatea de Management PR Centru.</w:t>
      </w:r>
      <w:r>
        <w:rPr>
          <w:color w:val="232323" w:themeColor="text1"/>
          <w:sz w:val="22"/>
          <w:szCs w:val="22"/>
          <w:lang w:val="en-US"/>
        </w:rPr>
        <w:t xml:space="preserve"> </w:t>
      </w:r>
      <w:r w:rsidRPr="00990EA8">
        <w:rPr>
          <w:i/>
          <w:iCs/>
          <w:color w:val="232323" w:themeColor="text1"/>
          <w:sz w:val="22"/>
          <w:szCs w:val="22"/>
          <w:lang w:val="en-US"/>
        </w:rPr>
        <w:t>R</w:t>
      </w:r>
      <w:r>
        <w:rPr>
          <w:i/>
          <w:iCs/>
          <w:color w:val="232323" w:themeColor="text1"/>
          <w:sz w:val="22"/>
          <w:szCs w:val="22"/>
          <w:lang w:val="en-US"/>
        </w:rPr>
        <w:t xml:space="preserve">aport </w:t>
      </w:r>
      <w:r w:rsidR="00517859">
        <w:rPr>
          <w:i/>
          <w:iCs/>
          <w:color w:val="232323" w:themeColor="text1"/>
          <w:sz w:val="22"/>
          <w:szCs w:val="22"/>
          <w:lang w:val="en-US"/>
        </w:rPr>
        <w:t xml:space="preserve">privind implementarea </w:t>
      </w:r>
      <w:r w:rsidRPr="00990EA8">
        <w:rPr>
          <w:i/>
          <w:iCs/>
          <w:color w:val="232323" w:themeColor="text1"/>
          <w:sz w:val="22"/>
          <w:szCs w:val="22"/>
          <w:lang w:val="en-US"/>
        </w:rPr>
        <w:t xml:space="preserve">Programului </w:t>
      </w:r>
      <w:r>
        <w:rPr>
          <w:i/>
          <w:iCs/>
          <w:color w:val="232323" w:themeColor="text1"/>
          <w:sz w:val="22"/>
          <w:szCs w:val="22"/>
          <w:lang w:val="en-US"/>
        </w:rPr>
        <w:t>Reg</w:t>
      </w:r>
      <w:r w:rsidR="00517859">
        <w:rPr>
          <w:i/>
          <w:iCs/>
          <w:color w:val="232323" w:themeColor="text1"/>
          <w:sz w:val="22"/>
          <w:szCs w:val="22"/>
          <w:lang w:val="en-US"/>
        </w:rPr>
        <w:t>iune</w:t>
      </w:r>
      <w:r w:rsidR="005677E6">
        <w:rPr>
          <w:i/>
          <w:iCs/>
          <w:color w:val="232323" w:themeColor="text1"/>
          <w:sz w:val="22"/>
          <w:szCs w:val="22"/>
          <w:lang w:val="en-US"/>
        </w:rPr>
        <w:t>a</w:t>
      </w:r>
      <w:r w:rsidRPr="00990EA8">
        <w:rPr>
          <w:i/>
          <w:iCs/>
          <w:color w:val="232323" w:themeColor="text1"/>
          <w:sz w:val="22"/>
          <w:szCs w:val="22"/>
          <w:lang w:val="en-US"/>
        </w:rPr>
        <w:t xml:space="preserve"> Centru</w:t>
      </w:r>
      <w:r w:rsidRPr="001B68FA">
        <w:rPr>
          <w:i/>
          <w:iCs/>
          <w:color w:val="232323" w:themeColor="text1"/>
          <w:sz w:val="22"/>
          <w:szCs w:val="22"/>
          <w:lang w:val="en-US"/>
        </w:rPr>
        <w:t xml:space="preserve">, </w:t>
      </w:r>
      <w:r>
        <w:rPr>
          <w:color w:val="232323" w:themeColor="text1"/>
          <w:sz w:val="22"/>
          <w:szCs w:val="22"/>
          <w:lang w:val="en-US"/>
        </w:rPr>
        <w:t>202</w:t>
      </w:r>
      <w:r w:rsidR="009F1B78">
        <w:rPr>
          <w:color w:val="232323" w:themeColor="text1"/>
          <w:sz w:val="22"/>
          <w:szCs w:val="22"/>
          <w:lang w:val="en-US"/>
        </w:rPr>
        <w:t xml:space="preserve">3, </w:t>
      </w:r>
      <w:r w:rsidR="005677E6">
        <w:rPr>
          <w:color w:val="232323" w:themeColor="text1"/>
          <w:sz w:val="22"/>
          <w:szCs w:val="22"/>
          <w:lang w:val="en-US"/>
        </w:rPr>
        <w:t>2025</w:t>
      </w:r>
      <w:r>
        <w:rPr>
          <w:color w:val="232323" w:themeColor="text1"/>
          <w:sz w:val="22"/>
          <w:szCs w:val="22"/>
          <w:lang w:val="en-US"/>
        </w:rPr>
        <w:t>.</w:t>
      </w:r>
    </w:p>
    <w:p w14:paraId="2E015877" w14:textId="7DCE2572" w:rsidR="001979E3" w:rsidRDefault="001979E3" w:rsidP="00CB7251">
      <w:pPr>
        <w:numPr>
          <w:ilvl w:val="0"/>
          <w:numId w:val="18"/>
        </w:numPr>
        <w:rPr>
          <w:color w:val="232323" w:themeColor="text1"/>
          <w:sz w:val="22"/>
          <w:szCs w:val="22"/>
          <w:lang w:val="en-US"/>
        </w:rPr>
      </w:pPr>
      <w:r w:rsidRPr="001B68FA">
        <w:rPr>
          <w:color w:val="232323" w:themeColor="text1"/>
          <w:sz w:val="22"/>
          <w:szCs w:val="22"/>
          <w:lang w:val="en-US"/>
        </w:rPr>
        <w:t>Autoritatea de Management PR Centru.</w:t>
      </w:r>
      <w:r>
        <w:rPr>
          <w:color w:val="232323" w:themeColor="text1"/>
          <w:sz w:val="22"/>
          <w:szCs w:val="22"/>
          <w:lang w:val="en-US"/>
        </w:rPr>
        <w:t xml:space="preserve"> </w:t>
      </w:r>
      <w:r>
        <w:rPr>
          <w:i/>
          <w:iCs/>
          <w:color w:val="232323" w:themeColor="text1"/>
          <w:sz w:val="22"/>
          <w:szCs w:val="22"/>
          <w:lang w:val="en-US"/>
        </w:rPr>
        <w:t>Ghiduri Solicitant</w:t>
      </w:r>
      <w:r w:rsidRPr="001B68FA">
        <w:rPr>
          <w:i/>
          <w:iCs/>
          <w:color w:val="232323" w:themeColor="text1"/>
          <w:sz w:val="22"/>
          <w:szCs w:val="22"/>
          <w:lang w:val="en-US"/>
        </w:rPr>
        <w:t>,</w:t>
      </w:r>
      <w:r>
        <w:rPr>
          <w:i/>
          <w:iCs/>
          <w:color w:val="232323" w:themeColor="text1"/>
          <w:sz w:val="22"/>
          <w:szCs w:val="22"/>
          <w:lang w:val="en-US"/>
        </w:rPr>
        <w:t xml:space="preserve"> Acțiunea 3.1, Acțiunea 3.2</w:t>
      </w:r>
      <w:r w:rsidR="000040A2">
        <w:rPr>
          <w:i/>
          <w:iCs/>
          <w:color w:val="232323" w:themeColor="text1"/>
          <w:sz w:val="22"/>
          <w:szCs w:val="22"/>
          <w:lang w:val="en-US"/>
        </w:rPr>
        <w:t>,</w:t>
      </w:r>
      <w:r w:rsidRPr="001B68FA">
        <w:rPr>
          <w:i/>
          <w:iCs/>
          <w:color w:val="232323" w:themeColor="text1"/>
          <w:sz w:val="22"/>
          <w:szCs w:val="22"/>
          <w:lang w:val="en-US"/>
        </w:rPr>
        <w:t xml:space="preserve"> </w:t>
      </w:r>
      <w:r>
        <w:rPr>
          <w:color w:val="232323" w:themeColor="text1"/>
          <w:sz w:val="22"/>
          <w:szCs w:val="22"/>
          <w:lang w:val="en-US"/>
        </w:rPr>
        <w:t>2023</w:t>
      </w:r>
      <w:r w:rsidR="00A0370F">
        <w:rPr>
          <w:color w:val="232323" w:themeColor="text1"/>
          <w:sz w:val="22"/>
          <w:szCs w:val="22"/>
          <w:lang w:val="en-US"/>
        </w:rPr>
        <w:t>-</w:t>
      </w:r>
      <w:r>
        <w:rPr>
          <w:color w:val="232323" w:themeColor="text1"/>
          <w:sz w:val="22"/>
          <w:szCs w:val="22"/>
          <w:lang w:val="en-US"/>
        </w:rPr>
        <w:t>202</w:t>
      </w:r>
      <w:r w:rsidR="00A0370F">
        <w:rPr>
          <w:color w:val="232323" w:themeColor="text1"/>
          <w:sz w:val="22"/>
          <w:szCs w:val="22"/>
          <w:lang w:val="en-US"/>
        </w:rPr>
        <w:t>4</w:t>
      </w:r>
      <w:r>
        <w:rPr>
          <w:color w:val="232323" w:themeColor="text1"/>
          <w:sz w:val="22"/>
          <w:szCs w:val="22"/>
          <w:lang w:val="en-US"/>
        </w:rPr>
        <w:t>.</w:t>
      </w:r>
    </w:p>
    <w:p w14:paraId="620374B6" w14:textId="77777777" w:rsidR="00CD4115" w:rsidRDefault="00CD4115" w:rsidP="00CD4115">
      <w:pPr>
        <w:rPr>
          <w:sz w:val="22"/>
          <w:szCs w:val="28"/>
          <w:lang w:val="en-US"/>
        </w:rPr>
      </w:pPr>
    </w:p>
    <w:p w14:paraId="7F75E919" w14:textId="77777777" w:rsidR="00CD4115" w:rsidRDefault="00CD4115" w:rsidP="00CD4115">
      <w:pPr>
        <w:rPr>
          <w:sz w:val="22"/>
          <w:szCs w:val="28"/>
          <w:lang w:val="en-US"/>
        </w:rPr>
      </w:pPr>
    </w:p>
    <w:p w14:paraId="62262D07" w14:textId="6B0E0A88" w:rsidR="00FE6555" w:rsidRDefault="00FE6555">
      <w:pPr>
        <w:spacing w:before="0" w:after="160" w:line="259" w:lineRule="auto"/>
        <w:jc w:val="left"/>
      </w:pPr>
      <w:r>
        <w:br w:type="page"/>
      </w:r>
    </w:p>
    <w:p w14:paraId="4855148F" w14:textId="2D2D1778" w:rsidR="00FE6555" w:rsidRDefault="00FE6555" w:rsidP="00FE6555">
      <w:pPr>
        <w:pStyle w:val="Heading1"/>
      </w:pPr>
      <w:bookmarkStart w:id="14" w:name="_Toc211600363"/>
      <w:r>
        <w:lastRenderedPageBreak/>
        <w:t>Sinteza interviurilor realizate</w:t>
      </w:r>
      <w:bookmarkEnd w:id="14"/>
    </w:p>
    <w:p w14:paraId="5BA717E1" w14:textId="75ED4A87" w:rsidR="00C26DAB" w:rsidRPr="00D805F2" w:rsidRDefault="00C26DAB" w:rsidP="00CB7251">
      <w:pPr>
        <w:keepNext/>
        <w:keepLines/>
        <w:numPr>
          <w:ilvl w:val="0"/>
          <w:numId w:val="42"/>
        </w:numPr>
        <w:spacing w:before="240" w:after="0" w:line="264" w:lineRule="auto"/>
        <w:ind w:left="357" w:hanging="357"/>
        <w:outlineLvl w:val="0"/>
        <w:rPr>
          <w:rFonts w:eastAsia="Times New Roman"/>
          <w:color w:val="2F5496"/>
          <w:sz w:val="32"/>
          <w:szCs w:val="32"/>
          <w:lang w:val="en-US" w:eastAsia="en-US" w:bidi="ar-SA"/>
        </w:rPr>
      </w:pPr>
      <w:bookmarkStart w:id="15" w:name="_Toc204614150"/>
      <w:bookmarkStart w:id="16" w:name="_Toc211600364"/>
      <w:r w:rsidRPr="00D805F2">
        <w:rPr>
          <w:rFonts w:eastAsia="Times New Roman"/>
          <w:color w:val="2F5496"/>
          <w:sz w:val="32"/>
          <w:szCs w:val="32"/>
          <w:lang w:val="en-US" w:eastAsia="en-US" w:bidi="ar-SA"/>
        </w:rPr>
        <w:t>Autoritatea de Management</w:t>
      </w:r>
      <w:bookmarkEnd w:id="15"/>
      <w:r w:rsidR="00B526D1" w:rsidRPr="00D805F2">
        <w:rPr>
          <w:rFonts w:eastAsia="Times New Roman"/>
          <w:color w:val="2F5496"/>
          <w:sz w:val="32"/>
          <w:szCs w:val="32"/>
          <w:lang w:val="en-US" w:eastAsia="en-US" w:bidi="ar-SA"/>
        </w:rPr>
        <w:t xml:space="preserve"> PR Centru</w:t>
      </w:r>
      <w:bookmarkEnd w:id="16"/>
    </w:p>
    <w:p w14:paraId="344BE709" w14:textId="77777777" w:rsidR="00C26DAB" w:rsidRPr="00D805F2" w:rsidRDefault="00C26DAB" w:rsidP="00C26DAB">
      <w:pPr>
        <w:spacing w:before="0" w:after="0" w:line="264" w:lineRule="auto"/>
        <w:jc w:val="left"/>
        <w:rPr>
          <w:rFonts w:eastAsia="Calibri"/>
          <w:color w:val="auto"/>
          <w:sz w:val="22"/>
          <w:szCs w:val="22"/>
          <w:lang w:val="en-US" w:eastAsia="en-US" w:bidi="ar-SA"/>
        </w:rPr>
      </w:pPr>
    </w:p>
    <w:p w14:paraId="792BF52A" w14:textId="77777777" w:rsidR="00C26DAB" w:rsidRPr="00D805F2" w:rsidRDefault="00C26DAB" w:rsidP="00160124">
      <w:pPr>
        <w:spacing w:before="0" w:after="0" w:line="264" w:lineRule="auto"/>
        <w:rPr>
          <w:rFonts w:eastAsia="Calibri"/>
          <w:b/>
          <w:bCs/>
          <w:color w:val="auto"/>
          <w:sz w:val="22"/>
          <w:szCs w:val="22"/>
          <w:lang w:val="en-US" w:eastAsia="en-US" w:bidi="ar-SA"/>
        </w:rPr>
      </w:pPr>
      <w:r w:rsidRPr="00D805F2">
        <w:rPr>
          <w:rFonts w:eastAsia="Calibri"/>
          <w:b/>
          <w:bCs/>
          <w:color w:val="auto"/>
          <w:sz w:val="22"/>
          <w:szCs w:val="22"/>
          <w:lang w:val="en-US" w:eastAsia="en-US" w:bidi="ar-SA"/>
        </w:rPr>
        <w:t>1. Stadiul implementării și interesul beneficiarilor</w:t>
      </w:r>
    </w:p>
    <w:p w14:paraId="26694B7D" w14:textId="77777777" w:rsidR="00C26DAB" w:rsidRPr="00D805F2" w:rsidRDefault="00C26DAB" w:rsidP="00CB7251">
      <w:pPr>
        <w:numPr>
          <w:ilvl w:val="0"/>
          <w:numId w:val="19"/>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Acțiunea 3.2 este într-un stadiu mai avansat față de Acțiunea 3.1, aflată încă în etapa de evaluare tehnico-financiară.</w:t>
      </w:r>
    </w:p>
    <w:p w14:paraId="3081BE5F" w14:textId="77777777" w:rsidR="00C26DAB" w:rsidRPr="00D805F2" w:rsidRDefault="00C26DAB" w:rsidP="00CB7251">
      <w:pPr>
        <w:numPr>
          <w:ilvl w:val="0"/>
          <w:numId w:val="19"/>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S-a constatat un </w:t>
      </w:r>
      <w:r w:rsidRPr="00D805F2">
        <w:rPr>
          <w:rFonts w:eastAsia="Calibri"/>
          <w:b/>
          <w:bCs/>
          <w:color w:val="auto"/>
          <w:sz w:val="22"/>
          <w:szCs w:val="22"/>
          <w:lang w:val="en-US" w:eastAsia="en-US" w:bidi="ar-SA"/>
        </w:rPr>
        <w:t>interes major al beneficiarilor</w:t>
      </w:r>
      <w:r w:rsidRPr="00D805F2">
        <w:rPr>
          <w:rFonts w:eastAsia="Calibri"/>
          <w:color w:val="auto"/>
          <w:sz w:val="22"/>
          <w:szCs w:val="22"/>
          <w:lang w:val="en-US" w:eastAsia="en-US" w:bidi="ar-SA"/>
        </w:rPr>
        <w:t>, concretizat printr-un număr semnificativ de proiecte depuse, inclusiv proiecte etapizate.</w:t>
      </w:r>
    </w:p>
    <w:p w14:paraId="7C7112AE" w14:textId="77777777" w:rsidR="00C26DAB" w:rsidRPr="00D805F2" w:rsidRDefault="00C26DAB" w:rsidP="00CB7251">
      <w:pPr>
        <w:numPr>
          <w:ilvl w:val="0"/>
          <w:numId w:val="19"/>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A fost aplicată o </w:t>
      </w:r>
      <w:r w:rsidRPr="00D805F2">
        <w:rPr>
          <w:rFonts w:eastAsia="Calibri"/>
          <w:b/>
          <w:bCs/>
          <w:color w:val="auto"/>
          <w:sz w:val="22"/>
          <w:szCs w:val="22"/>
          <w:lang w:val="en-US" w:eastAsia="en-US" w:bidi="ar-SA"/>
        </w:rPr>
        <w:t>supracontractare de 70% pentru Acțiunea 3.2</w:t>
      </w:r>
      <w:r w:rsidRPr="00D805F2">
        <w:rPr>
          <w:rFonts w:eastAsia="Calibri"/>
          <w:color w:val="auto"/>
          <w:sz w:val="22"/>
          <w:szCs w:val="22"/>
          <w:lang w:val="en-US" w:eastAsia="en-US" w:bidi="ar-SA"/>
        </w:rPr>
        <w:t>, ceea ce reflectă atât interesul crescut, cât și eforturile AM de a răspunde cât mai bine cererii existente.</w:t>
      </w:r>
    </w:p>
    <w:p w14:paraId="18E6AB0E" w14:textId="77777777" w:rsidR="00C26DAB" w:rsidRPr="00D805F2" w:rsidRDefault="00C26DAB" w:rsidP="00160124">
      <w:pPr>
        <w:spacing w:before="0" w:after="0" w:line="264" w:lineRule="auto"/>
        <w:rPr>
          <w:rFonts w:eastAsia="Calibri"/>
          <w:b/>
          <w:bCs/>
          <w:color w:val="auto"/>
          <w:sz w:val="22"/>
          <w:szCs w:val="22"/>
          <w:lang w:val="en-US" w:eastAsia="en-US" w:bidi="ar-SA"/>
        </w:rPr>
      </w:pPr>
      <w:r w:rsidRPr="00D805F2">
        <w:rPr>
          <w:rFonts w:eastAsia="Calibri"/>
          <w:b/>
          <w:bCs/>
          <w:color w:val="auto"/>
          <w:sz w:val="22"/>
          <w:szCs w:val="22"/>
          <w:lang w:val="en-US" w:eastAsia="en-US" w:bidi="ar-SA"/>
        </w:rPr>
        <w:t>2. Factori de influență și sprijin din partea AM</w:t>
      </w:r>
    </w:p>
    <w:p w14:paraId="643CE5B7" w14:textId="77777777" w:rsidR="00C26DAB" w:rsidRPr="00D805F2" w:rsidRDefault="00C26DAB" w:rsidP="00CB7251">
      <w:pPr>
        <w:numPr>
          <w:ilvl w:val="0"/>
          <w:numId w:val="20"/>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Printre factorii de succes se numără </w:t>
      </w:r>
      <w:r w:rsidRPr="00D805F2">
        <w:rPr>
          <w:rFonts w:eastAsia="Calibri"/>
          <w:b/>
          <w:bCs/>
          <w:color w:val="auto"/>
          <w:sz w:val="22"/>
          <w:szCs w:val="22"/>
          <w:lang w:val="en-US" w:eastAsia="en-US" w:bidi="ar-SA"/>
        </w:rPr>
        <w:t>claritatea obiectivelor și a mecanismelor de implementare</w:t>
      </w:r>
      <w:r w:rsidRPr="00D805F2">
        <w:rPr>
          <w:rFonts w:eastAsia="Calibri"/>
          <w:color w:val="auto"/>
          <w:sz w:val="22"/>
          <w:szCs w:val="22"/>
          <w:lang w:val="en-US" w:eastAsia="en-US" w:bidi="ar-SA"/>
        </w:rPr>
        <w:t>, inclusiv existența unor ghiduri și grile coerente.</w:t>
      </w:r>
    </w:p>
    <w:p w14:paraId="0F458F13" w14:textId="77777777" w:rsidR="00C26DAB" w:rsidRPr="00D805F2" w:rsidRDefault="00C26DAB" w:rsidP="00CB7251">
      <w:pPr>
        <w:numPr>
          <w:ilvl w:val="0"/>
          <w:numId w:val="20"/>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Problemele întâlnite în implementare sunt cele uzuale (ex. întârzieri cauzate de licitații), dar acestea sunt gestionabile și nu constituie bariere structurale.</w:t>
      </w:r>
    </w:p>
    <w:p w14:paraId="7A8E8D76" w14:textId="77777777" w:rsidR="00C26DAB" w:rsidRPr="00D805F2" w:rsidRDefault="00C26DAB" w:rsidP="00CB7251">
      <w:pPr>
        <w:numPr>
          <w:ilvl w:val="0"/>
          <w:numId w:val="20"/>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AM a prevăzut obligativitatea măsurilor de </w:t>
      </w:r>
      <w:r w:rsidRPr="00D805F2">
        <w:rPr>
          <w:rFonts w:eastAsia="Calibri"/>
          <w:b/>
          <w:bCs/>
          <w:color w:val="auto"/>
          <w:sz w:val="22"/>
          <w:szCs w:val="22"/>
          <w:lang w:val="en-US" w:eastAsia="en-US" w:bidi="ar-SA"/>
        </w:rPr>
        <w:t>creștere a capacității administrative</w:t>
      </w:r>
      <w:r w:rsidRPr="00D805F2">
        <w:rPr>
          <w:rFonts w:eastAsia="Calibri"/>
          <w:color w:val="auto"/>
          <w:sz w:val="22"/>
          <w:szCs w:val="22"/>
          <w:lang w:val="en-US" w:eastAsia="en-US" w:bidi="ar-SA"/>
        </w:rPr>
        <w:t>, pentru ca beneficiarii să poată înțelege și gestiona mai bine și alte tipuri de finanțare (ex. instrumente financiare).</w:t>
      </w:r>
    </w:p>
    <w:p w14:paraId="49D5E599" w14:textId="77777777" w:rsidR="00C26DAB" w:rsidRPr="00D805F2" w:rsidRDefault="00C26DAB" w:rsidP="00CB7251">
      <w:pPr>
        <w:numPr>
          <w:ilvl w:val="0"/>
          <w:numId w:val="20"/>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A fost propusă ideea realizării unui </w:t>
      </w:r>
      <w:r w:rsidRPr="00D805F2">
        <w:rPr>
          <w:rFonts w:eastAsia="Calibri"/>
          <w:b/>
          <w:bCs/>
          <w:color w:val="auto"/>
          <w:sz w:val="22"/>
          <w:szCs w:val="22"/>
          <w:lang w:val="en-US" w:eastAsia="en-US" w:bidi="ar-SA"/>
        </w:rPr>
        <w:t>ghid al utilizatorului clădirii</w:t>
      </w:r>
      <w:r w:rsidRPr="00D805F2">
        <w:rPr>
          <w:rFonts w:eastAsia="Calibri"/>
          <w:color w:val="auto"/>
          <w:sz w:val="22"/>
          <w:szCs w:val="22"/>
          <w:lang w:val="en-US" w:eastAsia="en-US" w:bidi="ar-SA"/>
        </w:rPr>
        <w:t xml:space="preserve"> pentru componenta rezidențială, care să sprijine menținerea performanței energetice după finalizarea lucrărilor.</w:t>
      </w:r>
    </w:p>
    <w:p w14:paraId="2DD5F0A1" w14:textId="77777777" w:rsidR="00C26DAB" w:rsidRPr="00D805F2" w:rsidRDefault="00C26DAB" w:rsidP="00160124">
      <w:pPr>
        <w:spacing w:before="0" w:after="0" w:line="264" w:lineRule="auto"/>
        <w:rPr>
          <w:rFonts w:eastAsia="Calibri"/>
          <w:b/>
          <w:bCs/>
          <w:color w:val="auto"/>
          <w:sz w:val="22"/>
          <w:szCs w:val="22"/>
          <w:lang w:val="en-US" w:eastAsia="en-US" w:bidi="ar-SA"/>
        </w:rPr>
      </w:pPr>
      <w:r w:rsidRPr="00D805F2">
        <w:rPr>
          <w:rFonts w:eastAsia="Calibri"/>
          <w:b/>
          <w:bCs/>
          <w:color w:val="auto"/>
          <w:sz w:val="22"/>
          <w:szCs w:val="22"/>
          <w:lang w:val="en-US" w:eastAsia="en-US" w:bidi="ar-SA"/>
        </w:rPr>
        <w:t>3. Adaptarea la progresele tehnologice și bune practici</w:t>
      </w:r>
    </w:p>
    <w:p w14:paraId="037D265C" w14:textId="77777777" w:rsidR="00C26DAB" w:rsidRPr="00D805F2" w:rsidRDefault="00C26DAB" w:rsidP="00CB7251">
      <w:pPr>
        <w:numPr>
          <w:ilvl w:val="0"/>
          <w:numId w:val="21"/>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Nu au fost raportate progrese tehnologice majore de la momentul lansării PR Centru; totuși, proiectele pot suferi modificări în faza de PT, dacă apar soluții mai bune.</w:t>
      </w:r>
    </w:p>
    <w:p w14:paraId="7335510A" w14:textId="77777777" w:rsidR="00C26DAB" w:rsidRPr="00D805F2" w:rsidRDefault="00C26DAB" w:rsidP="00CB7251">
      <w:pPr>
        <w:numPr>
          <w:ilvl w:val="0"/>
          <w:numId w:val="21"/>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Se punctează în cadrul grilei ETF includerea de </w:t>
      </w:r>
      <w:r w:rsidRPr="00D805F2">
        <w:rPr>
          <w:rFonts w:eastAsia="Calibri"/>
          <w:b/>
          <w:bCs/>
          <w:color w:val="auto"/>
          <w:sz w:val="22"/>
          <w:szCs w:val="22"/>
          <w:lang w:val="en-US" w:eastAsia="en-US" w:bidi="ar-SA"/>
        </w:rPr>
        <w:t>sisteme de monitorizare a consumului</w:t>
      </w:r>
      <w:r w:rsidRPr="00D805F2">
        <w:rPr>
          <w:rFonts w:eastAsia="Calibri"/>
          <w:color w:val="auto"/>
          <w:sz w:val="22"/>
          <w:szCs w:val="22"/>
          <w:lang w:val="en-US" w:eastAsia="en-US" w:bidi="ar-SA"/>
        </w:rPr>
        <w:t>, ceea ce stimulează integrarea de tehnologii inteligente.</w:t>
      </w:r>
    </w:p>
    <w:p w14:paraId="5F72E09F" w14:textId="77777777" w:rsidR="00C26DAB" w:rsidRPr="00D805F2" w:rsidRDefault="00C26DAB" w:rsidP="00CB7251">
      <w:pPr>
        <w:numPr>
          <w:ilvl w:val="0"/>
          <w:numId w:val="21"/>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AM Centru a fost activ în </w:t>
      </w:r>
      <w:r w:rsidRPr="00D805F2">
        <w:rPr>
          <w:rFonts w:eastAsia="Calibri"/>
          <w:b/>
          <w:bCs/>
          <w:color w:val="auto"/>
          <w:sz w:val="22"/>
          <w:szCs w:val="22"/>
          <w:lang w:val="en-US" w:eastAsia="en-US" w:bidi="ar-SA"/>
        </w:rPr>
        <w:t>schimbul de bune practici europene</w:t>
      </w:r>
      <w:r w:rsidRPr="00D805F2">
        <w:rPr>
          <w:rFonts w:eastAsia="Calibri"/>
          <w:color w:val="auto"/>
          <w:sz w:val="22"/>
          <w:szCs w:val="22"/>
          <w:lang w:val="en-US" w:eastAsia="en-US" w:bidi="ar-SA"/>
        </w:rPr>
        <w:t>, în special prin proiecte de cooperare (ex. Horizon, Interreg Europe, cooperare cu Brandenburg, experiențe privind biomasa din Finlanda).</w:t>
      </w:r>
    </w:p>
    <w:p w14:paraId="5520147E" w14:textId="77777777" w:rsidR="00C26DAB" w:rsidRPr="00D805F2" w:rsidRDefault="00C26DAB" w:rsidP="00CB7251">
      <w:pPr>
        <w:numPr>
          <w:ilvl w:val="0"/>
          <w:numId w:val="21"/>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A existat și o cooperare interregională informală, prin schimburi de proceduri și exemple cu Agenția pentru Dezvoltare Regională din Republica Moldova.</w:t>
      </w:r>
    </w:p>
    <w:p w14:paraId="4ABF12B8" w14:textId="77777777" w:rsidR="00C26DAB" w:rsidRPr="00D805F2" w:rsidRDefault="00C26DAB" w:rsidP="00160124">
      <w:pPr>
        <w:spacing w:before="0" w:after="0" w:line="264" w:lineRule="auto"/>
        <w:rPr>
          <w:rFonts w:eastAsia="Calibri"/>
          <w:b/>
          <w:bCs/>
          <w:color w:val="auto"/>
          <w:sz w:val="22"/>
          <w:szCs w:val="22"/>
          <w:lang w:val="en-US" w:eastAsia="en-US" w:bidi="ar-SA"/>
        </w:rPr>
      </w:pPr>
      <w:r w:rsidRPr="00D805F2">
        <w:rPr>
          <w:rFonts w:eastAsia="Calibri"/>
          <w:b/>
          <w:bCs/>
          <w:color w:val="auto"/>
          <w:sz w:val="22"/>
          <w:szCs w:val="22"/>
          <w:lang w:val="en-US" w:eastAsia="en-US" w:bidi="ar-SA"/>
        </w:rPr>
        <w:t>4. Relevanța și adecvarea intervenției</w:t>
      </w:r>
    </w:p>
    <w:p w14:paraId="1F3DFABB" w14:textId="77777777" w:rsidR="00C26DAB" w:rsidRPr="00D805F2" w:rsidRDefault="00C26DAB" w:rsidP="00CB7251">
      <w:pPr>
        <w:numPr>
          <w:ilvl w:val="0"/>
          <w:numId w:val="22"/>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Obiectivele intervenției rămân </w:t>
      </w:r>
      <w:r w:rsidRPr="00D805F2">
        <w:rPr>
          <w:rFonts w:eastAsia="Calibri"/>
          <w:b/>
          <w:bCs/>
          <w:color w:val="auto"/>
          <w:sz w:val="22"/>
          <w:szCs w:val="22"/>
          <w:lang w:val="en-US" w:eastAsia="en-US" w:bidi="ar-SA"/>
        </w:rPr>
        <w:t>perfect aliniate cu nevoile actuale</w:t>
      </w:r>
      <w:r w:rsidRPr="00D805F2">
        <w:rPr>
          <w:rFonts w:eastAsia="Calibri"/>
          <w:color w:val="auto"/>
          <w:sz w:val="22"/>
          <w:szCs w:val="22"/>
          <w:lang w:val="en-US" w:eastAsia="en-US" w:bidi="ar-SA"/>
        </w:rPr>
        <w:t>, contextul socio-economic neînregistrând modificări semnificative de la elaborarea PR Centru.</w:t>
      </w:r>
    </w:p>
    <w:p w14:paraId="27C8A244" w14:textId="77777777" w:rsidR="00C26DAB" w:rsidRPr="00D805F2" w:rsidRDefault="00C26DAB" w:rsidP="00CB7251">
      <w:pPr>
        <w:numPr>
          <w:ilvl w:val="0"/>
          <w:numId w:val="22"/>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Totuși, </w:t>
      </w:r>
      <w:r w:rsidRPr="00D805F2">
        <w:rPr>
          <w:rFonts w:eastAsia="Calibri"/>
          <w:b/>
          <w:bCs/>
          <w:color w:val="auto"/>
          <w:sz w:val="22"/>
          <w:szCs w:val="22"/>
          <w:lang w:val="en-US" w:eastAsia="en-US" w:bidi="ar-SA"/>
        </w:rPr>
        <w:t>nevoile sunt mai mari decât capacitatea de finanțare disponibilă</w:t>
      </w:r>
      <w:r w:rsidRPr="00D805F2">
        <w:rPr>
          <w:rFonts w:eastAsia="Calibri"/>
          <w:color w:val="auto"/>
          <w:sz w:val="22"/>
          <w:szCs w:val="22"/>
          <w:lang w:val="en-US" w:eastAsia="en-US" w:bidi="ar-SA"/>
        </w:rPr>
        <w:t>, ceea ce justifică menținerea și chiar extinderea intervenției.</w:t>
      </w:r>
    </w:p>
    <w:p w14:paraId="5705C55F" w14:textId="77777777" w:rsidR="00C26DAB" w:rsidRPr="00D805F2" w:rsidRDefault="00C26DAB" w:rsidP="00CB7251">
      <w:pPr>
        <w:numPr>
          <w:ilvl w:val="0"/>
          <w:numId w:val="22"/>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Toate proiectele depuse vizează </w:t>
      </w:r>
      <w:r w:rsidRPr="00D805F2">
        <w:rPr>
          <w:rFonts w:eastAsia="Calibri"/>
          <w:b/>
          <w:bCs/>
          <w:color w:val="auto"/>
          <w:sz w:val="22"/>
          <w:szCs w:val="22"/>
          <w:lang w:val="en-US" w:eastAsia="en-US" w:bidi="ar-SA"/>
        </w:rPr>
        <w:t>renovare aprofundată</w:t>
      </w:r>
      <w:r w:rsidRPr="00D805F2">
        <w:rPr>
          <w:rFonts w:eastAsia="Calibri"/>
          <w:color w:val="auto"/>
          <w:sz w:val="22"/>
          <w:szCs w:val="22"/>
          <w:lang w:val="en-US" w:eastAsia="en-US" w:bidi="ar-SA"/>
        </w:rPr>
        <w:t>, deși țintele programului au fost stabilite mai conservator (50%).</w:t>
      </w:r>
    </w:p>
    <w:p w14:paraId="1371AFF8" w14:textId="77777777" w:rsidR="00C26DAB" w:rsidRPr="00D805F2" w:rsidRDefault="00C26DAB" w:rsidP="00CB7251">
      <w:pPr>
        <w:numPr>
          <w:ilvl w:val="0"/>
          <w:numId w:val="22"/>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Valorile indicatorilor de rezultat sunt deja aproape atinse sau depășite prin proiectele contractate, ceea ce confirmă </w:t>
      </w:r>
      <w:r w:rsidRPr="00D805F2">
        <w:rPr>
          <w:rFonts w:eastAsia="Calibri"/>
          <w:b/>
          <w:bCs/>
          <w:color w:val="auto"/>
          <w:sz w:val="22"/>
          <w:szCs w:val="22"/>
          <w:lang w:val="en-US" w:eastAsia="en-US" w:bidi="ar-SA"/>
        </w:rPr>
        <w:t>relevanța și succesul intervenției</w:t>
      </w:r>
      <w:r w:rsidRPr="00D805F2">
        <w:rPr>
          <w:rFonts w:eastAsia="Calibri"/>
          <w:color w:val="auto"/>
          <w:sz w:val="22"/>
          <w:szCs w:val="22"/>
          <w:lang w:val="en-US" w:eastAsia="en-US" w:bidi="ar-SA"/>
        </w:rPr>
        <w:t>.</w:t>
      </w:r>
    </w:p>
    <w:p w14:paraId="0B788A80" w14:textId="77777777" w:rsidR="00C26DAB" w:rsidRPr="00D805F2" w:rsidRDefault="00C26DAB" w:rsidP="00160124">
      <w:pPr>
        <w:spacing w:before="0" w:after="0" w:line="264" w:lineRule="auto"/>
        <w:rPr>
          <w:rFonts w:eastAsia="Calibri"/>
          <w:b/>
          <w:bCs/>
          <w:color w:val="auto"/>
          <w:sz w:val="22"/>
          <w:szCs w:val="22"/>
          <w:lang w:val="en-US" w:eastAsia="en-US" w:bidi="ar-SA"/>
        </w:rPr>
      </w:pPr>
      <w:r w:rsidRPr="00D805F2">
        <w:rPr>
          <w:rFonts w:eastAsia="Calibri"/>
          <w:b/>
          <w:bCs/>
          <w:color w:val="auto"/>
          <w:sz w:val="22"/>
          <w:szCs w:val="22"/>
          <w:lang w:val="en-US" w:eastAsia="en-US" w:bidi="ar-SA"/>
        </w:rPr>
        <w:t>5. Prioritizarea clădirilor și respectarea condițiilor tehnice</w:t>
      </w:r>
    </w:p>
    <w:p w14:paraId="2A65F5F7" w14:textId="77777777" w:rsidR="00C26DAB" w:rsidRPr="00D805F2" w:rsidRDefault="00C26DAB" w:rsidP="00CB7251">
      <w:pPr>
        <w:numPr>
          <w:ilvl w:val="0"/>
          <w:numId w:val="23"/>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AM a aplicat criterii de prioritizare indirecte, precum </w:t>
      </w:r>
      <w:r w:rsidRPr="00D805F2">
        <w:rPr>
          <w:rFonts w:eastAsia="Calibri"/>
          <w:b/>
          <w:bCs/>
          <w:color w:val="auto"/>
          <w:sz w:val="22"/>
          <w:szCs w:val="22"/>
          <w:lang w:val="en-US" w:eastAsia="en-US" w:bidi="ar-SA"/>
        </w:rPr>
        <w:t>anul construcției (pre-2000)</w:t>
      </w:r>
      <w:r w:rsidRPr="00D805F2">
        <w:rPr>
          <w:rFonts w:eastAsia="Calibri"/>
          <w:color w:val="auto"/>
          <w:sz w:val="22"/>
          <w:szCs w:val="22"/>
          <w:lang w:val="en-US" w:eastAsia="en-US" w:bidi="ar-SA"/>
        </w:rPr>
        <w:t xml:space="preserve"> și </w:t>
      </w:r>
      <w:r w:rsidRPr="00D805F2">
        <w:rPr>
          <w:rFonts w:eastAsia="Calibri"/>
          <w:b/>
          <w:bCs/>
          <w:color w:val="auto"/>
          <w:sz w:val="22"/>
          <w:szCs w:val="22"/>
          <w:lang w:val="en-US" w:eastAsia="en-US" w:bidi="ar-SA"/>
        </w:rPr>
        <w:t>gradul de ocupare</w:t>
      </w:r>
      <w:r w:rsidRPr="00D805F2">
        <w:rPr>
          <w:rFonts w:eastAsia="Calibri"/>
          <w:color w:val="auto"/>
          <w:sz w:val="22"/>
          <w:szCs w:val="22"/>
          <w:lang w:val="en-US" w:eastAsia="en-US" w:bidi="ar-SA"/>
        </w:rPr>
        <w:t>, în lipsa unor criterii explicite legate de performanța energetică.</w:t>
      </w:r>
    </w:p>
    <w:p w14:paraId="2499D7AE" w14:textId="77777777" w:rsidR="00C26DAB" w:rsidRDefault="00C26DAB" w:rsidP="00CB7251">
      <w:pPr>
        <w:numPr>
          <w:ilvl w:val="0"/>
          <w:numId w:val="23"/>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S-a respectat limita de 15% pentru </w:t>
      </w:r>
      <w:r w:rsidRPr="00D805F2">
        <w:rPr>
          <w:rFonts w:eastAsia="Calibri"/>
          <w:b/>
          <w:bCs/>
          <w:color w:val="auto"/>
          <w:sz w:val="22"/>
          <w:szCs w:val="22"/>
          <w:lang w:val="en-US" w:eastAsia="en-US" w:bidi="ar-SA"/>
        </w:rPr>
        <w:t>măsurile auxiliare</w:t>
      </w:r>
      <w:r w:rsidRPr="00D805F2">
        <w:rPr>
          <w:rFonts w:eastAsia="Calibri"/>
          <w:color w:val="auto"/>
          <w:sz w:val="22"/>
          <w:szCs w:val="22"/>
          <w:lang w:val="en-US" w:eastAsia="en-US" w:bidi="ar-SA"/>
        </w:rPr>
        <w:t>, prin excluderea automată a cheltuielilor ce depășesc plafonul din calculul eligibilității.</w:t>
      </w:r>
    </w:p>
    <w:p w14:paraId="73D00DBF" w14:textId="77777777" w:rsidR="00506AD1" w:rsidRPr="00D805F2" w:rsidRDefault="00506AD1" w:rsidP="00506AD1">
      <w:pPr>
        <w:spacing w:before="0" w:after="0" w:line="264" w:lineRule="auto"/>
        <w:ind w:left="720"/>
        <w:rPr>
          <w:rFonts w:eastAsia="Calibri"/>
          <w:color w:val="auto"/>
          <w:sz w:val="22"/>
          <w:szCs w:val="22"/>
          <w:lang w:val="en-US" w:eastAsia="en-US" w:bidi="ar-SA"/>
        </w:rPr>
      </w:pPr>
    </w:p>
    <w:p w14:paraId="3CF3E49C" w14:textId="77777777" w:rsidR="00C26DAB" w:rsidRPr="00D805F2" w:rsidRDefault="00C26DAB" w:rsidP="00160124">
      <w:pPr>
        <w:spacing w:before="0" w:after="0" w:line="264" w:lineRule="auto"/>
        <w:rPr>
          <w:rFonts w:eastAsia="Calibri"/>
          <w:b/>
          <w:bCs/>
          <w:color w:val="auto"/>
          <w:sz w:val="22"/>
          <w:szCs w:val="22"/>
          <w:lang w:val="en-US" w:eastAsia="en-US" w:bidi="ar-SA"/>
        </w:rPr>
      </w:pPr>
      <w:r w:rsidRPr="00D805F2">
        <w:rPr>
          <w:rFonts w:eastAsia="Calibri"/>
          <w:b/>
          <w:bCs/>
          <w:color w:val="auto"/>
          <w:sz w:val="22"/>
          <w:szCs w:val="22"/>
          <w:lang w:val="en-US" w:eastAsia="en-US" w:bidi="ar-SA"/>
        </w:rPr>
        <w:lastRenderedPageBreak/>
        <w:t>6. Eficiența și echitatea în selecție</w:t>
      </w:r>
    </w:p>
    <w:p w14:paraId="73960990" w14:textId="77777777" w:rsidR="00C26DAB" w:rsidRPr="00D805F2" w:rsidRDefault="00C26DAB" w:rsidP="00CB7251">
      <w:pPr>
        <w:numPr>
          <w:ilvl w:val="0"/>
          <w:numId w:val="24"/>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AM a confirmat că </w:t>
      </w:r>
      <w:r w:rsidRPr="00D805F2">
        <w:rPr>
          <w:rFonts w:eastAsia="Calibri"/>
          <w:b/>
          <w:bCs/>
          <w:color w:val="auto"/>
          <w:sz w:val="22"/>
          <w:szCs w:val="22"/>
          <w:lang w:val="en-US" w:eastAsia="en-US" w:bidi="ar-SA"/>
        </w:rPr>
        <w:t>punctajul total al proiectului determină finanțarea</w:t>
      </w:r>
      <w:r w:rsidRPr="00D805F2">
        <w:rPr>
          <w:rFonts w:eastAsia="Calibri"/>
          <w:color w:val="auto"/>
          <w:sz w:val="22"/>
          <w:szCs w:val="22"/>
          <w:lang w:val="en-US" w:eastAsia="en-US" w:bidi="ar-SA"/>
        </w:rPr>
        <w:t xml:space="preserve">, chiar dacă unele clădiri din proiecte respinse individual ar avea punctaje mai mari decât cele din proiecte acceptate – o </w:t>
      </w:r>
      <w:r w:rsidRPr="00D805F2">
        <w:rPr>
          <w:rFonts w:eastAsia="Calibri"/>
          <w:b/>
          <w:bCs/>
          <w:color w:val="auto"/>
          <w:sz w:val="22"/>
          <w:szCs w:val="22"/>
          <w:lang w:val="en-US" w:eastAsia="en-US" w:bidi="ar-SA"/>
        </w:rPr>
        <w:t>limitare inerentă a mecanismului competitiv</w:t>
      </w:r>
      <w:r w:rsidRPr="00D805F2">
        <w:rPr>
          <w:rFonts w:eastAsia="Calibri"/>
          <w:color w:val="auto"/>
          <w:sz w:val="22"/>
          <w:szCs w:val="22"/>
          <w:lang w:val="en-US" w:eastAsia="en-US" w:bidi="ar-SA"/>
        </w:rPr>
        <w:t>.</w:t>
      </w:r>
    </w:p>
    <w:p w14:paraId="5DF9D1CC" w14:textId="77777777" w:rsidR="00C26DAB" w:rsidRPr="00D805F2" w:rsidRDefault="00C26DAB" w:rsidP="00160124">
      <w:pPr>
        <w:spacing w:before="0" w:after="0" w:line="264" w:lineRule="auto"/>
        <w:rPr>
          <w:rFonts w:eastAsia="Calibri"/>
          <w:b/>
          <w:bCs/>
          <w:color w:val="auto"/>
          <w:sz w:val="22"/>
          <w:szCs w:val="22"/>
          <w:lang w:val="en-US" w:eastAsia="en-US" w:bidi="ar-SA"/>
        </w:rPr>
      </w:pPr>
      <w:r w:rsidRPr="00D805F2">
        <w:rPr>
          <w:rFonts w:eastAsia="Calibri"/>
          <w:b/>
          <w:bCs/>
          <w:color w:val="auto"/>
          <w:sz w:val="22"/>
          <w:szCs w:val="22"/>
          <w:lang w:val="en-US" w:eastAsia="en-US" w:bidi="ar-SA"/>
        </w:rPr>
        <w:t>7. Principii orizontale</w:t>
      </w:r>
    </w:p>
    <w:p w14:paraId="53F25BF2" w14:textId="77777777" w:rsidR="00C26DAB" w:rsidRPr="00D805F2" w:rsidRDefault="00C26DAB" w:rsidP="00CB7251">
      <w:pPr>
        <w:numPr>
          <w:ilvl w:val="0"/>
          <w:numId w:val="25"/>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Principiile dezvoltării durabile sunt </w:t>
      </w:r>
      <w:r w:rsidRPr="00D805F2">
        <w:rPr>
          <w:rFonts w:eastAsia="Calibri"/>
          <w:b/>
          <w:bCs/>
          <w:color w:val="auto"/>
          <w:sz w:val="22"/>
          <w:szCs w:val="22"/>
          <w:lang w:val="en-US" w:eastAsia="en-US" w:bidi="ar-SA"/>
        </w:rPr>
        <w:t>în mod inerent respectate</w:t>
      </w:r>
      <w:r w:rsidRPr="00D805F2">
        <w:rPr>
          <w:rFonts w:eastAsia="Calibri"/>
          <w:color w:val="auto"/>
          <w:sz w:val="22"/>
          <w:szCs w:val="22"/>
          <w:lang w:val="en-US" w:eastAsia="en-US" w:bidi="ar-SA"/>
        </w:rPr>
        <w:t>, datorită naturii intervenției.</w:t>
      </w:r>
    </w:p>
    <w:p w14:paraId="13BE2EC7" w14:textId="77777777" w:rsidR="00C26DAB" w:rsidRPr="00D805F2" w:rsidRDefault="00C26DAB" w:rsidP="00CB7251">
      <w:pPr>
        <w:numPr>
          <w:ilvl w:val="0"/>
          <w:numId w:val="25"/>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În plus, beneficiarii au inclus în proiecte </w:t>
      </w:r>
      <w:r w:rsidRPr="00D805F2">
        <w:rPr>
          <w:rFonts w:eastAsia="Calibri"/>
          <w:b/>
          <w:bCs/>
          <w:color w:val="auto"/>
          <w:sz w:val="22"/>
          <w:szCs w:val="22"/>
          <w:lang w:val="en-US" w:eastAsia="en-US" w:bidi="ar-SA"/>
        </w:rPr>
        <w:t>măsuri care depășesc cerințele minime legale</w:t>
      </w:r>
      <w:r w:rsidRPr="00D805F2">
        <w:rPr>
          <w:rFonts w:eastAsia="Calibri"/>
          <w:color w:val="auto"/>
          <w:sz w:val="22"/>
          <w:szCs w:val="22"/>
          <w:lang w:val="en-US" w:eastAsia="en-US" w:bidi="ar-SA"/>
        </w:rPr>
        <w:t>, fiind și punctate pentru acest lucru în grilele ETF.</w:t>
      </w:r>
    </w:p>
    <w:p w14:paraId="0215564C" w14:textId="77777777" w:rsidR="00C26DAB" w:rsidRPr="00D805F2" w:rsidRDefault="00C26DAB" w:rsidP="00CB7251">
      <w:pPr>
        <w:numPr>
          <w:ilvl w:val="0"/>
          <w:numId w:val="25"/>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Respectarea acestor principii este monitorizată în implementare, iar până acum nu au fost identificate probleme relevante.</w:t>
      </w:r>
    </w:p>
    <w:p w14:paraId="13FA58DA" w14:textId="77777777" w:rsidR="00C26DAB" w:rsidRPr="00D805F2" w:rsidRDefault="00C26DAB" w:rsidP="00C7015D">
      <w:pPr>
        <w:pBdr>
          <w:bottom w:val="single" w:sz="4" w:space="1" w:color="auto"/>
        </w:pBdr>
        <w:spacing w:before="0" w:after="0" w:line="264" w:lineRule="auto"/>
        <w:rPr>
          <w:rFonts w:eastAsia="Calibri"/>
          <w:color w:val="auto"/>
          <w:sz w:val="22"/>
          <w:szCs w:val="22"/>
          <w:lang w:eastAsia="en-US" w:bidi="ar-SA"/>
        </w:rPr>
      </w:pPr>
    </w:p>
    <w:p w14:paraId="062F4D39" w14:textId="610EB4DE" w:rsidR="00C26DAB" w:rsidRPr="00D805F2" w:rsidRDefault="00C26DAB" w:rsidP="00CB7251">
      <w:pPr>
        <w:keepNext/>
        <w:keepLines/>
        <w:numPr>
          <w:ilvl w:val="0"/>
          <w:numId w:val="42"/>
        </w:numPr>
        <w:spacing w:before="240" w:after="0" w:line="264" w:lineRule="auto"/>
        <w:ind w:left="357" w:hanging="357"/>
        <w:outlineLvl w:val="0"/>
        <w:rPr>
          <w:rFonts w:eastAsia="Times New Roman"/>
          <w:color w:val="2F5496"/>
          <w:sz w:val="32"/>
          <w:szCs w:val="32"/>
          <w:lang w:val="en-US" w:eastAsia="en-US" w:bidi="ar-SA"/>
        </w:rPr>
      </w:pPr>
      <w:bookmarkStart w:id="17" w:name="_Toc204614151"/>
      <w:bookmarkStart w:id="18" w:name="_Toc211600365"/>
      <w:r w:rsidRPr="00D805F2">
        <w:rPr>
          <w:rFonts w:eastAsia="Times New Roman"/>
          <w:color w:val="2F5496"/>
          <w:sz w:val="32"/>
          <w:szCs w:val="32"/>
          <w:lang w:val="en-US" w:eastAsia="en-US" w:bidi="ar-SA"/>
        </w:rPr>
        <w:t>Municipi</w:t>
      </w:r>
      <w:bookmarkEnd w:id="17"/>
      <w:r w:rsidR="00293E26">
        <w:rPr>
          <w:rFonts w:eastAsia="Times New Roman"/>
          <w:color w:val="2F5496"/>
          <w:sz w:val="32"/>
          <w:szCs w:val="32"/>
          <w:lang w:val="en-US" w:eastAsia="en-US" w:bidi="ar-SA"/>
        </w:rPr>
        <w:t>u</w:t>
      </w:r>
      <w:r w:rsidR="004C7754">
        <w:rPr>
          <w:rFonts w:eastAsia="Times New Roman"/>
          <w:color w:val="2F5496"/>
          <w:sz w:val="32"/>
          <w:szCs w:val="32"/>
          <w:lang w:val="en-US" w:eastAsia="en-US" w:bidi="ar-SA"/>
        </w:rPr>
        <w:t xml:space="preserve"> – reședință de județ</w:t>
      </w:r>
      <w:bookmarkEnd w:id="18"/>
    </w:p>
    <w:p w14:paraId="5FB24A7A" w14:textId="77777777" w:rsidR="00C26DAB" w:rsidRPr="00D805F2" w:rsidRDefault="00C26DAB" w:rsidP="00160124">
      <w:pPr>
        <w:spacing w:before="0" w:after="0" w:line="264" w:lineRule="auto"/>
        <w:rPr>
          <w:rFonts w:eastAsia="Calibri"/>
          <w:color w:val="auto"/>
          <w:sz w:val="22"/>
          <w:szCs w:val="22"/>
          <w:lang w:val="en-US" w:eastAsia="en-US" w:bidi="ar-SA"/>
        </w:rPr>
      </w:pPr>
    </w:p>
    <w:p w14:paraId="0E641696" w14:textId="77777777" w:rsidR="00C26DAB" w:rsidRPr="00D805F2" w:rsidRDefault="00C26DAB" w:rsidP="00160124">
      <w:pPr>
        <w:spacing w:before="0" w:after="0" w:line="264" w:lineRule="auto"/>
        <w:rPr>
          <w:rFonts w:eastAsia="Calibri"/>
          <w:b/>
          <w:bCs/>
          <w:color w:val="auto"/>
          <w:sz w:val="22"/>
          <w:szCs w:val="22"/>
          <w:lang w:val="en-US" w:eastAsia="en-US" w:bidi="ar-SA"/>
        </w:rPr>
      </w:pPr>
      <w:r w:rsidRPr="00D805F2">
        <w:rPr>
          <w:rFonts w:eastAsia="Calibri"/>
          <w:b/>
          <w:bCs/>
          <w:color w:val="auto"/>
          <w:sz w:val="22"/>
          <w:szCs w:val="22"/>
          <w:lang w:val="en-US" w:eastAsia="en-US" w:bidi="ar-SA"/>
        </w:rPr>
        <w:t>1. Relevanța intervenției și nevoile locale</w:t>
      </w:r>
    </w:p>
    <w:p w14:paraId="30C343CC" w14:textId="77777777" w:rsidR="00C26DAB" w:rsidRPr="00D805F2" w:rsidRDefault="00C26DAB" w:rsidP="00CB7251">
      <w:pPr>
        <w:numPr>
          <w:ilvl w:val="0"/>
          <w:numId w:val="26"/>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Reprezentanții primăriei au subliniat că </w:t>
      </w:r>
      <w:r w:rsidRPr="00D805F2">
        <w:rPr>
          <w:rFonts w:eastAsia="Calibri"/>
          <w:b/>
          <w:bCs/>
          <w:color w:val="auto"/>
          <w:sz w:val="22"/>
          <w:szCs w:val="22"/>
          <w:lang w:val="en-US" w:eastAsia="en-US" w:bidi="ar-SA"/>
        </w:rPr>
        <w:t>nevoia de eficientizare energetică este ridicată</w:t>
      </w:r>
      <w:r w:rsidRPr="00D805F2">
        <w:rPr>
          <w:rFonts w:eastAsia="Calibri"/>
          <w:color w:val="auto"/>
          <w:sz w:val="22"/>
          <w:szCs w:val="22"/>
          <w:lang w:val="en-US" w:eastAsia="en-US" w:bidi="ar-SA"/>
        </w:rPr>
        <w:t>, în special în cazul clădirilor publice vechi și al celor rezidențiale din zone cu vulnerabilitate socială. În plus, un număr semnificativ de clădiri este ocupat de familii cu probleme sociale, ceea ce accentuează dimensiunea socială a intervenției.</w:t>
      </w:r>
    </w:p>
    <w:p w14:paraId="4E0CB1A4" w14:textId="77777777" w:rsidR="00C26DAB" w:rsidRPr="00D805F2" w:rsidRDefault="00C26DAB" w:rsidP="00CB7251">
      <w:pPr>
        <w:numPr>
          <w:ilvl w:val="0"/>
          <w:numId w:val="26"/>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Obiectivele și condițiile liniei de finanțare sunt considerate </w:t>
      </w:r>
      <w:r w:rsidRPr="00D805F2">
        <w:rPr>
          <w:rFonts w:eastAsia="Calibri"/>
          <w:b/>
          <w:bCs/>
          <w:color w:val="auto"/>
          <w:sz w:val="22"/>
          <w:szCs w:val="22"/>
          <w:lang w:val="en-US" w:eastAsia="en-US" w:bidi="ar-SA"/>
        </w:rPr>
        <w:t>relevante și corect formulate</w:t>
      </w:r>
      <w:r w:rsidRPr="00D805F2">
        <w:rPr>
          <w:rFonts w:eastAsia="Calibri"/>
          <w:color w:val="auto"/>
          <w:sz w:val="22"/>
          <w:szCs w:val="22"/>
          <w:lang w:val="en-US" w:eastAsia="en-US" w:bidi="ar-SA"/>
        </w:rPr>
        <w:t xml:space="preserve">, dar </w:t>
      </w:r>
      <w:r w:rsidRPr="00D805F2">
        <w:rPr>
          <w:rFonts w:eastAsia="Calibri"/>
          <w:b/>
          <w:bCs/>
          <w:color w:val="auto"/>
          <w:sz w:val="22"/>
          <w:szCs w:val="22"/>
          <w:lang w:val="en-US" w:eastAsia="en-US" w:bidi="ar-SA"/>
        </w:rPr>
        <w:t>nivelul alocărilor financiare este insuficient pentru a acoperi nevoia reală</w:t>
      </w:r>
      <w:r w:rsidRPr="00D805F2">
        <w:rPr>
          <w:rFonts w:eastAsia="Calibri"/>
          <w:color w:val="auto"/>
          <w:sz w:val="22"/>
          <w:szCs w:val="22"/>
          <w:lang w:val="en-US" w:eastAsia="en-US" w:bidi="ar-SA"/>
        </w:rPr>
        <w:t>, care este mult mai mare.</w:t>
      </w:r>
    </w:p>
    <w:p w14:paraId="5807B3D3" w14:textId="77777777" w:rsidR="00C26DAB" w:rsidRPr="00D805F2" w:rsidRDefault="00C26DAB" w:rsidP="00160124">
      <w:pPr>
        <w:spacing w:before="0" w:after="0" w:line="264" w:lineRule="auto"/>
        <w:rPr>
          <w:rFonts w:eastAsia="Calibri"/>
          <w:b/>
          <w:bCs/>
          <w:color w:val="auto"/>
          <w:sz w:val="22"/>
          <w:szCs w:val="22"/>
          <w:lang w:val="en-US" w:eastAsia="en-US" w:bidi="ar-SA"/>
        </w:rPr>
      </w:pPr>
      <w:r w:rsidRPr="00D805F2">
        <w:rPr>
          <w:rFonts w:eastAsia="Calibri"/>
          <w:b/>
          <w:bCs/>
          <w:color w:val="auto"/>
          <w:sz w:val="22"/>
          <w:szCs w:val="22"/>
          <w:lang w:val="en-US" w:eastAsia="en-US" w:bidi="ar-SA"/>
        </w:rPr>
        <w:t>2. Procesul de selecție și prioritizare a clădirilor</w:t>
      </w:r>
    </w:p>
    <w:p w14:paraId="3A8A77ED" w14:textId="77777777" w:rsidR="00C26DAB" w:rsidRPr="00D805F2" w:rsidRDefault="00C26DAB" w:rsidP="00CB7251">
      <w:pPr>
        <w:numPr>
          <w:ilvl w:val="0"/>
          <w:numId w:val="27"/>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Alegerea clădirilor s-a făcut pe baza unor </w:t>
      </w:r>
      <w:r w:rsidRPr="00D805F2">
        <w:rPr>
          <w:rFonts w:eastAsia="Calibri"/>
          <w:b/>
          <w:bCs/>
          <w:color w:val="auto"/>
          <w:sz w:val="22"/>
          <w:szCs w:val="22"/>
          <w:lang w:val="en-US" w:eastAsia="en-US" w:bidi="ar-SA"/>
        </w:rPr>
        <w:t>criterii combinate</w:t>
      </w:r>
      <w:r w:rsidRPr="00D805F2">
        <w:rPr>
          <w:rFonts w:eastAsia="Calibri"/>
          <w:color w:val="auto"/>
          <w:sz w:val="22"/>
          <w:szCs w:val="22"/>
          <w:lang w:val="en-US" w:eastAsia="en-US" w:bidi="ar-SA"/>
        </w:rPr>
        <w:t>, incluzând: vechimea clădirii, expertiza tehnică, cererile asociațiilor de locatari și potențialul de punctaj maxim în grilă (ex. clădiri din zone marginalizate).</w:t>
      </w:r>
    </w:p>
    <w:p w14:paraId="6D278381" w14:textId="77777777" w:rsidR="00C26DAB" w:rsidRPr="00D805F2" w:rsidRDefault="00C26DAB" w:rsidP="00CB7251">
      <w:pPr>
        <w:numPr>
          <w:ilvl w:val="0"/>
          <w:numId w:val="27"/>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Primăria are o </w:t>
      </w:r>
      <w:r w:rsidRPr="00D805F2">
        <w:rPr>
          <w:rFonts w:eastAsia="Calibri"/>
          <w:b/>
          <w:bCs/>
          <w:color w:val="auto"/>
          <w:sz w:val="22"/>
          <w:szCs w:val="22"/>
          <w:lang w:val="en-US" w:eastAsia="en-US" w:bidi="ar-SA"/>
        </w:rPr>
        <w:t>strategie de prioritizare în lucru</w:t>
      </w:r>
      <w:r w:rsidRPr="00D805F2">
        <w:rPr>
          <w:rFonts w:eastAsia="Calibri"/>
          <w:color w:val="auto"/>
          <w:sz w:val="22"/>
          <w:szCs w:val="22"/>
          <w:lang w:val="en-US" w:eastAsia="en-US" w:bidi="ar-SA"/>
        </w:rPr>
        <w:t>, dar recunoaște dificultatea integrării coerente a tuturor strategiilor existente (locale, naționale, europene).</w:t>
      </w:r>
    </w:p>
    <w:p w14:paraId="1FECE5D9" w14:textId="77777777" w:rsidR="00C26DAB" w:rsidRPr="00D805F2" w:rsidRDefault="00C26DAB" w:rsidP="00160124">
      <w:pPr>
        <w:spacing w:before="0" w:after="0" w:line="264" w:lineRule="auto"/>
        <w:rPr>
          <w:rFonts w:eastAsia="Calibri"/>
          <w:b/>
          <w:bCs/>
          <w:color w:val="auto"/>
          <w:sz w:val="22"/>
          <w:szCs w:val="22"/>
          <w:lang w:val="en-US" w:eastAsia="en-US" w:bidi="ar-SA"/>
        </w:rPr>
      </w:pPr>
      <w:r w:rsidRPr="00D805F2">
        <w:rPr>
          <w:rFonts w:eastAsia="Calibri"/>
          <w:b/>
          <w:bCs/>
          <w:color w:val="auto"/>
          <w:sz w:val="22"/>
          <w:szCs w:val="22"/>
          <w:lang w:val="en-US" w:eastAsia="en-US" w:bidi="ar-SA"/>
        </w:rPr>
        <w:t>3. Experiență anterioară și dificultăți legate de cofinanțare</w:t>
      </w:r>
    </w:p>
    <w:p w14:paraId="5E3A8495" w14:textId="77777777" w:rsidR="00C26DAB" w:rsidRPr="00D805F2" w:rsidRDefault="00C26DAB" w:rsidP="00CB7251">
      <w:pPr>
        <w:numPr>
          <w:ilvl w:val="0"/>
          <w:numId w:val="28"/>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Autoritatea a avut experiențe anterioare cu diferite surse de finanțare: POR (cu 40% cofinanțare), PNRR (100%) și PR Centru (98%), ceea ce a generat </w:t>
      </w:r>
      <w:r w:rsidRPr="00D805F2">
        <w:rPr>
          <w:rFonts w:eastAsia="Calibri"/>
          <w:b/>
          <w:bCs/>
          <w:color w:val="auto"/>
          <w:sz w:val="22"/>
          <w:szCs w:val="22"/>
          <w:lang w:val="en-US" w:eastAsia="en-US" w:bidi="ar-SA"/>
        </w:rPr>
        <w:t>dificultăți în relația cu asociațiile de proprietari</w:t>
      </w:r>
      <w:r w:rsidRPr="00D805F2">
        <w:rPr>
          <w:rFonts w:eastAsia="Calibri"/>
          <w:color w:val="auto"/>
          <w:sz w:val="22"/>
          <w:szCs w:val="22"/>
          <w:lang w:val="en-US" w:eastAsia="en-US" w:bidi="ar-SA"/>
        </w:rPr>
        <w:t>, din cauza percepției de tratament inegal.</w:t>
      </w:r>
    </w:p>
    <w:p w14:paraId="05FD1E4D" w14:textId="77777777" w:rsidR="00C26DAB" w:rsidRPr="00D805F2" w:rsidRDefault="00C26DAB" w:rsidP="00CB7251">
      <w:pPr>
        <w:numPr>
          <w:ilvl w:val="0"/>
          <w:numId w:val="28"/>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În unele cazuri, beneficiarii au început lucrările pe cont propriu (ex. prin sponsorizări), ceea ce a dus la retragerea unui proiect deja depus, din motive de neeligibilitate.</w:t>
      </w:r>
    </w:p>
    <w:p w14:paraId="5A801F1A" w14:textId="77777777" w:rsidR="00C26DAB" w:rsidRPr="00D805F2" w:rsidRDefault="00C26DAB" w:rsidP="00160124">
      <w:pPr>
        <w:spacing w:before="0" w:after="0" w:line="264" w:lineRule="auto"/>
        <w:rPr>
          <w:rFonts w:eastAsia="Calibri"/>
          <w:b/>
          <w:bCs/>
          <w:color w:val="auto"/>
          <w:sz w:val="22"/>
          <w:szCs w:val="22"/>
          <w:lang w:val="en-US" w:eastAsia="en-US" w:bidi="ar-SA"/>
        </w:rPr>
      </w:pPr>
      <w:r w:rsidRPr="00D805F2">
        <w:rPr>
          <w:rFonts w:eastAsia="Calibri"/>
          <w:b/>
          <w:bCs/>
          <w:color w:val="auto"/>
          <w:sz w:val="22"/>
          <w:szCs w:val="22"/>
          <w:lang w:val="en-US" w:eastAsia="en-US" w:bidi="ar-SA"/>
        </w:rPr>
        <w:t>4. Adaptare la inovație și bune practici</w:t>
      </w:r>
    </w:p>
    <w:p w14:paraId="00360BF4" w14:textId="77777777" w:rsidR="00C26DAB" w:rsidRPr="00D805F2" w:rsidRDefault="00C26DAB" w:rsidP="00CB7251">
      <w:pPr>
        <w:numPr>
          <w:ilvl w:val="0"/>
          <w:numId w:val="29"/>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Primăria a integrat </w:t>
      </w:r>
      <w:r w:rsidRPr="00D805F2">
        <w:rPr>
          <w:rFonts w:eastAsia="Calibri"/>
          <w:b/>
          <w:bCs/>
          <w:color w:val="auto"/>
          <w:sz w:val="22"/>
          <w:szCs w:val="22"/>
          <w:lang w:val="en-US" w:eastAsia="en-US" w:bidi="ar-SA"/>
        </w:rPr>
        <w:t>exemple de soluții tehnice moderne</w:t>
      </w:r>
      <w:r w:rsidRPr="00D805F2">
        <w:rPr>
          <w:rFonts w:eastAsia="Calibri"/>
          <w:color w:val="auto"/>
          <w:sz w:val="22"/>
          <w:szCs w:val="22"/>
          <w:lang w:val="en-US" w:eastAsia="en-US" w:bidi="ar-SA"/>
        </w:rPr>
        <w:t xml:space="preserve"> (ex. pompe de căldură, sisteme fotovoltaice) inspirate din alte proiecte naționale.</w:t>
      </w:r>
    </w:p>
    <w:p w14:paraId="34754B82" w14:textId="77777777" w:rsidR="00C26DAB" w:rsidRPr="00D805F2" w:rsidRDefault="00C26DAB" w:rsidP="00CB7251">
      <w:pPr>
        <w:numPr>
          <w:ilvl w:val="0"/>
          <w:numId w:val="29"/>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Există un </w:t>
      </w:r>
      <w:r w:rsidRPr="00D805F2">
        <w:rPr>
          <w:rFonts w:eastAsia="Calibri"/>
          <w:b/>
          <w:bCs/>
          <w:color w:val="auto"/>
          <w:sz w:val="22"/>
          <w:szCs w:val="22"/>
          <w:lang w:val="en-US" w:eastAsia="en-US" w:bidi="ar-SA"/>
        </w:rPr>
        <w:t>model de bună practică privind comunitățile energetice</w:t>
      </w:r>
      <w:r w:rsidRPr="00D805F2">
        <w:rPr>
          <w:rFonts w:eastAsia="Calibri"/>
          <w:color w:val="auto"/>
          <w:sz w:val="22"/>
          <w:szCs w:val="22"/>
          <w:lang w:val="en-US" w:eastAsia="en-US" w:bidi="ar-SA"/>
        </w:rPr>
        <w:t>, care presupune parteneriate public–privat și utilizarea în comun a unor soluții eficiente (ex. centrale sau pompe de căldură comune). Deși acesta nu a fost implementat încă, există intenția de a-l aplica în viitor.</w:t>
      </w:r>
    </w:p>
    <w:p w14:paraId="12DE9917" w14:textId="77777777" w:rsidR="00C26DAB" w:rsidRPr="00D805F2" w:rsidRDefault="00C26DAB" w:rsidP="00CB7251">
      <w:pPr>
        <w:numPr>
          <w:ilvl w:val="0"/>
          <w:numId w:val="29"/>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Se caută activ </w:t>
      </w:r>
      <w:r w:rsidRPr="00D805F2">
        <w:rPr>
          <w:rFonts w:eastAsia="Calibri"/>
          <w:b/>
          <w:bCs/>
          <w:color w:val="auto"/>
          <w:sz w:val="22"/>
          <w:szCs w:val="22"/>
          <w:lang w:val="en-US" w:eastAsia="en-US" w:bidi="ar-SA"/>
        </w:rPr>
        <w:t>parteneriate în proiecte transnaționale</w:t>
      </w:r>
      <w:r w:rsidRPr="00D805F2">
        <w:rPr>
          <w:rFonts w:eastAsia="Calibri"/>
          <w:color w:val="auto"/>
          <w:sz w:val="22"/>
          <w:szCs w:val="22"/>
          <w:lang w:val="en-US" w:eastAsia="en-US" w:bidi="ar-SA"/>
        </w:rPr>
        <w:t xml:space="preserve"> prin Horizon, Interreg, Urban etc.</w:t>
      </w:r>
    </w:p>
    <w:p w14:paraId="00A3C793" w14:textId="77777777" w:rsidR="00C26DAB" w:rsidRPr="00D805F2" w:rsidRDefault="00C26DAB" w:rsidP="00160124">
      <w:pPr>
        <w:spacing w:before="0" w:after="0" w:line="264" w:lineRule="auto"/>
        <w:rPr>
          <w:rFonts w:eastAsia="Calibri"/>
          <w:b/>
          <w:bCs/>
          <w:color w:val="auto"/>
          <w:sz w:val="22"/>
          <w:szCs w:val="22"/>
          <w:lang w:val="en-US" w:eastAsia="en-US" w:bidi="ar-SA"/>
        </w:rPr>
      </w:pPr>
      <w:r w:rsidRPr="00D805F2">
        <w:rPr>
          <w:rFonts w:eastAsia="Calibri"/>
          <w:b/>
          <w:bCs/>
          <w:color w:val="auto"/>
          <w:sz w:val="22"/>
          <w:szCs w:val="22"/>
          <w:lang w:val="en-US" w:eastAsia="en-US" w:bidi="ar-SA"/>
        </w:rPr>
        <w:t>5. Designul tehnic și provocările cu proiectanții</w:t>
      </w:r>
    </w:p>
    <w:p w14:paraId="262BF911" w14:textId="77777777" w:rsidR="00C26DAB" w:rsidRPr="00D805F2" w:rsidRDefault="00C26DAB" w:rsidP="00CB7251">
      <w:pPr>
        <w:numPr>
          <w:ilvl w:val="0"/>
          <w:numId w:val="30"/>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Designul tehnic a urmărit să fie competitiv, incluzând elemente din principiile </w:t>
      </w:r>
      <w:r w:rsidRPr="00D805F2">
        <w:rPr>
          <w:rFonts w:eastAsia="Calibri"/>
          <w:b/>
          <w:bCs/>
          <w:color w:val="auto"/>
          <w:sz w:val="22"/>
          <w:szCs w:val="22"/>
          <w:lang w:val="en-US" w:eastAsia="en-US" w:bidi="ar-SA"/>
        </w:rPr>
        <w:t>New European Bauhaus</w:t>
      </w:r>
      <w:r w:rsidRPr="00D805F2">
        <w:rPr>
          <w:rFonts w:eastAsia="Calibri"/>
          <w:color w:val="auto"/>
          <w:sz w:val="22"/>
          <w:szCs w:val="22"/>
          <w:lang w:val="en-US" w:eastAsia="en-US" w:bidi="ar-SA"/>
        </w:rPr>
        <w:t>, la cererea expresă a autorității.</w:t>
      </w:r>
    </w:p>
    <w:p w14:paraId="7FFED086" w14:textId="77777777" w:rsidR="00C26DAB" w:rsidRPr="00D805F2" w:rsidRDefault="00C26DAB" w:rsidP="00CB7251">
      <w:pPr>
        <w:numPr>
          <w:ilvl w:val="0"/>
          <w:numId w:val="30"/>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lastRenderedPageBreak/>
        <w:t xml:space="preserve">Totuși, s-a remarcat că </w:t>
      </w:r>
      <w:r w:rsidRPr="00D805F2">
        <w:rPr>
          <w:rFonts w:eastAsia="Calibri"/>
          <w:b/>
          <w:bCs/>
          <w:color w:val="auto"/>
          <w:sz w:val="22"/>
          <w:szCs w:val="22"/>
          <w:lang w:val="en-US" w:eastAsia="en-US" w:bidi="ar-SA"/>
        </w:rPr>
        <w:t>nivelul proiectanților este mediu</w:t>
      </w:r>
      <w:r w:rsidRPr="00D805F2">
        <w:rPr>
          <w:rFonts w:eastAsia="Calibri"/>
          <w:color w:val="auto"/>
          <w:sz w:val="22"/>
          <w:szCs w:val="22"/>
          <w:lang w:val="en-US" w:eastAsia="en-US" w:bidi="ar-SA"/>
        </w:rPr>
        <w:t xml:space="preserve">, iar aceștia nu respectă întotdeauna nici normativele tehnice minime, cu atât mai puțin cerințele de calitate superioară impuse de beneficiar. A fost nevoie de </w:t>
      </w:r>
      <w:r w:rsidRPr="00D805F2">
        <w:rPr>
          <w:rFonts w:eastAsia="Calibri"/>
          <w:b/>
          <w:bCs/>
          <w:color w:val="auto"/>
          <w:sz w:val="22"/>
          <w:szCs w:val="22"/>
          <w:lang w:val="en-US" w:eastAsia="en-US" w:bidi="ar-SA"/>
        </w:rPr>
        <w:t>control strict din partea primăriei</w:t>
      </w:r>
      <w:r w:rsidRPr="00D805F2">
        <w:rPr>
          <w:rFonts w:eastAsia="Calibri"/>
          <w:color w:val="auto"/>
          <w:sz w:val="22"/>
          <w:szCs w:val="22"/>
          <w:lang w:val="en-US" w:eastAsia="en-US" w:bidi="ar-SA"/>
        </w:rPr>
        <w:t xml:space="preserve"> asupra modului de proiectare.</w:t>
      </w:r>
    </w:p>
    <w:p w14:paraId="6D9297BB" w14:textId="77777777" w:rsidR="00C26DAB" w:rsidRPr="00D805F2" w:rsidRDefault="00C26DAB" w:rsidP="00160124">
      <w:pPr>
        <w:spacing w:before="0" w:after="0" w:line="264" w:lineRule="auto"/>
        <w:rPr>
          <w:rFonts w:eastAsia="Calibri"/>
          <w:b/>
          <w:bCs/>
          <w:color w:val="auto"/>
          <w:sz w:val="22"/>
          <w:szCs w:val="22"/>
          <w:lang w:val="en-US" w:eastAsia="en-US" w:bidi="ar-SA"/>
        </w:rPr>
      </w:pPr>
      <w:r w:rsidRPr="00D805F2">
        <w:rPr>
          <w:rFonts w:eastAsia="Calibri"/>
          <w:b/>
          <w:bCs/>
          <w:color w:val="auto"/>
          <w:sz w:val="22"/>
          <w:szCs w:val="22"/>
          <w:lang w:val="en-US" w:eastAsia="en-US" w:bidi="ar-SA"/>
        </w:rPr>
        <w:t>6. Pregătirea cererilor de finanțare și probleme administrative</w:t>
      </w:r>
    </w:p>
    <w:p w14:paraId="2BD3CA82" w14:textId="77777777" w:rsidR="00C26DAB" w:rsidRPr="00D805F2" w:rsidRDefault="00C26DAB" w:rsidP="00CB7251">
      <w:pPr>
        <w:numPr>
          <w:ilvl w:val="0"/>
          <w:numId w:val="31"/>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Nu au fost dificultăți în elaborarea analizei cost–beneficiu.</w:t>
      </w:r>
    </w:p>
    <w:p w14:paraId="770CB484" w14:textId="77777777" w:rsidR="00C26DAB" w:rsidRPr="00D805F2" w:rsidRDefault="00C26DAB" w:rsidP="00CB7251">
      <w:pPr>
        <w:numPr>
          <w:ilvl w:val="0"/>
          <w:numId w:val="31"/>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Au fost semnalate </w:t>
      </w:r>
      <w:r w:rsidRPr="00D805F2">
        <w:rPr>
          <w:rFonts w:eastAsia="Calibri"/>
          <w:b/>
          <w:bCs/>
          <w:color w:val="auto"/>
          <w:sz w:val="22"/>
          <w:szCs w:val="22"/>
          <w:lang w:val="en-US" w:eastAsia="en-US" w:bidi="ar-SA"/>
        </w:rPr>
        <w:t>probleme de interpretare a unor prevederi din Ghid</w:t>
      </w:r>
      <w:r w:rsidRPr="00D805F2">
        <w:rPr>
          <w:rFonts w:eastAsia="Calibri"/>
          <w:color w:val="auto"/>
          <w:sz w:val="22"/>
          <w:szCs w:val="22"/>
          <w:lang w:val="en-US" w:eastAsia="en-US" w:bidi="ar-SA"/>
        </w:rPr>
        <w:t>, în special:</w:t>
      </w:r>
    </w:p>
    <w:p w14:paraId="3D761D3F" w14:textId="5A751987" w:rsidR="00C26DAB" w:rsidRPr="00D805F2" w:rsidRDefault="00C26DAB" w:rsidP="00CB7251">
      <w:pPr>
        <w:numPr>
          <w:ilvl w:val="1"/>
          <w:numId w:val="31"/>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criteriul de evitare a dublei finanțări, unde la alte ADR</w:t>
      </w:r>
      <w:r w:rsidR="006200FD">
        <w:rPr>
          <w:rFonts w:eastAsia="Calibri"/>
          <w:color w:val="auto"/>
          <w:sz w:val="22"/>
          <w:szCs w:val="22"/>
          <w:lang w:val="en-US" w:eastAsia="en-US" w:bidi="ar-SA"/>
        </w:rPr>
        <w:t>-uri5</w:t>
      </w:r>
      <w:r w:rsidRPr="00D805F2">
        <w:rPr>
          <w:rFonts w:eastAsia="Calibri"/>
          <w:color w:val="auto"/>
          <w:sz w:val="22"/>
          <w:szCs w:val="22"/>
          <w:lang w:val="en-US" w:eastAsia="en-US" w:bidi="ar-SA"/>
        </w:rPr>
        <w:t xml:space="preserve"> bugetul local era exceptat;</w:t>
      </w:r>
    </w:p>
    <w:p w14:paraId="774CC5F0" w14:textId="77777777" w:rsidR="00C26DAB" w:rsidRPr="00D805F2" w:rsidRDefault="00C26DAB" w:rsidP="00CB7251">
      <w:pPr>
        <w:numPr>
          <w:ilvl w:val="1"/>
          <w:numId w:val="31"/>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valoarea fixă a cheltuielilor indirecte de 5%, care ar fi trebuit formulată drept plafon maxim flexibil.</w:t>
      </w:r>
    </w:p>
    <w:p w14:paraId="57527009" w14:textId="77777777" w:rsidR="00C26DAB" w:rsidRPr="00D805F2" w:rsidRDefault="00C26DAB" w:rsidP="00CB7251">
      <w:pPr>
        <w:numPr>
          <w:ilvl w:val="0"/>
          <w:numId w:val="31"/>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Aceste aspecte au fost semnalate către AM și se recomandă </w:t>
      </w:r>
      <w:r w:rsidRPr="00D805F2">
        <w:rPr>
          <w:rFonts w:eastAsia="Calibri"/>
          <w:b/>
          <w:bCs/>
          <w:color w:val="auto"/>
          <w:sz w:val="22"/>
          <w:szCs w:val="22"/>
          <w:lang w:val="en-US" w:eastAsia="en-US" w:bidi="ar-SA"/>
        </w:rPr>
        <w:t>discutarea lor în Comitetul de Monitorizare</w:t>
      </w:r>
      <w:r w:rsidRPr="00D805F2">
        <w:rPr>
          <w:rFonts w:eastAsia="Calibri"/>
          <w:color w:val="auto"/>
          <w:sz w:val="22"/>
          <w:szCs w:val="22"/>
          <w:lang w:val="en-US" w:eastAsia="en-US" w:bidi="ar-SA"/>
        </w:rPr>
        <w:t>.</w:t>
      </w:r>
    </w:p>
    <w:p w14:paraId="10A1002F" w14:textId="77777777" w:rsidR="00C26DAB" w:rsidRPr="00D805F2" w:rsidRDefault="00C26DAB" w:rsidP="00160124">
      <w:pPr>
        <w:spacing w:before="0" w:after="0" w:line="264" w:lineRule="auto"/>
        <w:rPr>
          <w:rFonts w:eastAsia="Calibri"/>
          <w:b/>
          <w:bCs/>
          <w:color w:val="auto"/>
          <w:sz w:val="22"/>
          <w:szCs w:val="22"/>
          <w:lang w:val="en-US" w:eastAsia="en-US" w:bidi="ar-SA"/>
        </w:rPr>
      </w:pPr>
      <w:r w:rsidRPr="00D805F2">
        <w:rPr>
          <w:rFonts w:eastAsia="Calibri"/>
          <w:b/>
          <w:bCs/>
          <w:color w:val="auto"/>
          <w:sz w:val="22"/>
          <w:szCs w:val="22"/>
          <w:lang w:val="en-US" w:eastAsia="en-US" w:bidi="ar-SA"/>
        </w:rPr>
        <w:t>7. Rolul în Comitetul de Monitorizare (CM) și observații strategice</w:t>
      </w:r>
    </w:p>
    <w:p w14:paraId="0B90C8AB" w14:textId="64D38C02" w:rsidR="00C26DAB" w:rsidRPr="00D805F2" w:rsidRDefault="00C26DAB" w:rsidP="00CB7251">
      <w:pPr>
        <w:numPr>
          <w:ilvl w:val="0"/>
          <w:numId w:val="32"/>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Reprezentantul primăriei participă în CM și a menționat că </w:t>
      </w:r>
      <w:r w:rsidRPr="00D805F2">
        <w:rPr>
          <w:rFonts w:eastAsia="Calibri"/>
          <w:b/>
          <w:bCs/>
          <w:color w:val="auto"/>
          <w:sz w:val="22"/>
          <w:szCs w:val="22"/>
          <w:lang w:val="en-US" w:eastAsia="en-US" w:bidi="ar-SA"/>
        </w:rPr>
        <w:t>nu au existat discuții strategice relevante</w:t>
      </w:r>
      <w:r w:rsidRPr="00D805F2">
        <w:rPr>
          <w:rFonts w:eastAsia="Calibri"/>
          <w:color w:val="auto"/>
          <w:sz w:val="22"/>
          <w:szCs w:val="22"/>
          <w:lang w:val="en-US" w:eastAsia="en-US" w:bidi="ar-SA"/>
        </w:rPr>
        <w:t xml:space="preserve"> privind cost</w:t>
      </w:r>
      <w:r w:rsidR="00E940FB">
        <w:rPr>
          <w:rFonts w:eastAsia="Calibri"/>
          <w:color w:val="auto"/>
          <w:sz w:val="22"/>
          <w:szCs w:val="22"/>
          <w:lang w:val="en-US" w:eastAsia="en-US" w:bidi="ar-SA"/>
        </w:rPr>
        <w:t>-</w:t>
      </w:r>
      <w:r w:rsidRPr="00D805F2">
        <w:rPr>
          <w:rFonts w:eastAsia="Calibri"/>
          <w:color w:val="auto"/>
          <w:sz w:val="22"/>
          <w:szCs w:val="22"/>
          <w:lang w:val="en-US" w:eastAsia="en-US" w:bidi="ar-SA"/>
        </w:rPr>
        <w:t>eficacitate sau modificări substanțiale ale ghidurilor.</w:t>
      </w:r>
    </w:p>
    <w:p w14:paraId="4C6F076F" w14:textId="77777777" w:rsidR="00C26DAB" w:rsidRPr="00D805F2" w:rsidRDefault="00C26DAB" w:rsidP="00CB7251">
      <w:pPr>
        <w:numPr>
          <w:ilvl w:val="0"/>
          <w:numId w:val="32"/>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S-a subliniat că </w:t>
      </w:r>
      <w:r w:rsidRPr="00D805F2">
        <w:rPr>
          <w:rFonts w:eastAsia="Calibri"/>
          <w:b/>
          <w:bCs/>
          <w:color w:val="auto"/>
          <w:sz w:val="22"/>
          <w:szCs w:val="22"/>
          <w:lang w:val="en-US" w:eastAsia="en-US" w:bidi="ar-SA"/>
        </w:rPr>
        <w:t>nevoile de finanțare depășesc resursele disponibile</w:t>
      </w:r>
      <w:r w:rsidRPr="00D805F2">
        <w:rPr>
          <w:rFonts w:eastAsia="Calibri"/>
          <w:color w:val="auto"/>
          <w:sz w:val="22"/>
          <w:szCs w:val="22"/>
          <w:lang w:val="en-US" w:eastAsia="en-US" w:bidi="ar-SA"/>
        </w:rPr>
        <w:t>, iar intervenția este în continuare necesară și justificată.</w:t>
      </w:r>
    </w:p>
    <w:p w14:paraId="5A7D19D2" w14:textId="77777777" w:rsidR="00C26DAB" w:rsidRPr="00D805F2" w:rsidRDefault="00C26DAB" w:rsidP="00160124">
      <w:pPr>
        <w:spacing w:before="0" w:after="0" w:line="264" w:lineRule="auto"/>
        <w:rPr>
          <w:rFonts w:eastAsia="Calibri"/>
          <w:b/>
          <w:bCs/>
          <w:color w:val="auto"/>
          <w:sz w:val="22"/>
          <w:szCs w:val="22"/>
          <w:lang w:val="en-US" w:eastAsia="en-US" w:bidi="ar-SA"/>
        </w:rPr>
      </w:pPr>
      <w:r w:rsidRPr="00D805F2">
        <w:rPr>
          <w:rFonts w:eastAsia="Calibri"/>
          <w:b/>
          <w:bCs/>
          <w:color w:val="auto"/>
          <w:sz w:val="22"/>
          <w:szCs w:val="22"/>
          <w:lang w:val="en-US" w:eastAsia="en-US" w:bidi="ar-SA"/>
        </w:rPr>
        <w:t>8. Factori pozitivi în implementare</w:t>
      </w:r>
    </w:p>
    <w:p w14:paraId="0C5467BB" w14:textId="77777777" w:rsidR="00C26DAB" w:rsidRPr="00D805F2" w:rsidRDefault="00C26DAB" w:rsidP="00CB7251">
      <w:pPr>
        <w:numPr>
          <w:ilvl w:val="0"/>
          <w:numId w:val="33"/>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Relația cu AM PR Centru este considerată </w:t>
      </w:r>
      <w:r w:rsidRPr="00D805F2">
        <w:rPr>
          <w:rFonts w:eastAsia="Calibri"/>
          <w:b/>
          <w:bCs/>
          <w:color w:val="auto"/>
          <w:sz w:val="22"/>
          <w:szCs w:val="22"/>
          <w:lang w:val="en-US" w:eastAsia="en-US" w:bidi="ar-SA"/>
        </w:rPr>
        <w:t>foarte bună</w:t>
      </w:r>
      <w:r w:rsidRPr="00D805F2">
        <w:rPr>
          <w:rFonts w:eastAsia="Calibri"/>
          <w:color w:val="auto"/>
          <w:sz w:val="22"/>
          <w:szCs w:val="22"/>
          <w:lang w:val="en-US" w:eastAsia="en-US" w:bidi="ar-SA"/>
        </w:rPr>
        <w:t>, atât în ceea ce privește comunicarea, cât și mecanismele de prefinanțare, clarificări și sprijin în achiziții.</w:t>
      </w:r>
    </w:p>
    <w:p w14:paraId="1D1C2DA1" w14:textId="77777777" w:rsidR="00C26DAB" w:rsidRPr="00D805F2" w:rsidRDefault="00C26DAB" w:rsidP="00CB7251">
      <w:pPr>
        <w:numPr>
          <w:ilvl w:val="0"/>
          <w:numId w:val="33"/>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AM este perceput ca fiind </w:t>
      </w:r>
      <w:r w:rsidRPr="00D805F2">
        <w:rPr>
          <w:rFonts w:eastAsia="Calibri"/>
          <w:b/>
          <w:bCs/>
          <w:color w:val="auto"/>
          <w:sz w:val="22"/>
          <w:szCs w:val="22"/>
          <w:lang w:val="en-US" w:eastAsia="en-US" w:bidi="ar-SA"/>
        </w:rPr>
        <w:t>prompt, implicat și profesionist</w:t>
      </w:r>
      <w:r w:rsidRPr="00D805F2">
        <w:rPr>
          <w:rFonts w:eastAsia="Calibri"/>
          <w:color w:val="auto"/>
          <w:sz w:val="22"/>
          <w:szCs w:val="22"/>
          <w:lang w:val="en-US" w:eastAsia="en-US" w:bidi="ar-SA"/>
        </w:rPr>
        <w:t xml:space="preserve"> în interacțiunile cu beneficiarii.</w:t>
      </w:r>
    </w:p>
    <w:p w14:paraId="2AFA88DE" w14:textId="77777777" w:rsidR="00C26DAB" w:rsidRPr="00D805F2" w:rsidRDefault="00C26DAB" w:rsidP="00C7015D">
      <w:pPr>
        <w:pBdr>
          <w:bottom w:val="single" w:sz="4" w:space="1" w:color="auto"/>
        </w:pBdr>
        <w:spacing w:before="0" w:after="0" w:line="264" w:lineRule="auto"/>
        <w:rPr>
          <w:rFonts w:eastAsia="Calibri"/>
          <w:color w:val="auto"/>
          <w:sz w:val="22"/>
          <w:szCs w:val="22"/>
          <w:lang w:val="en-US" w:eastAsia="en-US" w:bidi="ar-SA"/>
        </w:rPr>
      </w:pPr>
    </w:p>
    <w:p w14:paraId="68618297" w14:textId="1E4A5906" w:rsidR="00C26DAB" w:rsidRPr="00D805F2" w:rsidRDefault="00C26DAB" w:rsidP="00CB7251">
      <w:pPr>
        <w:keepNext/>
        <w:keepLines/>
        <w:numPr>
          <w:ilvl w:val="0"/>
          <w:numId w:val="42"/>
        </w:numPr>
        <w:spacing w:before="240" w:after="0" w:line="264" w:lineRule="auto"/>
        <w:ind w:left="357" w:hanging="357"/>
        <w:outlineLvl w:val="0"/>
        <w:rPr>
          <w:rFonts w:eastAsia="Times New Roman"/>
          <w:color w:val="2F5496"/>
          <w:sz w:val="32"/>
          <w:szCs w:val="32"/>
          <w:lang w:val="en-US" w:eastAsia="en-US" w:bidi="ar-SA"/>
        </w:rPr>
      </w:pPr>
      <w:bookmarkStart w:id="19" w:name="_Toc204614152"/>
      <w:bookmarkStart w:id="20" w:name="_Toc211600366"/>
      <w:r w:rsidRPr="00D805F2">
        <w:rPr>
          <w:rFonts w:eastAsia="Times New Roman"/>
          <w:color w:val="2F5496"/>
          <w:sz w:val="32"/>
          <w:szCs w:val="32"/>
          <w:lang w:val="en-US" w:eastAsia="en-US" w:bidi="ar-SA"/>
        </w:rPr>
        <w:t>Oraș</w:t>
      </w:r>
      <w:bookmarkEnd w:id="19"/>
      <w:bookmarkEnd w:id="20"/>
    </w:p>
    <w:p w14:paraId="7FDBC1CE" w14:textId="77777777" w:rsidR="00C26DAB" w:rsidRPr="00D805F2" w:rsidRDefault="00C26DAB" w:rsidP="00160124">
      <w:pPr>
        <w:spacing w:before="0" w:after="0" w:line="264" w:lineRule="auto"/>
        <w:rPr>
          <w:rFonts w:eastAsia="Calibri"/>
          <w:color w:val="auto"/>
          <w:sz w:val="22"/>
          <w:szCs w:val="22"/>
          <w:lang w:eastAsia="en-US" w:bidi="ar-SA"/>
        </w:rPr>
      </w:pPr>
    </w:p>
    <w:p w14:paraId="1AAD3993" w14:textId="77777777" w:rsidR="00C26DAB" w:rsidRPr="00D805F2" w:rsidRDefault="00C26DAB" w:rsidP="00160124">
      <w:pPr>
        <w:spacing w:before="0" w:after="0" w:line="264" w:lineRule="auto"/>
        <w:rPr>
          <w:rFonts w:eastAsia="Calibri"/>
          <w:b/>
          <w:bCs/>
          <w:color w:val="auto"/>
          <w:sz w:val="22"/>
          <w:szCs w:val="22"/>
          <w:lang w:val="en-US" w:eastAsia="en-US" w:bidi="ar-SA"/>
        </w:rPr>
      </w:pPr>
      <w:r w:rsidRPr="00D805F2">
        <w:rPr>
          <w:rFonts w:eastAsia="Calibri"/>
          <w:b/>
          <w:bCs/>
          <w:color w:val="auto"/>
          <w:sz w:val="22"/>
          <w:szCs w:val="22"/>
          <w:lang w:val="en-US" w:eastAsia="en-US" w:bidi="ar-SA"/>
        </w:rPr>
        <w:t>1. Relevanța intervenției și nevoile locale</w:t>
      </w:r>
    </w:p>
    <w:p w14:paraId="02868670" w14:textId="77777777" w:rsidR="00C26DAB" w:rsidRPr="00D805F2" w:rsidRDefault="00C26DAB" w:rsidP="00CB7251">
      <w:pPr>
        <w:numPr>
          <w:ilvl w:val="0"/>
          <w:numId w:val="34"/>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Proiectul analizat este parte dintr-o </w:t>
      </w:r>
      <w:r w:rsidRPr="00D805F2">
        <w:rPr>
          <w:rFonts w:eastAsia="Calibri"/>
          <w:b/>
          <w:bCs/>
          <w:color w:val="auto"/>
          <w:sz w:val="22"/>
          <w:szCs w:val="22"/>
          <w:lang w:val="en-US" w:eastAsia="en-US" w:bidi="ar-SA"/>
        </w:rPr>
        <w:t>intervenție etapizată</w:t>
      </w:r>
      <w:r w:rsidRPr="00D805F2">
        <w:rPr>
          <w:rFonts w:eastAsia="Calibri"/>
          <w:color w:val="auto"/>
          <w:sz w:val="22"/>
          <w:szCs w:val="22"/>
          <w:lang w:val="en-US" w:eastAsia="en-US" w:bidi="ar-SA"/>
        </w:rPr>
        <w:t>, vizând renovarea completă a Liceului Teoretic din localitate. Prima etapă, finanțată prin POR 2014–2020, a acoperit clasele IX–XII, iar actuala etapă (prin PR Centru) vizează clasele I–VIII, în două corpuri de clădire distincte.</w:t>
      </w:r>
    </w:p>
    <w:p w14:paraId="7DE0157B" w14:textId="77777777" w:rsidR="00C26DAB" w:rsidRPr="00D805F2" w:rsidRDefault="00C26DAB" w:rsidP="00CB7251">
      <w:pPr>
        <w:numPr>
          <w:ilvl w:val="0"/>
          <w:numId w:val="34"/>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Nevoia de renovare a fost determinată de starea fizică degradată a clădirii – </w:t>
      </w:r>
      <w:r w:rsidRPr="00D805F2">
        <w:rPr>
          <w:rFonts w:eastAsia="Calibri"/>
          <w:b/>
          <w:bCs/>
          <w:color w:val="auto"/>
          <w:sz w:val="22"/>
          <w:szCs w:val="22"/>
          <w:lang w:val="en-US" w:eastAsia="en-US" w:bidi="ar-SA"/>
        </w:rPr>
        <w:t>instalații electrice și termice vechi de peste 80 de ani</w:t>
      </w:r>
      <w:r w:rsidRPr="00D805F2">
        <w:rPr>
          <w:rFonts w:eastAsia="Calibri"/>
          <w:color w:val="auto"/>
          <w:sz w:val="22"/>
          <w:szCs w:val="22"/>
          <w:lang w:val="en-US" w:eastAsia="en-US" w:bidi="ar-SA"/>
        </w:rPr>
        <w:t>, acoperișuri uzate și izolație inexistentă. Proiectul prevede lucrări ample: schimbarea acoperișului, termoizolații, tâmplărie, sisteme de iluminat și pompe de căldură.</w:t>
      </w:r>
    </w:p>
    <w:p w14:paraId="18A502A1" w14:textId="77777777" w:rsidR="00C26DAB" w:rsidRPr="00D805F2" w:rsidRDefault="00C26DAB" w:rsidP="00CB7251">
      <w:pPr>
        <w:numPr>
          <w:ilvl w:val="0"/>
          <w:numId w:val="34"/>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În cazul blocurilor rezidențiale, selecția clădirilor s-a făcut în funcție de </w:t>
      </w:r>
      <w:r w:rsidRPr="00D805F2">
        <w:rPr>
          <w:rFonts w:eastAsia="Calibri"/>
          <w:b/>
          <w:bCs/>
          <w:color w:val="auto"/>
          <w:sz w:val="22"/>
          <w:szCs w:val="22"/>
          <w:lang w:val="en-US" w:eastAsia="en-US" w:bidi="ar-SA"/>
        </w:rPr>
        <w:t>existența unor asociații de proprietari legal constituite</w:t>
      </w:r>
      <w:r w:rsidRPr="00D805F2">
        <w:rPr>
          <w:rFonts w:eastAsia="Calibri"/>
          <w:color w:val="auto"/>
          <w:sz w:val="22"/>
          <w:szCs w:val="22"/>
          <w:lang w:val="en-US" w:eastAsia="en-US" w:bidi="ar-SA"/>
        </w:rPr>
        <w:t>, având în vedere că majoritatea blocurilor se află într-o situație tehnică similară. Cofinanțarea de 2% este asigurată integral de primărie.</w:t>
      </w:r>
    </w:p>
    <w:p w14:paraId="0D62971C" w14:textId="77777777" w:rsidR="00C26DAB" w:rsidRPr="00D805F2" w:rsidRDefault="00C26DAB" w:rsidP="00160124">
      <w:pPr>
        <w:spacing w:before="0" w:after="0" w:line="264" w:lineRule="auto"/>
        <w:rPr>
          <w:rFonts w:eastAsia="Calibri"/>
          <w:b/>
          <w:bCs/>
          <w:color w:val="auto"/>
          <w:sz w:val="22"/>
          <w:szCs w:val="22"/>
          <w:lang w:val="en-US" w:eastAsia="en-US" w:bidi="ar-SA"/>
        </w:rPr>
      </w:pPr>
      <w:r w:rsidRPr="00D805F2">
        <w:rPr>
          <w:rFonts w:eastAsia="Calibri"/>
          <w:b/>
          <w:bCs/>
          <w:color w:val="auto"/>
          <w:sz w:val="22"/>
          <w:szCs w:val="22"/>
          <w:lang w:val="en-US" w:eastAsia="en-US" w:bidi="ar-SA"/>
        </w:rPr>
        <w:t>2. Definirea și adaptarea soluțiilor tehnice</w:t>
      </w:r>
    </w:p>
    <w:p w14:paraId="1A4BBEA1" w14:textId="77777777" w:rsidR="00C26DAB" w:rsidRPr="00D805F2" w:rsidRDefault="00C26DAB" w:rsidP="00CB7251">
      <w:pPr>
        <w:numPr>
          <w:ilvl w:val="0"/>
          <w:numId w:val="35"/>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Soluțiile tehnice au fost elaborate de proiectant, în urma auditului energetic, și includ </w:t>
      </w:r>
      <w:r w:rsidRPr="00D805F2">
        <w:rPr>
          <w:rFonts w:eastAsia="Calibri"/>
          <w:b/>
          <w:bCs/>
          <w:color w:val="auto"/>
          <w:sz w:val="22"/>
          <w:szCs w:val="22"/>
          <w:lang w:val="en-US" w:eastAsia="en-US" w:bidi="ar-SA"/>
        </w:rPr>
        <w:t>măsuri cu eficiență ridicată</w:t>
      </w:r>
      <w:r w:rsidRPr="00D805F2">
        <w:rPr>
          <w:rFonts w:eastAsia="Calibri"/>
          <w:color w:val="auto"/>
          <w:sz w:val="22"/>
          <w:szCs w:val="22"/>
          <w:lang w:val="en-US" w:eastAsia="en-US" w:bidi="ar-SA"/>
        </w:rPr>
        <w:t xml:space="preserve">, precum pompe de căldură și panouri fotovoltaice. Aceste soluții au fost </w:t>
      </w:r>
      <w:r w:rsidRPr="00D805F2">
        <w:rPr>
          <w:rFonts w:eastAsia="Calibri"/>
          <w:b/>
          <w:bCs/>
          <w:color w:val="auto"/>
          <w:sz w:val="22"/>
          <w:szCs w:val="22"/>
          <w:lang w:val="en-US" w:eastAsia="en-US" w:bidi="ar-SA"/>
        </w:rPr>
        <w:t>testate cu succes în proiectul cu clasele IX-XII finanțat prin POR</w:t>
      </w:r>
      <w:r w:rsidRPr="00D805F2">
        <w:rPr>
          <w:rFonts w:eastAsia="Calibri"/>
          <w:color w:val="auto"/>
          <w:sz w:val="22"/>
          <w:szCs w:val="22"/>
          <w:lang w:val="en-US" w:eastAsia="en-US" w:bidi="ar-SA"/>
        </w:rPr>
        <w:t>, unde s-a înregistrat o reducere de 50% a consumului de energie.</w:t>
      </w:r>
    </w:p>
    <w:p w14:paraId="66DCD577" w14:textId="77777777" w:rsidR="00C26DAB" w:rsidRPr="00D805F2" w:rsidRDefault="00C26DAB" w:rsidP="00CB7251">
      <w:pPr>
        <w:numPr>
          <w:ilvl w:val="0"/>
          <w:numId w:val="35"/>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lastRenderedPageBreak/>
        <w:t xml:space="preserve">Beneficiarul a preluat și </w:t>
      </w:r>
      <w:r w:rsidRPr="00D805F2">
        <w:rPr>
          <w:rFonts w:eastAsia="Calibri"/>
          <w:b/>
          <w:bCs/>
          <w:color w:val="auto"/>
          <w:sz w:val="22"/>
          <w:szCs w:val="22"/>
          <w:lang w:val="en-US" w:eastAsia="en-US" w:bidi="ar-SA"/>
        </w:rPr>
        <w:t>modele de bună practică observate în localități partenere din Belgia și Olanda</w:t>
      </w:r>
      <w:r w:rsidRPr="00D805F2">
        <w:rPr>
          <w:rFonts w:eastAsia="Calibri"/>
          <w:color w:val="auto"/>
          <w:sz w:val="22"/>
          <w:szCs w:val="22"/>
          <w:lang w:val="en-US" w:eastAsia="en-US" w:bidi="ar-SA"/>
        </w:rPr>
        <w:t>, în special privind utilizarea pompelor de căldură în reabilitarea grădinițelor sau altor clădiri publice.</w:t>
      </w:r>
    </w:p>
    <w:p w14:paraId="40F6322A" w14:textId="77777777" w:rsidR="00C26DAB" w:rsidRPr="00D805F2" w:rsidRDefault="00C26DAB" w:rsidP="00160124">
      <w:pPr>
        <w:spacing w:before="0" w:after="0" w:line="264" w:lineRule="auto"/>
        <w:rPr>
          <w:rFonts w:eastAsia="Calibri"/>
          <w:b/>
          <w:bCs/>
          <w:color w:val="auto"/>
          <w:sz w:val="22"/>
          <w:szCs w:val="22"/>
          <w:lang w:val="en-US" w:eastAsia="en-US" w:bidi="ar-SA"/>
        </w:rPr>
      </w:pPr>
      <w:r w:rsidRPr="00D805F2">
        <w:rPr>
          <w:rFonts w:eastAsia="Calibri"/>
          <w:b/>
          <w:bCs/>
          <w:color w:val="auto"/>
          <w:sz w:val="22"/>
          <w:szCs w:val="22"/>
          <w:lang w:val="en-US" w:eastAsia="en-US" w:bidi="ar-SA"/>
        </w:rPr>
        <w:t>3. Capacitate de implementare și efort financiar</w:t>
      </w:r>
    </w:p>
    <w:p w14:paraId="3FEF395E" w14:textId="77777777" w:rsidR="00C26DAB" w:rsidRPr="00D805F2" w:rsidRDefault="00C26DAB" w:rsidP="00CB7251">
      <w:pPr>
        <w:numPr>
          <w:ilvl w:val="0"/>
          <w:numId w:val="36"/>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Proiectul etapizat a început în 2019 și este prevăzut a se finaliza în 2025. Trecerea de la POR la PR Centru a fost însoțită de </w:t>
      </w:r>
      <w:r w:rsidRPr="00D805F2">
        <w:rPr>
          <w:rFonts w:eastAsia="Calibri"/>
          <w:b/>
          <w:bCs/>
          <w:color w:val="auto"/>
          <w:sz w:val="22"/>
          <w:szCs w:val="22"/>
          <w:lang w:val="en-US" w:eastAsia="en-US" w:bidi="ar-SA"/>
        </w:rPr>
        <w:t>dificultăți administrative și de adaptare</w:t>
      </w:r>
      <w:r w:rsidRPr="00D805F2">
        <w:rPr>
          <w:rFonts w:eastAsia="Calibri"/>
          <w:color w:val="auto"/>
          <w:sz w:val="22"/>
          <w:szCs w:val="22"/>
          <w:lang w:val="en-US" w:eastAsia="en-US" w:bidi="ar-SA"/>
        </w:rPr>
        <w:t>.</w:t>
      </w:r>
    </w:p>
    <w:p w14:paraId="5778A942" w14:textId="77777777" w:rsidR="00C26DAB" w:rsidRPr="00D805F2" w:rsidRDefault="00C26DAB" w:rsidP="00CB7251">
      <w:pPr>
        <w:numPr>
          <w:ilvl w:val="0"/>
          <w:numId w:val="36"/>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Creșterile de prețuri din perioada post-pandemică au generat presiuni financiare semnificative, însă primăria a reușit să asigure cofinanțarea și acoperirea cheltuielilor neeligibile prin </w:t>
      </w:r>
      <w:r w:rsidRPr="00D805F2">
        <w:rPr>
          <w:rFonts w:eastAsia="Calibri"/>
          <w:b/>
          <w:bCs/>
          <w:color w:val="auto"/>
          <w:sz w:val="22"/>
          <w:szCs w:val="22"/>
          <w:lang w:val="en-US" w:eastAsia="en-US" w:bidi="ar-SA"/>
        </w:rPr>
        <w:t>credite bancare și buget local</w:t>
      </w:r>
      <w:r w:rsidRPr="00D805F2">
        <w:rPr>
          <w:rFonts w:eastAsia="Calibri"/>
          <w:color w:val="auto"/>
          <w:sz w:val="22"/>
          <w:szCs w:val="22"/>
          <w:lang w:val="en-US" w:eastAsia="en-US" w:bidi="ar-SA"/>
        </w:rPr>
        <w:t xml:space="preserve">. Creditul este folosit atât ca </w:t>
      </w:r>
      <w:r w:rsidRPr="00D805F2">
        <w:rPr>
          <w:rFonts w:eastAsia="Calibri"/>
          <w:b/>
          <w:bCs/>
          <w:color w:val="auto"/>
          <w:sz w:val="22"/>
          <w:szCs w:val="22"/>
          <w:lang w:val="en-US" w:eastAsia="en-US" w:bidi="ar-SA"/>
        </w:rPr>
        <w:t>mecanism de punte pentru cash flow</w:t>
      </w:r>
      <w:r w:rsidRPr="00D805F2">
        <w:rPr>
          <w:rFonts w:eastAsia="Calibri"/>
          <w:color w:val="auto"/>
          <w:sz w:val="22"/>
          <w:szCs w:val="22"/>
          <w:lang w:val="en-US" w:eastAsia="en-US" w:bidi="ar-SA"/>
        </w:rPr>
        <w:t>, cât și pentru a absorbi diferențele de prețuri.</w:t>
      </w:r>
    </w:p>
    <w:p w14:paraId="4B022836" w14:textId="77777777" w:rsidR="00C26DAB" w:rsidRPr="00D805F2" w:rsidRDefault="00C26DAB" w:rsidP="00CB7251">
      <w:pPr>
        <w:numPr>
          <w:ilvl w:val="0"/>
          <w:numId w:val="36"/>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Mentenanța viitoare nu este percepută ca o problemă, deoarece </w:t>
      </w:r>
      <w:r w:rsidRPr="00D805F2">
        <w:rPr>
          <w:rFonts w:eastAsia="Calibri"/>
          <w:b/>
          <w:bCs/>
          <w:color w:val="auto"/>
          <w:sz w:val="22"/>
          <w:szCs w:val="22"/>
          <w:lang w:val="en-US" w:eastAsia="en-US" w:bidi="ar-SA"/>
        </w:rPr>
        <w:t>costurile de întreținere existau deja</w:t>
      </w:r>
      <w:r w:rsidRPr="00D805F2">
        <w:rPr>
          <w:rFonts w:eastAsia="Calibri"/>
          <w:color w:val="auto"/>
          <w:sz w:val="22"/>
          <w:szCs w:val="22"/>
          <w:lang w:val="en-US" w:eastAsia="en-US" w:bidi="ar-SA"/>
        </w:rPr>
        <w:t xml:space="preserve"> înainte de renovare și vor continua să fie suportate în același mod.</w:t>
      </w:r>
    </w:p>
    <w:p w14:paraId="2CCD744A" w14:textId="22AF27E2" w:rsidR="00C26DAB" w:rsidRPr="00D805F2" w:rsidRDefault="00C26DAB" w:rsidP="00160124">
      <w:pPr>
        <w:spacing w:before="0" w:after="0" w:line="264" w:lineRule="auto"/>
        <w:rPr>
          <w:rFonts w:eastAsia="Calibri"/>
          <w:b/>
          <w:bCs/>
          <w:color w:val="auto"/>
          <w:sz w:val="22"/>
          <w:szCs w:val="22"/>
          <w:lang w:val="en-US" w:eastAsia="en-US" w:bidi="ar-SA"/>
        </w:rPr>
      </w:pPr>
      <w:r w:rsidRPr="00D805F2">
        <w:rPr>
          <w:rFonts w:eastAsia="Calibri"/>
          <w:b/>
          <w:bCs/>
          <w:color w:val="auto"/>
          <w:sz w:val="22"/>
          <w:szCs w:val="22"/>
          <w:lang w:val="en-US" w:eastAsia="en-US" w:bidi="ar-SA"/>
        </w:rPr>
        <w:t>4. Designul tehnic și analiza cost</w:t>
      </w:r>
      <w:r w:rsidR="00636B9C">
        <w:rPr>
          <w:rFonts w:eastAsia="Calibri"/>
          <w:b/>
          <w:bCs/>
          <w:color w:val="auto"/>
          <w:sz w:val="22"/>
          <w:szCs w:val="22"/>
          <w:lang w:val="en-US" w:eastAsia="en-US" w:bidi="ar-SA"/>
        </w:rPr>
        <w:t>-</w:t>
      </w:r>
      <w:r w:rsidRPr="00D805F2">
        <w:rPr>
          <w:rFonts w:eastAsia="Calibri"/>
          <w:b/>
          <w:bCs/>
          <w:color w:val="auto"/>
          <w:sz w:val="22"/>
          <w:szCs w:val="22"/>
          <w:lang w:val="en-US" w:eastAsia="en-US" w:bidi="ar-SA"/>
        </w:rPr>
        <w:t>beneficiu</w:t>
      </w:r>
    </w:p>
    <w:p w14:paraId="60F2F819" w14:textId="77777777" w:rsidR="00C26DAB" w:rsidRPr="00D805F2" w:rsidRDefault="00C26DAB" w:rsidP="00CB7251">
      <w:pPr>
        <w:numPr>
          <w:ilvl w:val="0"/>
          <w:numId w:val="37"/>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Designul tehnic a fost elaborat de același operator care a realizat execuția, pe baza documentației de audit. Nu au fost semnalate dificultăți tehnice majore.</w:t>
      </w:r>
    </w:p>
    <w:p w14:paraId="6424C048" w14:textId="3499C5F2" w:rsidR="00C26DAB" w:rsidRPr="00D805F2" w:rsidRDefault="00C26DAB" w:rsidP="00CB7251">
      <w:pPr>
        <w:numPr>
          <w:ilvl w:val="0"/>
          <w:numId w:val="37"/>
        </w:numPr>
        <w:spacing w:before="0" w:after="0" w:line="264" w:lineRule="auto"/>
        <w:rPr>
          <w:rFonts w:eastAsia="Calibri"/>
          <w:color w:val="auto"/>
          <w:sz w:val="22"/>
          <w:szCs w:val="22"/>
          <w:lang w:val="en-US" w:eastAsia="en-US" w:bidi="ar-SA"/>
        </w:rPr>
      </w:pPr>
      <w:r w:rsidRPr="00D805F2">
        <w:rPr>
          <w:rFonts w:eastAsia="Calibri"/>
          <w:b/>
          <w:bCs/>
          <w:color w:val="auto"/>
          <w:sz w:val="22"/>
          <w:szCs w:val="22"/>
          <w:lang w:val="en-US" w:eastAsia="en-US" w:bidi="ar-SA"/>
        </w:rPr>
        <w:t>Analiza cost</w:t>
      </w:r>
      <w:r w:rsidR="00636B9C">
        <w:rPr>
          <w:rFonts w:eastAsia="Calibri"/>
          <w:b/>
          <w:bCs/>
          <w:color w:val="auto"/>
          <w:sz w:val="22"/>
          <w:szCs w:val="22"/>
          <w:lang w:val="en-US" w:eastAsia="en-US" w:bidi="ar-SA"/>
        </w:rPr>
        <w:t>-</w:t>
      </w:r>
      <w:r w:rsidRPr="00D805F2">
        <w:rPr>
          <w:rFonts w:eastAsia="Calibri"/>
          <w:b/>
          <w:bCs/>
          <w:color w:val="auto"/>
          <w:sz w:val="22"/>
          <w:szCs w:val="22"/>
          <w:lang w:val="en-US" w:eastAsia="en-US" w:bidi="ar-SA"/>
        </w:rPr>
        <w:t>beneficiu a fost externalizată către o firmă de consultanță</w:t>
      </w:r>
      <w:r w:rsidRPr="00D805F2">
        <w:rPr>
          <w:rFonts w:eastAsia="Calibri"/>
          <w:color w:val="auto"/>
          <w:sz w:val="22"/>
          <w:szCs w:val="22"/>
          <w:lang w:val="en-US" w:eastAsia="en-US" w:bidi="ar-SA"/>
        </w:rPr>
        <w:t xml:space="preserve"> diferită de proiectant. Procesul s-a desfășurat fără probleme.</w:t>
      </w:r>
    </w:p>
    <w:p w14:paraId="70F164E4" w14:textId="77777777" w:rsidR="00C26DAB" w:rsidRPr="00D805F2" w:rsidRDefault="00C26DAB" w:rsidP="00CB7251">
      <w:pPr>
        <w:numPr>
          <w:ilvl w:val="0"/>
          <w:numId w:val="37"/>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Nu au fost semnalate modificări majore de soluții sau necesitatea unor upgrade-uri tehnologice față de momentul depunerii proiectului.</w:t>
      </w:r>
    </w:p>
    <w:p w14:paraId="77B87DC1" w14:textId="77777777" w:rsidR="00C26DAB" w:rsidRPr="00D805F2" w:rsidRDefault="00C26DAB" w:rsidP="00160124">
      <w:pPr>
        <w:spacing w:before="0" w:after="0" w:line="264" w:lineRule="auto"/>
        <w:rPr>
          <w:rFonts w:eastAsia="Calibri"/>
          <w:b/>
          <w:bCs/>
          <w:color w:val="auto"/>
          <w:sz w:val="22"/>
          <w:szCs w:val="22"/>
          <w:lang w:val="en-US" w:eastAsia="en-US" w:bidi="ar-SA"/>
        </w:rPr>
      </w:pPr>
      <w:r w:rsidRPr="00D805F2">
        <w:rPr>
          <w:rFonts w:eastAsia="Calibri"/>
          <w:b/>
          <w:bCs/>
          <w:color w:val="auto"/>
          <w:sz w:val="22"/>
          <w:szCs w:val="22"/>
          <w:lang w:val="en-US" w:eastAsia="en-US" w:bidi="ar-SA"/>
        </w:rPr>
        <w:t>5. Relația cu ADR și procesul administrativ</w:t>
      </w:r>
    </w:p>
    <w:p w14:paraId="7BBD49EC" w14:textId="77777777" w:rsidR="00C26DAB" w:rsidRPr="00D805F2" w:rsidRDefault="00C26DAB" w:rsidP="00CB7251">
      <w:pPr>
        <w:numPr>
          <w:ilvl w:val="0"/>
          <w:numId w:val="38"/>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Ghidurile solicitantului au fost considerate </w:t>
      </w:r>
      <w:r w:rsidRPr="00D805F2">
        <w:rPr>
          <w:rFonts w:eastAsia="Calibri"/>
          <w:b/>
          <w:bCs/>
          <w:color w:val="auto"/>
          <w:sz w:val="22"/>
          <w:szCs w:val="22"/>
          <w:lang w:val="en-US" w:eastAsia="en-US" w:bidi="ar-SA"/>
        </w:rPr>
        <w:t>clare și ușor de urmat</w:t>
      </w:r>
      <w:r w:rsidRPr="00D805F2">
        <w:rPr>
          <w:rFonts w:eastAsia="Calibri"/>
          <w:color w:val="auto"/>
          <w:sz w:val="22"/>
          <w:szCs w:val="22"/>
          <w:lang w:val="en-US" w:eastAsia="en-US" w:bidi="ar-SA"/>
        </w:rPr>
        <w:t>, iar procesul de evaluare, selecție și contractare s-a desfășurat într-un termen rezonabil.</w:t>
      </w:r>
    </w:p>
    <w:p w14:paraId="27C9E9D5" w14:textId="77777777" w:rsidR="00C26DAB" w:rsidRPr="00D805F2" w:rsidRDefault="00C26DAB" w:rsidP="00CB7251">
      <w:pPr>
        <w:numPr>
          <w:ilvl w:val="0"/>
          <w:numId w:val="38"/>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Beneficiarul a colaborat cu firme de consultanță pentru redactarea și depunerea cererilor de finanțare și are în derulare și </w:t>
      </w:r>
      <w:r w:rsidRPr="00D805F2">
        <w:rPr>
          <w:rFonts w:eastAsia="Calibri"/>
          <w:b/>
          <w:bCs/>
          <w:color w:val="auto"/>
          <w:sz w:val="22"/>
          <w:szCs w:val="22"/>
          <w:lang w:val="en-US" w:eastAsia="en-US" w:bidi="ar-SA"/>
        </w:rPr>
        <w:t>alte proiecte de eficiență energetică prin PNRR sau GAL</w:t>
      </w:r>
      <w:r w:rsidRPr="00D805F2">
        <w:rPr>
          <w:rFonts w:eastAsia="Calibri"/>
          <w:color w:val="auto"/>
          <w:sz w:val="22"/>
          <w:szCs w:val="22"/>
          <w:lang w:val="en-US" w:eastAsia="en-US" w:bidi="ar-SA"/>
        </w:rPr>
        <w:t>.</w:t>
      </w:r>
    </w:p>
    <w:p w14:paraId="081C570A" w14:textId="77777777" w:rsidR="00C26DAB" w:rsidRPr="00D805F2" w:rsidRDefault="00C26DAB" w:rsidP="00160124">
      <w:pPr>
        <w:spacing w:before="0" w:after="0" w:line="264" w:lineRule="auto"/>
        <w:rPr>
          <w:rFonts w:eastAsia="Calibri"/>
          <w:b/>
          <w:bCs/>
          <w:color w:val="auto"/>
          <w:sz w:val="22"/>
          <w:szCs w:val="22"/>
          <w:lang w:val="en-US" w:eastAsia="en-US" w:bidi="ar-SA"/>
        </w:rPr>
      </w:pPr>
      <w:r w:rsidRPr="00D805F2">
        <w:rPr>
          <w:rFonts w:eastAsia="Calibri"/>
          <w:b/>
          <w:bCs/>
          <w:color w:val="auto"/>
          <w:sz w:val="22"/>
          <w:szCs w:val="22"/>
          <w:lang w:val="en-US" w:eastAsia="en-US" w:bidi="ar-SA"/>
        </w:rPr>
        <w:t>6. Implementarea și lecțiile învățate</w:t>
      </w:r>
    </w:p>
    <w:p w14:paraId="4243D920" w14:textId="77777777" w:rsidR="00C26DAB" w:rsidRPr="00D805F2" w:rsidRDefault="00C26DAB" w:rsidP="00CB7251">
      <w:pPr>
        <w:numPr>
          <w:ilvl w:val="0"/>
          <w:numId w:val="39"/>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Implementarea proiectului este în desfășurare, iar beneficiarul a menționat că ar proceda </w:t>
      </w:r>
      <w:r w:rsidRPr="00D805F2">
        <w:rPr>
          <w:rFonts w:eastAsia="Calibri"/>
          <w:b/>
          <w:bCs/>
          <w:color w:val="auto"/>
          <w:sz w:val="22"/>
          <w:szCs w:val="22"/>
          <w:lang w:val="en-US" w:eastAsia="en-US" w:bidi="ar-SA"/>
        </w:rPr>
        <w:t>la fel dacă ar lua proiectul de la capăt</w:t>
      </w:r>
      <w:r w:rsidRPr="00D805F2">
        <w:rPr>
          <w:rFonts w:eastAsia="Calibri"/>
          <w:color w:val="auto"/>
          <w:sz w:val="22"/>
          <w:szCs w:val="22"/>
          <w:lang w:val="en-US" w:eastAsia="en-US" w:bidi="ar-SA"/>
        </w:rPr>
        <w:t>, considerând experiența actuală ca una pozitivă.</w:t>
      </w:r>
    </w:p>
    <w:p w14:paraId="3FED66D5" w14:textId="77777777" w:rsidR="00C26DAB" w:rsidRPr="00D805F2" w:rsidRDefault="00C26DAB" w:rsidP="00CB7251">
      <w:pPr>
        <w:numPr>
          <w:ilvl w:val="0"/>
          <w:numId w:val="39"/>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Singurul aspect problematic rămâne </w:t>
      </w:r>
      <w:r w:rsidRPr="00D805F2">
        <w:rPr>
          <w:rFonts w:eastAsia="Calibri"/>
          <w:b/>
          <w:bCs/>
          <w:color w:val="auto"/>
          <w:sz w:val="22"/>
          <w:szCs w:val="22"/>
          <w:lang w:val="en-US" w:eastAsia="en-US" w:bidi="ar-SA"/>
        </w:rPr>
        <w:t>riscul de creșteri de prețuri și incertitudinile privind costurile viitoare</w:t>
      </w:r>
      <w:r w:rsidRPr="00D805F2">
        <w:rPr>
          <w:rFonts w:eastAsia="Calibri"/>
          <w:color w:val="auto"/>
          <w:sz w:val="22"/>
          <w:szCs w:val="22"/>
          <w:lang w:val="en-US" w:eastAsia="en-US" w:bidi="ar-SA"/>
        </w:rPr>
        <w:t>, dar acestea sunt gestionate prin planificare financiară riguroasă.</w:t>
      </w:r>
    </w:p>
    <w:p w14:paraId="118EDACA" w14:textId="77777777" w:rsidR="00C26DAB" w:rsidRPr="00D805F2" w:rsidRDefault="00C26DAB" w:rsidP="00CB7251">
      <w:pPr>
        <w:numPr>
          <w:ilvl w:val="0"/>
          <w:numId w:val="39"/>
        </w:numPr>
        <w:spacing w:before="0" w:after="0" w:line="264" w:lineRule="auto"/>
        <w:rPr>
          <w:rFonts w:eastAsia="Calibri"/>
          <w:color w:val="auto"/>
          <w:sz w:val="22"/>
          <w:szCs w:val="22"/>
          <w:lang w:val="en-US" w:eastAsia="en-US" w:bidi="ar-SA"/>
        </w:rPr>
      </w:pPr>
      <w:r w:rsidRPr="00D805F2">
        <w:rPr>
          <w:rFonts w:eastAsia="Calibri"/>
          <w:b/>
          <w:bCs/>
          <w:color w:val="auto"/>
          <w:sz w:val="22"/>
          <w:szCs w:val="22"/>
          <w:lang w:val="en-US" w:eastAsia="en-US" w:bidi="ar-SA"/>
        </w:rPr>
        <w:t>Principiile dezvoltării durabile și ale egalității de șanse au fost respectate</w:t>
      </w:r>
      <w:r w:rsidRPr="00D805F2">
        <w:rPr>
          <w:rFonts w:eastAsia="Calibri"/>
          <w:color w:val="auto"/>
          <w:sz w:val="22"/>
          <w:szCs w:val="22"/>
          <w:lang w:val="en-US" w:eastAsia="en-US" w:bidi="ar-SA"/>
        </w:rPr>
        <w:t xml:space="preserve"> încă din faza de proiectare. Nu au fost semnalate dificultăți în acest sens.</w:t>
      </w:r>
    </w:p>
    <w:p w14:paraId="306C2FF4" w14:textId="77777777" w:rsidR="00C26DAB" w:rsidRPr="00D805F2" w:rsidRDefault="00C26DAB" w:rsidP="00160124">
      <w:pPr>
        <w:spacing w:before="0" w:after="0" w:line="264" w:lineRule="auto"/>
        <w:rPr>
          <w:rFonts w:eastAsia="Calibri"/>
          <w:b/>
          <w:bCs/>
          <w:color w:val="auto"/>
          <w:sz w:val="22"/>
          <w:szCs w:val="22"/>
          <w:lang w:val="en-US" w:eastAsia="en-US" w:bidi="ar-SA"/>
        </w:rPr>
      </w:pPr>
      <w:r w:rsidRPr="00D805F2">
        <w:rPr>
          <w:rFonts w:eastAsia="Calibri"/>
          <w:b/>
          <w:bCs/>
          <w:color w:val="auto"/>
          <w:sz w:val="22"/>
          <w:szCs w:val="22"/>
          <w:lang w:val="en-US" w:eastAsia="en-US" w:bidi="ar-SA"/>
        </w:rPr>
        <w:t>7. Informare și conștientizare</w:t>
      </w:r>
    </w:p>
    <w:p w14:paraId="417882CD" w14:textId="77777777" w:rsidR="00C26DAB" w:rsidRPr="00D805F2" w:rsidRDefault="00C26DAB" w:rsidP="00CB7251">
      <w:pPr>
        <w:numPr>
          <w:ilvl w:val="0"/>
          <w:numId w:val="40"/>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Au fost desfășurate activități constante de </w:t>
      </w:r>
      <w:r w:rsidRPr="00D805F2">
        <w:rPr>
          <w:rFonts w:eastAsia="Calibri"/>
          <w:b/>
          <w:bCs/>
          <w:color w:val="auto"/>
          <w:sz w:val="22"/>
          <w:szCs w:val="22"/>
          <w:lang w:val="en-US" w:eastAsia="en-US" w:bidi="ar-SA"/>
        </w:rPr>
        <w:t>informare publică</w:t>
      </w:r>
      <w:r w:rsidRPr="00D805F2">
        <w:rPr>
          <w:rFonts w:eastAsia="Calibri"/>
          <w:color w:val="auto"/>
          <w:sz w:val="22"/>
          <w:szCs w:val="22"/>
          <w:lang w:val="en-US" w:eastAsia="en-US" w:bidi="ar-SA"/>
        </w:rPr>
        <w:t>, inclusiv articole de presă și realizarea unor materiale video.</w:t>
      </w:r>
    </w:p>
    <w:p w14:paraId="473EC02C" w14:textId="6DA5CDCB" w:rsidR="00C26DAB" w:rsidRPr="00D805F2" w:rsidRDefault="00C26DAB" w:rsidP="00CB7251">
      <w:pPr>
        <w:numPr>
          <w:ilvl w:val="0"/>
          <w:numId w:val="40"/>
        </w:numPr>
        <w:spacing w:before="0" w:after="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Primăria a fost inclusă într-un </w:t>
      </w:r>
      <w:r w:rsidRPr="00D805F2">
        <w:rPr>
          <w:rFonts w:eastAsia="Calibri"/>
          <w:b/>
          <w:bCs/>
          <w:color w:val="auto"/>
          <w:sz w:val="22"/>
          <w:szCs w:val="22"/>
          <w:lang w:val="en-US" w:eastAsia="en-US" w:bidi="ar-SA"/>
        </w:rPr>
        <w:t>proiect pilot privind pompele de căldură MIBE</w:t>
      </w:r>
      <w:r w:rsidRPr="00D805F2">
        <w:rPr>
          <w:rFonts w:eastAsia="Calibri"/>
          <w:color w:val="auto"/>
          <w:sz w:val="22"/>
          <w:szCs w:val="22"/>
          <w:lang w:val="en-US" w:eastAsia="en-US" w:bidi="ar-SA"/>
        </w:rPr>
        <w:t>, ceea ce a contribuit la vizibilitatea și replicabilitatea intervenției.</w:t>
      </w:r>
    </w:p>
    <w:p w14:paraId="5A1B0566" w14:textId="77777777" w:rsidR="00C26DAB" w:rsidRPr="00D805F2" w:rsidRDefault="00C26DAB" w:rsidP="00C7015D">
      <w:pPr>
        <w:pBdr>
          <w:bottom w:val="single" w:sz="4" w:space="1" w:color="auto"/>
        </w:pBdr>
        <w:spacing w:before="0" w:after="0" w:line="264" w:lineRule="auto"/>
        <w:rPr>
          <w:rFonts w:eastAsia="Calibri"/>
          <w:color w:val="auto"/>
          <w:sz w:val="22"/>
          <w:szCs w:val="22"/>
          <w:lang w:val="en-US" w:eastAsia="en-US" w:bidi="ar-SA"/>
        </w:rPr>
      </w:pPr>
    </w:p>
    <w:p w14:paraId="0F05023D" w14:textId="3A750802" w:rsidR="00C26DAB" w:rsidRPr="00293E26" w:rsidRDefault="00293E26" w:rsidP="00CB7251">
      <w:pPr>
        <w:keepNext/>
        <w:keepLines/>
        <w:numPr>
          <w:ilvl w:val="0"/>
          <w:numId w:val="42"/>
        </w:numPr>
        <w:spacing w:before="0" w:after="0" w:line="264" w:lineRule="auto"/>
        <w:ind w:left="357" w:hanging="357"/>
        <w:outlineLvl w:val="0"/>
        <w:rPr>
          <w:rFonts w:eastAsia="Calibri"/>
          <w:color w:val="auto"/>
          <w:sz w:val="22"/>
          <w:szCs w:val="22"/>
          <w:lang w:val="en-US" w:eastAsia="en-US" w:bidi="ar-SA"/>
        </w:rPr>
      </w:pPr>
      <w:bookmarkStart w:id="21" w:name="_Toc204614153"/>
      <w:bookmarkStart w:id="22" w:name="_Toc211600367"/>
      <w:r w:rsidRPr="00293E26">
        <w:rPr>
          <w:rFonts w:eastAsia="Times New Roman"/>
          <w:color w:val="2F5496"/>
          <w:sz w:val="32"/>
          <w:szCs w:val="32"/>
          <w:lang w:eastAsia="en-US" w:bidi="ar-SA"/>
        </w:rPr>
        <w:t>Organism de specialitate</w:t>
      </w:r>
      <w:bookmarkEnd w:id="21"/>
      <w:bookmarkEnd w:id="22"/>
    </w:p>
    <w:p w14:paraId="3055664F" w14:textId="77777777" w:rsidR="00293E26" w:rsidRPr="00293E26" w:rsidRDefault="00293E26" w:rsidP="00293E26">
      <w:pPr>
        <w:keepNext/>
        <w:keepLines/>
        <w:spacing w:before="0" w:after="0" w:line="264" w:lineRule="auto"/>
        <w:ind w:left="357"/>
        <w:outlineLvl w:val="0"/>
        <w:rPr>
          <w:rFonts w:eastAsia="Calibri"/>
          <w:color w:val="auto"/>
          <w:sz w:val="22"/>
          <w:szCs w:val="22"/>
          <w:lang w:val="en-US" w:eastAsia="en-US" w:bidi="ar-SA"/>
        </w:rPr>
      </w:pPr>
    </w:p>
    <w:p w14:paraId="2964630A" w14:textId="39382AE7" w:rsidR="00C26DAB" w:rsidRPr="00D805F2" w:rsidRDefault="009F3B25" w:rsidP="00C7015D">
      <w:pPr>
        <w:spacing w:before="0" w:line="264" w:lineRule="auto"/>
        <w:rPr>
          <w:rFonts w:eastAsia="Calibri"/>
          <w:color w:val="auto"/>
          <w:sz w:val="22"/>
          <w:szCs w:val="22"/>
          <w:lang w:val="en-US" w:eastAsia="en-US" w:bidi="ar-SA"/>
        </w:rPr>
      </w:pPr>
      <w:r>
        <w:rPr>
          <w:rFonts w:eastAsia="Calibri"/>
          <w:color w:val="auto"/>
          <w:sz w:val="22"/>
          <w:szCs w:val="22"/>
          <w:lang w:val="en-US" w:eastAsia="en-US" w:bidi="ar-SA"/>
        </w:rPr>
        <w:t>Entitatea</w:t>
      </w:r>
      <w:r w:rsidR="00C26DAB" w:rsidRPr="00D805F2">
        <w:rPr>
          <w:rFonts w:eastAsia="Calibri"/>
          <w:color w:val="auto"/>
          <w:sz w:val="22"/>
          <w:szCs w:val="22"/>
          <w:lang w:val="en-US" w:eastAsia="en-US" w:bidi="ar-SA"/>
        </w:rPr>
        <w:t xml:space="preserve">, în calitate de membru al Comitetului de Monitorizare al PR Centru, a fost implicată activ încă din faza de elaborare a Programului. Interlocutorii au subliniat că, deși structura actuală a intervenției este funcțională, ar fi fost oportun ca aceasta să includă o planificare mai integrată a acțiunilor, corelată cu alte documente strategice relevante (ex. Planuri Urbanistice </w:t>
      </w:r>
      <w:r w:rsidR="00C26DAB" w:rsidRPr="00D805F2">
        <w:rPr>
          <w:rFonts w:eastAsia="Calibri"/>
          <w:color w:val="auto"/>
          <w:sz w:val="22"/>
          <w:szCs w:val="22"/>
          <w:lang w:val="en-US" w:eastAsia="en-US" w:bidi="ar-SA"/>
        </w:rPr>
        <w:lastRenderedPageBreak/>
        <w:t>Generale), în special în contextul în care eficiența energetică este o componentă esențială a dezvoltării teritoriale.</w:t>
      </w:r>
    </w:p>
    <w:p w14:paraId="0B38326E" w14:textId="09DCE444" w:rsidR="00C26DAB" w:rsidRPr="00D805F2" w:rsidRDefault="009F3B25" w:rsidP="00C7015D">
      <w:pPr>
        <w:spacing w:before="0" w:line="264" w:lineRule="auto"/>
        <w:rPr>
          <w:rFonts w:eastAsia="Calibri"/>
          <w:color w:val="auto"/>
          <w:sz w:val="22"/>
          <w:szCs w:val="22"/>
          <w:lang w:val="en-US" w:eastAsia="en-US" w:bidi="ar-SA"/>
        </w:rPr>
      </w:pPr>
      <w:r>
        <w:rPr>
          <w:rFonts w:eastAsia="Calibri"/>
          <w:color w:val="auto"/>
          <w:sz w:val="22"/>
          <w:szCs w:val="22"/>
          <w:lang w:val="en-US" w:eastAsia="en-US" w:bidi="ar-SA"/>
        </w:rPr>
        <w:t>Reprezentanții organizației</w:t>
      </w:r>
      <w:r w:rsidR="00C26DAB" w:rsidRPr="00D805F2">
        <w:rPr>
          <w:rFonts w:eastAsia="Calibri"/>
          <w:color w:val="auto"/>
          <w:sz w:val="22"/>
          <w:szCs w:val="22"/>
          <w:lang w:val="en-US" w:eastAsia="en-US" w:bidi="ar-SA"/>
        </w:rPr>
        <w:t xml:space="preserve"> a</w:t>
      </w:r>
      <w:r>
        <w:rPr>
          <w:rFonts w:eastAsia="Calibri"/>
          <w:color w:val="auto"/>
          <w:sz w:val="22"/>
          <w:szCs w:val="22"/>
          <w:lang w:val="en-US" w:eastAsia="en-US" w:bidi="ar-SA"/>
        </w:rPr>
        <w:t>u</w:t>
      </w:r>
      <w:r w:rsidR="00C26DAB" w:rsidRPr="00D805F2">
        <w:rPr>
          <w:rFonts w:eastAsia="Calibri"/>
          <w:color w:val="auto"/>
          <w:sz w:val="22"/>
          <w:szCs w:val="22"/>
          <w:lang w:val="en-US" w:eastAsia="en-US" w:bidi="ar-SA"/>
        </w:rPr>
        <w:t xml:space="preserve"> punctat nevoia de a valorifica local energia regenerabilă produsă local, în special în contextul proiectelor care includ panouri fotovoltaice. Potrivit acestora, este esențial ca beneficiarii să dispună de un set flexibil de instrumente care să permită consumul propriu al energiei produse, cu posibilitatea de stocare și management inteligent. Cu toate acestea, cadrul legal actual nu stimulează suficient prosumatorii, iar schimbările necesare în legislație (ex. Legea prosumatorului) sunt încă în curs de aprobare.</w:t>
      </w:r>
    </w:p>
    <w:p w14:paraId="05F3577E" w14:textId="77777777" w:rsidR="00C26DAB" w:rsidRPr="00D805F2" w:rsidRDefault="00C26DAB" w:rsidP="00C7015D">
      <w:pPr>
        <w:spacing w:before="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Printre propunerile formulate în cadrul Comitetului de Monitorizare s-au numărat:</w:t>
      </w:r>
    </w:p>
    <w:p w14:paraId="637032B8" w14:textId="77777777" w:rsidR="00C26DAB" w:rsidRPr="00D805F2" w:rsidRDefault="00C26DAB" w:rsidP="00CB7251">
      <w:pPr>
        <w:numPr>
          <w:ilvl w:val="0"/>
          <w:numId w:val="41"/>
        </w:numPr>
        <w:spacing w:before="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introducerea și utilizarea indicatorilor de performanță energetică;</w:t>
      </w:r>
    </w:p>
    <w:p w14:paraId="6256B4A7" w14:textId="77777777" w:rsidR="00C26DAB" w:rsidRPr="00D805F2" w:rsidRDefault="00C26DAB" w:rsidP="00CB7251">
      <w:pPr>
        <w:numPr>
          <w:ilvl w:val="0"/>
          <w:numId w:val="41"/>
        </w:numPr>
        <w:spacing w:before="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accent pe pregătirea beneficiarilor în vederea viitoarelor proiecte de renovare (în contextul în care, în trecut, fondurile disponibile nu au fost integral utilizate);</w:t>
      </w:r>
    </w:p>
    <w:p w14:paraId="335D5584" w14:textId="77777777" w:rsidR="00C26DAB" w:rsidRPr="00D805F2" w:rsidRDefault="00C26DAB" w:rsidP="00CB7251">
      <w:pPr>
        <w:numPr>
          <w:ilvl w:val="0"/>
          <w:numId w:val="41"/>
        </w:numPr>
        <w:spacing w:before="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susținerea măsurilor de combatere a sărăciei energetice;</w:t>
      </w:r>
    </w:p>
    <w:p w14:paraId="1EA6838B" w14:textId="77777777" w:rsidR="00C26DAB" w:rsidRPr="00D805F2" w:rsidRDefault="00C26DAB" w:rsidP="00CB7251">
      <w:pPr>
        <w:numPr>
          <w:ilvl w:val="0"/>
          <w:numId w:val="41"/>
        </w:numPr>
        <w:spacing w:before="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promovarea sistemelor de </w:t>
      </w:r>
      <w:r w:rsidRPr="00D805F2">
        <w:rPr>
          <w:rFonts w:eastAsia="Calibri"/>
          <w:b/>
          <w:bCs/>
          <w:color w:val="auto"/>
          <w:sz w:val="22"/>
          <w:szCs w:val="22"/>
          <w:lang w:val="en-US" w:eastAsia="en-US" w:bidi="ar-SA"/>
        </w:rPr>
        <w:t>monitorizare în timp real a consumului de energie</w:t>
      </w:r>
      <w:r w:rsidRPr="00D805F2">
        <w:rPr>
          <w:rFonts w:eastAsia="Calibri"/>
          <w:color w:val="auto"/>
          <w:sz w:val="22"/>
          <w:szCs w:val="22"/>
          <w:lang w:val="en-US" w:eastAsia="en-US" w:bidi="ar-SA"/>
        </w:rPr>
        <w:t>, în vederea optimizării utilizării instalațiilor moderne și a creșterii eficienței.</w:t>
      </w:r>
    </w:p>
    <w:p w14:paraId="7511361F" w14:textId="66776045" w:rsidR="00C26DAB" w:rsidRPr="00D805F2" w:rsidRDefault="009F3B25" w:rsidP="00C7015D">
      <w:pPr>
        <w:spacing w:before="0" w:line="264" w:lineRule="auto"/>
        <w:rPr>
          <w:rFonts w:eastAsia="Calibri"/>
          <w:color w:val="auto"/>
          <w:sz w:val="22"/>
          <w:szCs w:val="22"/>
          <w:lang w:val="en-US" w:eastAsia="en-US" w:bidi="ar-SA"/>
        </w:rPr>
      </w:pPr>
      <w:r>
        <w:rPr>
          <w:rFonts w:eastAsia="Calibri"/>
          <w:color w:val="auto"/>
          <w:sz w:val="22"/>
          <w:szCs w:val="22"/>
          <w:lang w:val="en-US" w:eastAsia="en-US" w:bidi="ar-SA"/>
        </w:rPr>
        <w:t>De asemenea,</w:t>
      </w:r>
      <w:r w:rsidR="00C26DAB" w:rsidRPr="00D805F2">
        <w:rPr>
          <w:rFonts w:eastAsia="Calibri"/>
          <w:color w:val="auto"/>
          <w:sz w:val="22"/>
          <w:szCs w:val="22"/>
          <w:lang w:val="en-US" w:eastAsia="en-US" w:bidi="ar-SA"/>
        </w:rPr>
        <w:t xml:space="preserve"> au semnalat dificultăți în obținerea datelor privind consumul real de energie, din cauza restricțiilor impuse de furnizorii de utilități pe considerente de GDPR. Acest aspect afectează și capacitatea de a măsura corect rezultatele proiectelor, întrucât valorile raportate ale economiilor de energie și ale reducerii emisiilor de CO</w:t>
      </w:r>
      <w:r w:rsidR="00C26DAB" w:rsidRPr="00D805F2">
        <w:rPr>
          <w:rFonts w:ascii="Cambria Math" w:eastAsia="Calibri" w:hAnsi="Cambria Math" w:cs="Cambria Math"/>
          <w:color w:val="auto"/>
          <w:sz w:val="22"/>
          <w:szCs w:val="22"/>
          <w:lang w:val="en-US" w:eastAsia="en-US" w:bidi="ar-SA"/>
        </w:rPr>
        <w:t>₂</w:t>
      </w:r>
      <w:r w:rsidR="00C26DAB" w:rsidRPr="00D805F2">
        <w:rPr>
          <w:rFonts w:eastAsia="Calibri"/>
          <w:color w:val="auto"/>
          <w:sz w:val="22"/>
          <w:szCs w:val="22"/>
          <w:lang w:val="en-US" w:eastAsia="en-US" w:bidi="ar-SA"/>
        </w:rPr>
        <w:t xml:space="preserve"> sunt estimate pe baza standardelor de consum, nu a consumului real.</w:t>
      </w:r>
    </w:p>
    <w:p w14:paraId="3056402B" w14:textId="77777777" w:rsidR="00C26DAB" w:rsidRPr="00D805F2" w:rsidRDefault="00C26DAB" w:rsidP="00C7015D">
      <w:pPr>
        <w:spacing w:before="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Totodată, a fost evidențiată importanța educării utilizatorilor clădirilor în privința utilizării eficiente a energiei. În prezent, lipsa unor diferențieri tarifare pe intervale orare reduce motivația pentru comportamente de consum inteligent.</w:t>
      </w:r>
    </w:p>
    <w:p w14:paraId="77E883AA" w14:textId="0C3D9227" w:rsidR="00C26DAB" w:rsidRPr="00D805F2" w:rsidRDefault="00C26DAB" w:rsidP="00C7015D">
      <w:pPr>
        <w:spacing w:before="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În ceea ce privește calitatea tehnologiilor utilizate, </w:t>
      </w:r>
      <w:r w:rsidR="009F3B25">
        <w:rPr>
          <w:rFonts w:eastAsia="Calibri"/>
          <w:color w:val="auto"/>
          <w:sz w:val="22"/>
          <w:szCs w:val="22"/>
          <w:lang w:val="en-US" w:eastAsia="en-US" w:bidi="ar-SA"/>
        </w:rPr>
        <w:t>subiecții intervievați</w:t>
      </w:r>
      <w:r w:rsidRPr="00D805F2">
        <w:rPr>
          <w:rFonts w:eastAsia="Calibri"/>
          <w:color w:val="auto"/>
          <w:sz w:val="22"/>
          <w:szCs w:val="22"/>
          <w:lang w:val="en-US" w:eastAsia="en-US" w:bidi="ar-SA"/>
        </w:rPr>
        <w:t xml:space="preserve"> apreciază că proiectele finanțate conțin soluții solide, însă multe dintre acestea nu sunt testate practic înainte de implementare. A fost dat exemplul dezvoltatorilor privați care construiesc blocuri fără racordare la gaz, bazându-se exclusiv pe panouri fotovoltaice și pompe de căldură cu distribuție în pardoseală – o soluție cu costuri doar cu 10% mai mari, dar cu beneficii semnificative în operare.</w:t>
      </w:r>
    </w:p>
    <w:p w14:paraId="2E100CFE" w14:textId="3B0609BA" w:rsidR="00C26DAB" w:rsidRPr="00D805F2" w:rsidRDefault="00C26DAB" w:rsidP="00C7015D">
      <w:pPr>
        <w:spacing w:before="0" w:line="264" w:lineRule="auto"/>
        <w:rPr>
          <w:rFonts w:eastAsia="Calibri"/>
          <w:color w:val="auto"/>
          <w:sz w:val="22"/>
          <w:szCs w:val="22"/>
          <w:lang w:val="en-US" w:eastAsia="en-US" w:bidi="ar-SA"/>
        </w:rPr>
      </w:pPr>
      <w:r w:rsidRPr="00D805F2">
        <w:rPr>
          <w:rFonts w:eastAsia="Calibri"/>
          <w:color w:val="auto"/>
          <w:sz w:val="22"/>
          <w:szCs w:val="22"/>
          <w:lang w:val="en-US" w:eastAsia="en-US" w:bidi="ar-SA"/>
        </w:rPr>
        <w:t>În final, au subliniat că nu există o monetizare adecvată a beneficiilor sociale ale renovării, ceea ce limitează evaluarea reală a eficienței investițiilor și extinde artificial perioada de amortizare estimată.</w:t>
      </w:r>
    </w:p>
    <w:p w14:paraId="38CF260B" w14:textId="77777777" w:rsidR="00C26DAB" w:rsidRPr="00D805F2" w:rsidRDefault="00C26DAB" w:rsidP="00C7015D">
      <w:pPr>
        <w:pBdr>
          <w:bottom w:val="single" w:sz="4" w:space="1" w:color="auto"/>
        </w:pBdr>
        <w:spacing w:before="0" w:after="0" w:line="264" w:lineRule="auto"/>
        <w:rPr>
          <w:rFonts w:eastAsia="Calibri"/>
          <w:color w:val="auto"/>
          <w:sz w:val="22"/>
          <w:szCs w:val="22"/>
          <w:lang w:eastAsia="en-US" w:bidi="ar-SA"/>
        </w:rPr>
      </w:pPr>
    </w:p>
    <w:p w14:paraId="7DF34F8E" w14:textId="367B7BCF" w:rsidR="00C26DAB" w:rsidRPr="00D805F2" w:rsidRDefault="00C26DAB" w:rsidP="00CB7251">
      <w:pPr>
        <w:keepNext/>
        <w:keepLines/>
        <w:numPr>
          <w:ilvl w:val="0"/>
          <w:numId w:val="42"/>
        </w:numPr>
        <w:spacing w:before="240" w:after="0" w:line="264" w:lineRule="auto"/>
        <w:ind w:left="357" w:hanging="357"/>
        <w:outlineLvl w:val="0"/>
        <w:rPr>
          <w:rFonts w:eastAsia="Times New Roman"/>
          <w:color w:val="2F5496"/>
          <w:sz w:val="32"/>
          <w:szCs w:val="32"/>
          <w:lang w:val="en-US" w:eastAsia="en-US" w:bidi="ar-SA"/>
        </w:rPr>
      </w:pPr>
      <w:bookmarkStart w:id="23" w:name="_Toc204614154"/>
      <w:bookmarkStart w:id="24" w:name="_Toc211600368"/>
      <w:r w:rsidRPr="00D805F2">
        <w:rPr>
          <w:rFonts w:eastAsia="Times New Roman"/>
          <w:color w:val="2F5496"/>
          <w:sz w:val="32"/>
          <w:szCs w:val="32"/>
          <w:lang w:val="en-US" w:eastAsia="en-US" w:bidi="ar-SA"/>
        </w:rPr>
        <w:t>Municipiu</w:t>
      </w:r>
      <w:r w:rsidR="00112FE4">
        <w:rPr>
          <w:rFonts w:eastAsia="Times New Roman"/>
          <w:color w:val="2F5496"/>
          <w:sz w:val="32"/>
          <w:szCs w:val="32"/>
          <w:lang w:val="en-US" w:eastAsia="en-US" w:bidi="ar-SA"/>
        </w:rPr>
        <w:t xml:space="preserve"> – reședință de județ</w:t>
      </w:r>
      <w:bookmarkEnd w:id="23"/>
      <w:bookmarkEnd w:id="24"/>
    </w:p>
    <w:p w14:paraId="5BFD0563" w14:textId="4D11E3E1" w:rsidR="00C26DAB" w:rsidRPr="00D805F2" w:rsidRDefault="00C26DAB" w:rsidP="00C7015D">
      <w:pPr>
        <w:spacing w:line="264" w:lineRule="auto"/>
        <w:rPr>
          <w:rFonts w:eastAsia="Calibri"/>
          <w:color w:val="auto"/>
          <w:sz w:val="22"/>
          <w:szCs w:val="22"/>
          <w:lang w:val="en-US" w:eastAsia="en-US" w:bidi="ar-SA"/>
        </w:rPr>
      </w:pPr>
      <w:r w:rsidRPr="00D805F2">
        <w:rPr>
          <w:rFonts w:eastAsia="Calibri"/>
          <w:color w:val="auto"/>
          <w:sz w:val="22"/>
          <w:szCs w:val="22"/>
          <w:lang w:val="en-US" w:eastAsia="en-US" w:bidi="ar-SA"/>
        </w:rPr>
        <w:t>Primăria este un beneficiar cu experiență solidă în domeniul eficienței energetice, implementând un portofoliu extins de proiecte finanțate prin diverse surse – PR Centru, PNRR, fonduri elvețiene și norvegiene. Intervențiile actuale includ atât reabilitări de clădiri istorice (ex. imobilul „Maria Tereza”), cât și unități de învățământ (ex. Școala I.L. Caragiale, Grădinița 15), iar unele dintre acestea implică lucrări de consolidare și reconfigurare funcțională.</w:t>
      </w:r>
    </w:p>
    <w:p w14:paraId="14C497AA" w14:textId="77777777" w:rsidR="00C26DAB" w:rsidRPr="00D805F2" w:rsidRDefault="00C26DAB" w:rsidP="00C7015D">
      <w:pPr>
        <w:spacing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Selecția clădirilor s-a bazat pe o abordare strategică, fundamentată pe planul energetic elaborat la nivelul UAT. Prin acest plan, clădirile publice au fost prioritizate în funcție de </w:t>
      </w:r>
      <w:r w:rsidRPr="00D805F2">
        <w:rPr>
          <w:rFonts w:eastAsia="Calibri"/>
          <w:color w:val="auto"/>
          <w:sz w:val="22"/>
          <w:szCs w:val="22"/>
          <w:lang w:val="en-US" w:eastAsia="en-US" w:bidi="ar-SA"/>
        </w:rPr>
        <w:lastRenderedPageBreak/>
        <w:t>eficiența energetică și importanța funcțională, iar primăria este la zi cu implementarea planului de acțiune asumat până în 2030. Clădirile care nu au fost încă incluse în proiecte de renovare sunt cele asupra cărora UAT nu deține dreptul de proprietate.</w:t>
      </w:r>
    </w:p>
    <w:p w14:paraId="54FB0011" w14:textId="77777777" w:rsidR="00C26DAB" w:rsidRPr="00D805F2" w:rsidRDefault="00C26DAB" w:rsidP="00C7015D">
      <w:pPr>
        <w:spacing w:line="264" w:lineRule="auto"/>
        <w:rPr>
          <w:rFonts w:eastAsia="Calibri"/>
          <w:color w:val="auto"/>
          <w:sz w:val="22"/>
          <w:szCs w:val="22"/>
          <w:lang w:val="en-US" w:eastAsia="en-US" w:bidi="ar-SA"/>
        </w:rPr>
      </w:pPr>
      <w:r w:rsidRPr="00D805F2">
        <w:rPr>
          <w:rFonts w:eastAsia="Calibri"/>
          <w:color w:val="auto"/>
          <w:sz w:val="22"/>
          <w:szCs w:val="22"/>
          <w:lang w:val="en-US" w:eastAsia="en-US" w:bidi="ar-SA"/>
        </w:rPr>
        <w:t>În ceea ce privește soluțiile tehnice, beneficiarul a aplicat lecțiile învățate din perioada 2014–2020 și a preluat soluții validate anterior (pompe de căldură aer-apă, recuperatoare de căldură, izolări ale subsolurilor și podurilor). Acestea sunt acum considerate „clasice” și sunt completate cu echipamente mai performante disponibile pe piață. Auditorii energetici au un rol determinant în alegerea soluțiilor, iar proiectanții respectă în general cerințele formulate prin documentația de achiziție. Excepțiile țin de conformarea la cerințele ISU, care pot influența detalii de proiectare (ex. alegerea tâmplăriei cu profile de aluminiu).</w:t>
      </w:r>
    </w:p>
    <w:p w14:paraId="3C3E6591" w14:textId="77777777" w:rsidR="00C26DAB" w:rsidRPr="00D805F2" w:rsidRDefault="00C26DAB" w:rsidP="00C7015D">
      <w:pPr>
        <w:spacing w:line="264" w:lineRule="auto"/>
        <w:rPr>
          <w:rFonts w:eastAsia="Calibri"/>
          <w:color w:val="auto"/>
          <w:sz w:val="22"/>
          <w:szCs w:val="22"/>
          <w:lang w:val="en-US" w:eastAsia="en-US" w:bidi="ar-SA"/>
        </w:rPr>
      </w:pPr>
      <w:r w:rsidRPr="00D805F2">
        <w:rPr>
          <w:rFonts w:eastAsia="Calibri"/>
          <w:color w:val="auto"/>
          <w:sz w:val="22"/>
          <w:szCs w:val="22"/>
          <w:lang w:val="en-US" w:eastAsia="en-US" w:bidi="ar-SA"/>
        </w:rPr>
        <w:t>Procesul de elaborare a proiectelor tehnice este avansat – în majoritatea cazurilor, PT-ul era deja finalizat la momentul contractării, permițând inițierea rapidă a achizițiilor. Totuși, s-au întâmpinat dificultăți semnificative în procedurile de achiziție – inclusiv contestații și anulări – care au determinat prelungiri de durată (peste 6 luni).</w:t>
      </w:r>
    </w:p>
    <w:p w14:paraId="40CB39E7" w14:textId="77777777" w:rsidR="00C26DAB" w:rsidRPr="00D805F2" w:rsidRDefault="00C26DAB" w:rsidP="00C7015D">
      <w:pPr>
        <w:spacing w:line="264" w:lineRule="auto"/>
        <w:rPr>
          <w:rFonts w:eastAsia="Calibri"/>
          <w:color w:val="auto"/>
          <w:sz w:val="22"/>
          <w:szCs w:val="22"/>
          <w:lang w:val="en-US" w:eastAsia="en-US" w:bidi="ar-SA"/>
        </w:rPr>
      </w:pPr>
      <w:r w:rsidRPr="00D805F2">
        <w:rPr>
          <w:rFonts w:eastAsia="Calibri"/>
          <w:color w:val="auto"/>
          <w:sz w:val="22"/>
          <w:szCs w:val="22"/>
          <w:lang w:val="en-US" w:eastAsia="en-US" w:bidi="ar-SA"/>
        </w:rPr>
        <w:t>Beneficiarul gestionează lucrările în mod flexibil, adaptând desfășurarea acestora în funcție de realitățile din teren – inclusiv lucrul pe etaje sau mutarea temporară a copiilor în alte spații ori în containere. Au fost luate măsuri precum externalizarea serviciilor de masă (catering) pentru grădinițe în perioada de șantier.</w:t>
      </w:r>
    </w:p>
    <w:p w14:paraId="4F791EAB" w14:textId="77777777" w:rsidR="00C26DAB" w:rsidRPr="00D805F2" w:rsidRDefault="00C26DAB" w:rsidP="00C7015D">
      <w:pPr>
        <w:spacing w:line="264" w:lineRule="auto"/>
        <w:rPr>
          <w:rFonts w:eastAsia="Calibri"/>
          <w:color w:val="auto"/>
          <w:sz w:val="22"/>
          <w:szCs w:val="22"/>
          <w:lang w:val="en-US" w:eastAsia="en-US" w:bidi="ar-SA"/>
        </w:rPr>
      </w:pPr>
      <w:r w:rsidRPr="00D805F2">
        <w:rPr>
          <w:rFonts w:eastAsia="Calibri"/>
          <w:color w:val="auto"/>
          <w:sz w:val="22"/>
          <w:szCs w:val="22"/>
          <w:lang w:val="en-US" w:eastAsia="en-US" w:bidi="ar-SA"/>
        </w:rPr>
        <w:t>Aplicarea principiilor orizontale este considerată de rutină: toate proiectele includ măsuri pentru persoanele cu dizabilități, dar și elemente educaționale și vizuale pentru promovarea protecției mediului, în special în unitățile de învățământ. Aceste măsuri depășesc cerințele minime și reflectă o abordare proactivă și creativă.</w:t>
      </w:r>
    </w:p>
    <w:p w14:paraId="749A7875" w14:textId="77777777" w:rsidR="00C26DAB" w:rsidRPr="00D805F2" w:rsidRDefault="00C26DAB" w:rsidP="00C7015D">
      <w:pPr>
        <w:spacing w:line="264" w:lineRule="auto"/>
        <w:rPr>
          <w:rFonts w:eastAsia="Calibri"/>
          <w:color w:val="auto"/>
          <w:sz w:val="22"/>
          <w:szCs w:val="22"/>
          <w:lang w:val="en-US" w:eastAsia="en-US" w:bidi="ar-SA"/>
        </w:rPr>
      </w:pPr>
      <w:r w:rsidRPr="00D805F2">
        <w:rPr>
          <w:rFonts w:eastAsia="Calibri"/>
          <w:color w:val="auto"/>
          <w:sz w:val="22"/>
          <w:szCs w:val="22"/>
          <w:lang w:val="en-US" w:eastAsia="en-US" w:bidi="ar-SA"/>
        </w:rPr>
        <w:t>Procesul de elaborare a Analizei Cost-Beneficiu (ACB) nu a generat dificultăți, fiind externalizat și corelat cu elaborarea proiectului tehnic sau DALI. Estimările din cererea de finanțare (CF) privind durata de implementare s-au dovedit realiste – în general, proiectele sunt planificate pentru o durată de 12 luni.</w:t>
      </w:r>
    </w:p>
    <w:p w14:paraId="650C27BF" w14:textId="77777777" w:rsidR="00C26DAB" w:rsidRPr="00D805F2" w:rsidRDefault="00C26DAB" w:rsidP="00C7015D">
      <w:pPr>
        <w:pBdr>
          <w:bottom w:val="single" w:sz="4" w:space="1" w:color="auto"/>
        </w:pBdr>
        <w:spacing w:before="0" w:after="0" w:line="264" w:lineRule="auto"/>
        <w:rPr>
          <w:rFonts w:eastAsia="Calibri"/>
          <w:color w:val="auto"/>
          <w:sz w:val="22"/>
          <w:szCs w:val="22"/>
          <w:lang w:val="en-US" w:eastAsia="en-US" w:bidi="ar-SA"/>
        </w:rPr>
      </w:pPr>
    </w:p>
    <w:p w14:paraId="1E5DC559" w14:textId="484D8978" w:rsidR="00C26DAB" w:rsidRPr="00D805F2" w:rsidRDefault="00C26DAB" w:rsidP="00CB7251">
      <w:pPr>
        <w:keepNext/>
        <w:keepLines/>
        <w:numPr>
          <w:ilvl w:val="0"/>
          <w:numId w:val="42"/>
        </w:numPr>
        <w:spacing w:before="240" w:after="0" w:line="264" w:lineRule="auto"/>
        <w:ind w:left="357" w:hanging="357"/>
        <w:outlineLvl w:val="0"/>
        <w:rPr>
          <w:rFonts w:eastAsia="Times New Roman"/>
          <w:color w:val="2F5496"/>
          <w:sz w:val="32"/>
          <w:szCs w:val="32"/>
          <w:lang w:val="en-US" w:eastAsia="en-US" w:bidi="ar-SA"/>
        </w:rPr>
      </w:pPr>
      <w:bookmarkStart w:id="25" w:name="_Toc204614155"/>
      <w:bookmarkStart w:id="26" w:name="_Toc211600369"/>
      <w:r w:rsidRPr="00D805F2">
        <w:rPr>
          <w:rFonts w:eastAsia="Times New Roman"/>
          <w:color w:val="2F5496"/>
          <w:sz w:val="32"/>
          <w:szCs w:val="32"/>
          <w:lang w:val="en-US" w:eastAsia="en-US" w:bidi="ar-SA"/>
        </w:rPr>
        <w:t>C</w:t>
      </w:r>
      <w:r w:rsidR="00F34118" w:rsidRPr="00D805F2">
        <w:rPr>
          <w:rFonts w:eastAsia="Times New Roman"/>
          <w:color w:val="2F5496"/>
          <w:sz w:val="32"/>
          <w:szCs w:val="32"/>
          <w:lang w:val="en-US" w:eastAsia="en-US" w:bidi="ar-SA"/>
        </w:rPr>
        <w:t xml:space="preserve">onsiliu </w:t>
      </w:r>
      <w:r w:rsidRPr="00D805F2">
        <w:rPr>
          <w:rFonts w:eastAsia="Times New Roman"/>
          <w:color w:val="2F5496"/>
          <w:sz w:val="32"/>
          <w:szCs w:val="32"/>
          <w:lang w:val="en-US" w:eastAsia="en-US" w:bidi="ar-SA"/>
        </w:rPr>
        <w:t>J</w:t>
      </w:r>
      <w:r w:rsidR="00F34118" w:rsidRPr="00D805F2">
        <w:rPr>
          <w:rFonts w:eastAsia="Times New Roman"/>
          <w:color w:val="2F5496"/>
          <w:sz w:val="32"/>
          <w:szCs w:val="32"/>
          <w:lang w:val="en-US" w:eastAsia="en-US" w:bidi="ar-SA"/>
        </w:rPr>
        <w:t>udețean</w:t>
      </w:r>
      <w:bookmarkEnd w:id="25"/>
      <w:bookmarkEnd w:id="26"/>
    </w:p>
    <w:p w14:paraId="0E689D95" w14:textId="77777777" w:rsidR="00C26DAB" w:rsidRPr="00D805F2" w:rsidRDefault="00C26DAB" w:rsidP="00160124">
      <w:pPr>
        <w:spacing w:before="0" w:after="0" w:line="264" w:lineRule="auto"/>
        <w:rPr>
          <w:rFonts w:eastAsia="Calibri"/>
          <w:color w:val="auto"/>
          <w:sz w:val="22"/>
          <w:szCs w:val="22"/>
          <w:lang w:val="en-US" w:eastAsia="en-US" w:bidi="ar-SA"/>
        </w:rPr>
      </w:pPr>
    </w:p>
    <w:p w14:paraId="5BDF3A5B" w14:textId="6DAC8C94" w:rsidR="00C26DAB" w:rsidRPr="00D805F2" w:rsidRDefault="00112FE4" w:rsidP="00C7015D">
      <w:pPr>
        <w:spacing w:line="264" w:lineRule="auto"/>
        <w:rPr>
          <w:rFonts w:eastAsia="Calibri"/>
          <w:color w:val="auto"/>
          <w:sz w:val="22"/>
          <w:szCs w:val="22"/>
          <w:lang w:val="en-US" w:eastAsia="en-US" w:bidi="ar-SA"/>
        </w:rPr>
      </w:pPr>
      <w:r>
        <w:rPr>
          <w:rFonts w:eastAsia="Calibri"/>
          <w:color w:val="auto"/>
          <w:sz w:val="22"/>
          <w:szCs w:val="22"/>
          <w:lang w:val="en-US" w:eastAsia="en-US" w:bidi="ar-SA"/>
        </w:rPr>
        <w:t>E</w:t>
      </w:r>
      <w:r w:rsidR="00C26DAB" w:rsidRPr="00D805F2">
        <w:rPr>
          <w:rFonts w:eastAsia="Calibri"/>
          <w:color w:val="auto"/>
          <w:sz w:val="22"/>
          <w:szCs w:val="22"/>
          <w:lang w:val="en-US" w:eastAsia="en-US" w:bidi="ar-SA"/>
        </w:rPr>
        <w:t>ste un beneficiar experimentat, aflat în plină implementare a mai multor proiecte de reabilitare energetică pentru unități medicale, inclusiv Spitalul Județean, cu un portofoliu de intervenții extins și complementar între PR Centru și PNRR. Proiectele se desfășoară în paralel cu activitatea curentă a unităților spitalicești, fapt ce implică o planificare riguroasă și adaptabilitate operațională.</w:t>
      </w:r>
    </w:p>
    <w:p w14:paraId="1DCE9126" w14:textId="77777777" w:rsidR="00C26DAB" w:rsidRPr="00D805F2" w:rsidRDefault="00C26DAB" w:rsidP="00C7015D">
      <w:pPr>
        <w:spacing w:line="264" w:lineRule="auto"/>
        <w:rPr>
          <w:rFonts w:eastAsia="Calibri"/>
          <w:color w:val="auto"/>
          <w:sz w:val="22"/>
          <w:szCs w:val="22"/>
          <w:lang w:val="en-US" w:eastAsia="en-US" w:bidi="ar-SA"/>
        </w:rPr>
      </w:pPr>
      <w:r w:rsidRPr="00D805F2">
        <w:rPr>
          <w:rFonts w:eastAsia="Calibri"/>
          <w:color w:val="auto"/>
          <w:sz w:val="22"/>
          <w:szCs w:val="22"/>
          <w:lang w:val="en-US" w:eastAsia="en-US" w:bidi="ar-SA"/>
        </w:rPr>
        <w:t>Selecția clădirilor a fost realizată pe baza funcționalității acestora și a urgenței lucrărilor necesare, iar soluțiile tehnice au fost alese printr-o combinație de expertiză internă (ingineri proprii) și propuneri ale proiectanților. Consiliul deține resurse interne de specialitate (inginer constructor, inginer instalații), ceea ce facilitează validarea și ajustarea soluțiilor propuse din proiecte.</w:t>
      </w:r>
    </w:p>
    <w:p w14:paraId="18A31B59" w14:textId="77777777" w:rsidR="00C26DAB" w:rsidRPr="00D805F2" w:rsidRDefault="00C26DAB" w:rsidP="00C7015D">
      <w:pPr>
        <w:spacing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Printre lecțiile învățate din perioada POR 2014–2020 se numără dificultățile generate de lucrările desfășurate în clădiri funcționale, ceea ce a determinat autoritatea județeană să abordeze acum lucrările în mod etapizat, cu izolarea unor sectoare din etaje, într-un efort de </w:t>
      </w:r>
      <w:r w:rsidRPr="00D805F2">
        <w:rPr>
          <w:rFonts w:eastAsia="Calibri"/>
          <w:color w:val="auto"/>
          <w:sz w:val="22"/>
          <w:szCs w:val="22"/>
          <w:lang w:val="en-US" w:eastAsia="en-US" w:bidi="ar-SA"/>
        </w:rPr>
        <w:lastRenderedPageBreak/>
        <w:t>a minimiza impactul asupra pacienților și personalului. Totuși, aceste măsuri încetinesc ritmul implementării, aspect care nu a fost întotdeauna estimat corect în faza de planificare inițială.</w:t>
      </w:r>
    </w:p>
    <w:p w14:paraId="445CF62E" w14:textId="77777777" w:rsidR="00C26DAB" w:rsidRPr="00D805F2" w:rsidRDefault="00C26DAB" w:rsidP="00C7015D">
      <w:pPr>
        <w:spacing w:line="264" w:lineRule="auto"/>
        <w:rPr>
          <w:rFonts w:eastAsia="Calibri"/>
          <w:color w:val="auto"/>
          <w:sz w:val="22"/>
          <w:szCs w:val="22"/>
          <w:lang w:val="en-US" w:eastAsia="en-US" w:bidi="ar-SA"/>
        </w:rPr>
      </w:pPr>
      <w:r w:rsidRPr="00D805F2">
        <w:rPr>
          <w:rFonts w:eastAsia="Calibri"/>
          <w:color w:val="auto"/>
          <w:sz w:val="22"/>
          <w:szCs w:val="22"/>
          <w:lang w:val="en-US" w:eastAsia="en-US" w:bidi="ar-SA"/>
        </w:rPr>
        <w:t>Interlocutorii au subliniat faptul că limitările privind eligibilitatea cheltuielilor pentru măsuri auxiliare (ex. plafonul de 15%) constituie o constrângere semnificativă, mai ales în cazul clădirilor spitalicești care necesită lucrări complexe și conforme cu reglementări suplimentare. Tentativele de a combina mai multe surse de finanțare s-au dovedit ineficiente în practică. De asemenea, un proiect a fost retras din cauza costurilor foarte mari de cofinanțare, iar un altul a fost redirecționat de pe PNRR către PR Centru din cauza restricțiilor privind costurile pe metru pătrat.</w:t>
      </w:r>
    </w:p>
    <w:p w14:paraId="3D5D1C2D" w14:textId="2C2072FC" w:rsidR="00C26DAB" w:rsidRPr="00D805F2" w:rsidRDefault="00C26DAB" w:rsidP="00C7015D">
      <w:pPr>
        <w:spacing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Pentru acoperirea costurilor neeligibile și a cofinanțării, </w:t>
      </w:r>
      <w:r w:rsidR="00112FE4">
        <w:rPr>
          <w:rFonts w:eastAsia="Calibri"/>
          <w:color w:val="auto"/>
          <w:sz w:val="22"/>
          <w:szCs w:val="22"/>
          <w:lang w:val="en-US" w:eastAsia="en-US" w:bidi="ar-SA"/>
        </w:rPr>
        <w:t xml:space="preserve">reprezentanții </w:t>
      </w:r>
      <w:r w:rsidRPr="00D805F2">
        <w:rPr>
          <w:rFonts w:eastAsia="Calibri"/>
          <w:color w:val="auto"/>
          <w:sz w:val="22"/>
          <w:szCs w:val="22"/>
          <w:lang w:val="en-US" w:eastAsia="en-US" w:bidi="ar-SA"/>
        </w:rPr>
        <w:t>CJ a</w:t>
      </w:r>
      <w:r w:rsidR="00112FE4">
        <w:rPr>
          <w:rFonts w:eastAsia="Calibri"/>
          <w:color w:val="auto"/>
          <w:sz w:val="22"/>
          <w:szCs w:val="22"/>
          <w:lang w:val="en-US" w:eastAsia="en-US" w:bidi="ar-SA"/>
        </w:rPr>
        <w:t>u</w:t>
      </w:r>
      <w:r w:rsidRPr="00D805F2">
        <w:rPr>
          <w:rFonts w:eastAsia="Calibri"/>
          <w:color w:val="auto"/>
          <w:sz w:val="22"/>
          <w:szCs w:val="22"/>
          <w:lang w:val="en-US" w:eastAsia="en-US" w:bidi="ar-SA"/>
        </w:rPr>
        <w:t xml:space="preserve"> apelat la surse alternative, inclusiv credite bancare și sponsorizări (ex. TransGaz). Implementarea merge „ok”, fiind ajutată de experiența acumulată și de o echipă internă rodată.</w:t>
      </w:r>
    </w:p>
    <w:p w14:paraId="380EBF8B" w14:textId="77777777" w:rsidR="00C26DAB" w:rsidRPr="00D805F2" w:rsidRDefault="00C26DAB" w:rsidP="00C7015D">
      <w:pPr>
        <w:spacing w:line="264" w:lineRule="auto"/>
        <w:rPr>
          <w:rFonts w:eastAsia="Calibri"/>
          <w:color w:val="auto"/>
          <w:sz w:val="22"/>
          <w:szCs w:val="22"/>
          <w:lang w:val="en-US" w:eastAsia="en-US" w:bidi="ar-SA"/>
        </w:rPr>
      </w:pPr>
      <w:r w:rsidRPr="00D805F2">
        <w:rPr>
          <w:rFonts w:eastAsia="Calibri"/>
          <w:color w:val="auto"/>
          <w:sz w:val="22"/>
          <w:szCs w:val="22"/>
          <w:lang w:val="en-US" w:eastAsia="en-US" w:bidi="ar-SA"/>
        </w:rPr>
        <w:t>Deși nu s-au putut prelua integral modelele tehnice din vizitele externe (ex. spitale din Germania și Polonia), au fost totuși introduse unele soluții văzute acolo, precum panouri fotovoltaice (FV) pentru Sala Transilvania sau sisteme de umbrire aplicate la Spitalul Județean. Consiliul și-a exprimat intenția de a învăța mai mult din exemplele europene în viitor, prin participarea la târguri și alte forme de cooperare tehnică.</w:t>
      </w:r>
    </w:p>
    <w:p w14:paraId="28D6FF21" w14:textId="134E712D" w:rsidR="00C26DAB" w:rsidRPr="00D805F2" w:rsidRDefault="00C26DAB" w:rsidP="00C7015D">
      <w:pPr>
        <w:spacing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Criticile formulate de </w:t>
      </w:r>
      <w:r w:rsidR="00112FE4">
        <w:rPr>
          <w:rFonts w:eastAsia="Calibri"/>
          <w:color w:val="auto"/>
          <w:sz w:val="22"/>
          <w:szCs w:val="22"/>
          <w:lang w:val="en-US" w:eastAsia="en-US" w:bidi="ar-SA"/>
        </w:rPr>
        <w:t xml:space="preserve">reprezentanții </w:t>
      </w:r>
      <w:r w:rsidRPr="00D805F2">
        <w:rPr>
          <w:rFonts w:eastAsia="Calibri"/>
          <w:color w:val="auto"/>
          <w:sz w:val="22"/>
          <w:szCs w:val="22"/>
          <w:lang w:val="en-US" w:eastAsia="en-US" w:bidi="ar-SA"/>
        </w:rPr>
        <w:t>CJ în cadrul Comitetului de Monitorizare (CM) se referă la faptul că, de la o perioadă de programare la alta, nu s-a reușit o simplificare reală a procedurilor. Beneficiarul consideră că abordarea actuală, impusă de Comisie, nu pune suficient accent pe flexibilitatea rezultatelor, ci se axează pe condiționalități rigide și standarde uniforme.</w:t>
      </w:r>
    </w:p>
    <w:p w14:paraId="5B066157" w14:textId="77777777" w:rsidR="00C26DAB" w:rsidRPr="00D805F2" w:rsidRDefault="00C26DAB" w:rsidP="00C7015D">
      <w:pPr>
        <w:pBdr>
          <w:bottom w:val="single" w:sz="4" w:space="1" w:color="auto"/>
        </w:pBdr>
        <w:spacing w:before="0" w:after="0" w:line="264" w:lineRule="auto"/>
        <w:rPr>
          <w:rFonts w:eastAsia="Calibri"/>
          <w:color w:val="auto"/>
          <w:sz w:val="22"/>
          <w:szCs w:val="22"/>
          <w:lang w:val="en-US" w:eastAsia="en-US" w:bidi="ar-SA"/>
        </w:rPr>
      </w:pPr>
    </w:p>
    <w:p w14:paraId="1ED123F8" w14:textId="69C1AA14" w:rsidR="00C26DAB" w:rsidRPr="00D805F2" w:rsidRDefault="00C26DAB" w:rsidP="00CB7251">
      <w:pPr>
        <w:keepNext/>
        <w:keepLines/>
        <w:numPr>
          <w:ilvl w:val="0"/>
          <w:numId w:val="42"/>
        </w:numPr>
        <w:spacing w:before="240" w:after="0" w:line="264" w:lineRule="auto"/>
        <w:ind w:left="357" w:hanging="357"/>
        <w:outlineLvl w:val="0"/>
        <w:rPr>
          <w:rFonts w:eastAsia="Times New Roman"/>
          <w:color w:val="2F5496"/>
          <w:sz w:val="32"/>
          <w:szCs w:val="32"/>
          <w:lang w:val="en-US" w:eastAsia="en-US" w:bidi="ar-SA"/>
        </w:rPr>
      </w:pPr>
      <w:bookmarkStart w:id="27" w:name="_Toc204614156"/>
      <w:bookmarkStart w:id="28" w:name="_Toc211600370"/>
      <w:r w:rsidRPr="00D805F2">
        <w:rPr>
          <w:rFonts w:eastAsia="Times New Roman"/>
          <w:color w:val="2F5496"/>
          <w:sz w:val="32"/>
          <w:szCs w:val="32"/>
          <w:lang w:val="en-US" w:eastAsia="en-US" w:bidi="ar-SA"/>
        </w:rPr>
        <w:t>Comun</w:t>
      </w:r>
      <w:bookmarkEnd w:id="27"/>
      <w:r w:rsidR="00112FE4">
        <w:rPr>
          <w:rFonts w:eastAsia="Times New Roman"/>
          <w:color w:val="2F5496"/>
          <w:sz w:val="32"/>
          <w:szCs w:val="32"/>
          <w:lang w:val="en-US" w:eastAsia="en-US" w:bidi="ar-SA"/>
        </w:rPr>
        <w:t>ă</w:t>
      </w:r>
      <w:bookmarkEnd w:id="28"/>
    </w:p>
    <w:p w14:paraId="585DA102" w14:textId="77777777" w:rsidR="00C26DAB" w:rsidRPr="00D805F2" w:rsidRDefault="00C26DAB" w:rsidP="00160124">
      <w:pPr>
        <w:spacing w:before="0" w:after="0" w:line="264" w:lineRule="auto"/>
        <w:rPr>
          <w:rFonts w:eastAsia="Calibri"/>
          <w:color w:val="auto"/>
          <w:sz w:val="22"/>
          <w:szCs w:val="22"/>
          <w:lang w:val="en-US" w:eastAsia="en-US" w:bidi="ar-SA"/>
        </w:rPr>
      </w:pPr>
    </w:p>
    <w:p w14:paraId="430CFF26" w14:textId="71FEB738" w:rsidR="00C26DAB" w:rsidRPr="00D805F2" w:rsidRDefault="00112FE4" w:rsidP="00C7015D">
      <w:pPr>
        <w:spacing w:line="264" w:lineRule="auto"/>
        <w:rPr>
          <w:rFonts w:eastAsia="Calibri"/>
          <w:color w:val="auto"/>
          <w:sz w:val="22"/>
          <w:szCs w:val="22"/>
          <w:lang w:val="en-US" w:eastAsia="en-US" w:bidi="ar-SA"/>
        </w:rPr>
      </w:pPr>
      <w:r>
        <w:rPr>
          <w:rFonts w:eastAsia="Calibri"/>
          <w:color w:val="auto"/>
          <w:sz w:val="22"/>
          <w:szCs w:val="22"/>
          <w:lang w:val="en-US" w:eastAsia="en-US" w:bidi="ar-SA"/>
        </w:rPr>
        <w:t>Unitatea administrative-teritorială</w:t>
      </w:r>
      <w:r w:rsidR="00C26DAB" w:rsidRPr="00D805F2">
        <w:rPr>
          <w:rFonts w:eastAsia="Calibri"/>
          <w:color w:val="auto"/>
          <w:sz w:val="22"/>
          <w:szCs w:val="22"/>
          <w:lang w:val="en-US" w:eastAsia="en-US" w:bidi="ar-SA"/>
        </w:rPr>
        <w:t xml:space="preserve"> a depus trei proiecte de reabilitare energetică aprofundată pentru unități de învățământ, în contextul unui portofoliu extins de investiții publice (PNRR, Anghel Saligny, POIM, POCU, AFIR). Clădirile vizate sunt vechi, cu grad avansat de uzură fizică și morală, sisteme tehnice depășite și un nivel de eficiență energetică scăzut (clase C, E și F), necesitând intervenții integrate pentru a atinge clasa energetică B și a reduce cu peste 60% consumul de energie și emisiile de CO</w:t>
      </w:r>
      <w:r w:rsidR="00C26DAB" w:rsidRPr="00D805F2">
        <w:rPr>
          <w:rFonts w:ascii="Cambria Math" w:eastAsia="Calibri" w:hAnsi="Cambria Math" w:cs="Cambria Math"/>
          <w:color w:val="auto"/>
          <w:sz w:val="22"/>
          <w:szCs w:val="22"/>
          <w:lang w:val="en-US" w:eastAsia="en-US" w:bidi="ar-SA"/>
        </w:rPr>
        <w:t>₂</w:t>
      </w:r>
      <w:r w:rsidR="00C26DAB" w:rsidRPr="00D805F2">
        <w:rPr>
          <w:rFonts w:eastAsia="Calibri"/>
          <w:color w:val="auto"/>
          <w:sz w:val="22"/>
          <w:szCs w:val="22"/>
          <w:lang w:val="en-US" w:eastAsia="en-US" w:bidi="ar-SA"/>
        </w:rPr>
        <w:t>.</w:t>
      </w:r>
    </w:p>
    <w:p w14:paraId="64A531A4" w14:textId="77777777" w:rsidR="00C26DAB" w:rsidRPr="00D805F2" w:rsidRDefault="00C26DAB" w:rsidP="00C7015D">
      <w:pPr>
        <w:spacing w:line="264" w:lineRule="auto"/>
        <w:rPr>
          <w:rFonts w:eastAsia="Calibri"/>
          <w:color w:val="auto"/>
          <w:sz w:val="22"/>
          <w:szCs w:val="22"/>
          <w:lang w:val="en-US" w:eastAsia="en-US" w:bidi="ar-SA"/>
        </w:rPr>
      </w:pPr>
      <w:r w:rsidRPr="00D805F2">
        <w:rPr>
          <w:rFonts w:eastAsia="Calibri"/>
          <w:color w:val="auto"/>
          <w:sz w:val="22"/>
          <w:szCs w:val="22"/>
          <w:lang w:val="en-US" w:eastAsia="en-US" w:bidi="ar-SA"/>
        </w:rPr>
        <w:t>Beneficiarul a selectat clădirile din domeniul educațional pe baza priorității locale acordate învățământului și calității ambientale în școli, în absența unui model extern de proiect – proiectele au fost construite pornind de la analiza individuală a fiecărei clădiri și adaptate specificului local. Măsurile prevăzute includ anvelopare completă, pompe de căldură sol-apă, panouri fotovoltaice, sistem integrat de automatizare a clădirii (BMS), recompartimentări interioare și conformare la cerințele ISU și accesibilitate.</w:t>
      </w:r>
    </w:p>
    <w:p w14:paraId="306E3C71" w14:textId="77777777" w:rsidR="00C26DAB" w:rsidRPr="00D805F2" w:rsidRDefault="00C26DAB" w:rsidP="00C7015D">
      <w:pPr>
        <w:spacing w:line="264" w:lineRule="auto"/>
        <w:rPr>
          <w:rFonts w:eastAsia="Calibri"/>
          <w:color w:val="auto"/>
          <w:sz w:val="22"/>
          <w:szCs w:val="22"/>
          <w:lang w:val="en-US" w:eastAsia="en-US" w:bidi="ar-SA"/>
        </w:rPr>
      </w:pPr>
      <w:r w:rsidRPr="00D805F2">
        <w:rPr>
          <w:rFonts w:eastAsia="Calibri"/>
          <w:color w:val="auto"/>
          <w:sz w:val="22"/>
          <w:szCs w:val="22"/>
          <w:lang w:val="en-US" w:eastAsia="en-US" w:bidi="ar-SA"/>
        </w:rPr>
        <w:t>Primăria subliniază că obiectivele PR Centru corespund doar parțial nevoilor reale ale beneficiarului. Constrângerile majore țin de plafonarea la 15% a cheltuielilor eligibile pentru lucrări auxiliare (ex. consolidare, refacere rețele, hidroizolație), deși aceste lucrări sunt esențiale pentru funcționalitatea și durabilitatea intervenției. Pentru clădirile istorice din comună, acest plafon generează un efort financiar disproporționat, fiind nevoie inclusiv de contractarea de credite.</w:t>
      </w:r>
    </w:p>
    <w:p w14:paraId="1011890E" w14:textId="77777777" w:rsidR="00C26DAB" w:rsidRPr="00D805F2" w:rsidRDefault="00C26DAB" w:rsidP="00C7015D">
      <w:pPr>
        <w:spacing w:line="264" w:lineRule="auto"/>
        <w:rPr>
          <w:rFonts w:eastAsia="Calibri"/>
          <w:color w:val="auto"/>
          <w:sz w:val="22"/>
          <w:szCs w:val="22"/>
          <w:lang w:val="en-US" w:eastAsia="en-US" w:bidi="ar-SA"/>
        </w:rPr>
      </w:pPr>
      <w:r w:rsidRPr="00D805F2">
        <w:rPr>
          <w:rFonts w:eastAsia="Calibri"/>
          <w:color w:val="auto"/>
          <w:sz w:val="22"/>
          <w:szCs w:val="22"/>
          <w:lang w:val="en-US" w:eastAsia="en-US" w:bidi="ar-SA"/>
        </w:rPr>
        <w:lastRenderedPageBreak/>
        <w:t>Procesul de pregătire a cererii de finanțare a fost considerat complex și birocratic, fără îmbunătățiri semnificative față de perioada 2014–2020. Beneficiarul remarcă și rigiditatea excesivă a etapelor de evaluare și contractare, cu solicitări de clarificări considerate nejustificat de detaliate (ex. machete refăcute pentru variații nesemnificative). Aceeași rigiditate se manifestă și în raport cu orice intenție de adaptare tehnologică – chiar și modificări minore față de DALI sunt respinse sau considerate neeligibile, descurajând upgrade-uri utile.</w:t>
      </w:r>
    </w:p>
    <w:p w14:paraId="0BC394F0" w14:textId="77777777" w:rsidR="00C26DAB" w:rsidRPr="00D805F2" w:rsidRDefault="00C26DAB" w:rsidP="00C7015D">
      <w:pPr>
        <w:spacing w:line="264" w:lineRule="auto"/>
        <w:rPr>
          <w:rFonts w:eastAsia="Calibri"/>
          <w:color w:val="auto"/>
          <w:sz w:val="22"/>
          <w:szCs w:val="22"/>
          <w:lang w:val="en-US" w:eastAsia="en-US" w:bidi="ar-SA"/>
        </w:rPr>
      </w:pPr>
      <w:r w:rsidRPr="00D805F2">
        <w:rPr>
          <w:rFonts w:eastAsia="Calibri"/>
          <w:color w:val="auto"/>
          <w:sz w:val="22"/>
          <w:szCs w:val="22"/>
          <w:lang w:val="en-US" w:eastAsia="en-US" w:bidi="ar-SA"/>
        </w:rPr>
        <w:t>Proiectele se află într-un stadiu incipient. Pentru una dintre școli a fost emis ordinul de începere a lucrărilor, iar celelalte două sunt în etapa de achiziție. Implementarea este gestionată de o echipă mixtă (internă + consultanți), cu accent pe supravegherea procedurilor de achiziții și adaptarea calendarului în funcție de relocarea temporară a elevilor.</w:t>
      </w:r>
    </w:p>
    <w:p w14:paraId="69356D2A" w14:textId="77777777" w:rsidR="00C26DAB" w:rsidRPr="00D805F2" w:rsidRDefault="00C26DAB" w:rsidP="00C7015D">
      <w:pPr>
        <w:spacing w:line="264" w:lineRule="auto"/>
        <w:rPr>
          <w:rFonts w:eastAsia="Calibri"/>
          <w:color w:val="auto"/>
          <w:sz w:val="22"/>
          <w:szCs w:val="22"/>
          <w:lang w:val="en-US" w:eastAsia="en-US" w:bidi="ar-SA"/>
        </w:rPr>
      </w:pPr>
      <w:r w:rsidRPr="00D805F2">
        <w:rPr>
          <w:rFonts w:eastAsia="Calibri"/>
          <w:color w:val="auto"/>
          <w:sz w:val="22"/>
          <w:szCs w:val="22"/>
          <w:lang w:val="en-US" w:eastAsia="en-US" w:bidi="ar-SA"/>
        </w:rPr>
        <w:t>Beneficiarul identifică mai mulți factori pozitivi: experiență anterioară în proiecte, implicarea conducerii, colaborare eficientă între echipă și școală, documentație tehnică solidă. În schimb, sunt semnalați factori de risc importanți: costuri ridicate pentru contribuția proprie, riscuri legate de firmele de execuție, întârzieri din cauza achizițiilor și lipsa spațiilor adecvate pentru relocarea temporară a elevilor.</w:t>
      </w:r>
    </w:p>
    <w:p w14:paraId="41A9C404" w14:textId="77777777" w:rsidR="00C26DAB" w:rsidRPr="00D805F2" w:rsidRDefault="00C26DAB" w:rsidP="00C7015D">
      <w:pPr>
        <w:spacing w:line="264" w:lineRule="auto"/>
        <w:rPr>
          <w:rFonts w:eastAsia="Calibri"/>
          <w:color w:val="auto"/>
          <w:sz w:val="22"/>
          <w:szCs w:val="22"/>
          <w:lang w:val="en-US" w:eastAsia="en-US" w:bidi="ar-SA"/>
        </w:rPr>
      </w:pPr>
      <w:r w:rsidRPr="00D805F2">
        <w:rPr>
          <w:rFonts w:eastAsia="Calibri"/>
          <w:color w:val="auto"/>
          <w:sz w:val="22"/>
          <w:szCs w:val="22"/>
          <w:lang w:val="en-US" w:eastAsia="en-US" w:bidi="ar-SA"/>
        </w:rPr>
        <w:t>Proiectele integrează principii orizontale: adaptare pentru persoane cu dizabilități (tactil, vizual, motric), parteneriate locale pentru prevenirea bullying-ului, activități educaționale incluzive pentru copii din medii diverse. Activitățile de informare vor avea loc în etape ulterioare.</w:t>
      </w:r>
    </w:p>
    <w:p w14:paraId="28D1AC8A" w14:textId="2C860F37" w:rsidR="00C26DAB" w:rsidRPr="00D805F2" w:rsidRDefault="00C26DAB" w:rsidP="00C7015D">
      <w:pPr>
        <w:spacing w:line="264" w:lineRule="auto"/>
        <w:rPr>
          <w:rFonts w:eastAsia="Calibri"/>
          <w:color w:val="auto"/>
          <w:sz w:val="22"/>
          <w:szCs w:val="22"/>
          <w:lang w:val="en-US" w:eastAsia="en-US" w:bidi="ar-SA"/>
        </w:rPr>
      </w:pPr>
      <w:r w:rsidRPr="00D805F2">
        <w:rPr>
          <w:rFonts w:eastAsia="Calibri"/>
          <w:color w:val="auto"/>
          <w:sz w:val="22"/>
          <w:szCs w:val="22"/>
          <w:lang w:val="en-US" w:eastAsia="en-US" w:bidi="ar-SA"/>
        </w:rPr>
        <w:t>În concluzie, comuna dovedește un nivel ridicat de angajament, dar și o vulnerabilitate structurală în fața efortului financiar suplimentar. Lecțiile extrase subliniază importanța unei documentații tehnice solide, a unei planificări realiste și a unui dialog mai eficient între beneficiari și autoritatea de management.</w:t>
      </w:r>
    </w:p>
    <w:p w14:paraId="0ED4F0DE" w14:textId="77777777" w:rsidR="00C26DAB" w:rsidRPr="00D805F2" w:rsidRDefault="00C26DAB" w:rsidP="00C7015D">
      <w:pPr>
        <w:pBdr>
          <w:bottom w:val="single" w:sz="4" w:space="1" w:color="auto"/>
        </w:pBdr>
        <w:spacing w:before="0" w:after="0" w:line="264" w:lineRule="auto"/>
        <w:rPr>
          <w:rFonts w:eastAsia="Calibri"/>
          <w:color w:val="auto"/>
          <w:sz w:val="22"/>
          <w:szCs w:val="22"/>
          <w:lang w:val="en-US" w:eastAsia="en-US" w:bidi="ar-SA"/>
        </w:rPr>
      </w:pPr>
    </w:p>
    <w:p w14:paraId="1A293A1C" w14:textId="692B74AF" w:rsidR="00C26DAB" w:rsidRPr="00D805F2" w:rsidRDefault="00C26DAB" w:rsidP="00CB7251">
      <w:pPr>
        <w:keepNext/>
        <w:keepLines/>
        <w:numPr>
          <w:ilvl w:val="0"/>
          <w:numId w:val="42"/>
        </w:numPr>
        <w:spacing w:before="240" w:after="0" w:line="264" w:lineRule="auto"/>
        <w:ind w:left="357" w:hanging="357"/>
        <w:outlineLvl w:val="0"/>
        <w:rPr>
          <w:rFonts w:eastAsia="Times New Roman"/>
          <w:color w:val="2F5496"/>
          <w:sz w:val="32"/>
          <w:szCs w:val="32"/>
          <w:lang w:val="en-US" w:eastAsia="en-US" w:bidi="ar-SA"/>
        </w:rPr>
      </w:pPr>
      <w:bookmarkStart w:id="29" w:name="_Toc204614157"/>
      <w:bookmarkStart w:id="30" w:name="_Toc211600371"/>
      <w:r w:rsidRPr="00D805F2">
        <w:rPr>
          <w:rFonts w:eastAsia="Times New Roman"/>
          <w:color w:val="2F5496"/>
          <w:sz w:val="32"/>
          <w:szCs w:val="32"/>
          <w:lang w:val="en-US" w:eastAsia="en-US" w:bidi="ar-SA"/>
        </w:rPr>
        <w:t xml:space="preserve">Centrul Chinologic </w:t>
      </w:r>
      <w:bookmarkEnd w:id="29"/>
      <w:r w:rsidR="00112FE4">
        <w:rPr>
          <w:rFonts w:eastAsia="Times New Roman"/>
          <w:color w:val="2F5496"/>
          <w:sz w:val="32"/>
          <w:szCs w:val="32"/>
          <w:lang w:val="en-US" w:eastAsia="en-US" w:bidi="ar-SA"/>
        </w:rPr>
        <w:t>– instituție de învățământ</w:t>
      </w:r>
      <w:bookmarkEnd w:id="30"/>
    </w:p>
    <w:p w14:paraId="3AA70642" w14:textId="77777777" w:rsidR="00C26DAB" w:rsidRPr="00D805F2" w:rsidRDefault="00C26DAB" w:rsidP="00160124">
      <w:pPr>
        <w:spacing w:before="0" w:after="0" w:line="264" w:lineRule="auto"/>
        <w:rPr>
          <w:rFonts w:eastAsia="Calibri"/>
          <w:color w:val="auto"/>
          <w:sz w:val="22"/>
          <w:szCs w:val="22"/>
          <w:lang w:val="en-US" w:eastAsia="en-US" w:bidi="ar-SA"/>
        </w:rPr>
      </w:pPr>
    </w:p>
    <w:p w14:paraId="55DCD961" w14:textId="43284C05" w:rsidR="00C26DAB" w:rsidRPr="00D805F2" w:rsidRDefault="00C26DAB" w:rsidP="00C7015D">
      <w:pPr>
        <w:spacing w:line="264" w:lineRule="auto"/>
        <w:rPr>
          <w:rFonts w:eastAsia="Calibri"/>
          <w:color w:val="auto"/>
          <w:sz w:val="22"/>
          <w:szCs w:val="22"/>
          <w:lang w:val="en-US" w:eastAsia="en-US" w:bidi="ar-SA"/>
        </w:rPr>
      </w:pPr>
      <w:r w:rsidRPr="00D805F2">
        <w:rPr>
          <w:rFonts w:eastAsia="Calibri"/>
          <w:color w:val="auto"/>
          <w:sz w:val="22"/>
          <w:szCs w:val="22"/>
          <w:lang w:val="en-US" w:eastAsia="en-US" w:bidi="ar-SA"/>
        </w:rPr>
        <w:t>Centrul implementează primul său proiect de reabilitare energetică, vizând un pavilion școală cu funcțiuni mixte (cazare și instruire). Clădirea are o vechime de aproximativ 75 de ani și nu a mai beneficiat de lucrări majore de reabilitare de aproape două decenii. În prezent, din cauza stării sale fizice, spațiul este folosit doar parțial, atribuțiile sale fiind preluate în parte de o altă clădire din incintă. Prin acest proiect, instituția își propune să aducă pavilionul la standarde moderne și să-i redea funcționalitatea integrală.</w:t>
      </w:r>
    </w:p>
    <w:p w14:paraId="148C542E" w14:textId="12C0CA6D" w:rsidR="00C26DAB" w:rsidRPr="00D805F2" w:rsidRDefault="00C26DAB" w:rsidP="00C7015D">
      <w:pPr>
        <w:spacing w:line="264" w:lineRule="auto"/>
        <w:rPr>
          <w:rFonts w:eastAsia="Calibri"/>
          <w:color w:val="auto"/>
          <w:sz w:val="22"/>
          <w:szCs w:val="22"/>
          <w:lang w:val="en-US" w:eastAsia="en-US" w:bidi="ar-SA"/>
        </w:rPr>
      </w:pPr>
      <w:r w:rsidRPr="00D805F2">
        <w:rPr>
          <w:rFonts w:eastAsia="Calibri"/>
          <w:color w:val="auto"/>
          <w:sz w:val="22"/>
          <w:szCs w:val="22"/>
          <w:lang w:val="en-US" w:eastAsia="en-US" w:bidi="ar-SA"/>
        </w:rPr>
        <w:t xml:space="preserve">Deși instituția nu are experiență anterioară directă cu proiecte de acest tip, coordonatorul a menționat experiența acumulată în proiecte similare din perioada anterioară, </w:t>
      </w:r>
      <w:r w:rsidR="00112FE4">
        <w:rPr>
          <w:rFonts w:eastAsia="Calibri"/>
          <w:color w:val="auto"/>
          <w:sz w:val="22"/>
          <w:szCs w:val="22"/>
          <w:lang w:val="en-US" w:eastAsia="en-US" w:bidi="ar-SA"/>
        </w:rPr>
        <w:t>(</w:t>
      </w:r>
      <w:r w:rsidRPr="00D805F2">
        <w:rPr>
          <w:rFonts w:eastAsia="Calibri"/>
          <w:color w:val="auto"/>
          <w:sz w:val="22"/>
          <w:szCs w:val="22"/>
          <w:lang w:val="en-US" w:eastAsia="en-US" w:bidi="ar-SA"/>
        </w:rPr>
        <w:t>POR 2014–2020 și PNRR). În plus, Centrul a accesat și alte surse de finanțare pentru tranziția energetică – în special prin Fondul de Modernizare (pentru instalarea unui parc fotovoltaic) – și intenționează să aplice pentru noi fonduri (ex. fonduri elvețiene), ceea ce denotă un interes instituțional constant pentru investiții în eficiență energetică.</w:t>
      </w:r>
    </w:p>
    <w:p w14:paraId="66861870" w14:textId="77777777" w:rsidR="00C26DAB" w:rsidRPr="00D805F2" w:rsidRDefault="00C26DAB" w:rsidP="00C7015D">
      <w:pPr>
        <w:spacing w:line="264" w:lineRule="auto"/>
        <w:rPr>
          <w:rFonts w:eastAsia="Calibri"/>
          <w:color w:val="auto"/>
          <w:sz w:val="22"/>
          <w:szCs w:val="22"/>
          <w:lang w:val="en-US" w:eastAsia="en-US" w:bidi="ar-SA"/>
        </w:rPr>
      </w:pPr>
      <w:r w:rsidRPr="00D805F2">
        <w:rPr>
          <w:rFonts w:eastAsia="Calibri"/>
          <w:color w:val="auto"/>
          <w:sz w:val="22"/>
          <w:szCs w:val="22"/>
          <w:lang w:val="en-US" w:eastAsia="en-US" w:bidi="ar-SA"/>
        </w:rPr>
        <w:t>Lucrările planificate includ intervenții la nivelul acoperișului, subsolului, tâmplăriei, lucrări de consolidare, instalarea de ventiloconvectoare și recuperatoare de căldură, precum și adaptarea clădirii pentru accesul persoanelor cu dizabilități. Deși tehnologiile nu sunt inovative, ele sunt adecvate funcționalității prevăzute și contribuie la obiectivele de eficiență energetică și confort.</w:t>
      </w:r>
    </w:p>
    <w:p w14:paraId="41647593" w14:textId="77777777" w:rsidR="00C26DAB" w:rsidRPr="00D805F2" w:rsidRDefault="00C26DAB" w:rsidP="00C7015D">
      <w:pPr>
        <w:spacing w:line="264" w:lineRule="auto"/>
        <w:rPr>
          <w:rFonts w:eastAsia="Calibri"/>
          <w:color w:val="auto"/>
          <w:sz w:val="22"/>
          <w:szCs w:val="22"/>
          <w:lang w:val="en-US" w:eastAsia="en-US" w:bidi="ar-SA"/>
        </w:rPr>
      </w:pPr>
      <w:r w:rsidRPr="00D805F2">
        <w:rPr>
          <w:rFonts w:eastAsia="Calibri"/>
          <w:color w:val="auto"/>
          <w:sz w:val="22"/>
          <w:szCs w:val="22"/>
          <w:lang w:val="en-US" w:eastAsia="en-US" w:bidi="ar-SA"/>
        </w:rPr>
        <w:lastRenderedPageBreak/>
        <w:t>Centrul desfășoară în mod exemplar activitățile de pregătire a proiectului cu resurse proprii: achizițiile pentru DALI, audit energetic, expertiză tehnică, precum și cererea de finanțare, au fost elaborate intern. În prezent, sunt în desfășurare procedurile pentru atribuirea serviciilor de publicitate, audit financiar, management de proiect, și urmează atribuirea contractului de proiectare și execuție (16 luni).</w:t>
      </w:r>
    </w:p>
    <w:p w14:paraId="45FF7007" w14:textId="77777777" w:rsidR="00C26DAB" w:rsidRPr="00D805F2" w:rsidRDefault="00C26DAB" w:rsidP="00C7015D">
      <w:pPr>
        <w:spacing w:line="264" w:lineRule="auto"/>
        <w:rPr>
          <w:rFonts w:eastAsia="Calibri"/>
          <w:color w:val="auto"/>
          <w:sz w:val="22"/>
          <w:szCs w:val="22"/>
          <w:lang w:val="en-US" w:eastAsia="en-US" w:bidi="ar-SA"/>
        </w:rPr>
      </w:pPr>
      <w:r w:rsidRPr="00D805F2">
        <w:rPr>
          <w:rFonts w:eastAsia="Calibri"/>
          <w:color w:val="auto"/>
          <w:sz w:val="22"/>
          <w:szCs w:val="22"/>
          <w:lang w:val="en-US" w:eastAsia="en-US" w:bidi="ar-SA"/>
        </w:rPr>
        <w:t>Echipa nu anticipează riscuri majore, mizând pe sprijinul viitoarei firme de consultanță pentru managementul proiectului. Totuși, având în vedere că acesta este primul proiect de acest fel la nivelul instituției, iar lucrările sunt complexe, este de așteptat ca pe parcursul implementării să apară provocări legate de coordonare, achiziții sau execuție.</w:t>
      </w:r>
    </w:p>
    <w:p w14:paraId="73799E66" w14:textId="77777777" w:rsidR="00C26DAB" w:rsidRDefault="00C26DAB" w:rsidP="00C7015D">
      <w:pPr>
        <w:spacing w:line="264" w:lineRule="auto"/>
        <w:rPr>
          <w:rFonts w:eastAsia="Calibri"/>
          <w:color w:val="auto"/>
          <w:sz w:val="22"/>
          <w:szCs w:val="22"/>
          <w:lang w:val="en-US" w:eastAsia="en-US" w:bidi="ar-SA"/>
        </w:rPr>
      </w:pPr>
      <w:r w:rsidRPr="00D805F2">
        <w:rPr>
          <w:rFonts w:eastAsia="Calibri"/>
          <w:color w:val="auto"/>
          <w:sz w:val="22"/>
          <w:szCs w:val="22"/>
          <w:lang w:val="en-US" w:eastAsia="en-US" w:bidi="ar-SA"/>
        </w:rPr>
        <w:t>Proiectul este justificat de nevoia reală de reabilitare a infrastructurii educaționale și contribuie la extinderea capacității funcționale a instituției. În același timp, implicarea echipei proprii în toate etapele pregătitoare indică un nivel ridicat de ownership și o abordare eficientă din perspectiva capacității administrative. Această experiență poate reprezenta o bună practică pentru alte entități publice similare care dispun de expertiză tehnică internă și pot gestiona procesul fără consultanți externi în fazele preliminare.</w:t>
      </w:r>
    </w:p>
    <w:p w14:paraId="67D7455D" w14:textId="77777777" w:rsidR="00E638A0" w:rsidRPr="00D805F2" w:rsidRDefault="00E638A0" w:rsidP="00E638A0">
      <w:pPr>
        <w:pBdr>
          <w:bottom w:val="single" w:sz="4" w:space="1" w:color="auto"/>
        </w:pBdr>
        <w:spacing w:before="0" w:after="0" w:line="264" w:lineRule="auto"/>
        <w:rPr>
          <w:rFonts w:eastAsia="Calibri"/>
          <w:color w:val="auto"/>
          <w:sz w:val="22"/>
          <w:szCs w:val="22"/>
          <w:lang w:val="en-US" w:eastAsia="en-US" w:bidi="ar-SA"/>
        </w:rPr>
      </w:pPr>
    </w:p>
    <w:p w14:paraId="488CDC1F" w14:textId="4075A537" w:rsidR="00E638A0" w:rsidRPr="00D805F2" w:rsidRDefault="00E638A0" w:rsidP="00E638A0">
      <w:pPr>
        <w:keepNext/>
        <w:keepLines/>
        <w:numPr>
          <w:ilvl w:val="0"/>
          <w:numId w:val="42"/>
        </w:numPr>
        <w:spacing w:before="240" w:after="0" w:line="264" w:lineRule="auto"/>
        <w:ind w:left="357" w:hanging="357"/>
        <w:outlineLvl w:val="0"/>
        <w:rPr>
          <w:rFonts w:eastAsia="Times New Roman"/>
          <w:color w:val="2F5496"/>
          <w:sz w:val="32"/>
          <w:szCs w:val="32"/>
          <w:lang w:val="en-US" w:eastAsia="en-US" w:bidi="ar-SA"/>
        </w:rPr>
      </w:pPr>
      <w:bookmarkStart w:id="31" w:name="_Toc211600372"/>
      <w:r>
        <w:rPr>
          <w:rFonts w:eastAsia="Times New Roman"/>
          <w:color w:val="2F5496"/>
          <w:sz w:val="32"/>
          <w:szCs w:val="32"/>
          <w:lang w:val="en-US" w:eastAsia="en-US" w:bidi="ar-SA"/>
        </w:rPr>
        <w:t>Focus Grup solicitanți de finanțare</w:t>
      </w:r>
      <w:bookmarkEnd w:id="31"/>
    </w:p>
    <w:p w14:paraId="5EE57B35" w14:textId="77777777" w:rsidR="00E638A0" w:rsidRPr="00D805F2" w:rsidRDefault="00E638A0" w:rsidP="00E638A0">
      <w:pPr>
        <w:spacing w:before="0" w:after="0" w:line="264" w:lineRule="auto"/>
        <w:rPr>
          <w:rFonts w:eastAsia="Calibri"/>
          <w:color w:val="auto"/>
          <w:sz w:val="22"/>
          <w:szCs w:val="22"/>
          <w:lang w:val="en-US" w:eastAsia="en-US" w:bidi="ar-SA"/>
        </w:rPr>
      </w:pPr>
    </w:p>
    <w:p w14:paraId="04769881" w14:textId="77777777" w:rsidR="00AB78C9" w:rsidRPr="00AB78C9" w:rsidRDefault="00AB78C9" w:rsidP="00AB78C9">
      <w:pPr>
        <w:spacing w:line="264" w:lineRule="auto"/>
        <w:rPr>
          <w:rFonts w:eastAsia="Calibri"/>
          <w:color w:val="auto"/>
          <w:sz w:val="22"/>
          <w:szCs w:val="22"/>
          <w:lang w:val="en-US" w:eastAsia="en-US" w:bidi="ar-SA"/>
        </w:rPr>
      </w:pPr>
      <w:r w:rsidRPr="00AB78C9">
        <w:rPr>
          <w:rFonts w:eastAsia="Calibri"/>
          <w:color w:val="auto"/>
          <w:sz w:val="22"/>
          <w:szCs w:val="22"/>
          <w:lang w:val="en-US" w:eastAsia="en-US" w:bidi="ar-SA"/>
        </w:rPr>
        <w:t>La întâlnire au participat nouă reprezentanți ai potențialilor și actualilor beneficiari ai intervenției – provenind din trei municipii, două comune și o instituție publică – cu experiență în pregătirea și implementarea proiectelor de eficiență energetică. Moderatorul a prezentat obiectivele generale ale intervenției și scopul evaluării, subliniind importanța analizei participative pentru identificarea lecțiilor învățate și a provocărilor comune.</w:t>
      </w:r>
    </w:p>
    <w:p w14:paraId="54C53061" w14:textId="77777777" w:rsidR="00AB78C9" w:rsidRPr="00AB78C9" w:rsidRDefault="00AB78C9" w:rsidP="00AB78C9">
      <w:pPr>
        <w:spacing w:line="264" w:lineRule="auto"/>
        <w:rPr>
          <w:rFonts w:eastAsia="Calibri"/>
          <w:color w:val="auto"/>
          <w:sz w:val="22"/>
          <w:szCs w:val="22"/>
          <w:lang w:val="en-US" w:eastAsia="en-US" w:bidi="ar-SA"/>
        </w:rPr>
      </w:pPr>
      <w:r w:rsidRPr="00AB78C9">
        <w:rPr>
          <w:rFonts w:eastAsia="Calibri"/>
          <w:color w:val="auto"/>
          <w:sz w:val="22"/>
          <w:szCs w:val="22"/>
          <w:lang w:val="en-US" w:eastAsia="en-US" w:bidi="ar-SA"/>
        </w:rPr>
        <w:t>Participanții au apreciat în mod unanim relevanța ridicată a intervenției, considerând că aceasta răspunde direct nevoilor reale ale autorităților locale și instituțiilor publice, în special în contextul costurilor tot mai mari cu energia și al cerințelor de reducere a emisiilor de carbon. Programele finanțate prin PR Centru și alte instrumente (ex. PNRR, fonduri elvețiene) sunt percepute ca fiind complementare și bine aliniate obiectivelor locale de tranziție energetică.</w:t>
      </w:r>
    </w:p>
    <w:p w14:paraId="2BDDD6D3" w14:textId="77777777" w:rsidR="00AB78C9" w:rsidRPr="00AB78C9" w:rsidRDefault="00AB78C9" w:rsidP="00AB78C9">
      <w:pPr>
        <w:spacing w:line="264" w:lineRule="auto"/>
        <w:rPr>
          <w:rFonts w:eastAsia="Calibri"/>
          <w:color w:val="auto"/>
          <w:sz w:val="22"/>
          <w:szCs w:val="22"/>
          <w:lang w:val="en-US" w:eastAsia="en-US" w:bidi="ar-SA"/>
        </w:rPr>
      </w:pPr>
      <w:r w:rsidRPr="00AB78C9">
        <w:rPr>
          <w:rFonts w:eastAsia="Calibri"/>
          <w:color w:val="auto"/>
          <w:sz w:val="22"/>
          <w:szCs w:val="22"/>
          <w:lang w:val="en-US" w:eastAsia="en-US" w:bidi="ar-SA"/>
        </w:rPr>
        <w:t>Discuțiile au vizat în continuare criteriile și modalitățile de selecție a clădirilor propuse spre renovare. În general, participanții au arătat că prioritizarea s-a realizat pe baza consumului energetic – fiind vizate cu prioritate clădirile cu pierderi mari de energie sau cu deficiențe structurale majore – dar și în funcție de starea tehnică și de rolul social al imobilului (școli, grădinițe, clădiri administrative). În cazul blocurilor de locuințe, criteriile au fost influențate și de factori administrativi: acordul proprietarilor, disponibilitatea asociațiilor de locatari și ordinea depunerii cererilor de finanțare.</w:t>
      </w:r>
    </w:p>
    <w:p w14:paraId="78873178" w14:textId="77777777" w:rsidR="00AB78C9" w:rsidRPr="00AB78C9" w:rsidRDefault="00AB78C9" w:rsidP="00AB78C9">
      <w:pPr>
        <w:spacing w:line="264" w:lineRule="auto"/>
        <w:rPr>
          <w:rFonts w:eastAsia="Calibri"/>
          <w:color w:val="auto"/>
          <w:sz w:val="22"/>
          <w:szCs w:val="22"/>
          <w:lang w:val="en-US" w:eastAsia="en-US" w:bidi="ar-SA"/>
        </w:rPr>
      </w:pPr>
      <w:r w:rsidRPr="00AB78C9">
        <w:rPr>
          <w:rFonts w:eastAsia="Calibri"/>
          <w:color w:val="auto"/>
          <w:sz w:val="22"/>
          <w:szCs w:val="22"/>
          <w:lang w:val="en-US" w:eastAsia="en-US" w:bidi="ar-SA"/>
        </w:rPr>
        <w:t>În privința soluțiilor tehnice, toți participanții au confirmat rolul determinant al proiectanților și auditorilor energetici în configurarea mixului tehnologic adecvat fiecărui tip de clădire. Pentru clădirile istorice, au fost necesare soluții personalizate, compatibile cu specificul arhitectural, întrucât aplicarea tehnologiilor moderne (de exemplu, pompe de căldură, tâmplărie performantă, sisteme de ventilație cu recuperare) trebuie să respecte în același timp cerințele de conservare a patrimoniului. Experiența acumulată în proiectele anterioare, finanțate prin POR 2014–2020 sau prin PNRR, a contribuit semnificativ la îmbunătățirea selecției soluțiilor și la evitarea erorilor întâlnite în prima generație de proiecte.</w:t>
      </w:r>
    </w:p>
    <w:p w14:paraId="7581BA1B" w14:textId="77777777" w:rsidR="00AB78C9" w:rsidRPr="00AB78C9" w:rsidRDefault="00AB78C9" w:rsidP="00AB78C9">
      <w:pPr>
        <w:spacing w:line="264" w:lineRule="auto"/>
        <w:rPr>
          <w:rFonts w:eastAsia="Calibri"/>
          <w:color w:val="auto"/>
          <w:sz w:val="22"/>
          <w:szCs w:val="22"/>
          <w:lang w:val="en-US" w:eastAsia="en-US" w:bidi="ar-SA"/>
        </w:rPr>
      </w:pPr>
      <w:r w:rsidRPr="00AB78C9">
        <w:rPr>
          <w:rFonts w:eastAsia="Calibri"/>
          <w:color w:val="auto"/>
          <w:sz w:val="22"/>
          <w:szCs w:val="22"/>
          <w:lang w:val="en-US" w:eastAsia="en-US" w:bidi="ar-SA"/>
        </w:rPr>
        <w:lastRenderedPageBreak/>
        <w:t>Relocarea temporară a utilizatorilor clădirilor în timpul lucrărilor a fost considerată o provocare gestionată cu succes prin soluții pragmatice – de exemplu, mutarea copiilor dintr-o grădiniță în alta sau organizarea temporară a activității în alte spații disponibile la nivel local.</w:t>
      </w:r>
    </w:p>
    <w:p w14:paraId="0CCDA535" w14:textId="77777777" w:rsidR="00AB78C9" w:rsidRPr="00AB78C9" w:rsidRDefault="00AB78C9" w:rsidP="00AB78C9">
      <w:pPr>
        <w:spacing w:line="264" w:lineRule="auto"/>
        <w:rPr>
          <w:rFonts w:eastAsia="Calibri"/>
          <w:color w:val="auto"/>
          <w:sz w:val="22"/>
          <w:szCs w:val="22"/>
          <w:lang w:val="en-US" w:eastAsia="en-US" w:bidi="ar-SA"/>
        </w:rPr>
      </w:pPr>
      <w:r w:rsidRPr="00AB78C9">
        <w:rPr>
          <w:rFonts w:eastAsia="Calibri"/>
          <w:color w:val="auto"/>
          <w:sz w:val="22"/>
          <w:szCs w:val="22"/>
          <w:lang w:val="en-US" w:eastAsia="en-US" w:bidi="ar-SA"/>
        </w:rPr>
        <w:t>Cele mai frecvente provocări menționate de participanți sunt de natură financiară și operațională. Pe partea financiară, dificultățile provin din nevoia de a acoperi costurile neeligibile și contribuțiile proprii, mai ales în condițiile în care majoritatea autorităților locale implementează simultan mai multe proiecte cu cerințe bugetare semnificative. Pe partea operațională, principala problemă este durata imprevizibilă a procedurilor de achiziție publică, cu riscul de contestații și întârzieri care afectează calendarul execuției.</w:t>
      </w:r>
    </w:p>
    <w:p w14:paraId="48479E6C" w14:textId="77777777" w:rsidR="00AB78C9" w:rsidRPr="00AB78C9" w:rsidRDefault="00AB78C9" w:rsidP="00AB78C9">
      <w:pPr>
        <w:spacing w:line="264" w:lineRule="auto"/>
        <w:rPr>
          <w:rFonts w:eastAsia="Calibri"/>
          <w:color w:val="auto"/>
          <w:sz w:val="22"/>
          <w:szCs w:val="22"/>
          <w:lang w:val="en-US" w:eastAsia="en-US" w:bidi="ar-SA"/>
        </w:rPr>
      </w:pPr>
      <w:r w:rsidRPr="00AB78C9">
        <w:rPr>
          <w:rFonts w:eastAsia="Calibri"/>
          <w:color w:val="auto"/>
          <w:sz w:val="22"/>
          <w:szCs w:val="22"/>
          <w:lang w:val="en-US" w:eastAsia="en-US" w:bidi="ar-SA"/>
        </w:rPr>
        <w:t>Alte dificultăți menționate au vizat identificarea unor contractori calificați pentru lucrări complexe, în special la clădirile de patrimoniu, precum și întârzieri cauzate de obținerea autorizațiilor de construire, avizelor ISU sau acordurilor de mediu. Unii participanți au menționat practicile prudente de validare prealabilă a documentațiilor de achiziție cu ANAP, ca măsură preventivă pentru reducerea riscului de erori procedurale.</w:t>
      </w:r>
    </w:p>
    <w:p w14:paraId="7E95699A" w14:textId="77777777" w:rsidR="00AB78C9" w:rsidRPr="00AB78C9" w:rsidRDefault="00AB78C9" w:rsidP="00AB78C9">
      <w:pPr>
        <w:spacing w:line="264" w:lineRule="auto"/>
        <w:rPr>
          <w:rFonts w:eastAsia="Calibri"/>
          <w:color w:val="auto"/>
          <w:sz w:val="22"/>
          <w:szCs w:val="22"/>
          <w:lang w:val="en-US" w:eastAsia="en-US" w:bidi="ar-SA"/>
        </w:rPr>
      </w:pPr>
      <w:r w:rsidRPr="00AB78C9">
        <w:rPr>
          <w:rFonts w:eastAsia="Calibri"/>
          <w:color w:val="auto"/>
          <w:sz w:val="22"/>
          <w:szCs w:val="22"/>
          <w:lang w:val="en-US" w:eastAsia="en-US" w:bidi="ar-SA"/>
        </w:rPr>
        <w:t>Factorii care contribuie pozitiv la buna implementare a proiectelor includ experiența ridicată a echipelor de implementare, colaborarea constructivă cu autoritățile emitente de avize și autorizații, precum și planificarea riguroasă a activităților. Totodată, pentru proiectele de reabilitare a blocurilor de locuințe, unele municipalități au semnalat dificultăți de comunicare și de mobilizare a asociațiilor de proprietari, mai ales în etapele de pregătire a documentațiilor.</w:t>
      </w:r>
    </w:p>
    <w:p w14:paraId="47D25820" w14:textId="7F7D4702" w:rsidR="007D0B90" w:rsidRDefault="00AB78C9" w:rsidP="00AB78C9">
      <w:pPr>
        <w:spacing w:line="264" w:lineRule="auto"/>
        <w:rPr>
          <w:rFonts w:eastAsia="Calibri"/>
          <w:color w:val="auto"/>
          <w:sz w:val="22"/>
          <w:szCs w:val="22"/>
          <w:lang w:val="en-US" w:eastAsia="en-US" w:bidi="ar-SA"/>
        </w:rPr>
      </w:pPr>
      <w:r w:rsidRPr="00AB78C9">
        <w:rPr>
          <w:rFonts w:eastAsia="Calibri"/>
          <w:color w:val="auto"/>
          <w:sz w:val="22"/>
          <w:szCs w:val="22"/>
          <w:lang w:val="en-US" w:eastAsia="en-US" w:bidi="ar-SA"/>
        </w:rPr>
        <w:t>În câteva cazuri au fost raportate situații în care antreprenorul general a întâmpinat dificultăți financiare, ceea ce a generat întârzieri în execuția lucrărilor. Pe de altă parte, acolo unde proiectele sunt deja finalizate, beneficiarii au confirmat obținerea unor economii reale la facturile de energie, fapt care confirmă eficiența tehnică și economică a intervențiilor.</w:t>
      </w:r>
    </w:p>
    <w:p w14:paraId="7D7F62B3" w14:textId="77777777" w:rsidR="007D0B90" w:rsidRPr="00D805F2" w:rsidRDefault="007D0B90" w:rsidP="007D0B90">
      <w:pPr>
        <w:pBdr>
          <w:bottom w:val="single" w:sz="4" w:space="1" w:color="auto"/>
        </w:pBdr>
        <w:spacing w:before="0" w:after="0" w:line="264" w:lineRule="auto"/>
        <w:rPr>
          <w:rFonts w:eastAsia="Calibri"/>
          <w:color w:val="auto"/>
          <w:sz w:val="22"/>
          <w:szCs w:val="22"/>
          <w:lang w:val="en-US" w:eastAsia="en-US" w:bidi="ar-SA"/>
        </w:rPr>
      </w:pPr>
    </w:p>
    <w:p w14:paraId="1AFA7028" w14:textId="2B253491" w:rsidR="007D0B90" w:rsidRPr="00D805F2" w:rsidRDefault="007D0B90" w:rsidP="007D0B90">
      <w:pPr>
        <w:keepNext/>
        <w:keepLines/>
        <w:numPr>
          <w:ilvl w:val="0"/>
          <w:numId w:val="42"/>
        </w:numPr>
        <w:spacing w:before="240" w:after="0" w:line="264" w:lineRule="auto"/>
        <w:ind w:left="357" w:hanging="357"/>
        <w:outlineLvl w:val="0"/>
        <w:rPr>
          <w:rFonts w:eastAsia="Times New Roman"/>
          <w:color w:val="2F5496"/>
          <w:sz w:val="32"/>
          <w:szCs w:val="32"/>
          <w:lang w:val="en-US" w:eastAsia="en-US" w:bidi="ar-SA"/>
        </w:rPr>
      </w:pPr>
      <w:bookmarkStart w:id="32" w:name="_Toc211600373"/>
      <w:r>
        <w:rPr>
          <w:rFonts w:eastAsia="Times New Roman"/>
          <w:color w:val="2F5496"/>
          <w:sz w:val="32"/>
          <w:szCs w:val="32"/>
          <w:lang w:val="en-US" w:eastAsia="en-US" w:bidi="ar-SA"/>
        </w:rPr>
        <w:t>Consultare factori interesați instituționali</w:t>
      </w:r>
      <w:bookmarkEnd w:id="32"/>
    </w:p>
    <w:p w14:paraId="0AAA8D20" w14:textId="77777777" w:rsidR="007D0B90" w:rsidRPr="007D0B90" w:rsidRDefault="007D0B90" w:rsidP="007D0B90">
      <w:pPr>
        <w:spacing w:line="264" w:lineRule="auto"/>
        <w:rPr>
          <w:rFonts w:eastAsia="Calibri"/>
          <w:color w:val="auto"/>
          <w:sz w:val="22"/>
          <w:szCs w:val="22"/>
          <w:lang w:val="en-US" w:eastAsia="en-US" w:bidi="ar-SA"/>
        </w:rPr>
      </w:pPr>
      <w:r w:rsidRPr="007D0B90">
        <w:rPr>
          <w:rFonts w:eastAsia="Calibri"/>
          <w:color w:val="auto"/>
          <w:sz w:val="22"/>
          <w:szCs w:val="22"/>
          <w:lang w:val="en-US" w:eastAsia="en-US" w:bidi="ar-SA"/>
        </w:rPr>
        <w:t>La întâlnire au participat patru reprezentanți ai principalelor organizații și instituții implicate în promovarea eficienței energetice la nivel național: Ministerul Dezvoltării, Lucrărilor Publice și Administrației (MDLPA), Asociația Orașe Energie în România (OER), Asociația Orașelor din România (AOR) și Asociația pentru Promovarea Eficienței Energetice în Clădiri (ROENEF). Consultarea a avut ca scop colectarea de opinii și recomandări privind relevanța strategică, direcțiile de aliniere și provocările de implementare ale intervenției PR Centru aferente obiectivului specific RSO 2.1 – „Promovarea măsurilor de eficiență energetică în clădiri”.</w:t>
      </w:r>
    </w:p>
    <w:p w14:paraId="4BF4AFB5" w14:textId="77777777" w:rsidR="007D0B90" w:rsidRPr="007D0B90" w:rsidRDefault="007D0B90" w:rsidP="007D0B90">
      <w:pPr>
        <w:spacing w:line="264" w:lineRule="auto"/>
        <w:rPr>
          <w:rFonts w:eastAsia="Calibri"/>
          <w:color w:val="auto"/>
          <w:sz w:val="22"/>
          <w:szCs w:val="22"/>
          <w:lang w:val="en-US" w:eastAsia="en-US" w:bidi="ar-SA"/>
        </w:rPr>
      </w:pPr>
      <w:r w:rsidRPr="007D0B90">
        <w:rPr>
          <w:rFonts w:eastAsia="Calibri"/>
          <w:color w:val="auto"/>
          <w:sz w:val="22"/>
          <w:szCs w:val="22"/>
          <w:lang w:val="en-US" w:eastAsia="en-US" w:bidi="ar-SA"/>
        </w:rPr>
        <w:t>Moderatorul a deschis discuția cu o prezentare succintă a designului și stadiului actual al intervenției, subliniind că Prioritatea 3 a PR Centru dispune de o alocare totală de aproximativ 120 milioane euro, dintre care circa 100 milioane prin schema de granturi și 21 milioane prin instrumente financiare. Intervenția acoperă două categorii majore de investiții – clădiri publice și clădiri rezidențiale – iar până la momentul consultării erau deja contractate sau aflate în curs de contractare aproximativ 60 de proiecte, distribuite relativ echilibrat între cele două tipuri de beneficiari.</w:t>
      </w:r>
    </w:p>
    <w:p w14:paraId="05059D9B" w14:textId="77777777" w:rsidR="007D0B90" w:rsidRPr="007D0B90" w:rsidRDefault="007D0B90" w:rsidP="007D0B90">
      <w:pPr>
        <w:spacing w:line="264" w:lineRule="auto"/>
        <w:rPr>
          <w:rFonts w:eastAsia="Calibri"/>
          <w:color w:val="auto"/>
          <w:sz w:val="22"/>
          <w:szCs w:val="22"/>
          <w:lang w:val="en-US" w:eastAsia="en-US" w:bidi="ar-SA"/>
        </w:rPr>
      </w:pPr>
      <w:r w:rsidRPr="007D0B90">
        <w:rPr>
          <w:rFonts w:eastAsia="Calibri"/>
          <w:color w:val="auto"/>
          <w:sz w:val="22"/>
          <w:szCs w:val="22"/>
          <w:lang w:val="en-US" w:eastAsia="en-US" w:bidi="ar-SA"/>
        </w:rPr>
        <w:t xml:space="preserve">Participanții au analizat evoluțiile recente din sfera politicilor europene și naționale în domeniul eficienței energetice, subliniind necesitatea ca intervențiile regionale să fie corelate cu noile documente strategice. În prezent, este în curs de elaborare noul </w:t>
      </w:r>
      <w:r w:rsidRPr="007D0B90">
        <w:rPr>
          <w:rFonts w:eastAsia="Calibri"/>
          <w:b/>
          <w:bCs/>
          <w:color w:val="auto"/>
          <w:sz w:val="22"/>
          <w:szCs w:val="22"/>
          <w:lang w:val="en-US" w:eastAsia="en-US" w:bidi="ar-SA"/>
        </w:rPr>
        <w:t>Plan Național de Renovare a Clădirilor</w:t>
      </w:r>
      <w:r w:rsidRPr="007D0B90">
        <w:rPr>
          <w:rFonts w:eastAsia="Calibri"/>
          <w:color w:val="auto"/>
          <w:sz w:val="22"/>
          <w:szCs w:val="22"/>
          <w:lang w:val="en-US" w:eastAsia="en-US" w:bidi="ar-SA"/>
        </w:rPr>
        <w:t xml:space="preserve">, a cărui versiune finală este preconizată pentru sfârșitul anului 2026, precum și o </w:t>
      </w:r>
      <w:r w:rsidRPr="007D0B90">
        <w:rPr>
          <w:rFonts w:eastAsia="Calibri"/>
          <w:color w:val="auto"/>
          <w:sz w:val="22"/>
          <w:szCs w:val="22"/>
          <w:lang w:val="en-US" w:eastAsia="en-US" w:bidi="ar-SA"/>
        </w:rPr>
        <w:lastRenderedPageBreak/>
        <w:t xml:space="preserve">versiune actualizată a </w:t>
      </w:r>
      <w:r w:rsidRPr="007D0B90">
        <w:rPr>
          <w:rFonts w:eastAsia="Calibri"/>
          <w:b/>
          <w:bCs/>
          <w:color w:val="auto"/>
          <w:sz w:val="22"/>
          <w:szCs w:val="22"/>
          <w:lang w:val="en-US" w:eastAsia="en-US" w:bidi="ar-SA"/>
        </w:rPr>
        <w:t>PNIESC</w:t>
      </w:r>
      <w:r w:rsidRPr="007D0B90">
        <w:rPr>
          <w:rFonts w:eastAsia="Calibri"/>
          <w:color w:val="auto"/>
          <w:sz w:val="22"/>
          <w:szCs w:val="22"/>
          <w:lang w:val="en-US" w:eastAsia="en-US" w:bidi="ar-SA"/>
        </w:rPr>
        <w:t xml:space="preserve"> (Planul Național Integrat Energie-Climă), publicată în octombrie 2024. Totodată, </w:t>
      </w:r>
      <w:r w:rsidRPr="007D0B90">
        <w:rPr>
          <w:rFonts w:eastAsia="Calibri"/>
          <w:b/>
          <w:bCs/>
          <w:color w:val="auto"/>
          <w:sz w:val="22"/>
          <w:szCs w:val="22"/>
          <w:lang w:val="en-US" w:eastAsia="en-US" w:bidi="ar-SA"/>
        </w:rPr>
        <w:t>Directiva (UE) 2024/1275</w:t>
      </w:r>
      <w:r w:rsidRPr="007D0B90">
        <w:rPr>
          <w:rFonts w:eastAsia="Calibri"/>
          <w:color w:val="auto"/>
          <w:sz w:val="22"/>
          <w:szCs w:val="22"/>
          <w:lang w:val="en-US" w:eastAsia="en-US" w:bidi="ar-SA"/>
        </w:rPr>
        <w:t xml:space="preserve"> privind performanța energetică a clădirilor introduce obiective ambițioase privind decarbonizarea și renovarea fondului construit, însă aceasta nu a fost încă transpusă în legislația națională.</w:t>
      </w:r>
    </w:p>
    <w:p w14:paraId="437BF789" w14:textId="77777777" w:rsidR="007D0B90" w:rsidRPr="007D0B90" w:rsidRDefault="007D0B90" w:rsidP="007D0B90">
      <w:pPr>
        <w:spacing w:line="264" w:lineRule="auto"/>
        <w:rPr>
          <w:rFonts w:eastAsia="Calibri"/>
          <w:color w:val="auto"/>
          <w:sz w:val="22"/>
          <w:szCs w:val="22"/>
          <w:lang w:val="en-US" w:eastAsia="en-US" w:bidi="ar-SA"/>
        </w:rPr>
      </w:pPr>
      <w:r w:rsidRPr="007D0B90">
        <w:rPr>
          <w:rFonts w:eastAsia="Calibri"/>
          <w:color w:val="auto"/>
          <w:sz w:val="22"/>
          <w:szCs w:val="22"/>
          <w:lang w:val="en-US" w:eastAsia="en-US" w:bidi="ar-SA"/>
        </w:rPr>
        <w:t xml:space="preserve">Din perspectiva implementării, reprezentanții instituționali au subliniat importanța existenței unui sistem coerent de </w:t>
      </w:r>
      <w:r w:rsidRPr="007D0B90">
        <w:rPr>
          <w:rFonts w:eastAsia="Calibri"/>
          <w:b/>
          <w:bCs/>
          <w:color w:val="auto"/>
          <w:sz w:val="22"/>
          <w:szCs w:val="22"/>
          <w:lang w:val="en-US" w:eastAsia="en-US" w:bidi="ar-SA"/>
        </w:rPr>
        <w:t>monitorizare și raportare a progresului</w:t>
      </w:r>
      <w:r w:rsidRPr="007D0B90">
        <w:rPr>
          <w:rFonts w:eastAsia="Calibri"/>
          <w:color w:val="auto"/>
          <w:sz w:val="22"/>
          <w:szCs w:val="22"/>
          <w:lang w:val="en-US" w:eastAsia="en-US" w:bidi="ar-SA"/>
        </w:rPr>
        <w:t xml:space="preserve"> privind eficiența energetică la nivelul întregii țări. În prezent, datele sunt colectate fragmentat, de la nivelul fiecărei unități administrativ-teritoriale, ceea ce nu permite o imagine agregată asupra suprafețelor renovate, economiilor de energie realizate și tipurilor de soluții tehnice aplicate. S-a evidențiat nevoia unei baze de date naționale unificate, alimentate de toate programele relevante (PR, PNRR, fonduri norvegiene etc.), care să permită urmărirea indicatorilor-cheie și comparabilitatea rezultatelor.</w:t>
      </w:r>
    </w:p>
    <w:p w14:paraId="05D40D67" w14:textId="77777777" w:rsidR="007D0B90" w:rsidRPr="007D0B90" w:rsidRDefault="007D0B90" w:rsidP="007D0B90">
      <w:pPr>
        <w:spacing w:line="264" w:lineRule="auto"/>
        <w:rPr>
          <w:rFonts w:eastAsia="Calibri"/>
          <w:color w:val="auto"/>
          <w:sz w:val="22"/>
          <w:szCs w:val="22"/>
          <w:lang w:val="en-US" w:eastAsia="en-US" w:bidi="ar-SA"/>
        </w:rPr>
      </w:pPr>
      <w:r w:rsidRPr="007D0B90">
        <w:rPr>
          <w:rFonts w:eastAsia="Calibri"/>
          <w:color w:val="auto"/>
          <w:sz w:val="22"/>
          <w:szCs w:val="22"/>
          <w:lang w:val="en-US" w:eastAsia="en-US" w:bidi="ar-SA"/>
        </w:rPr>
        <w:t xml:space="preserve">Totodată, participanții au remarcat că fondul construit include numeroase clădiri aflate într-o stare avansată de degradare, unele chiar abandonate, pentru care simpla reabilitare energetică nu este o soluție suficientă. În opinia acestora, ar fi oportun ca programele regionale – inclusiv PR Centru – să permită </w:t>
      </w:r>
      <w:r w:rsidRPr="007D0B90">
        <w:rPr>
          <w:rFonts w:eastAsia="Calibri"/>
          <w:b/>
          <w:bCs/>
          <w:color w:val="auto"/>
          <w:sz w:val="22"/>
          <w:szCs w:val="22"/>
          <w:lang w:val="en-US" w:eastAsia="en-US" w:bidi="ar-SA"/>
        </w:rPr>
        <w:t>abordări integrate</w:t>
      </w:r>
      <w:r w:rsidRPr="007D0B90">
        <w:rPr>
          <w:rFonts w:eastAsia="Calibri"/>
          <w:color w:val="auto"/>
          <w:sz w:val="22"/>
          <w:szCs w:val="22"/>
          <w:lang w:val="en-US" w:eastAsia="en-US" w:bidi="ar-SA"/>
        </w:rPr>
        <w:t xml:space="preserve">, combinând eficiența energetică cu lucrări de renovare majoră, reconversie funcțională sau, acolo unde este cazul, chiar demolare și reconstrucție. În același timp, pentru atingerea țintei minime de economii de energie (cel puțin 30%), este esențială utilizarea de </w:t>
      </w:r>
      <w:r w:rsidRPr="007D0B90">
        <w:rPr>
          <w:rFonts w:eastAsia="Calibri"/>
          <w:b/>
          <w:bCs/>
          <w:color w:val="auto"/>
          <w:sz w:val="22"/>
          <w:szCs w:val="22"/>
          <w:lang w:val="en-US" w:eastAsia="en-US" w:bidi="ar-SA"/>
        </w:rPr>
        <w:t>soluții tehnologice performante</w:t>
      </w:r>
      <w:r w:rsidRPr="007D0B90">
        <w:rPr>
          <w:rFonts w:eastAsia="Calibri"/>
          <w:color w:val="auto"/>
          <w:sz w:val="22"/>
          <w:szCs w:val="22"/>
          <w:lang w:val="en-US" w:eastAsia="en-US" w:bidi="ar-SA"/>
        </w:rPr>
        <w:t>, validate prin studii energetice solide.</w:t>
      </w:r>
    </w:p>
    <w:p w14:paraId="3312D899" w14:textId="77777777" w:rsidR="007D0B90" w:rsidRPr="007D0B90" w:rsidRDefault="007D0B90" w:rsidP="007D0B90">
      <w:pPr>
        <w:spacing w:line="264" w:lineRule="auto"/>
        <w:rPr>
          <w:rFonts w:eastAsia="Calibri"/>
          <w:color w:val="auto"/>
          <w:sz w:val="22"/>
          <w:szCs w:val="22"/>
          <w:lang w:val="en-US" w:eastAsia="en-US" w:bidi="ar-SA"/>
        </w:rPr>
      </w:pPr>
      <w:r w:rsidRPr="007D0B90">
        <w:rPr>
          <w:rFonts w:eastAsia="Calibri"/>
          <w:color w:val="auto"/>
          <w:sz w:val="22"/>
          <w:szCs w:val="22"/>
          <w:lang w:val="en-US" w:eastAsia="en-US" w:bidi="ar-SA"/>
        </w:rPr>
        <w:t xml:space="preserve">Un alt aspect subliniat a fost </w:t>
      </w:r>
      <w:r w:rsidRPr="007D0B90">
        <w:rPr>
          <w:rFonts w:eastAsia="Calibri"/>
          <w:b/>
          <w:bCs/>
          <w:color w:val="auto"/>
          <w:sz w:val="22"/>
          <w:szCs w:val="22"/>
          <w:lang w:val="en-US" w:eastAsia="en-US" w:bidi="ar-SA"/>
        </w:rPr>
        <w:t>necesitatea monitorizării consumurilor reale de energie</w:t>
      </w:r>
      <w:r w:rsidRPr="007D0B90">
        <w:rPr>
          <w:rFonts w:eastAsia="Calibri"/>
          <w:color w:val="auto"/>
          <w:sz w:val="22"/>
          <w:szCs w:val="22"/>
          <w:lang w:val="en-US" w:eastAsia="en-US" w:bidi="ar-SA"/>
        </w:rPr>
        <w:t xml:space="preserve"> înainte și după renovare, pentru a evalua în mod obiectiv eficiența intervențiilor și calitatea execuției lucrărilor finanțate. Participanții au recomandat ca procesul de monitorizare post-implementare să devină o componentă obligatorie a programelor viitoare, nu doar o activitate voluntară.</w:t>
      </w:r>
    </w:p>
    <w:p w14:paraId="750C378D" w14:textId="77777777" w:rsidR="007D0B90" w:rsidRPr="007D0B90" w:rsidRDefault="007D0B90" w:rsidP="007D0B90">
      <w:pPr>
        <w:spacing w:line="264" w:lineRule="auto"/>
        <w:rPr>
          <w:rFonts w:eastAsia="Calibri"/>
          <w:color w:val="auto"/>
          <w:sz w:val="22"/>
          <w:szCs w:val="22"/>
          <w:lang w:val="en-US" w:eastAsia="en-US" w:bidi="ar-SA"/>
        </w:rPr>
      </w:pPr>
      <w:r w:rsidRPr="007D0B90">
        <w:rPr>
          <w:rFonts w:eastAsia="Calibri"/>
          <w:color w:val="auto"/>
          <w:sz w:val="22"/>
          <w:szCs w:val="22"/>
          <w:lang w:val="en-US" w:eastAsia="en-US" w:bidi="ar-SA"/>
        </w:rPr>
        <w:t xml:space="preserve">De asemenea, s-a atras atenția asupra faptului că </w:t>
      </w:r>
      <w:r w:rsidRPr="007D0B90">
        <w:rPr>
          <w:rFonts w:eastAsia="Calibri"/>
          <w:b/>
          <w:bCs/>
          <w:color w:val="auto"/>
          <w:sz w:val="22"/>
          <w:szCs w:val="22"/>
          <w:lang w:val="en-US" w:eastAsia="en-US" w:bidi="ar-SA"/>
        </w:rPr>
        <w:t>anumite clădiri publice nu mai corespund funcțional normelor actuale</w:t>
      </w:r>
      <w:r w:rsidRPr="007D0B90">
        <w:rPr>
          <w:rFonts w:eastAsia="Calibri"/>
          <w:color w:val="auto"/>
          <w:sz w:val="22"/>
          <w:szCs w:val="22"/>
          <w:lang w:val="en-US" w:eastAsia="en-US" w:bidi="ar-SA"/>
        </w:rPr>
        <w:t xml:space="preserve"> și, în astfel de cazuri, ar trebui evitată finanțarea exclusivă a reabilitării energetice, fiind mai eficientă reconsiderarea destinației imobilului sau reconfigurarea sa structurală.</w:t>
      </w:r>
    </w:p>
    <w:p w14:paraId="70BC117C" w14:textId="77777777" w:rsidR="007D0B90" w:rsidRPr="007D0B90" w:rsidRDefault="007D0B90" w:rsidP="007D0B90">
      <w:pPr>
        <w:spacing w:line="264" w:lineRule="auto"/>
        <w:rPr>
          <w:rFonts w:eastAsia="Calibri"/>
          <w:color w:val="auto"/>
          <w:sz w:val="22"/>
          <w:szCs w:val="22"/>
          <w:lang w:val="en-US" w:eastAsia="en-US" w:bidi="ar-SA"/>
        </w:rPr>
      </w:pPr>
      <w:r w:rsidRPr="007D0B90">
        <w:rPr>
          <w:rFonts w:eastAsia="Calibri"/>
          <w:color w:val="auto"/>
          <w:sz w:val="22"/>
          <w:szCs w:val="22"/>
          <w:lang w:val="en-US" w:eastAsia="en-US" w:bidi="ar-SA"/>
        </w:rPr>
        <w:t xml:space="preserve">În ceea ce privește factorii care influențează eficiența implementării proiectelor, participanții au menționat în primul rând </w:t>
      </w:r>
      <w:r w:rsidRPr="007D0B90">
        <w:rPr>
          <w:rFonts w:eastAsia="Calibri"/>
          <w:b/>
          <w:bCs/>
          <w:color w:val="auto"/>
          <w:sz w:val="22"/>
          <w:szCs w:val="22"/>
          <w:lang w:val="en-US" w:eastAsia="en-US" w:bidi="ar-SA"/>
        </w:rPr>
        <w:t>creșterea semnificativă a costurilor de construcție și materiale</w:t>
      </w:r>
      <w:r w:rsidRPr="007D0B90">
        <w:rPr>
          <w:rFonts w:eastAsia="Calibri"/>
          <w:color w:val="auto"/>
          <w:sz w:val="22"/>
          <w:szCs w:val="22"/>
          <w:lang w:val="en-US" w:eastAsia="en-US" w:bidi="ar-SA"/>
        </w:rPr>
        <w:t>. Standardele de cost utilizate în cadrul PNRR, bazate pe valorile POR 2014–2020, nu mai reflectă realitatea economică de după pandemie, iar acest decalaj creează presiuni asupra bugetelor beneficiarilor și asupra fezabilității financiare a proiectelor. Ajustarea acestor standarde și corelarea lor cu evoluțiile pieței ar reprezenta o condiție necesară pentru asigurarea unui ritm sustenabil al implementării.</w:t>
      </w:r>
    </w:p>
    <w:p w14:paraId="79F7A639" w14:textId="77777777" w:rsidR="007D0B90" w:rsidRDefault="007D0B90" w:rsidP="007D0B90">
      <w:pPr>
        <w:spacing w:line="264" w:lineRule="auto"/>
        <w:rPr>
          <w:rFonts w:eastAsia="Calibri"/>
          <w:color w:val="auto"/>
          <w:sz w:val="22"/>
          <w:szCs w:val="22"/>
          <w:lang w:val="en-US" w:eastAsia="en-US" w:bidi="ar-SA"/>
        </w:rPr>
      </w:pPr>
      <w:r w:rsidRPr="007D0B90">
        <w:rPr>
          <w:rFonts w:eastAsia="Calibri"/>
          <w:color w:val="auto"/>
          <w:sz w:val="22"/>
          <w:szCs w:val="22"/>
          <w:lang w:val="en-US" w:eastAsia="en-US" w:bidi="ar-SA"/>
        </w:rPr>
        <w:t>În concluzie, consultarea a evidențiat consensul între actorii instituționali privind necesitatea unei abordări mai integrate, mai bine fundamentate pe date și mai adaptate contextului economic actual, pentru ca intervențiile regionale în domeniul eficienței energetice să genereze impact măsurabil și durabil.</w:t>
      </w:r>
    </w:p>
    <w:p w14:paraId="19210D28" w14:textId="77777777" w:rsidR="004E563A" w:rsidRDefault="004E563A" w:rsidP="007D0B90">
      <w:pPr>
        <w:spacing w:line="264" w:lineRule="auto"/>
        <w:rPr>
          <w:rFonts w:eastAsia="Calibri"/>
          <w:color w:val="auto"/>
          <w:sz w:val="22"/>
          <w:szCs w:val="22"/>
          <w:lang w:val="en-US" w:eastAsia="en-US" w:bidi="ar-SA"/>
        </w:rPr>
      </w:pPr>
    </w:p>
    <w:p w14:paraId="0D3A2D1B" w14:textId="77777777" w:rsidR="004E563A" w:rsidRDefault="004E563A" w:rsidP="007D0B90">
      <w:pPr>
        <w:spacing w:line="264" w:lineRule="auto"/>
        <w:rPr>
          <w:rFonts w:eastAsia="Calibri"/>
          <w:color w:val="auto"/>
          <w:sz w:val="22"/>
          <w:szCs w:val="22"/>
          <w:lang w:val="en-US" w:eastAsia="en-US" w:bidi="ar-SA"/>
        </w:rPr>
      </w:pPr>
    </w:p>
    <w:p w14:paraId="58085C30" w14:textId="77777777" w:rsidR="004E563A" w:rsidRDefault="004E563A" w:rsidP="007D0B90">
      <w:pPr>
        <w:spacing w:line="264" w:lineRule="auto"/>
        <w:rPr>
          <w:rFonts w:eastAsia="Calibri"/>
          <w:color w:val="auto"/>
          <w:sz w:val="22"/>
          <w:szCs w:val="22"/>
          <w:lang w:val="en-US" w:eastAsia="en-US" w:bidi="ar-SA"/>
        </w:rPr>
      </w:pPr>
    </w:p>
    <w:p w14:paraId="59DF6C11" w14:textId="77777777" w:rsidR="004E563A" w:rsidRDefault="004E563A" w:rsidP="007D0B90">
      <w:pPr>
        <w:spacing w:line="264" w:lineRule="auto"/>
        <w:rPr>
          <w:rFonts w:eastAsia="Calibri"/>
          <w:color w:val="auto"/>
          <w:sz w:val="22"/>
          <w:szCs w:val="22"/>
          <w:lang w:val="en-US" w:eastAsia="en-US" w:bidi="ar-SA"/>
        </w:rPr>
      </w:pPr>
    </w:p>
    <w:p w14:paraId="34A66923" w14:textId="77777777" w:rsidR="004E563A" w:rsidRPr="00D805F2" w:rsidRDefault="004E563A" w:rsidP="004E563A">
      <w:pPr>
        <w:pBdr>
          <w:bottom w:val="single" w:sz="4" w:space="1" w:color="auto"/>
        </w:pBdr>
        <w:spacing w:before="0" w:after="0" w:line="264" w:lineRule="auto"/>
        <w:rPr>
          <w:rFonts w:eastAsia="Calibri"/>
          <w:color w:val="auto"/>
          <w:sz w:val="22"/>
          <w:szCs w:val="22"/>
          <w:lang w:val="en-US" w:eastAsia="en-US" w:bidi="ar-SA"/>
        </w:rPr>
      </w:pPr>
    </w:p>
    <w:p w14:paraId="6F1C41AC" w14:textId="4E094135" w:rsidR="004E563A" w:rsidRPr="00D805F2" w:rsidRDefault="004E563A" w:rsidP="004E563A">
      <w:pPr>
        <w:keepNext/>
        <w:keepLines/>
        <w:numPr>
          <w:ilvl w:val="0"/>
          <w:numId w:val="42"/>
        </w:numPr>
        <w:spacing w:before="240" w:after="0" w:line="264" w:lineRule="auto"/>
        <w:ind w:left="357" w:hanging="357"/>
        <w:outlineLvl w:val="0"/>
        <w:rPr>
          <w:rFonts w:eastAsia="Times New Roman"/>
          <w:color w:val="2F5496"/>
          <w:sz w:val="32"/>
          <w:szCs w:val="32"/>
          <w:lang w:val="en-US" w:eastAsia="en-US" w:bidi="ar-SA"/>
        </w:rPr>
      </w:pPr>
      <w:bookmarkStart w:id="33" w:name="_Toc211600374"/>
      <w:r w:rsidRPr="004E563A">
        <w:rPr>
          <w:rFonts w:eastAsia="Times New Roman"/>
          <w:color w:val="2F5496"/>
          <w:sz w:val="32"/>
          <w:szCs w:val="32"/>
          <w:lang w:val="en-US" w:eastAsia="en-US" w:bidi="ar-SA"/>
        </w:rPr>
        <w:t xml:space="preserve">Interviu </w:t>
      </w:r>
      <w:r>
        <w:rPr>
          <w:rFonts w:eastAsia="Times New Roman"/>
          <w:color w:val="2F5496"/>
          <w:sz w:val="32"/>
          <w:szCs w:val="32"/>
          <w:lang w:val="en-US" w:eastAsia="en-US" w:bidi="ar-SA"/>
        </w:rPr>
        <w:t>AM PR Centru</w:t>
      </w:r>
      <w:r w:rsidRPr="004E563A">
        <w:rPr>
          <w:rFonts w:eastAsia="Times New Roman"/>
          <w:color w:val="2F5496"/>
          <w:sz w:val="32"/>
          <w:szCs w:val="32"/>
          <w:lang w:val="en-US" w:eastAsia="en-US" w:bidi="ar-SA"/>
        </w:rPr>
        <w:t xml:space="preserve"> (Schema de instrumente financiare)</w:t>
      </w:r>
      <w:bookmarkEnd w:id="33"/>
    </w:p>
    <w:p w14:paraId="1CB0EB7D" w14:textId="77777777" w:rsidR="004E563A" w:rsidRPr="004E563A" w:rsidRDefault="004E563A" w:rsidP="004E563A">
      <w:pPr>
        <w:spacing w:line="264" w:lineRule="auto"/>
        <w:rPr>
          <w:rFonts w:eastAsia="Calibri"/>
          <w:color w:val="auto"/>
          <w:sz w:val="22"/>
          <w:szCs w:val="22"/>
          <w:lang w:val="en-US" w:eastAsia="en-US" w:bidi="ar-SA"/>
        </w:rPr>
      </w:pPr>
      <w:r w:rsidRPr="004E563A">
        <w:rPr>
          <w:rFonts w:eastAsia="Calibri"/>
          <w:color w:val="auto"/>
          <w:sz w:val="22"/>
          <w:szCs w:val="22"/>
          <w:lang w:val="en-US" w:eastAsia="en-US" w:bidi="ar-SA"/>
        </w:rPr>
        <w:t xml:space="preserve">Interviul a vizat schema de </w:t>
      </w:r>
      <w:r w:rsidRPr="004E563A">
        <w:rPr>
          <w:rFonts w:eastAsia="Calibri"/>
          <w:b/>
          <w:bCs/>
          <w:color w:val="auto"/>
          <w:sz w:val="22"/>
          <w:szCs w:val="22"/>
          <w:lang w:val="en-US" w:eastAsia="en-US" w:bidi="ar-SA"/>
        </w:rPr>
        <w:t>instrumente financiare</w:t>
      </w:r>
      <w:r w:rsidRPr="004E563A">
        <w:rPr>
          <w:rFonts w:eastAsia="Calibri"/>
          <w:color w:val="auto"/>
          <w:sz w:val="22"/>
          <w:szCs w:val="22"/>
          <w:lang w:val="en-US" w:eastAsia="en-US" w:bidi="ar-SA"/>
        </w:rPr>
        <w:t xml:space="preserve"> aferentă intervenției RSO 2.1 din cadrul PR Centru, componentă complementară schemei de granturi destinate creșterii eficienței energetice a clădirilor. Discuția a clarificat etapele de concepere, stadiul de operaționalizare și principalele provocări asociate acestui nou instrument, gestionat pentru prima dată de ADR Centru.</w:t>
      </w:r>
    </w:p>
    <w:p w14:paraId="4A46E111" w14:textId="77777777" w:rsidR="004E563A" w:rsidRPr="004E563A" w:rsidRDefault="004E563A" w:rsidP="004E563A">
      <w:pPr>
        <w:spacing w:line="264" w:lineRule="auto"/>
        <w:rPr>
          <w:rFonts w:eastAsia="Calibri"/>
          <w:color w:val="auto"/>
          <w:sz w:val="22"/>
          <w:szCs w:val="22"/>
          <w:lang w:val="en-US" w:eastAsia="en-US" w:bidi="ar-SA"/>
        </w:rPr>
      </w:pPr>
      <w:r w:rsidRPr="004E563A">
        <w:rPr>
          <w:rFonts w:eastAsia="Calibri"/>
          <w:color w:val="auto"/>
          <w:sz w:val="22"/>
          <w:szCs w:val="22"/>
          <w:lang w:val="en-US" w:eastAsia="en-US" w:bidi="ar-SA"/>
        </w:rPr>
        <w:t xml:space="preserve">Schema a fost inițial concepută pentru a sprijini investițiile realizate de </w:t>
      </w:r>
      <w:r w:rsidRPr="004E563A">
        <w:rPr>
          <w:rFonts w:eastAsia="Calibri"/>
          <w:b/>
          <w:bCs/>
          <w:color w:val="auto"/>
          <w:sz w:val="22"/>
          <w:szCs w:val="22"/>
          <w:lang w:val="en-US" w:eastAsia="en-US" w:bidi="ar-SA"/>
        </w:rPr>
        <w:t>instituții publice</w:t>
      </w:r>
      <w:r w:rsidRPr="004E563A">
        <w:rPr>
          <w:rFonts w:eastAsia="Calibri"/>
          <w:color w:val="auto"/>
          <w:sz w:val="22"/>
          <w:szCs w:val="22"/>
          <w:lang w:val="en-US" w:eastAsia="en-US" w:bidi="ar-SA"/>
        </w:rPr>
        <w:t xml:space="preserve">, însă ulterior aria de eligibilitate a fost </w:t>
      </w:r>
      <w:r w:rsidRPr="004E563A">
        <w:rPr>
          <w:rFonts w:eastAsia="Calibri"/>
          <w:b/>
          <w:bCs/>
          <w:color w:val="auto"/>
          <w:sz w:val="22"/>
          <w:szCs w:val="22"/>
          <w:lang w:val="en-US" w:eastAsia="en-US" w:bidi="ar-SA"/>
        </w:rPr>
        <w:t>extinsă către locuințele unifamiliale</w:t>
      </w:r>
      <w:r w:rsidRPr="004E563A">
        <w:rPr>
          <w:rFonts w:eastAsia="Calibri"/>
          <w:color w:val="auto"/>
          <w:sz w:val="22"/>
          <w:szCs w:val="22"/>
          <w:lang w:val="en-US" w:eastAsia="en-US" w:bidi="ar-SA"/>
        </w:rPr>
        <w:t xml:space="preserve">, în baza unui studiu de fezabilitate elaborat de Banca Europeană de Investiții (BEI). Pe termen mediu, există posibilitatea de </w:t>
      </w:r>
      <w:r w:rsidRPr="004E563A">
        <w:rPr>
          <w:rFonts w:eastAsia="Calibri"/>
          <w:b/>
          <w:bCs/>
          <w:color w:val="auto"/>
          <w:sz w:val="22"/>
          <w:szCs w:val="22"/>
          <w:lang w:val="en-US" w:eastAsia="en-US" w:bidi="ar-SA"/>
        </w:rPr>
        <w:t>extindere a schemei și către clădiri rezidențiale multifamiliale</w:t>
      </w:r>
      <w:r w:rsidRPr="004E563A">
        <w:rPr>
          <w:rFonts w:eastAsia="Calibri"/>
          <w:color w:val="auto"/>
          <w:sz w:val="22"/>
          <w:szCs w:val="22"/>
          <w:lang w:val="en-US" w:eastAsia="en-US" w:bidi="ar-SA"/>
        </w:rPr>
        <w:t>, respectiv blocuri de locuințe, în funcție de rezultatele obținute și de capacitatea instituțională de implementare.</w:t>
      </w:r>
    </w:p>
    <w:p w14:paraId="1C352E08" w14:textId="77777777" w:rsidR="004E563A" w:rsidRPr="004E563A" w:rsidRDefault="004E563A" w:rsidP="004E563A">
      <w:pPr>
        <w:spacing w:line="264" w:lineRule="auto"/>
        <w:rPr>
          <w:rFonts w:eastAsia="Calibri"/>
          <w:color w:val="auto"/>
          <w:sz w:val="22"/>
          <w:szCs w:val="22"/>
          <w:lang w:val="en-US" w:eastAsia="en-US" w:bidi="ar-SA"/>
        </w:rPr>
      </w:pPr>
      <w:r w:rsidRPr="004E563A">
        <w:rPr>
          <w:rFonts w:eastAsia="Calibri"/>
          <w:color w:val="auto"/>
          <w:sz w:val="22"/>
          <w:szCs w:val="22"/>
          <w:lang w:val="en-US" w:eastAsia="en-US" w:bidi="ar-SA"/>
        </w:rPr>
        <w:t xml:space="preserve">Un avantaj important al acestei componente îl constituie </w:t>
      </w:r>
      <w:r w:rsidRPr="004E563A">
        <w:rPr>
          <w:rFonts w:eastAsia="Calibri"/>
          <w:b/>
          <w:bCs/>
          <w:color w:val="auto"/>
          <w:sz w:val="22"/>
          <w:szCs w:val="22"/>
          <w:lang w:val="en-US" w:eastAsia="en-US" w:bidi="ar-SA"/>
        </w:rPr>
        <w:t>flexibilitatea cheltuielilor eligibile</w:t>
      </w:r>
      <w:r w:rsidRPr="004E563A">
        <w:rPr>
          <w:rFonts w:eastAsia="Calibri"/>
          <w:color w:val="auto"/>
          <w:sz w:val="22"/>
          <w:szCs w:val="22"/>
          <w:lang w:val="en-US" w:eastAsia="en-US" w:bidi="ar-SA"/>
        </w:rPr>
        <w:t>: schema de instrumente financiare permite finanțarea lucrărilor auxiliare în procent de până la 30% din totalul cheltuielilor eligibile, spre deosebire de schema de granturi, unde plafonul este de 15%. Această diferență oferă beneficiarilor o marjă mai mare pentru acoperirea unor lucrări conexe necesare finalizării investițiilor – de exemplu, reparații structurale minore, adaptări ale rețelelor interne sau refacerea finisajelor.</w:t>
      </w:r>
    </w:p>
    <w:p w14:paraId="3F33AF1D" w14:textId="77777777" w:rsidR="004E563A" w:rsidRPr="004E563A" w:rsidRDefault="004E563A" w:rsidP="004E563A">
      <w:pPr>
        <w:spacing w:line="264" w:lineRule="auto"/>
        <w:rPr>
          <w:rFonts w:eastAsia="Calibri"/>
          <w:color w:val="auto"/>
          <w:sz w:val="22"/>
          <w:szCs w:val="22"/>
          <w:lang w:val="en-US" w:eastAsia="en-US" w:bidi="ar-SA"/>
        </w:rPr>
      </w:pPr>
      <w:r w:rsidRPr="004E563A">
        <w:rPr>
          <w:rFonts w:eastAsia="Calibri"/>
          <w:color w:val="auto"/>
          <w:sz w:val="22"/>
          <w:szCs w:val="22"/>
          <w:lang w:val="en-US" w:eastAsia="en-US" w:bidi="ar-SA"/>
        </w:rPr>
        <w:t xml:space="preserve">La momentul interviului, nu fuseseră încă </w:t>
      </w:r>
      <w:r w:rsidRPr="004E563A">
        <w:rPr>
          <w:rFonts w:eastAsia="Calibri"/>
          <w:b/>
          <w:bCs/>
          <w:color w:val="auto"/>
          <w:sz w:val="22"/>
          <w:szCs w:val="22"/>
          <w:lang w:val="en-US" w:eastAsia="en-US" w:bidi="ar-SA"/>
        </w:rPr>
        <w:t>definite criterii de selecție sau eligibilitate specifice</w:t>
      </w:r>
      <w:r w:rsidRPr="004E563A">
        <w:rPr>
          <w:rFonts w:eastAsia="Calibri"/>
          <w:color w:val="auto"/>
          <w:sz w:val="22"/>
          <w:szCs w:val="22"/>
          <w:lang w:val="en-US" w:eastAsia="en-US" w:bidi="ar-SA"/>
        </w:rPr>
        <w:t xml:space="preserve"> pentru această schemă, altele decât cele aplicabile în cadrul componentei de granturi. Stabilirea acestor criterii este planificată ulterior, în corelare cu detaliile acordului de implementare ce urmează a fi convenit între ADR Centru și BEI. S-a menționat că </w:t>
      </w:r>
      <w:r w:rsidRPr="004E563A">
        <w:rPr>
          <w:rFonts w:eastAsia="Calibri"/>
          <w:b/>
          <w:bCs/>
          <w:color w:val="auto"/>
          <w:sz w:val="22"/>
          <w:szCs w:val="22"/>
          <w:lang w:val="en-US" w:eastAsia="en-US" w:bidi="ar-SA"/>
        </w:rPr>
        <w:t>acordul de colaborare cu BEI nu are încă o dată de finalizare prestabilită</w:t>
      </w:r>
      <w:r w:rsidRPr="004E563A">
        <w:rPr>
          <w:rFonts w:eastAsia="Calibri"/>
          <w:color w:val="auto"/>
          <w:sz w:val="22"/>
          <w:szCs w:val="22"/>
          <w:lang w:val="en-US" w:eastAsia="en-US" w:bidi="ar-SA"/>
        </w:rPr>
        <w:t>, fiind în continuare în proces de clarificare tehnică și juridică.</w:t>
      </w:r>
    </w:p>
    <w:p w14:paraId="3CD1CCF1" w14:textId="77777777" w:rsidR="004E563A" w:rsidRPr="004E563A" w:rsidRDefault="004E563A" w:rsidP="004E563A">
      <w:pPr>
        <w:spacing w:line="264" w:lineRule="auto"/>
        <w:rPr>
          <w:rFonts w:eastAsia="Calibri"/>
          <w:color w:val="auto"/>
          <w:sz w:val="22"/>
          <w:szCs w:val="22"/>
          <w:lang w:val="en-US" w:eastAsia="en-US" w:bidi="ar-SA"/>
        </w:rPr>
      </w:pPr>
      <w:r w:rsidRPr="004E563A">
        <w:rPr>
          <w:rFonts w:eastAsia="Calibri"/>
          <w:color w:val="auto"/>
          <w:sz w:val="22"/>
          <w:szCs w:val="22"/>
          <w:lang w:val="en-US" w:eastAsia="en-US" w:bidi="ar-SA"/>
        </w:rPr>
        <w:t xml:space="preserve">Din perspectiva operațională, implementarea schemei reprezintă </w:t>
      </w:r>
      <w:r w:rsidRPr="004E563A">
        <w:rPr>
          <w:rFonts w:eastAsia="Calibri"/>
          <w:b/>
          <w:bCs/>
          <w:color w:val="auto"/>
          <w:sz w:val="22"/>
          <w:szCs w:val="22"/>
          <w:lang w:val="en-US" w:eastAsia="en-US" w:bidi="ar-SA"/>
        </w:rPr>
        <w:t>o premieră pentru ADR Centru</w:t>
      </w:r>
      <w:r w:rsidRPr="004E563A">
        <w:rPr>
          <w:rFonts w:eastAsia="Calibri"/>
          <w:color w:val="auto"/>
          <w:sz w:val="22"/>
          <w:szCs w:val="22"/>
          <w:lang w:val="en-US" w:eastAsia="en-US" w:bidi="ar-SA"/>
        </w:rPr>
        <w:t>, care nu a mai gestionat anterior instrumente financiare de tip împrumut. Astfel, se preconizează o perioadă de adaptare instituțională, pentru consolidarea mecanismelor administrative și de monitorizare necesare.</w:t>
      </w:r>
    </w:p>
    <w:p w14:paraId="57B0187C" w14:textId="77777777" w:rsidR="004E563A" w:rsidRPr="004E563A" w:rsidRDefault="004E563A" w:rsidP="004E563A">
      <w:pPr>
        <w:spacing w:line="264" w:lineRule="auto"/>
        <w:rPr>
          <w:rFonts w:eastAsia="Calibri"/>
          <w:color w:val="auto"/>
          <w:sz w:val="22"/>
          <w:szCs w:val="22"/>
          <w:lang w:val="en-US" w:eastAsia="en-US" w:bidi="ar-SA"/>
        </w:rPr>
      </w:pPr>
      <w:r w:rsidRPr="004E563A">
        <w:rPr>
          <w:rFonts w:eastAsia="Calibri"/>
          <w:color w:val="auto"/>
          <w:sz w:val="22"/>
          <w:szCs w:val="22"/>
          <w:lang w:val="en-US" w:eastAsia="en-US" w:bidi="ar-SA"/>
        </w:rPr>
        <w:t xml:space="preserve">Conform parametrilor actuali, </w:t>
      </w:r>
      <w:r w:rsidRPr="004E563A">
        <w:rPr>
          <w:rFonts w:eastAsia="Calibri"/>
          <w:b/>
          <w:bCs/>
          <w:color w:val="auto"/>
          <w:sz w:val="22"/>
          <w:szCs w:val="22"/>
          <w:lang w:val="en-US" w:eastAsia="en-US" w:bidi="ar-SA"/>
        </w:rPr>
        <w:t>valoarea maximă a finanțării</w:t>
      </w:r>
      <w:r w:rsidRPr="004E563A">
        <w:rPr>
          <w:rFonts w:eastAsia="Calibri"/>
          <w:color w:val="auto"/>
          <w:sz w:val="22"/>
          <w:szCs w:val="22"/>
          <w:lang w:val="en-US" w:eastAsia="en-US" w:bidi="ar-SA"/>
        </w:rPr>
        <w:t xml:space="preserve"> acordate prin împrumut este de </w:t>
      </w:r>
      <w:r w:rsidRPr="004E563A">
        <w:rPr>
          <w:rFonts w:eastAsia="Calibri"/>
          <w:b/>
          <w:bCs/>
          <w:color w:val="auto"/>
          <w:sz w:val="22"/>
          <w:szCs w:val="22"/>
          <w:lang w:val="en-US" w:eastAsia="en-US" w:bidi="ar-SA"/>
        </w:rPr>
        <w:t>30.000 euro per locuință unifamilială</w:t>
      </w:r>
      <w:r w:rsidRPr="004E563A">
        <w:rPr>
          <w:rFonts w:eastAsia="Calibri"/>
          <w:color w:val="auto"/>
          <w:sz w:val="22"/>
          <w:szCs w:val="22"/>
          <w:lang w:val="en-US" w:eastAsia="en-US" w:bidi="ar-SA"/>
        </w:rPr>
        <w:t>, sumă considerată adecvată pentru acoperirea investițiilor standard de reabilitare energetică, dar care ar putea necesita ajustări ulterioare în funcție de evoluția prețurilor pe piața construcțiilor.</w:t>
      </w:r>
    </w:p>
    <w:p w14:paraId="19A82C35" w14:textId="77777777" w:rsidR="004E563A" w:rsidRPr="004E563A" w:rsidRDefault="004E563A" w:rsidP="004E563A">
      <w:pPr>
        <w:spacing w:line="264" w:lineRule="auto"/>
        <w:rPr>
          <w:rFonts w:eastAsia="Calibri"/>
          <w:color w:val="auto"/>
          <w:sz w:val="22"/>
          <w:szCs w:val="22"/>
          <w:lang w:val="en-US" w:eastAsia="en-US" w:bidi="ar-SA"/>
        </w:rPr>
      </w:pPr>
      <w:r w:rsidRPr="004E563A">
        <w:rPr>
          <w:rFonts w:eastAsia="Calibri"/>
          <w:color w:val="auto"/>
          <w:sz w:val="22"/>
          <w:szCs w:val="22"/>
          <w:lang w:val="en-US" w:eastAsia="en-US" w:bidi="ar-SA"/>
        </w:rPr>
        <w:t xml:space="preserve">Pe parcursul interviului au fost discutate și posibilele </w:t>
      </w:r>
      <w:r w:rsidRPr="004E563A">
        <w:rPr>
          <w:rFonts w:eastAsia="Calibri"/>
          <w:b/>
          <w:bCs/>
          <w:color w:val="auto"/>
          <w:sz w:val="22"/>
          <w:szCs w:val="22"/>
          <w:lang w:val="en-US" w:eastAsia="en-US" w:bidi="ar-SA"/>
        </w:rPr>
        <w:t>factori de risc</w:t>
      </w:r>
      <w:r w:rsidRPr="004E563A">
        <w:rPr>
          <w:rFonts w:eastAsia="Calibri"/>
          <w:color w:val="auto"/>
          <w:sz w:val="22"/>
          <w:szCs w:val="22"/>
          <w:lang w:val="en-US" w:eastAsia="en-US" w:bidi="ar-SA"/>
        </w:rPr>
        <w:t xml:space="preserve"> care pot influența gradul de implementare a schemei. Printre aceștia au fost menționate: </w:t>
      </w:r>
      <w:r w:rsidRPr="004E563A">
        <w:rPr>
          <w:rFonts w:eastAsia="Calibri"/>
          <w:b/>
          <w:bCs/>
          <w:color w:val="auto"/>
          <w:sz w:val="22"/>
          <w:szCs w:val="22"/>
          <w:lang w:val="en-US" w:eastAsia="en-US" w:bidi="ar-SA"/>
        </w:rPr>
        <w:t>contextul economic incert</w:t>
      </w:r>
      <w:r w:rsidRPr="004E563A">
        <w:rPr>
          <w:rFonts w:eastAsia="Calibri"/>
          <w:color w:val="auto"/>
          <w:sz w:val="22"/>
          <w:szCs w:val="22"/>
          <w:lang w:val="en-US" w:eastAsia="en-US" w:bidi="ar-SA"/>
        </w:rPr>
        <w:t xml:space="preserve">, inclusiv creșterea prețurilor la materiale de construcții, </w:t>
      </w:r>
      <w:r w:rsidRPr="004E563A">
        <w:rPr>
          <w:rFonts w:eastAsia="Calibri"/>
          <w:b/>
          <w:bCs/>
          <w:color w:val="auto"/>
          <w:sz w:val="22"/>
          <w:szCs w:val="22"/>
          <w:lang w:val="en-US" w:eastAsia="en-US" w:bidi="ar-SA"/>
        </w:rPr>
        <w:t>reticența beneficiarilor față de contractarea unui împrumut</w:t>
      </w:r>
      <w:r w:rsidRPr="004E563A">
        <w:rPr>
          <w:rFonts w:eastAsia="Calibri"/>
          <w:color w:val="auto"/>
          <w:sz w:val="22"/>
          <w:szCs w:val="22"/>
          <w:lang w:val="en-US" w:eastAsia="en-US" w:bidi="ar-SA"/>
        </w:rPr>
        <w:t xml:space="preserve">, precum și </w:t>
      </w:r>
      <w:r w:rsidRPr="004E563A">
        <w:rPr>
          <w:rFonts w:eastAsia="Calibri"/>
          <w:b/>
          <w:bCs/>
          <w:color w:val="auto"/>
          <w:sz w:val="22"/>
          <w:szCs w:val="22"/>
          <w:lang w:val="en-US" w:eastAsia="en-US" w:bidi="ar-SA"/>
        </w:rPr>
        <w:t>capacitatea administrativă limitată</w:t>
      </w:r>
      <w:r w:rsidRPr="004E563A">
        <w:rPr>
          <w:rFonts w:eastAsia="Calibri"/>
          <w:color w:val="auto"/>
          <w:sz w:val="22"/>
          <w:szCs w:val="22"/>
          <w:lang w:val="en-US" w:eastAsia="en-US" w:bidi="ar-SA"/>
        </w:rPr>
        <w:t xml:space="preserve"> a unor beneficiari de a gestiona obligațiile financiare și procedurale aferente unui astfel de instrument. În același timp, s-a subliniat că succesul implementării va depinde în mare măsură de </w:t>
      </w:r>
      <w:r w:rsidRPr="004E563A">
        <w:rPr>
          <w:rFonts w:eastAsia="Calibri"/>
          <w:b/>
          <w:bCs/>
          <w:color w:val="auto"/>
          <w:sz w:val="22"/>
          <w:szCs w:val="22"/>
          <w:lang w:val="en-US" w:eastAsia="en-US" w:bidi="ar-SA"/>
        </w:rPr>
        <w:t>campaniile de informare și consiliere</w:t>
      </w:r>
      <w:r w:rsidRPr="004E563A">
        <w:rPr>
          <w:rFonts w:eastAsia="Calibri"/>
          <w:color w:val="auto"/>
          <w:sz w:val="22"/>
          <w:szCs w:val="22"/>
          <w:lang w:val="en-US" w:eastAsia="en-US" w:bidi="ar-SA"/>
        </w:rPr>
        <w:t xml:space="preserve"> care vor însoți lansarea schemei, pentru a crește gradul de înțelegere și încredere din partea potențialilor beneficiari.</w:t>
      </w:r>
    </w:p>
    <w:p w14:paraId="63B4BAF4" w14:textId="77777777" w:rsidR="004E563A" w:rsidRPr="004E563A" w:rsidRDefault="004E563A" w:rsidP="004E563A">
      <w:pPr>
        <w:spacing w:line="264" w:lineRule="auto"/>
        <w:rPr>
          <w:rFonts w:eastAsia="Calibri"/>
          <w:color w:val="auto"/>
          <w:sz w:val="22"/>
          <w:szCs w:val="22"/>
          <w:lang w:val="en-US" w:eastAsia="en-US" w:bidi="ar-SA"/>
        </w:rPr>
      </w:pPr>
      <w:r w:rsidRPr="004E563A">
        <w:rPr>
          <w:rFonts w:eastAsia="Calibri"/>
          <w:color w:val="auto"/>
          <w:sz w:val="22"/>
          <w:szCs w:val="22"/>
          <w:lang w:val="en-US" w:eastAsia="en-US" w:bidi="ar-SA"/>
        </w:rPr>
        <w:t xml:space="preserve">În concluzie, schema de instrumente financiare reprezintă o </w:t>
      </w:r>
      <w:r w:rsidRPr="004E563A">
        <w:rPr>
          <w:rFonts w:eastAsia="Calibri"/>
          <w:b/>
          <w:bCs/>
          <w:color w:val="auto"/>
          <w:sz w:val="22"/>
          <w:szCs w:val="22"/>
          <w:lang w:val="en-US" w:eastAsia="en-US" w:bidi="ar-SA"/>
        </w:rPr>
        <w:t>inițiativă inovatoare</w:t>
      </w:r>
      <w:r w:rsidRPr="004E563A">
        <w:rPr>
          <w:rFonts w:eastAsia="Calibri"/>
          <w:color w:val="auto"/>
          <w:sz w:val="22"/>
          <w:szCs w:val="22"/>
          <w:lang w:val="en-US" w:eastAsia="en-US" w:bidi="ar-SA"/>
        </w:rPr>
        <w:t xml:space="preserve"> în portofoliul PR Centru, menită să diversifice modalitățile de sprijin și să atragă resurse suplimentare în </w:t>
      </w:r>
      <w:r w:rsidRPr="004E563A">
        <w:rPr>
          <w:rFonts w:eastAsia="Calibri"/>
          <w:color w:val="auto"/>
          <w:sz w:val="22"/>
          <w:szCs w:val="22"/>
          <w:lang w:val="en-US" w:eastAsia="en-US" w:bidi="ar-SA"/>
        </w:rPr>
        <w:lastRenderedPageBreak/>
        <w:t>domeniul eficienței energetice. Deși se află încă într-un stadiu incipient, aceasta are potențialul de a deveni un instrument complementar valoros, cu condiția asigurării unui cadru de implementare clar, predictibil și adaptat realităților socio-economice ale regiunii.</w:t>
      </w:r>
    </w:p>
    <w:p w14:paraId="0CA66853" w14:textId="77777777" w:rsidR="004E563A" w:rsidRDefault="004E563A" w:rsidP="007D0B90">
      <w:pPr>
        <w:spacing w:line="264" w:lineRule="auto"/>
        <w:rPr>
          <w:rFonts w:eastAsia="Calibri"/>
          <w:color w:val="auto"/>
          <w:sz w:val="22"/>
          <w:szCs w:val="22"/>
          <w:lang w:val="en-US" w:eastAsia="en-US" w:bidi="ar-SA"/>
        </w:rPr>
      </w:pPr>
    </w:p>
    <w:p w14:paraId="340AB29D" w14:textId="77777777" w:rsidR="00B166E0" w:rsidRPr="00D805F2" w:rsidRDefault="00B166E0" w:rsidP="00B166E0">
      <w:pPr>
        <w:pBdr>
          <w:bottom w:val="single" w:sz="4" w:space="1" w:color="auto"/>
        </w:pBdr>
        <w:spacing w:before="0" w:after="0" w:line="264" w:lineRule="auto"/>
        <w:rPr>
          <w:rFonts w:eastAsia="Calibri"/>
          <w:color w:val="auto"/>
          <w:sz w:val="22"/>
          <w:szCs w:val="22"/>
          <w:lang w:val="en-US" w:eastAsia="en-US" w:bidi="ar-SA"/>
        </w:rPr>
      </w:pPr>
    </w:p>
    <w:p w14:paraId="1972EEB4" w14:textId="7CF81A06" w:rsidR="00B166E0" w:rsidRPr="00D805F2" w:rsidRDefault="0047461F" w:rsidP="00B166E0">
      <w:pPr>
        <w:keepNext/>
        <w:keepLines/>
        <w:numPr>
          <w:ilvl w:val="0"/>
          <w:numId w:val="42"/>
        </w:numPr>
        <w:spacing w:before="240" w:after="0" w:line="264" w:lineRule="auto"/>
        <w:ind w:left="357" w:hanging="357"/>
        <w:outlineLvl w:val="0"/>
        <w:rPr>
          <w:rFonts w:eastAsia="Times New Roman"/>
          <w:color w:val="2F5496"/>
          <w:sz w:val="32"/>
          <w:szCs w:val="32"/>
          <w:lang w:val="en-US" w:eastAsia="en-US" w:bidi="ar-SA"/>
        </w:rPr>
      </w:pPr>
      <w:bookmarkStart w:id="34" w:name="_Toc211600375"/>
      <w:r>
        <w:rPr>
          <w:rFonts w:eastAsia="Times New Roman"/>
          <w:color w:val="2F5496"/>
          <w:sz w:val="32"/>
          <w:szCs w:val="32"/>
          <w:lang w:val="en-US" w:eastAsia="en-US" w:bidi="ar-SA"/>
        </w:rPr>
        <w:t>Panel de experți</w:t>
      </w:r>
      <w:bookmarkEnd w:id="34"/>
    </w:p>
    <w:p w14:paraId="4F0BC23F" w14:textId="70A97CA1" w:rsidR="00BE608E" w:rsidRDefault="00BE608E" w:rsidP="005A2BCC">
      <w:pPr>
        <w:spacing w:line="264" w:lineRule="auto"/>
        <w:rPr>
          <w:rFonts w:eastAsia="Calibri"/>
          <w:color w:val="auto"/>
          <w:sz w:val="22"/>
          <w:szCs w:val="22"/>
          <w:lang w:val="en-US" w:eastAsia="en-US" w:bidi="ar-SA"/>
        </w:rPr>
      </w:pPr>
      <w:r w:rsidRPr="007D0B90">
        <w:rPr>
          <w:rFonts w:eastAsia="Calibri"/>
          <w:color w:val="auto"/>
          <w:sz w:val="22"/>
          <w:szCs w:val="22"/>
          <w:lang w:val="en-US" w:eastAsia="en-US" w:bidi="ar-SA"/>
        </w:rPr>
        <w:t xml:space="preserve">La întâlnire au participat patru </w:t>
      </w:r>
      <w:r>
        <w:rPr>
          <w:rFonts w:eastAsia="Calibri"/>
          <w:color w:val="auto"/>
          <w:sz w:val="22"/>
          <w:szCs w:val="22"/>
          <w:lang w:val="en-US" w:eastAsia="en-US" w:bidi="ar-SA"/>
        </w:rPr>
        <w:t>experți</w:t>
      </w:r>
      <w:r w:rsidR="008F34B3">
        <w:rPr>
          <w:rFonts w:eastAsia="Calibri"/>
          <w:color w:val="auto"/>
          <w:sz w:val="22"/>
          <w:szCs w:val="22"/>
          <w:lang w:val="en-US" w:eastAsia="en-US" w:bidi="ar-SA"/>
        </w:rPr>
        <w:t xml:space="preserve"> în domeniul eficienței energetice a clădirilor, din mediul privat.</w:t>
      </w:r>
    </w:p>
    <w:p w14:paraId="638F61FB" w14:textId="71546DF8" w:rsidR="005A2BCC" w:rsidRPr="005A2BCC" w:rsidRDefault="005A2BCC" w:rsidP="005A2BCC">
      <w:pPr>
        <w:spacing w:line="264" w:lineRule="auto"/>
        <w:rPr>
          <w:rFonts w:eastAsia="Calibri"/>
          <w:color w:val="auto"/>
          <w:sz w:val="22"/>
          <w:szCs w:val="22"/>
          <w:lang w:val="en-US" w:eastAsia="en-US" w:bidi="ar-SA"/>
        </w:rPr>
      </w:pPr>
      <w:r w:rsidRPr="005A2BCC">
        <w:rPr>
          <w:rFonts w:eastAsia="Calibri"/>
          <w:color w:val="auto"/>
          <w:sz w:val="22"/>
          <w:szCs w:val="22"/>
          <w:lang w:val="en-US" w:eastAsia="en-US" w:bidi="ar-SA"/>
        </w:rPr>
        <w:t xml:space="preserve">Moderatorul a deschis întâlnirea printr-o prezentare succintă a intervenției, reamintind că </w:t>
      </w:r>
      <w:r w:rsidRPr="005A2BCC">
        <w:rPr>
          <w:rFonts w:eastAsia="Calibri"/>
          <w:b/>
          <w:bCs/>
          <w:color w:val="auto"/>
          <w:sz w:val="22"/>
          <w:szCs w:val="22"/>
          <w:lang w:val="en-US" w:eastAsia="en-US" w:bidi="ar-SA"/>
        </w:rPr>
        <w:t>Prioritatea 3 a PR Centru</w:t>
      </w:r>
      <w:r w:rsidRPr="005A2BCC">
        <w:rPr>
          <w:rFonts w:eastAsia="Calibri"/>
          <w:color w:val="auto"/>
          <w:sz w:val="22"/>
          <w:szCs w:val="22"/>
          <w:lang w:val="en-US" w:eastAsia="en-US" w:bidi="ar-SA"/>
        </w:rPr>
        <w:t xml:space="preserve"> are o alocare totală de aproximativ </w:t>
      </w:r>
      <w:r w:rsidRPr="005A2BCC">
        <w:rPr>
          <w:rFonts w:eastAsia="Calibri"/>
          <w:b/>
          <w:bCs/>
          <w:color w:val="auto"/>
          <w:sz w:val="22"/>
          <w:szCs w:val="22"/>
          <w:lang w:val="en-US" w:eastAsia="en-US" w:bidi="ar-SA"/>
        </w:rPr>
        <w:t>120 milioane euro</w:t>
      </w:r>
      <w:r w:rsidRPr="005A2BCC">
        <w:rPr>
          <w:rFonts w:eastAsia="Calibri"/>
          <w:color w:val="auto"/>
          <w:sz w:val="22"/>
          <w:szCs w:val="22"/>
          <w:lang w:val="en-US" w:eastAsia="en-US" w:bidi="ar-SA"/>
        </w:rPr>
        <w:t xml:space="preserve">, din care circa </w:t>
      </w:r>
      <w:r w:rsidRPr="005A2BCC">
        <w:rPr>
          <w:rFonts w:eastAsia="Calibri"/>
          <w:b/>
          <w:bCs/>
          <w:color w:val="auto"/>
          <w:sz w:val="22"/>
          <w:szCs w:val="22"/>
          <w:lang w:val="en-US" w:eastAsia="en-US" w:bidi="ar-SA"/>
        </w:rPr>
        <w:t>100 milioane prin schema de granturi</w:t>
      </w:r>
      <w:r w:rsidRPr="005A2BCC">
        <w:rPr>
          <w:rFonts w:eastAsia="Calibri"/>
          <w:color w:val="auto"/>
          <w:sz w:val="22"/>
          <w:szCs w:val="22"/>
          <w:lang w:val="en-US" w:eastAsia="en-US" w:bidi="ar-SA"/>
        </w:rPr>
        <w:t xml:space="preserve"> și </w:t>
      </w:r>
      <w:r w:rsidRPr="005A2BCC">
        <w:rPr>
          <w:rFonts w:eastAsia="Calibri"/>
          <w:b/>
          <w:bCs/>
          <w:color w:val="auto"/>
          <w:sz w:val="22"/>
          <w:szCs w:val="22"/>
          <w:lang w:val="en-US" w:eastAsia="en-US" w:bidi="ar-SA"/>
        </w:rPr>
        <w:t>21 milioane prin instrumente financiare</w:t>
      </w:r>
      <w:r w:rsidRPr="005A2BCC">
        <w:rPr>
          <w:rFonts w:eastAsia="Calibri"/>
          <w:color w:val="auto"/>
          <w:sz w:val="22"/>
          <w:szCs w:val="22"/>
          <w:lang w:val="en-US" w:eastAsia="en-US" w:bidi="ar-SA"/>
        </w:rPr>
        <w:t xml:space="preserve">, acoperind două domenii majore de intervenție: </w:t>
      </w:r>
      <w:r w:rsidRPr="005A2BCC">
        <w:rPr>
          <w:rFonts w:eastAsia="Calibri"/>
          <w:b/>
          <w:bCs/>
          <w:color w:val="auto"/>
          <w:sz w:val="22"/>
          <w:szCs w:val="22"/>
          <w:lang w:val="en-US" w:eastAsia="en-US" w:bidi="ar-SA"/>
        </w:rPr>
        <w:t>clădiri publice și clădiri rezidențiale</w:t>
      </w:r>
      <w:r w:rsidRPr="005A2BCC">
        <w:rPr>
          <w:rFonts w:eastAsia="Calibri"/>
          <w:color w:val="auto"/>
          <w:sz w:val="22"/>
          <w:szCs w:val="22"/>
          <w:lang w:val="en-US" w:eastAsia="en-US" w:bidi="ar-SA"/>
        </w:rPr>
        <w:t xml:space="preserve">. Până la momentul discuției, în cadrul schemei de granturi erau </w:t>
      </w:r>
      <w:r w:rsidRPr="005A2BCC">
        <w:rPr>
          <w:rFonts w:eastAsia="Calibri"/>
          <w:b/>
          <w:bCs/>
          <w:color w:val="auto"/>
          <w:sz w:val="22"/>
          <w:szCs w:val="22"/>
          <w:lang w:val="en-US" w:eastAsia="en-US" w:bidi="ar-SA"/>
        </w:rPr>
        <w:t>aproximativ 60 de proiecte contractate sau aflate în curs de contractare</w:t>
      </w:r>
      <w:r w:rsidRPr="005A2BCC">
        <w:rPr>
          <w:rFonts w:eastAsia="Calibri"/>
          <w:color w:val="auto"/>
          <w:sz w:val="22"/>
          <w:szCs w:val="22"/>
          <w:lang w:val="en-US" w:eastAsia="en-US" w:bidi="ar-SA"/>
        </w:rPr>
        <w:t>, distribuite echilibrat între cele două tipuri de clădiri.</w:t>
      </w:r>
    </w:p>
    <w:p w14:paraId="0EAEC4E3" w14:textId="77777777" w:rsidR="005A2BCC" w:rsidRPr="005A2BCC" w:rsidRDefault="005A2BCC" w:rsidP="005A2BCC">
      <w:pPr>
        <w:spacing w:line="264" w:lineRule="auto"/>
        <w:rPr>
          <w:rFonts w:eastAsia="Calibri"/>
          <w:color w:val="auto"/>
          <w:sz w:val="22"/>
          <w:szCs w:val="22"/>
          <w:lang w:val="en-US" w:eastAsia="en-US" w:bidi="ar-SA"/>
        </w:rPr>
      </w:pPr>
      <w:r w:rsidRPr="005A2BCC">
        <w:rPr>
          <w:rFonts w:eastAsia="Calibri"/>
          <w:color w:val="auto"/>
          <w:sz w:val="22"/>
          <w:szCs w:val="22"/>
          <w:lang w:val="en-US" w:eastAsia="en-US" w:bidi="ar-SA"/>
        </w:rPr>
        <w:t xml:space="preserve">Au fost prezentate principalele </w:t>
      </w:r>
      <w:r w:rsidRPr="005A2BCC">
        <w:rPr>
          <w:rFonts w:eastAsia="Calibri"/>
          <w:b/>
          <w:bCs/>
          <w:color w:val="auto"/>
          <w:sz w:val="22"/>
          <w:szCs w:val="22"/>
          <w:lang w:val="en-US" w:eastAsia="en-US" w:bidi="ar-SA"/>
        </w:rPr>
        <w:t>constatări și recomandări formulate în cadrul evaluării</w:t>
      </w:r>
      <w:r w:rsidRPr="005A2BCC">
        <w:rPr>
          <w:rFonts w:eastAsia="Calibri"/>
          <w:color w:val="auto"/>
          <w:sz w:val="22"/>
          <w:szCs w:val="22"/>
          <w:lang w:val="en-US" w:eastAsia="en-US" w:bidi="ar-SA"/>
        </w:rPr>
        <w:t xml:space="preserve">, iar toți participanții au susținut în mod unanim aceste concluzii, apreciind relevanța lor și gradul ridicat de acuratețe în reflectarea realităților din teren. Experții au evidențiat, în mod special, faptul că intervenția PR Centru se distinge pozitiv prin </w:t>
      </w:r>
      <w:r w:rsidRPr="005A2BCC">
        <w:rPr>
          <w:rFonts w:eastAsia="Calibri"/>
          <w:b/>
          <w:bCs/>
          <w:color w:val="auto"/>
          <w:sz w:val="22"/>
          <w:szCs w:val="22"/>
          <w:lang w:val="en-US" w:eastAsia="en-US" w:bidi="ar-SA"/>
        </w:rPr>
        <w:t>abordarea integrată a investițiilor</w:t>
      </w:r>
      <w:r w:rsidRPr="005A2BCC">
        <w:rPr>
          <w:rFonts w:eastAsia="Calibri"/>
          <w:color w:val="auto"/>
          <w:sz w:val="22"/>
          <w:szCs w:val="22"/>
          <w:lang w:val="en-US" w:eastAsia="en-US" w:bidi="ar-SA"/>
        </w:rPr>
        <w:t xml:space="preserve">, care permite finanțarea nu doar a lucrărilor strict de eficiență energetică, ci și a </w:t>
      </w:r>
      <w:r w:rsidRPr="005A2BCC">
        <w:rPr>
          <w:rFonts w:eastAsia="Calibri"/>
          <w:b/>
          <w:bCs/>
          <w:color w:val="auto"/>
          <w:sz w:val="22"/>
          <w:szCs w:val="22"/>
          <w:lang w:val="en-US" w:eastAsia="en-US" w:bidi="ar-SA"/>
        </w:rPr>
        <w:t>lucrărilor auxiliare</w:t>
      </w:r>
      <w:r w:rsidRPr="005A2BCC">
        <w:rPr>
          <w:rFonts w:eastAsia="Calibri"/>
          <w:color w:val="auto"/>
          <w:sz w:val="22"/>
          <w:szCs w:val="22"/>
          <w:lang w:val="en-US" w:eastAsia="en-US" w:bidi="ar-SA"/>
        </w:rPr>
        <w:t xml:space="preserve"> necesare funcționalității și siguranței clădirilor. Această flexibilitate este considerată un element de bună practică ce ar trebui menținut și în viitoarele programe.</w:t>
      </w:r>
    </w:p>
    <w:p w14:paraId="61C3DEC0" w14:textId="77777777" w:rsidR="005A2BCC" w:rsidRPr="005A2BCC" w:rsidRDefault="005A2BCC" w:rsidP="005A2BCC">
      <w:pPr>
        <w:spacing w:line="264" w:lineRule="auto"/>
        <w:rPr>
          <w:rFonts w:eastAsia="Calibri"/>
          <w:color w:val="auto"/>
          <w:sz w:val="22"/>
          <w:szCs w:val="22"/>
          <w:lang w:val="en-US" w:eastAsia="en-US" w:bidi="ar-SA"/>
        </w:rPr>
      </w:pPr>
      <w:r w:rsidRPr="005A2BCC">
        <w:rPr>
          <w:rFonts w:eastAsia="Calibri"/>
          <w:color w:val="auto"/>
          <w:sz w:val="22"/>
          <w:szCs w:val="22"/>
          <w:lang w:val="en-US" w:eastAsia="en-US" w:bidi="ar-SA"/>
        </w:rPr>
        <w:t xml:space="preserve">De asemenea, participanții au subliniat necesitatea accelerării progresului în domeniul </w:t>
      </w:r>
      <w:r w:rsidRPr="005A2BCC">
        <w:rPr>
          <w:rFonts w:eastAsia="Calibri"/>
          <w:b/>
          <w:bCs/>
          <w:color w:val="auto"/>
          <w:sz w:val="22"/>
          <w:szCs w:val="22"/>
          <w:lang w:val="en-US" w:eastAsia="en-US" w:bidi="ar-SA"/>
        </w:rPr>
        <w:t>eficienței energetice pentru locuințele unifamiliale</w:t>
      </w:r>
      <w:r w:rsidRPr="005A2BCC">
        <w:rPr>
          <w:rFonts w:eastAsia="Calibri"/>
          <w:color w:val="auto"/>
          <w:sz w:val="22"/>
          <w:szCs w:val="22"/>
          <w:lang w:val="en-US" w:eastAsia="en-US" w:bidi="ar-SA"/>
        </w:rPr>
        <w:t xml:space="preserve">, un segment considerat încă insuficient sprijinit la nivel național. Moderatorul a menționat, în acest context, faptul că </w:t>
      </w:r>
      <w:r w:rsidRPr="005A2BCC">
        <w:rPr>
          <w:rFonts w:eastAsia="Calibri"/>
          <w:b/>
          <w:bCs/>
          <w:color w:val="auto"/>
          <w:sz w:val="22"/>
          <w:szCs w:val="22"/>
          <w:lang w:val="en-US" w:eastAsia="en-US" w:bidi="ar-SA"/>
        </w:rPr>
        <w:t>PR Centru pregătește o schemă de instrumente financiare</w:t>
      </w:r>
      <w:r w:rsidRPr="005A2BCC">
        <w:rPr>
          <w:rFonts w:eastAsia="Calibri"/>
          <w:color w:val="auto"/>
          <w:sz w:val="22"/>
          <w:szCs w:val="22"/>
          <w:lang w:val="en-US" w:eastAsia="en-US" w:bidi="ar-SA"/>
        </w:rPr>
        <w:t xml:space="preserve"> dedicată acestui tip de locuințe, care va completa schema de granturi existentă și va contribui la diversificarea tipologiilor de sprijin disponibile.</w:t>
      </w:r>
    </w:p>
    <w:p w14:paraId="324564FC" w14:textId="77777777" w:rsidR="005A2BCC" w:rsidRPr="005A2BCC" w:rsidRDefault="005A2BCC" w:rsidP="005A2BCC">
      <w:pPr>
        <w:spacing w:line="264" w:lineRule="auto"/>
        <w:rPr>
          <w:rFonts w:eastAsia="Calibri"/>
          <w:color w:val="auto"/>
          <w:sz w:val="22"/>
          <w:szCs w:val="22"/>
          <w:lang w:val="en-US" w:eastAsia="en-US" w:bidi="ar-SA"/>
        </w:rPr>
      </w:pPr>
      <w:r w:rsidRPr="005A2BCC">
        <w:rPr>
          <w:rFonts w:eastAsia="Calibri"/>
          <w:color w:val="auto"/>
          <w:sz w:val="22"/>
          <w:szCs w:val="22"/>
          <w:lang w:val="en-US" w:eastAsia="en-US" w:bidi="ar-SA"/>
        </w:rPr>
        <w:t xml:space="preserve">O temă recurentă în discuții a fost </w:t>
      </w:r>
      <w:r w:rsidRPr="005A2BCC">
        <w:rPr>
          <w:rFonts w:eastAsia="Calibri"/>
          <w:b/>
          <w:bCs/>
          <w:color w:val="auto"/>
          <w:sz w:val="22"/>
          <w:szCs w:val="22"/>
          <w:lang w:val="en-US" w:eastAsia="en-US" w:bidi="ar-SA"/>
        </w:rPr>
        <w:t>integrarea soluțiilor de stocare a energiei electrice produse din surse regenerabile</w:t>
      </w:r>
      <w:r w:rsidRPr="005A2BCC">
        <w:rPr>
          <w:rFonts w:eastAsia="Calibri"/>
          <w:color w:val="auto"/>
          <w:sz w:val="22"/>
          <w:szCs w:val="22"/>
          <w:lang w:val="en-US" w:eastAsia="en-US" w:bidi="ar-SA"/>
        </w:rPr>
        <w:t xml:space="preserve">, în special în cazul clădirilor care dispun deja de panouri fotovoltaice. Experții au atras atenția că </w:t>
      </w:r>
      <w:r w:rsidRPr="005A2BCC">
        <w:rPr>
          <w:rFonts w:eastAsia="Calibri"/>
          <w:b/>
          <w:bCs/>
          <w:color w:val="auto"/>
          <w:sz w:val="22"/>
          <w:szCs w:val="22"/>
          <w:lang w:val="en-US" w:eastAsia="en-US" w:bidi="ar-SA"/>
        </w:rPr>
        <w:t>legislația privind prosumatorii nu a evoluat favorabil</w:t>
      </w:r>
      <w:r w:rsidRPr="005A2BCC">
        <w:rPr>
          <w:rFonts w:eastAsia="Calibri"/>
          <w:color w:val="auto"/>
          <w:sz w:val="22"/>
          <w:szCs w:val="22"/>
          <w:lang w:val="en-US" w:eastAsia="en-US" w:bidi="ar-SA"/>
        </w:rPr>
        <w:t xml:space="preserve"> în ultima perioadă, generând dificultăți de integrare în rețea și determinând instalarea unor sisteme „off-grid” care reduc eficiența generală a investițiilor. S-a convenit că dezvoltarea unor mecanisme de stocare inteligente ar trebui să devină o prioritate, inclusiv în cadrul programelor regionale de finanțare.</w:t>
      </w:r>
    </w:p>
    <w:p w14:paraId="2B3FED57" w14:textId="77777777" w:rsidR="005A2BCC" w:rsidRPr="005A2BCC" w:rsidRDefault="005A2BCC" w:rsidP="005A2BCC">
      <w:pPr>
        <w:spacing w:line="264" w:lineRule="auto"/>
        <w:rPr>
          <w:rFonts w:eastAsia="Calibri"/>
          <w:color w:val="auto"/>
          <w:sz w:val="22"/>
          <w:szCs w:val="22"/>
          <w:lang w:val="en-US" w:eastAsia="en-US" w:bidi="ar-SA"/>
        </w:rPr>
      </w:pPr>
      <w:r w:rsidRPr="005A2BCC">
        <w:rPr>
          <w:rFonts w:eastAsia="Calibri"/>
          <w:color w:val="auto"/>
          <w:sz w:val="22"/>
          <w:szCs w:val="22"/>
          <w:lang w:val="en-US" w:eastAsia="en-US" w:bidi="ar-SA"/>
        </w:rPr>
        <w:t xml:space="preserve">Participanții au susținut, de asemenea, </w:t>
      </w:r>
      <w:r w:rsidRPr="005A2BCC">
        <w:rPr>
          <w:rFonts w:eastAsia="Calibri"/>
          <w:b/>
          <w:bCs/>
          <w:color w:val="auto"/>
          <w:sz w:val="22"/>
          <w:szCs w:val="22"/>
          <w:lang w:val="en-US" w:eastAsia="en-US" w:bidi="ar-SA"/>
        </w:rPr>
        <w:t>recomandarea evaluării privind finanțarea proiectelor demonstrative pentru clădiri cu consum de energie aproape zero (NZEB)</w:t>
      </w:r>
      <w:r w:rsidRPr="005A2BCC">
        <w:rPr>
          <w:rFonts w:eastAsia="Calibri"/>
          <w:color w:val="auto"/>
          <w:sz w:val="22"/>
          <w:szCs w:val="22"/>
          <w:lang w:val="en-US" w:eastAsia="en-US" w:bidi="ar-SA"/>
        </w:rPr>
        <w:t>. Au fost aduse exemple internaționale relevante, printre care o clădire din Viena – un imobil vechi reabilitat care a reușit să atingă standardul NZEB prin investiții semnificative și utilizarea unor tehnologii inovative, demonstrând că atingerea acestui nivel este posibilă chiar și pentru clădiri istorice, dacă soluțiile tehnice sunt bine calibrate.</w:t>
      </w:r>
    </w:p>
    <w:p w14:paraId="4E80FB9F" w14:textId="77777777" w:rsidR="005A2BCC" w:rsidRPr="005A2BCC" w:rsidRDefault="005A2BCC" w:rsidP="005A2BCC">
      <w:pPr>
        <w:spacing w:line="264" w:lineRule="auto"/>
        <w:rPr>
          <w:rFonts w:eastAsia="Calibri"/>
          <w:color w:val="auto"/>
          <w:sz w:val="22"/>
          <w:szCs w:val="22"/>
          <w:lang w:val="en-US" w:eastAsia="en-US" w:bidi="ar-SA"/>
        </w:rPr>
      </w:pPr>
      <w:r w:rsidRPr="005A2BCC">
        <w:rPr>
          <w:rFonts w:eastAsia="Calibri"/>
          <w:color w:val="auto"/>
          <w:sz w:val="22"/>
          <w:szCs w:val="22"/>
          <w:lang w:val="en-US" w:eastAsia="en-US" w:bidi="ar-SA"/>
        </w:rPr>
        <w:t xml:space="preserve">În cadrul panelului s-a menționat și </w:t>
      </w:r>
      <w:r w:rsidRPr="005A2BCC">
        <w:rPr>
          <w:rFonts w:eastAsia="Calibri"/>
          <w:b/>
          <w:bCs/>
          <w:color w:val="auto"/>
          <w:sz w:val="22"/>
          <w:szCs w:val="22"/>
          <w:lang w:val="en-US" w:eastAsia="en-US" w:bidi="ar-SA"/>
        </w:rPr>
        <w:t>recentele evoluții strategice la nivel național</w:t>
      </w:r>
      <w:r w:rsidRPr="005A2BCC">
        <w:rPr>
          <w:rFonts w:eastAsia="Calibri"/>
          <w:color w:val="auto"/>
          <w:sz w:val="22"/>
          <w:szCs w:val="22"/>
          <w:lang w:val="en-US" w:eastAsia="en-US" w:bidi="ar-SA"/>
        </w:rPr>
        <w:t xml:space="preserve">, inclusiv </w:t>
      </w:r>
      <w:r w:rsidRPr="005A2BCC">
        <w:rPr>
          <w:rFonts w:eastAsia="Calibri"/>
          <w:b/>
          <w:bCs/>
          <w:color w:val="auto"/>
          <w:sz w:val="22"/>
          <w:szCs w:val="22"/>
          <w:lang w:val="en-US" w:eastAsia="en-US" w:bidi="ar-SA"/>
        </w:rPr>
        <w:t>adoptarea Strategiei pentru Hidrogen a României</w:t>
      </w:r>
      <w:r w:rsidRPr="005A2BCC">
        <w:rPr>
          <w:rFonts w:eastAsia="Calibri"/>
          <w:color w:val="auto"/>
          <w:sz w:val="22"/>
          <w:szCs w:val="22"/>
          <w:lang w:val="en-US" w:eastAsia="en-US" w:bidi="ar-SA"/>
        </w:rPr>
        <w:t xml:space="preserve">, care deschide noi oportunități pentru </w:t>
      </w:r>
      <w:r w:rsidRPr="005A2BCC">
        <w:rPr>
          <w:rFonts w:eastAsia="Calibri"/>
          <w:color w:val="auto"/>
          <w:sz w:val="22"/>
          <w:szCs w:val="22"/>
          <w:lang w:val="en-US" w:eastAsia="en-US" w:bidi="ar-SA"/>
        </w:rPr>
        <w:lastRenderedPageBreak/>
        <w:t xml:space="preserve">integrarea surselor alternative de energie în clădirile publice și rezidențiale. În acest context, experții au recomandat ca </w:t>
      </w:r>
      <w:r w:rsidRPr="005A2BCC">
        <w:rPr>
          <w:rFonts w:eastAsia="Calibri"/>
          <w:b/>
          <w:bCs/>
          <w:color w:val="auto"/>
          <w:sz w:val="22"/>
          <w:szCs w:val="22"/>
          <w:lang w:val="en-US" w:eastAsia="en-US" w:bidi="ar-SA"/>
        </w:rPr>
        <w:t>schema de instrumente financiare</w:t>
      </w:r>
      <w:r w:rsidRPr="005A2BCC">
        <w:rPr>
          <w:rFonts w:eastAsia="Calibri"/>
          <w:color w:val="auto"/>
          <w:sz w:val="22"/>
          <w:szCs w:val="22"/>
          <w:lang w:val="en-US" w:eastAsia="en-US" w:bidi="ar-SA"/>
        </w:rPr>
        <w:t xml:space="preserve"> aflată în pregătire să includă o </w:t>
      </w:r>
      <w:r w:rsidRPr="005A2BCC">
        <w:rPr>
          <w:rFonts w:eastAsia="Calibri"/>
          <w:b/>
          <w:bCs/>
          <w:color w:val="auto"/>
          <w:sz w:val="22"/>
          <w:szCs w:val="22"/>
          <w:lang w:val="en-US" w:eastAsia="en-US" w:bidi="ar-SA"/>
        </w:rPr>
        <w:t>componentă de capital rebate</w:t>
      </w:r>
      <w:r w:rsidRPr="005A2BCC">
        <w:rPr>
          <w:rFonts w:eastAsia="Calibri"/>
          <w:color w:val="auto"/>
          <w:sz w:val="22"/>
          <w:szCs w:val="22"/>
          <w:lang w:val="en-US" w:eastAsia="en-US" w:bidi="ar-SA"/>
        </w:rPr>
        <w:t>, menită să stimuleze beneficiarii prin acordarea unui sprijin nerambursabil parțial. Moderatorul a confirmat că această componentă este deja prevăzută în designul schemei de instrumente financiare a PR Centru, dedicată eficienței energetice a clădirilor publice și rezidențiale unifamiliale.</w:t>
      </w:r>
    </w:p>
    <w:p w14:paraId="4541D482" w14:textId="77777777" w:rsidR="005A2BCC" w:rsidRPr="005A2BCC" w:rsidRDefault="005A2BCC" w:rsidP="005A2BCC">
      <w:pPr>
        <w:spacing w:line="264" w:lineRule="auto"/>
        <w:rPr>
          <w:rFonts w:eastAsia="Calibri"/>
          <w:color w:val="auto"/>
          <w:sz w:val="22"/>
          <w:szCs w:val="22"/>
          <w:lang w:val="en-US" w:eastAsia="en-US" w:bidi="ar-SA"/>
        </w:rPr>
      </w:pPr>
      <w:r w:rsidRPr="005A2BCC">
        <w:rPr>
          <w:rFonts w:eastAsia="Calibri"/>
          <w:color w:val="auto"/>
          <w:sz w:val="22"/>
          <w:szCs w:val="22"/>
          <w:lang w:val="en-US" w:eastAsia="en-US" w:bidi="ar-SA"/>
        </w:rPr>
        <w:t xml:space="preserve">Un alt aspect considerat esențial pentru sustenabilitatea rezultatelor este </w:t>
      </w:r>
      <w:r w:rsidRPr="005A2BCC">
        <w:rPr>
          <w:rFonts w:eastAsia="Calibri"/>
          <w:b/>
          <w:bCs/>
          <w:color w:val="auto"/>
          <w:sz w:val="22"/>
          <w:szCs w:val="22"/>
          <w:lang w:val="en-US" w:eastAsia="en-US" w:bidi="ar-SA"/>
        </w:rPr>
        <w:t>educarea consumatorilor</w:t>
      </w:r>
      <w:r w:rsidRPr="005A2BCC">
        <w:rPr>
          <w:rFonts w:eastAsia="Calibri"/>
          <w:color w:val="auto"/>
          <w:sz w:val="22"/>
          <w:szCs w:val="22"/>
          <w:lang w:val="en-US" w:eastAsia="en-US" w:bidi="ar-SA"/>
        </w:rPr>
        <w:t xml:space="preserve"> în ceea ce privește comportamentul responsabil și utilizarea rațională a energiei. Participanții au subliniat că investițiile în infrastructură trebuie însoțite de </w:t>
      </w:r>
      <w:r w:rsidRPr="005A2BCC">
        <w:rPr>
          <w:rFonts w:eastAsia="Calibri"/>
          <w:b/>
          <w:bCs/>
          <w:color w:val="auto"/>
          <w:sz w:val="22"/>
          <w:szCs w:val="22"/>
          <w:lang w:val="en-US" w:eastAsia="en-US" w:bidi="ar-SA"/>
        </w:rPr>
        <w:t>campanii de informare și formare</w:t>
      </w:r>
      <w:r w:rsidRPr="005A2BCC">
        <w:rPr>
          <w:rFonts w:eastAsia="Calibri"/>
          <w:color w:val="auto"/>
          <w:sz w:val="22"/>
          <w:szCs w:val="22"/>
          <w:lang w:val="en-US" w:eastAsia="en-US" w:bidi="ar-SA"/>
        </w:rPr>
        <w:t xml:space="preserve"> menite să schimbe obiceiurile de consum, astfel încât beneficiile economiilor de energie să se materializeze pe termen lung.</w:t>
      </w:r>
    </w:p>
    <w:p w14:paraId="09825F97" w14:textId="77777777" w:rsidR="005A2BCC" w:rsidRPr="005A2BCC" w:rsidRDefault="005A2BCC" w:rsidP="005A2BCC">
      <w:pPr>
        <w:spacing w:line="264" w:lineRule="auto"/>
        <w:rPr>
          <w:rFonts w:eastAsia="Calibri"/>
          <w:color w:val="auto"/>
          <w:sz w:val="22"/>
          <w:szCs w:val="22"/>
          <w:lang w:val="en-US" w:eastAsia="en-US" w:bidi="ar-SA"/>
        </w:rPr>
      </w:pPr>
      <w:r w:rsidRPr="005A2BCC">
        <w:rPr>
          <w:rFonts w:eastAsia="Calibri"/>
          <w:color w:val="auto"/>
          <w:sz w:val="22"/>
          <w:szCs w:val="22"/>
          <w:lang w:val="en-US" w:eastAsia="en-US" w:bidi="ar-SA"/>
        </w:rPr>
        <w:t xml:space="preserve">În ansamblu, panelul a reflectat un </w:t>
      </w:r>
      <w:r w:rsidRPr="005A2BCC">
        <w:rPr>
          <w:rFonts w:eastAsia="Calibri"/>
          <w:b/>
          <w:bCs/>
          <w:color w:val="auto"/>
          <w:sz w:val="22"/>
          <w:szCs w:val="22"/>
          <w:lang w:val="en-US" w:eastAsia="en-US" w:bidi="ar-SA"/>
        </w:rPr>
        <w:t>consens puternic între experți</w:t>
      </w:r>
      <w:r w:rsidRPr="005A2BCC">
        <w:rPr>
          <w:rFonts w:eastAsia="Calibri"/>
          <w:color w:val="auto"/>
          <w:sz w:val="22"/>
          <w:szCs w:val="22"/>
          <w:lang w:val="en-US" w:eastAsia="en-US" w:bidi="ar-SA"/>
        </w:rPr>
        <w:t xml:space="preserve"> privind necesitatea unei abordări integrate, care să combine investițiile tehnice cu măsuri de educare, inovație și adaptare legislativă. PR Centru a fost apreciat pentru capacitatea sa de a introduce instrumente noi, flexibile și orientate spre rezultate concrete în domeniul eficienței energetice a clădirilor.</w:t>
      </w:r>
    </w:p>
    <w:p w14:paraId="7E47A3CA" w14:textId="77777777" w:rsidR="00B166E0" w:rsidRDefault="00B166E0" w:rsidP="007D0B90">
      <w:pPr>
        <w:spacing w:line="264" w:lineRule="auto"/>
        <w:rPr>
          <w:rFonts w:eastAsia="Calibri"/>
          <w:color w:val="auto"/>
          <w:sz w:val="22"/>
          <w:szCs w:val="22"/>
          <w:lang w:val="en-US" w:eastAsia="en-US" w:bidi="ar-SA"/>
        </w:rPr>
      </w:pPr>
    </w:p>
    <w:p w14:paraId="10558C40" w14:textId="77777777" w:rsidR="004E563A" w:rsidRPr="007D0B90" w:rsidRDefault="004E563A" w:rsidP="007D0B90">
      <w:pPr>
        <w:spacing w:line="264" w:lineRule="auto"/>
        <w:rPr>
          <w:rFonts w:eastAsia="Calibri"/>
          <w:color w:val="auto"/>
          <w:sz w:val="22"/>
          <w:szCs w:val="22"/>
          <w:lang w:val="en-US" w:eastAsia="en-US" w:bidi="ar-SA"/>
        </w:rPr>
      </w:pPr>
    </w:p>
    <w:p w14:paraId="3D9CD2D0" w14:textId="77777777" w:rsidR="007D0B90" w:rsidRDefault="007D0B90" w:rsidP="00AB78C9">
      <w:pPr>
        <w:spacing w:line="264" w:lineRule="auto"/>
        <w:rPr>
          <w:rFonts w:eastAsia="Calibri"/>
          <w:color w:val="auto"/>
          <w:sz w:val="22"/>
          <w:szCs w:val="22"/>
          <w:lang w:val="en-US" w:eastAsia="en-US" w:bidi="ar-SA"/>
        </w:rPr>
      </w:pPr>
    </w:p>
    <w:p w14:paraId="6970E039" w14:textId="77777777" w:rsidR="004E563A" w:rsidRDefault="004E563A" w:rsidP="00AB78C9">
      <w:pPr>
        <w:spacing w:line="264" w:lineRule="auto"/>
        <w:rPr>
          <w:rFonts w:eastAsia="Calibri"/>
          <w:color w:val="auto"/>
          <w:sz w:val="22"/>
          <w:szCs w:val="22"/>
          <w:lang w:val="en-US" w:eastAsia="en-US" w:bidi="ar-SA"/>
        </w:rPr>
      </w:pPr>
    </w:p>
    <w:p w14:paraId="62F1E4A7" w14:textId="77777777" w:rsidR="004E563A" w:rsidRDefault="004E563A" w:rsidP="00AB78C9">
      <w:pPr>
        <w:spacing w:line="264" w:lineRule="auto"/>
        <w:rPr>
          <w:rFonts w:eastAsia="Calibri"/>
          <w:color w:val="auto"/>
          <w:sz w:val="22"/>
          <w:szCs w:val="22"/>
          <w:lang w:val="en-US" w:eastAsia="en-US" w:bidi="ar-SA"/>
        </w:rPr>
      </w:pPr>
    </w:p>
    <w:p w14:paraId="79D58036" w14:textId="77777777" w:rsidR="004E563A" w:rsidRDefault="004E563A" w:rsidP="00AB78C9">
      <w:pPr>
        <w:spacing w:line="264" w:lineRule="auto"/>
        <w:rPr>
          <w:rFonts w:eastAsia="Calibri"/>
          <w:color w:val="auto"/>
          <w:sz w:val="22"/>
          <w:szCs w:val="22"/>
          <w:lang w:val="en-US" w:eastAsia="en-US" w:bidi="ar-SA"/>
        </w:rPr>
      </w:pPr>
    </w:p>
    <w:p w14:paraId="5C249C3E" w14:textId="77777777" w:rsidR="004E563A" w:rsidRDefault="004E563A" w:rsidP="00AB78C9">
      <w:pPr>
        <w:spacing w:line="264" w:lineRule="auto"/>
        <w:rPr>
          <w:rFonts w:eastAsia="Calibri"/>
          <w:color w:val="auto"/>
          <w:sz w:val="22"/>
          <w:szCs w:val="22"/>
          <w:lang w:val="en-US" w:eastAsia="en-US" w:bidi="ar-SA"/>
        </w:rPr>
      </w:pPr>
    </w:p>
    <w:p w14:paraId="7EA1FA61" w14:textId="77777777" w:rsidR="004E563A" w:rsidRDefault="004E563A" w:rsidP="00AB78C9">
      <w:pPr>
        <w:spacing w:line="264" w:lineRule="auto"/>
        <w:rPr>
          <w:rFonts w:eastAsia="Calibri"/>
          <w:color w:val="auto"/>
          <w:sz w:val="22"/>
          <w:szCs w:val="22"/>
          <w:lang w:val="en-US" w:eastAsia="en-US" w:bidi="ar-SA"/>
        </w:rPr>
      </w:pPr>
    </w:p>
    <w:p w14:paraId="0FC1576E" w14:textId="77777777" w:rsidR="004E563A" w:rsidRDefault="004E563A" w:rsidP="00AB78C9">
      <w:pPr>
        <w:spacing w:line="264" w:lineRule="auto"/>
        <w:rPr>
          <w:rFonts w:eastAsia="Calibri"/>
          <w:color w:val="auto"/>
          <w:sz w:val="22"/>
          <w:szCs w:val="22"/>
          <w:lang w:val="en-US" w:eastAsia="en-US" w:bidi="ar-SA"/>
        </w:rPr>
      </w:pPr>
    </w:p>
    <w:p w14:paraId="4E891E8F" w14:textId="77777777" w:rsidR="004E563A" w:rsidRPr="00AB78C9" w:rsidRDefault="004E563A" w:rsidP="00AB78C9">
      <w:pPr>
        <w:spacing w:line="264" w:lineRule="auto"/>
        <w:rPr>
          <w:rFonts w:eastAsia="Calibri"/>
          <w:color w:val="auto"/>
          <w:sz w:val="22"/>
          <w:szCs w:val="22"/>
          <w:lang w:val="en-US" w:eastAsia="en-US" w:bidi="ar-SA"/>
        </w:rPr>
      </w:pPr>
    </w:p>
    <w:p w14:paraId="3D268EA0" w14:textId="77777777" w:rsidR="00AB78C9" w:rsidRDefault="00AB78C9" w:rsidP="00E638A0">
      <w:pPr>
        <w:spacing w:line="264" w:lineRule="auto"/>
        <w:rPr>
          <w:rFonts w:ascii="Calibri" w:eastAsia="Calibri" w:hAnsi="Calibri" w:cs="Times New Roman"/>
          <w:color w:val="auto"/>
          <w:sz w:val="22"/>
          <w:szCs w:val="22"/>
          <w:lang w:val="en-US" w:eastAsia="en-US" w:bidi="ar-SA"/>
        </w:rPr>
      </w:pPr>
    </w:p>
    <w:p w14:paraId="7B5082FD" w14:textId="77777777" w:rsidR="007D0B90" w:rsidRDefault="007D0B90" w:rsidP="00E638A0">
      <w:pPr>
        <w:spacing w:line="264" w:lineRule="auto"/>
        <w:rPr>
          <w:rFonts w:ascii="Calibri" w:eastAsia="Calibri" w:hAnsi="Calibri" w:cs="Times New Roman"/>
          <w:color w:val="auto"/>
          <w:sz w:val="22"/>
          <w:szCs w:val="22"/>
          <w:lang w:val="en-US" w:eastAsia="en-US" w:bidi="ar-SA"/>
        </w:rPr>
      </w:pPr>
    </w:p>
    <w:p w14:paraId="4A628AF5" w14:textId="77777777" w:rsidR="007D0B90" w:rsidRDefault="007D0B90" w:rsidP="00E638A0">
      <w:pPr>
        <w:spacing w:line="264" w:lineRule="auto"/>
        <w:rPr>
          <w:rFonts w:ascii="Calibri" w:eastAsia="Calibri" w:hAnsi="Calibri" w:cs="Times New Roman"/>
          <w:color w:val="auto"/>
          <w:sz w:val="22"/>
          <w:szCs w:val="22"/>
          <w:lang w:val="en-US" w:eastAsia="en-US" w:bidi="ar-SA"/>
        </w:rPr>
      </w:pPr>
    </w:p>
    <w:p w14:paraId="73114E2F" w14:textId="77777777" w:rsidR="007D0B90" w:rsidRDefault="007D0B90" w:rsidP="00E638A0">
      <w:pPr>
        <w:spacing w:line="264" w:lineRule="auto"/>
        <w:rPr>
          <w:rFonts w:ascii="Calibri" w:eastAsia="Calibri" w:hAnsi="Calibri" w:cs="Times New Roman"/>
          <w:color w:val="auto"/>
          <w:sz w:val="22"/>
          <w:szCs w:val="22"/>
          <w:lang w:val="en-US" w:eastAsia="en-US" w:bidi="ar-SA"/>
        </w:rPr>
      </w:pPr>
    </w:p>
    <w:p w14:paraId="3DC5A285" w14:textId="77777777" w:rsidR="00A93766" w:rsidRPr="00C26DAB" w:rsidRDefault="00A93766" w:rsidP="00C7015D">
      <w:pPr>
        <w:spacing w:line="264" w:lineRule="auto"/>
        <w:rPr>
          <w:rFonts w:ascii="Calibri" w:eastAsia="Calibri" w:hAnsi="Calibri" w:cs="Times New Roman"/>
          <w:color w:val="auto"/>
          <w:sz w:val="22"/>
          <w:szCs w:val="22"/>
          <w:lang w:val="en-US" w:eastAsia="en-US" w:bidi="ar-SA"/>
        </w:rPr>
      </w:pPr>
    </w:p>
    <w:p w14:paraId="720D0559" w14:textId="77777777" w:rsidR="00A93766" w:rsidRDefault="00A93766">
      <w:pPr>
        <w:spacing w:before="0" w:after="160" w:line="259" w:lineRule="auto"/>
        <w:jc w:val="left"/>
        <w:sectPr w:rsidR="00A93766" w:rsidSect="006E6B59">
          <w:headerReference w:type="even" r:id="rId22"/>
          <w:headerReference w:type="default" r:id="rId23"/>
          <w:footerReference w:type="even" r:id="rId24"/>
          <w:footerReference w:type="default" r:id="rId25"/>
          <w:pgSz w:w="11909" w:h="16834" w:code="9"/>
          <w:pgMar w:top="1440" w:right="1440" w:bottom="1440" w:left="1440" w:header="144" w:footer="432" w:gutter="0"/>
          <w:cols w:space="708"/>
          <w:docGrid w:linePitch="360"/>
        </w:sectPr>
      </w:pPr>
    </w:p>
    <w:p w14:paraId="663ABD25" w14:textId="03CCA425" w:rsidR="000601C9" w:rsidRDefault="00DA2D61" w:rsidP="000601C9">
      <w:pPr>
        <w:pStyle w:val="Heading1"/>
      </w:pPr>
      <w:bookmarkStart w:id="35" w:name="_Toc211600376"/>
      <w:r>
        <w:lastRenderedPageBreak/>
        <w:t xml:space="preserve">Portofoliu </w:t>
      </w:r>
      <w:r w:rsidR="000F18F2">
        <w:t xml:space="preserve">de </w:t>
      </w:r>
      <w:r>
        <w:t>proiecte contractate RSO2.1</w:t>
      </w:r>
      <w:bookmarkEnd w:id="35"/>
    </w:p>
    <w:tbl>
      <w:tblPr>
        <w:tblStyle w:val="GridTable4-Accent52"/>
        <w:tblW w:w="5085" w:type="pct"/>
        <w:tblInd w:w="0" w:type="dxa"/>
        <w:tblLook w:val="0420" w:firstRow="1" w:lastRow="0" w:firstColumn="0" w:lastColumn="0" w:noHBand="0" w:noVBand="1"/>
      </w:tblPr>
      <w:tblGrid>
        <w:gridCol w:w="528"/>
        <w:gridCol w:w="884"/>
        <w:gridCol w:w="5481"/>
        <w:gridCol w:w="1217"/>
        <w:gridCol w:w="1583"/>
        <w:gridCol w:w="1496"/>
        <w:gridCol w:w="1496"/>
        <w:gridCol w:w="1496"/>
      </w:tblGrid>
      <w:tr w:rsidR="00A31301" w:rsidRPr="001E3716" w14:paraId="53E5FB4E" w14:textId="77777777" w:rsidTr="004753A7">
        <w:trPr>
          <w:cnfStyle w:val="100000000000" w:firstRow="1" w:lastRow="0" w:firstColumn="0" w:lastColumn="0" w:oddVBand="0" w:evenVBand="0" w:oddHBand="0" w:evenHBand="0" w:firstRowFirstColumn="0" w:firstRowLastColumn="0" w:lastRowFirstColumn="0" w:lastRowLastColumn="0"/>
          <w:trHeight w:val="804"/>
          <w:tblHeader/>
        </w:trPr>
        <w:tc>
          <w:tcPr>
            <w:tcW w:w="186" w:type="pct"/>
            <w:shd w:val="clear" w:color="auto" w:fill="006699"/>
          </w:tcPr>
          <w:p w14:paraId="6F26E63D" w14:textId="3CF0EF24" w:rsidR="00A31301" w:rsidRPr="004A283A" w:rsidRDefault="00A31301" w:rsidP="00B971B4">
            <w:pPr>
              <w:spacing w:before="0" w:after="0" w:line="264" w:lineRule="auto"/>
              <w:jc w:val="center"/>
              <w:rPr>
                <w:rFonts w:asciiTheme="minorHAnsi" w:eastAsia="Times New Roman" w:hAnsiTheme="minorHAnsi"/>
                <w:b w:val="0"/>
                <w:bCs w:val="0"/>
                <w:color w:val="FEFEFE" w:themeColor="background1"/>
                <w:szCs w:val="20"/>
                <w:lang w:val="en-US" w:eastAsia="en-US" w:bidi="ar-SA"/>
              </w:rPr>
            </w:pPr>
            <w:r w:rsidRPr="004A283A">
              <w:rPr>
                <w:rFonts w:asciiTheme="minorHAnsi" w:eastAsia="Times New Roman" w:hAnsiTheme="minorHAnsi"/>
                <w:color w:val="FEFEFE" w:themeColor="background1"/>
                <w:szCs w:val="20"/>
                <w:lang w:val="en-US" w:eastAsia="en-US" w:bidi="ar-SA"/>
              </w:rPr>
              <w:t>Nr crt.</w:t>
            </w:r>
          </w:p>
        </w:tc>
        <w:tc>
          <w:tcPr>
            <w:tcW w:w="312" w:type="pct"/>
            <w:shd w:val="clear" w:color="auto" w:fill="006699"/>
            <w:hideMark/>
          </w:tcPr>
          <w:p w14:paraId="4F75A9BB" w14:textId="35FABCB9" w:rsidR="00A31301" w:rsidRPr="004A283A" w:rsidRDefault="00A31301" w:rsidP="00B971B4">
            <w:pPr>
              <w:spacing w:before="0" w:after="0" w:line="264" w:lineRule="auto"/>
              <w:jc w:val="center"/>
              <w:rPr>
                <w:rFonts w:asciiTheme="minorHAnsi" w:eastAsia="Times New Roman" w:hAnsiTheme="minorHAnsi"/>
                <w:b w:val="0"/>
                <w:bCs w:val="0"/>
                <w:color w:val="FEFEFE" w:themeColor="background1"/>
                <w:szCs w:val="20"/>
                <w:lang w:val="en-US" w:eastAsia="en-US" w:bidi="ar-SA"/>
              </w:rPr>
            </w:pPr>
            <w:r w:rsidRPr="004A283A">
              <w:rPr>
                <w:rFonts w:asciiTheme="minorHAnsi" w:eastAsia="Times New Roman" w:hAnsiTheme="minorHAnsi"/>
                <w:color w:val="FEFEFE" w:themeColor="background1"/>
                <w:szCs w:val="20"/>
                <w:lang w:val="en-US" w:eastAsia="en-US" w:bidi="ar-SA"/>
              </w:rPr>
              <w:t>Cod SMIS</w:t>
            </w:r>
          </w:p>
        </w:tc>
        <w:tc>
          <w:tcPr>
            <w:tcW w:w="1933" w:type="pct"/>
            <w:shd w:val="clear" w:color="auto" w:fill="006699"/>
            <w:hideMark/>
          </w:tcPr>
          <w:p w14:paraId="6FFD3B2E" w14:textId="6308DCD8" w:rsidR="00A31301" w:rsidRPr="004A283A" w:rsidRDefault="00A31301" w:rsidP="00B971B4">
            <w:pPr>
              <w:spacing w:before="0" w:after="0" w:line="264" w:lineRule="auto"/>
              <w:jc w:val="center"/>
              <w:rPr>
                <w:rFonts w:asciiTheme="minorHAnsi" w:eastAsia="Times New Roman" w:hAnsiTheme="minorHAnsi"/>
                <w:b w:val="0"/>
                <w:bCs w:val="0"/>
                <w:color w:val="FEFEFE" w:themeColor="background1"/>
                <w:szCs w:val="20"/>
                <w:lang w:val="en-US" w:eastAsia="en-US" w:bidi="ar-SA"/>
              </w:rPr>
            </w:pPr>
            <w:r w:rsidRPr="004A283A">
              <w:rPr>
                <w:rFonts w:asciiTheme="minorHAnsi" w:eastAsia="Times New Roman" w:hAnsiTheme="minorHAnsi"/>
                <w:color w:val="FEFEFE" w:themeColor="background1"/>
                <w:szCs w:val="20"/>
                <w:lang w:val="en-US" w:eastAsia="en-US" w:bidi="ar-SA"/>
              </w:rPr>
              <w:t>Titlu Proiect</w:t>
            </w:r>
          </w:p>
        </w:tc>
        <w:tc>
          <w:tcPr>
            <w:tcW w:w="429" w:type="pct"/>
            <w:shd w:val="clear" w:color="auto" w:fill="006699"/>
            <w:hideMark/>
          </w:tcPr>
          <w:p w14:paraId="49FAC87B" w14:textId="77777777" w:rsidR="00A31301" w:rsidRPr="004A283A" w:rsidRDefault="00A31301" w:rsidP="00B971B4">
            <w:pPr>
              <w:spacing w:before="0" w:after="0" w:line="264" w:lineRule="auto"/>
              <w:jc w:val="center"/>
              <w:rPr>
                <w:rFonts w:asciiTheme="minorHAnsi" w:eastAsia="Times New Roman" w:hAnsiTheme="minorHAnsi"/>
                <w:b w:val="0"/>
                <w:bCs w:val="0"/>
                <w:color w:val="FEFEFE" w:themeColor="background1"/>
                <w:szCs w:val="20"/>
                <w:lang w:val="en-US" w:eastAsia="en-US" w:bidi="ar-SA"/>
              </w:rPr>
            </w:pPr>
            <w:r w:rsidRPr="004A283A">
              <w:rPr>
                <w:rFonts w:asciiTheme="minorHAnsi" w:eastAsia="Times New Roman" w:hAnsiTheme="minorHAnsi"/>
                <w:color w:val="FEFEFE" w:themeColor="background1"/>
                <w:szCs w:val="20"/>
                <w:lang w:val="en-US" w:eastAsia="en-US" w:bidi="ar-SA"/>
              </w:rPr>
              <w:t>Data Semnare Contract</w:t>
            </w:r>
          </w:p>
        </w:tc>
        <w:tc>
          <w:tcPr>
            <w:tcW w:w="558" w:type="pct"/>
            <w:shd w:val="clear" w:color="auto" w:fill="006699"/>
            <w:hideMark/>
          </w:tcPr>
          <w:p w14:paraId="34E9E941" w14:textId="77777777" w:rsidR="00A31301" w:rsidRPr="004A283A" w:rsidRDefault="00A31301" w:rsidP="00B971B4">
            <w:pPr>
              <w:spacing w:before="0" w:after="0" w:line="264" w:lineRule="auto"/>
              <w:jc w:val="center"/>
              <w:rPr>
                <w:rFonts w:asciiTheme="minorHAnsi" w:eastAsia="Times New Roman" w:hAnsiTheme="minorHAnsi"/>
                <w:b w:val="0"/>
                <w:bCs w:val="0"/>
                <w:color w:val="FEFEFE" w:themeColor="background1"/>
                <w:szCs w:val="20"/>
                <w:lang w:val="en-US" w:eastAsia="en-US" w:bidi="ar-SA"/>
              </w:rPr>
            </w:pPr>
            <w:r w:rsidRPr="004A283A">
              <w:rPr>
                <w:rFonts w:asciiTheme="minorHAnsi" w:eastAsia="Times New Roman" w:hAnsiTheme="minorHAnsi"/>
                <w:color w:val="FEFEFE" w:themeColor="background1"/>
                <w:szCs w:val="20"/>
                <w:lang w:val="en-US" w:eastAsia="en-US" w:bidi="ar-SA"/>
              </w:rPr>
              <w:t>Lider</w:t>
            </w:r>
          </w:p>
        </w:tc>
        <w:tc>
          <w:tcPr>
            <w:tcW w:w="527" w:type="pct"/>
            <w:shd w:val="clear" w:color="auto" w:fill="006699"/>
            <w:hideMark/>
          </w:tcPr>
          <w:p w14:paraId="0CA642E6" w14:textId="6D1158B2" w:rsidR="00A31301" w:rsidRPr="004A283A" w:rsidRDefault="00A31301" w:rsidP="00B971B4">
            <w:pPr>
              <w:spacing w:before="0" w:after="0" w:line="264" w:lineRule="auto"/>
              <w:jc w:val="center"/>
              <w:rPr>
                <w:rFonts w:asciiTheme="minorHAnsi" w:eastAsia="Times New Roman" w:hAnsiTheme="minorHAnsi"/>
                <w:b w:val="0"/>
                <w:bCs w:val="0"/>
                <w:color w:val="FEFEFE" w:themeColor="background1"/>
                <w:szCs w:val="20"/>
                <w:lang w:val="en-US" w:eastAsia="en-US" w:bidi="ar-SA"/>
              </w:rPr>
            </w:pPr>
            <w:r w:rsidRPr="004A283A">
              <w:rPr>
                <w:rFonts w:asciiTheme="minorHAnsi" w:eastAsia="Times New Roman" w:hAnsiTheme="minorHAnsi"/>
                <w:color w:val="FEFEFE" w:themeColor="background1"/>
                <w:szCs w:val="20"/>
                <w:lang w:val="en-US" w:eastAsia="en-US" w:bidi="ar-SA"/>
              </w:rPr>
              <w:t>Buget Total Eligibil (LEI)</w:t>
            </w:r>
          </w:p>
        </w:tc>
        <w:tc>
          <w:tcPr>
            <w:tcW w:w="527" w:type="pct"/>
            <w:shd w:val="clear" w:color="auto" w:fill="006699"/>
            <w:hideMark/>
          </w:tcPr>
          <w:p w14:paraId="616134B0" w14:textId="65D5590F" w:rsidR="00A31301" w:rsidRPr="004A283A" w:rsidRDefault="00A31301" w:rsidP="00B971B4">
            <w:pPr>
              <w:spacing w:before="0" w:after="0" w:line="264" w:lineRule="auto"/>
              <w:jc w:val="center"/>
              <w:rPr>
                <w:rFonts w:asciiTheme="minorHAnsi" w:eastAsia="Times New Roman" w:hAnsiTheme="minorHAnsi"/>
                <w:b w:val="0"/>
                <w:bCs w:val="0"/>
                <w:color w:val="FEFEFE" w:themeColor="background1"/>
                <w:szCs w:val="20"/>
                <w:lang w:val="en-US" w:eastAsia="en-US" w:bidi="ar-SA"/>
              </w:rPr>
            </w:pPr>
            <w:r w:rsidRPr="004A283A">
              <w:rPr>
                <w:rFonts w:asciiTheme="minorHAnsi" w:eastAsia="Times New Roman" w:hAnsiTheme="minorHAnsi"/>
                <w:color w:val="FEFEFE" w:themeColor="background1"/>
                <w:szCs w:val="20"/>
                <w:lang w:val="en-US" w:eastAsia="en-US" w:bidi="ar-SA"/>
              </w:rPr>
              <w:t>Buget Total Neeligibil (LEI)</w:t>
            </w:r>
          </w:p>
        </w:tc>
        <w:tc>
          <w:tcPr>
            <w:tcW w:w="527" w:type="pct"/>
            <w:shd w:val="clear" w:color="auto" w:fill="006699"/>
            <w:hideMark/>
          </w:tcPr>
          <w:p w14:paraId="692F3A8C" w14:textId="43E85BA7" w:rsidR="00A31301" w:rsidRPr="004A283A" w:rsidRDefault="00A31301" w:rsidP="00B971B4">
            <w:pPr>
              <w:spacing w:before="0" w:after="0" w:line="264" w:lineRule="auto"/>
              <w:jc w:val="center"/>
              <w:rPr>
                <w:rFonts w:asciiTheme="minorHAnsi" w:eastAsia="Times New Roman" w:hAnsiTheme="minorHAnsi"/>
                <w:b w:val="0"/>
                <w:bCs w:val="0"/>
                <w:color w:val="FEFEFE" w:themeColor="background1"/>
                <w:szCs w:val="20"/>
                <w:lang w:val="en-US" w:eastAsia="en-US" w:bidi="ar-SA"/>
              </w:rPr>
            </w:pPr>
            <w:r w:rsidRPr="004A283A">
              <w:rPr>
                <w:rFonts w:asciiTheme="minorHAnsi" w:eastAsia="Times New Roman" w:hAnsiTheme="minorHAnsi"/>
                <w:color w:val="FEFEFE" w:themeColor="background1"/>
                <w:szCs w:val="20"/>
                <w:lang w:val="en-US" w:eastAsia="en-US" w:bidi="ar-SA"/>
              </w:rPr>
              <w:t>Valoare Totala Proiect (LEI)</w:t>
            </w:r>
          </w:p>
        </w:tc>
      </w:tr>
      <w:tr w:rsidR="004753A7" w:rsidRPr="002A7725" w14:paraId="5D8B0EF7" w14:textId="77777777" w:rsidTr="008706BD">
        <w:trPr>
          <w:cnfStyle w:val="000000100000" w:firstRow="0" w:lastRow="0" w:firstColumn="0" w:lastColumn="0" w:oddVBand="0" w:evenVBand="0" w:oddHBand="1" w:evenHBand="0" w:firstRowFirstColumn="0" w:firstRowLastColumn="0" w:lastRowFirstColumn="0" w:lastRowLastColumn="0"/>
          <w:trHeight w:val="505"/>
        </w:trPr>
        <w:tc>
          <w:tcPr>
            <w:tcW w:w="186" w:type="pct"/>
            <w:shd w:val="clear" w:color="auto" w:fill="DDDEDD" w:themeFill="accent2" w:themeFillTint="66"/>
            <w:vAlign w:val="center"/>
          </w:tcPr>
          <w:p w14:paraId="632BD2B3" w14:textId="77777777" w:rsidR="004753A7" w:rsidRPr="004A283A" w:rsidRDefault="004753A7" w:rsidP="008706BD">
            <w:pPr>
              <w:pStyle w:val="Heading1"/>
              <w:numPr>
                <w:ilvl w:val="0"/>
                <w:numId w:val="0"/>
              </w:numPr>
              <w:jc w:val="left"/>
              <w:outlineLvl w:val="0"/>
              <w:rPr>
                <w:rFonts w:asciiTheme="minorHAnsi" w:hAnsiTheme="minorHAnsi"/>
                <w:b w:val="0"/>
                <w:bCs w:val="0"/>
                <w:sz w:val="20"/>
                <w:szCs w:val="20"/>
                <w:lang w:val="en-US" w:eastAsia="en-US" w:bidi="ar-SA"/>
              </w:rPr>
            </w:pPr>
          </w:p>
        </w:tc>
        <w:tc>
          <w:tcPr>
            <w:tcW w:w="312" w:type="pct"/>
            <w:shd w:val="clear" w:color="auto" w:fill="DDDEDD" w:themeFill="accent2" w:themeFillTint="66"/>
            <w:vAlign w:val="center"/>
          </w:tcPr>
          <w:p w14:paraId="248BA95F" w14:textId="03B8CA0C" w:rsidR="004753A7" w:rsidRPr="004A283A" w:rsidRDefault="004753A7" w:rsidP="008706BD">
            <w:pPr>
              <w:spacing w:before="0" w:after="0"/>
              <w:jc w:val="left"/>
              <w:rPr>
                <w:rFonts w:asciiTheme="minorHAnsi" w:eastAsia="Times New Roman" w:hAnsiTheme="minorHAnsi"/>
                <w:color w:val="000000"/>
                <w:szCs w:val="20"/>
                <w:lang w:val="en-US" w:eastAsia="en-US" w:bidi="ar-SA"/>
              </w:rPr>
            </w:pPr>
          </w:p>
        </w:tc>
        <w:tc>
          <w:tcPr>
            <w:tcW w:w="2362" w:type="pct"/>
            <w:gridSpan w:val="2"/>
            <w:shd w:val="clear" w:color="auto" w:fill="DDDEDD" w:themeFill="accent2" w:themeFillTint="66"/>
            <w:vAlign w:val="center"/>
          </w:tcPr>
          <w:p w14:paraId="5AF01C67" w14:textId="6D320B22" w:rsidR="004753A7" w:rsidRPr="004A283A" w:rsidRDefault="004753A7" w:rsidP="008706BD">
            <w:pPr>
              <w:spacing w:before="0" w:after="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b/>
                <w:bCs/>
                <w:color w:val="000000"/>
                <w:szCs w:val="20"/>
                <w:lang w:val="en-US" w:eastAsia="en-US" w:bidi="ar-SA"/>
              </w:rPr>
              <w:t>ACȚIUNEA 3.2 – EFICIENȚĂ ENERGETICĂ ÎN CLĂDIRI PUBLICE</w:t>
            </w:r>
          </w:p>
        </w:tc>
        <w:tc>
          <w:tcPr>
            <w:tcW w:w="558" w:type="pct"/>
            <w:shd w:val="clear" w:color="auto" w:fill="DDDEDD" w:themeFill="accent2" w:themeFillTint="66"/>
            <w:vAlign w:val="center"/>
          </w:tcPr>
          <w:p w14:paraId="487E92C7" w14:textId="77777777" w:rsidR="004753A7" w:rsidRPr="004A283A" w:rsidRDefault="004753A7" w:rsidP="008706BD">
            <w:pPr>
              <w:spacing w:before="0" w:after="0"/>
              <w:jc w:val="left"/>
              <w:rPr>
                <w:rFonts w:asciiTheme="minorHAnsi" w:eastAsia="Times New Roman" w:hAnsiTheme="minorHAnsi"/>
                <w:color w:val="000000"/>
                <w:szCs w:val="20"/>
                <w:lang w:val="en-US" w:eastAsia="en-US" w:bidi="ar-SA"/>
              </w:rPr>
            </w:pPr>
          </w:p>
        </w:tc>
        <w:tc>
          <w:tcPr>
            <w:tcW w:w="527" w:type="pct"/>
            <w:shd w:val="clear" w:color="auto" w:fill="DDDEDD" w:themeFill="accent2" w:themeFillTint="66"/>
            <w:vAlign w:val="center"/>
          </w:tcPr>
          <w:p w14:paraId="3AD1C3B2" w14:textId="77777777" w:rsidR="004753A7" w:rsidRPr="004A283A" w:rsidRDefault="004753A7" w:rsidP="008706BD">
            <w:pPr>
              <w:spacing w:before="0" w:after="0"/>
              <w:jc w:val="left"/>
              <w:rPr>
                <w:rFonts w:asciiTheme="minorHAnsi" w:eastAsia="Times New Roman" w:hAnsiTheme="minorHAnsi"/>
                <w:color w:val="000000"/>
                <w:szCs w:val="20"/>
                <w:lang w:val="en-US" w:eastAsia="en-US" w:bidi="ar-SA"/>
              </w:rPr>
            </w:pPr>
          </w:p>
        </w:tc>
        <w:tc>
          <w:tcPr>
            <w:tcW w:w="527" w:type="pct"/>
            <w:shd w:val="clear" w:color="auto" w:fill="DDDEDD" w:themeFill="accent2" w:themeFillTint="66"/>
            <w:vAlign w:val="center"/>
          </w:tcPr>
          <w:p w14:paraId="1C4D509E" w14:textId="77777777" w:rsidR="004753A7" w:rsidRPr="004A283A" w:rsidRDefault="004753A7" w:rsidP="008706BD">
            <w:pPr>
              <w:spacing w:before="0" w:after="0"/>
              <w:jc w:val="left"/>
              <w:rPr>
                <w:rFonts w:asciiTheme="minorHAnsi" w:eastAsia="Times New Roman" w:hAnsiTheme="minorHAnsi"/>
                <w:color w:val="000000"/>
                <w:szCs w:val="20"/>
                <w:lang w:val="en-US" w:eastAsia="en-US" w:bidi="ar-SA"/>
              </w:rPr>
            </w:pPr>
          </w:p>
        </w:tc>
        <w:tc>
          <w:tcPr>
            <w:tcW w:w="527" w:type="pct"/>
            <w:shd w:val="clear" w:color="auto" w:fill="DDDEDD" w:themeFill="accent2" w:themeFillTint="66"/>
            <w:vAlign w:val="center"/>
          </w:tcPr>
          <w:p w14:paraId="5D1A85C7" w14:textId="77777777" w:rsidR="004753A7" w:rsidRPr="004A283A" w:rsidRDefault="004753A7" w:rsidP="008706BD">
            <w:pPr>
              <w:spacing w:before="0" w:after="0"/>
              <w:jc w:val="left"/>
              <w:rPr>
                <w:rFonts w:asciiTheme="minorHAnsi" w:eastAsia="Times New Roman" w:hAnsiTheme="minorHAnsi"/>
                <w:color w:val="000000"/>
                <w:szCs w:val="20"/>
                <w:lang w:val="en-US" w:eastAsia="en-US" w:bidi="ar-SA"/>
              </w:rPr>
            </w:pPr>
          </w:p>
        </w:tc>
      </w:tr>
      <w:tr w:rsidR="00A31301" w:rsidRPr="002A7725" w14:paraId="0B5B6FF2" w14:textId="77777777" w:rsidTr="004753A7">
        <w:trPr>
          <w:trHeight w:val="340"/>
        </w:trPr>
        <w:tc>
          <w:tcPr>
            <w:tcW w:w="186" w:type="pct"/>
          </w:tcPr>
          <w:p w14:paraId="39DAD7DF" w14:textId="77777777" w:rsidR="00A31301" w:rsidRPr="0061106A" w:rsidRDefault="00A31301" w:rsidP="00CB7251">
            <w:pPr>
              <w:numPr>
                <w:ilvl w:val="0"/>
                <w:numId w:val="44"/>
              </w:numPr>
              <w:spacing w:before="0" w:after="0"/>
              <w:ind w:left="357" w:hanging="357"/>
              <w:rPr>
                <w:rFonts w:asciiTheme="minorHAnsi" w:hAnsiTheme="minorHAnsi"/>
                <w:lang w:val="en-US" w:eastAsia="en-US" w:bidi="ar-SA"/>
              </w:rPr>
            </w:pPr>
          </w:p>
        </w:tc>
        <w:tc>
          <w:tcPr>
            <w:tcW w:w="312" w:type="pct"/>
            <w:hideMark/>
          </w:tcPr>
          <w:p w14:paraId="04D9965A" w14:textId="1FA28BD3" w:rsidR="00A31301" w:rsidRPr="004A283A" w:rsidRDefault="00A31301" w:rsidP="00B971B4">
            <w:pPr>
              <w:widowControl w:val="0"/>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308787</w:t>
            </w:r>
          </w:p>
        </w:tc>
        <w:tc>
          <w:tcPr>
            <w:tcW w:w="1933" w:type="pct"/>
            <w:hideMark/>
          </w:tcPr>
          <w:p w14:paraId="2A69BCDC" w14:textId="3D3B2194" w:rsidR="00A31301" w:rsidRPr="004A283A" w:rsidRDefault="00A31301" w:rsidP="00B971B4">
            <w:pPr>
              <w:widowControl w:val="0"/>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Renovarea energetică a Sălii Polivalente Transilvania Sibiu</w:t>
            </w:r>
          </w:p>
        </w:tc>
        <w:tc>
          <w:tcPr>
            <w:tcW w:w="429" w:type="pct"/>
            <w:hideMark/>
          </w:tcPr>
          <w:p w14:paraId="6521DBFD" w14:textId="77777777" w:rsidR="00A31301" w:rsidRPr="004A283A" w:rsidRDefault="00A31301" w:rsidP="00B971B4">
            <w:pPr>
              <w:widowControl w:val="0"/>
              <w:spacing w:before="0"/>
              <w:jc w:val="center"/>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27.6.2024</w:t>
            </w:r>
          </w:p>
        </w:tc>
        <w:tc>
          <w:tcPr>
            <w:tcW w:w="558" w:type="pct"/>
            <w:hideMark/>
          </w:tcPr>
          <w:p w14:paraId="5F016A33" w14:textId="04731FC2" w:rsidR="00A31301" w:rsidRPr="004A283A" w:rsidRDefault="00A31301" w:rsidP="00B971B4">
            <w:pPr>
              <w:widowControl w:val="0"/>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JUDETUL SIBIU</w:t>
            </w:r>
          </w:p>
        </w:tc>
        <w:tc>
          <w:tcPr>
            <w:tcW w:w="527" w:type="pct"/>
            <w:hideMark/>
          </w:tcPr>
          <w:p w14:paraId="545418F1" w14:textId="77777777" w:rsidR="00A31301" w:rsidRPr="004A283A" w:rsidRDefault="00A31301" w:rsidP="00B971B4">
            <w:pPr>
              <w:widowControl w:val="0"/>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62,195,576.23</w:t>
            </w:r>
          </w:p>
        </w:tc>
        <w:tc>
          <w:tcPr>
            <w:tcW w:w="527" w:type="pct"/>
            <w:hideMark/>
          </w:tcPr>
          <w:p w14:paraId="394DBD67" w14:textId="77777777" w:rsidR="00A31301" w:rsidRPr="004A283A" w:rsidRDefault="00A31301" w:rsidP="00B971B4">
            <w:pPr>
              <w:widowControl w:val="0"/>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308,685.83</w:t>
            </w:r>
          </w:p>
        </w:tc>
        <w:tc>
          <w:tcPr>
            <w:tcW w:w="527" w:type="pct"/>
            <w:hideMark/>
          </w:tcPr>
          <w:p w14:paraId="7667E8D0" w14:textId="77777777" w:rsidR="00A31301" w:rsidRPr="004A283A" w:rsidRDefault="00A31301" w:rsidP="00B971B4">
            <w:pPr>
              <w:widowControl w:val="0"/>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62,504,262.06</w:t>
            </w:r>
          </w:p>
        </w:tc>
      </w:tr>
      <w:tr w:rsidR="00A31301" w:rsidRPr="002A7725" w14:paraId="29E044F4" w14:textId="77777777" w:rsidTr="004753A7">
        <w:trPr>
          <w:cnfStyle w:val="000000100000" w:firstRow="0" w:lastRow="0" w:firstColumn="0" w:lastColumn="0" w:oddVBand="0" w:evenVBand="0" w:oddHBand="1" w:evenHBand="0" w:firstRowFirstColumn="0" w:firstRowLastColumn="0" w:lastRowFirstColumn="0" w:lastRowLastColumn="0"/>
          <w:trHeight w:val="340"/>
        </w:trPr>
        <w:tc>
          <w:tcPr>
            <w:tcW w:w="186" w:type="pct"/>
          </w:tcPr>
          <w:p w14:paraId="074908DA" w14:textId="77777777" w:rsidR="00A31301" w:rsidRPr="0061106A" w:rsidRDefault="00A31301" w:rsidP="00CB7251">
            <w:pPr>
              <w:numPr>
                <w:ilvl w:val="0"/>
                <w:numId w:val="44"/>
              </w:numPr>
              <w:spacing w:before="0" w:after="0"/>
              <w:ind w:left="357" w:hanging="357"/>
              <w:rPr>
                <w:rFonts w:asciiTheme="minorHAnsi" w:hAnsiTheme="minorHAnsi"/>
                <w:lang w:val="en-US" w:eastAsia="en-US" w:bidi="ar-SA"/>
              </w:rPr>
            </w:pPr>
          </w:p>
        </w:tc>
        <w:tc>
          <w:tcPr>
            <w:tcW w:w="312" w:type="pct"/>
            <w:hideMark/>
          </w:tcPr>
          <w:p w14:paraId="004F0D58" w14:textId="7DDC4B7D" w:rsidR="00A31301" w:rsidRPr="004A283A" w:rsidRDefault="00A31301" w:rsidP="00B971B4">
            <w:pPr>
              <w:widowControl w:val="0"/>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311356</w:t>
            </w:r>
          </w:p>
        </w:tc>
        <w:tc>
          <w:tcPr>
            <w:tcW w:w="1933" w:type="pct"/>
            <w:hideMark/>
          </w:tcPr>
          <w:p w14:paraId="73BFA416" w14:textId="3F704C9A" w:rsidR="00A31301" w:rsidRPr="004A283A" w:rsidRDefault="00A31301" w:rsidP="00B971B4">
            <w:pPr>
              <w:widowControl w:val="0"/>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MODERNIZAREA CĂMINULUI CULTURAL CU REABILITARE ENERGETICĂ ȘI STRUCTURALĂ DIN COMUNA SÂNTIMBRU</w:t>
            </w:r>
          </w:p>
        </w:tc>
        <w:tc>
          <w:tcPr>
            <w:tcW w:w="429" w:type="pct"/>
            <w:hideMark/>
          </w:tcPr>
          <w:p w14:paraId="10E2CB9E" w14:textId="77777777" w:rsidR="00A31301" w:rsidRPr="004A283A" w:rsidRDefault="00A31301" w:rsidP="00B971B4">
            <w:pPr>
              <w:widowControl w:val="0"/>
              <w:spacing w:before="0"/>
              <w:jc w:val="center"/>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8.8.2024</w:t>
            </w:r>
          </w:p>
        </w:tc>
        <w:tc>
          <w:tcPr>
            <w:tcW w:w="558" w:type="pct"/>
            <w:hideMark/>
          </w:tcPr>
          <w:p w14:paraId="67AA35AD" w14:textId="35F6530C" w:rsidR="00A31301" w:rsidRPr="004A283A" w:rsidRDefault="00A31301" w:rsidP="00B971B4">
            <w:pPr>
              <w:widowControl w:val="0"/>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COMUNA SANTIMBRU</w:t>
            </w:r>
          </w:p>
        </w:tc>
        <w:tc>
          <w:tcPr>
            <w:tcW w:w="527" w:type="pct"/>
            <w:hideMark/>
          </w:tcPr>
          <w:p w14:paraId="07DA206B" w14:textId="77777777" w:rsidR="00A31301" w:rsidRPr="004A283A" w:rsidRDefault="00A31301" w:rsidP="00B971B4">
            <w:pPr>
              <w:widowControl w:val="0"/>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7,156,412.02</w:t>
            </w:r>
          </w:p>
        </w:tc>
        <w:tc>
          <w:tcPr>
            <w:tcW w:w="527" w:type="pct"/>
            <w:hideMark/>
          </w:tcPr>
          <w:p w14:paraId="561A51EE" w14:textId="77777777" w:rsidR="00A31301" w:rsidRPr="004A283A" w:rsidRDefault="00A31301" w:rsidP="00B971B4">
            <w:pPr>
              <w:widowControl w:val="0"/>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5,552,945.26</w:t>
            </w:r>
          </w:p>
        </w:tc>
        <w:tc>
          <w:tcPr>
            <w:tcW w:w="527" w:type="pct"/>
            <w:hideMark/>
          </w:tcPr>
          <w:p w14:paraId="4AC605FB" w14:textId="77777777" w:rsidR="00A31301" w:rsidRPr="004A283A" w:rsidRDefault="00A31301" w:rsidP="00B971B4">
            <w:pPr>
              <w:widowControl w:val="0"/>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12,709,357.28</w:t>
            </w:r>
          </w:p>
        </w:tc>
      </w:tr>
      <w:tr w:rsidR="00A31301" w:rsidRPr="002A7725" w14:paraId="77D0491A" w14:textId="77777777" w:rsidTr="004753A7">
        <w:trPr>
          <w:trHeight w:val="340"/>
        </w:trPr>
        <w:tc>
          <w:tcPr>
            <w:tcW w:w="186" w:type="pct"/>
          </w:tcPr>
          <w:p w14:paraId="388A3C30" w14:textId="77777777" w:rsidR="00A31301" w:rsidRPr="0061106A" w:rsidRDefault="00A31301" w:rsidP="00CB7251">
            <w:pPr>
              <w:numPr>
                <w:ilvl w:val="0"/>
                <w:numId w:val="44"/>
              </w:numPr>
              <w:spacing w:before="0" w:after="0"/>
              <w:ind w:left="357" w:hanging="357"/>
              <w:rPr>
                <w:rFonts w:asciiTheme="minorHAnsi" w:hAnsiTheme="minorHAnsi"/>
                <w:lang w:val="en-US" w:eastAsia="en-US" w:bidi="ar-SA"/>
              </w:rPr>
            </w:pPr>
          </w:p>
        </w:tc>
        <w:tc>
          <w:tcPr>
            <w:tcW w:w="312" w:type="pct"/>
            <w:hideMark/>
          </w:tcPr>
          <w:p w14:paraId="7D4C9210" w14:textId="4AB5B915" w:rsidR="00A31301" w:rsidRPr="004A283A" w:rsidRDefault="00A31301" w:rsidP="00B971B4">
            <w:pPr>
              <w:widowControl w:val="0"/>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308554</w:t>
            </w:r>
          </w:p>
        </w:tc>
        <w:tc>
          <w:tcPr>
            <w:tcW w:w="1933" w:type="pct"/>
            <w:hideMark/>
          </w:tcPr>
          <w:p w14:paraId="7D8C7B67" w14:textId="06BE5D37" w:rsidR="00A31301" w:rsidRPr="004A283A" w:rsidRDefault="00A31301" w:rsidP="00B971B4">
            <w:pPr>
              <w:widowControl w:val="0"/>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Reabilitare Școala Gimnazială I.L.Caragiale în vederea îmbunătățirii eficienței energetice</w:t>
            </w:r>
          </w:p>
        </w:tc>
        <w:tc>
          <w:tcPr>
            <w:tcW w:w="429" w:type="pct"/>
            <w:hideMark/>
          </w:tcPr>
          <w:p w14:paraId="38993357" w14:textId="77777777" w:rsidR="00A31301" w:rsidRPr="004A283A" w:rsidRDefault="00A31301" w:rsidP="00B971B4">
            <w:pPr>
              <w:widowControl w:val="0"/>
              <w:spacing w:before="0"/>
              <w:jc w:val="center"/>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31.7.2024</w:t>
            </w:r>
          </w:p>
        </w:tc>
        <w:tc>
          <w:tcPr>
            <w:tcW w:w="558" w:type="pct"/>
            <w:hideMark/>
          </w:tcPr>
          <w:p w14:paraId="68537442" w14:textId="344F9043" w:rsidR="00A31301" w:rsidRPr="004A283A" w:rsidRDefault="00A31301" w:rsidP="00B971B4">
            <w:pPr>
              <w:widowControl w:val="0"/>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MUNICIPIUL SIBIU</w:t>
            </w:r>
          </w:p>
        </w:tc>
        <w:tc>
          <w:tcPr>
            <w:tcW w:w="527" w:type="pct"/>
            <w:hideMark/>
          </w:tcPr>
          <w:p w14:paraId="649FF824" w14:textId="77777777" w:rsidR="00A31301" w:rsidRPr="004A283A" w:rsidRDefault="00A31301" w:rsidP="00B971B4">
            <w:pPr>
              <w:widowControl w:val="0"/>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9,982,730.09</w:t>
            </w:r>
          </w:p>
        </w:tc>
        <w:tc>
          <w:tcPr>
            <w:tcW w:w="527" w:type="pct"/>
            <w:hideMark/>
          </w:tcPr>
          <w:p w14:paraId="67FF7A0E" w14:textId="77777777" w:rsidR="00A31301" w:rsidRPr="004A283A" w:rsidRDefault="00A31301" w:rsidP="00B971B4">
            <w:pPr>
              <w:widowControl w:val="0"/>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3,672,961.14</w:t>
            </w:r>
          </w:p>
        </w:tc>
        <w:tc>
          <w:tcPr>
            <w:tcW w:w="527" w:type="pct"/>
            <w:hideMark/>
          </w:tcPr>
          <w:p w14:paraId="4EFA6A63" w14:textId="77777777" w:rsidR="00A31301" w:rsidRPr="004A283A" w:rsidRDefault="00A31301" w:rsidP="00B971B4">
            <w:pPr>
              <w:widowControl w:val="0"/>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13,655,691.23</w:t>
            </w:r>
          </w:p>
        </w:tc>
      </w:tr>
      <w:tr w:rsidR="00A31301" w:rsidRPr="002A7725" w14:paraId="2C5C490A" w14:textId="77777777" w:rsidTr="004753A7">
        <w:trPr>
          <w:cnfStyle w:val="000000100000" w:firstRow="0" w:lastRow="0" w:firstColumn="0" w:lastColumn="0" w:oddVBand="0" w:evenVBand="0" w:oddHBand="1" w:evenHBand="0" w:firstRowFirstColumn="0" w:firstRowLastColumn="0" w:lastRowFirstColumn="0" w:lastRowLastColumn="0"/>
          <w:trHeight w:val="340"/>
        </w:trPr>
        <w:tc>
          <w:tcPr>
            <w:tcW w:w="186" w:type="pct"/>
          </w:tcPr>
          <w:p w14:paraId="19FC13AD" w14:textId="77777777" w:rsidR="00A31301" w:rsidRPr="0061106A" w:rsidRDefault="00A31301" w:rsidP="00CB7251">
            <w:pPr>
              <w:numPr>
                <w:ilvl w:val="0"/>
                <w:numId w:val="44"/>
              </w:numPr>
              <w:spacing w:before="0" w:after="0"/>
              <w:ind w:left="357" w:hanging="357"/>
              <w:rPr>
                <w:rFonts w:asciiTheme="minorHAnsi" w:hAnsiTheme="minorHAnsi"/>
                <w:lang w:val="en-US" w:eastAsia="en-US" w:bidi="ar-SA"/>
              </w:rPr>
            </w:pPr>
          </w:p>
        </w:tc>
        <w:tc>
          <w:tcPr>
            <w:tcW w:w="312" w:type="pct"/>
            <w:hideMark/>
          </w:tcPr>
          <w:p w14:paraId="434D61B0" w14:textId="1C7A46D5" w:rsidR="00A31301" w:rsidRPr="004A283A" w:rsidRDefault="00A31301" w:rsidP="00B971B4">
            <w:pPr>
              <w:widowControl w:val="0"/>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305896</w:t>
            </w:r>
          </w:p>
        </w:tc>
        <w:tc>
          <w:tcPr>
            <w:tcW w:w="1933" w:type="pct"/>
            <w:hideMark/>
          </w:tcPr>
          <w:p w14:paraId="0AA9738F" w14:textId="4812347E" w:rsidR="00A31301" w:rsidRPr="004A283A" w:rsidRDefault="00A31301" w:rsidP="00B971B4">
            <w:pPr>
              <w:widowControl w:val="0"/>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Renovare energetică a Pavilionului Administrativ din cadrul Spitalului Clinic Județean de Urgență Sibiu</w:t>
            </w:r>
          </w:p>
        </w:tc>
        <w:tc>
          <w:tcPr>
            <w:tcW w:w="429" w:type="pct"/>
            <w:hideMark/>
          </w:tcPr>
          <w:p w14:paraId="4D38F0D2" w14:textId="77777777" w:rsidR="00A31301" w:rsidRPr="004A283A" w:rsidRDefault="00A31301" w:rsidP="00B971B4">
            <w:pPr>
              <w:widowControl w:val="0"/>
              <w:spacing w:before="0"/>
              <w:jc w:val="center"/>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5.10.2024</w:t>
            </w:r>
          </w:p>
        </w:tc>
        <w:tc>
          <w:tcPr>
            <w:tcW w:w="558" w:type="pct"/>
            <w:hideMark/>
          </w:tcPr>
          <w:p w14:paraId="1C7B8CC5" w14:textId="4058FC9C" w:rsidR="00A31301" w:rsidRPr="004A283A" w:rsidRDefault="00A31301" w:rsidP="00B971B4">
            <w:pPr>
              <w:widowControl w:val="0"/>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JUDETUL SIBIU</w:t>
            </w:r>
          </w:p>
        </w:tc>
        <w:tc>
          <w:tcPr>
            <w:tcW w:w="527" w:type="pct"/>
            <w:hideMark/>
          </w:tcPr>
          <w:p w14:paraId="4AD42B4C" w14:textId="77777777" w:rsidR="00A31301" w:rsidRPr="004A283A" w:rsidRDefault="00A31301" w:rsidP="00B971B4">
            <w:pPr>
              <w:widowControl w:val="0"/>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18,720,412.13</w:t>
            </w:r>
          </w:p>
        </w:tc>
        <w:tc>
          <w:tcPr>
            <w:tcW w:w="527" w:type="pct"/>
            <w:hideMark/>
          </w:tcPr>
          <w:p w14:paraId="488DD242" w14:textId="77777777" w:rsidR="00A31301" w:rsidRPr="004A283A" w:rsidRDefault="00A31301" w:rsidP="00B971B4">
            <w:pPr>
              <w:widowControl w:val="0"/>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309,238.12</w:t>
            </w:r>
          </w:p>
        </w:tc>
        <w:tc>
          <w:tcPr>
            <w:tcW w:w="527" w:type="pct"/>
            <w:hideMark/>
          </w:tcPr>
          <w:p w14:paraId="03C80B0B" w14:textId="77777777" w:rsidR="00A31301" w:rsidRPr="004A283A" w:rsidRDefault="00A31301" w:rsidP="00B971B4">
            <w:pPr>
              <w:widowControl w:val="0"/>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19,029,650.25</w:t>
            </w:r>
          </w:p>
        </w:tc>
      </w:tr>
      <w:tr w:rsidR="00A31301" w:rsidRPr="002A7725" w14:paraId="78293D46" w14:textId="77777777" w:rsidTr="004753A7">
        <w:trPr>
          <w:trHeight w:val="340"/>
        </w:trPr>
        <w:tc>
          <w:tcPr>
            <w:tcW w:w="186" w:type="pct"/>
          </w:tcPr>
          <w:p w14:paraId="2C537912" w14:textId="77777777" w:rsidR="00A31301" w:rsidRPr="0061106A" w:rsidRDefault="00A31301" w:rsidP="00CB7251">
            <w:pPr>
              <w:numPr>
                <w:ilvl w:val="0"/>
                <w:numId w:val="44"/>
              </w:numPr>
              <w:spacing w:before="0" w:after="0"/>
              <w:ind w:left="357" w:hanging="357"/>
              <w:rPr>
                <w:rFonts w:asciiTheme="minorHAnsi" w:hAnsiTheme="minorHAnsi"/>
                <w:lang w:val="en-US" w:eastAsia="en-US" w:bidi="ar-SA"/>
              </w:rPr>
            </w:pPr>
          </w:p>
        </w:tc>
        <w:tc>
          <w:tcPr>
            <w:tcW w:w="312" w:type="pct"/>
            <w:hideMark/>
          </w:tcPr>
          <w:p w14:paraId="7A452366" w14:textId="4AC61654" w:rsidR="00A31301" w:rsidRPr="004A283A" w:rsidRDefault="00A31301" w:rsidP="00B971B4">
            <w:pPr>
              <w:widowControl w:val="0"/>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303572</w:t>
            </w:r>
          </w:p>
        </w:tc>
        <w:tc>
          <w:tcPr>
            <w:tcW w:w="1933" w:type="pct"/>
            <w:hideMark/>
          </w:tcPr>
          <w:p w14:paraId="496BF445" w14:textId="3359EED4" w:rsidR="00A31301" w:rsidRPr="004A283A" w:rsidRDefault="00A31301" w:rsidP="00B971B4">
            <w:pPr>
              <w:widowControl w:val="0"/>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nou REABILITARE TERMICĂ A CLĂDIRII C16 – PAVILION PSIHIATRIE V DIN CADRUL SPITALULUI CLINIC DE PSIHIATRIE DR.GHE. PREDA SIBIU</w:t>
            </w:r>
          </w:p>
        </w:tc>
        <w:tc>
          <w:tcPr>
            <w:tcW w:w="429" w:type="pct"/>
            <w:hideMark/>
          </w:tcPr>
          <w:p w14:paraId="47102C0F" w14:textId="77777777" w:rsidR="00A31301" w:rsidRPr="004A283A" w:rsidRDefault="00A31301" w:rsidP="00B971B4">
            <w:pPr>
              <w:widowControl w:val="0"/>
              <w:spacing w:before="0"/>
              <w:jc w:val="center"/>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21.3.2024</w:t>
            </w:r>
          </w:p>
        </w:tc>
        <w:tc>
          <w:tcPr>
            <w:tcW w:w="558" w:type="pct"/>
            <w:hideMark/>
          </w:tcPr>
          <w:p w14:paraId="52771656" w14:textId="4BA3272C" w:rsidR="00A31301" w:rsidRPr="004A283A" w:rsidRDefault="00A31301" w:rsidP="00B971B4">
            <w:pPr>
              <w:widowControl w:val="0"/>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JUDETUL SIBIU</w:t>
            </w:r>
          </w:p>
        </w:tc>
        <w:tc>
          <w:tcPr>
            <w:tcW w:w="527" w:type="pct"/>
            <w:hideMark/>
          </w:tcPr>
          <w:p w14:paraId="3DA0C7BF" w14:textId="77777777" w:rsidR="00A31301" w:rsidRPr="004A283A" w:rsidRDefault="00A31301" w:rsidP="00B971B4">
            <w:pPr>
              <w:widowControl w:val="0"/>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11,275,778.26</w:t>
            </w:r>
          </w:p>
        </w:tc>
        <w:tc>
          <w:tcPr>
            <w:tcW w:w="527" w:type="pct"/>
            <w:hideMark/>
          </w:tcPr>
          <w:p w14:paraId="5C1BB071" w14:textId="77777777" w:rsidR="00A31301" w:rsidRPr="004A283A" w:rsidRDefault="00A31301" w:rsidP="00B971B4">
            <w:pPr>
              <w:widowControl w:val="0"/>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1,944,321.20</w:t>
            </w:r>
          </w:p>
        </w:tc>
        <w:tc>
          <w:tcPr>
            <w:tcW w:w="527" w:type="pct"/>
            <w:hideMark/>
          </w:tcPr>
          <w:p w14:paraId="2D4CD8E3" w14:textId="77777777" w:rsidR="00A31301" w:rsidRPr="004A283A" w:rsidRDefault="00A31301" w:rsidP="00B971B4">
            <w:pPr>
              <w:widowControl w:val="0"/>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13,220,099.46</w:t>
            </w:r>
          </w:p>
        </w:tc>
      </w:tr>
      <w:tr w:rsidR="00A31301" w:rsidRPr="002A7725" w14:paraId="10290555" w14:textId="77777777" w:rsidTr="004753A7">
        <w:trPr>
          <w:cnfStyle w:val="000000100000" w:firstRow="0" w:lastRow="0" w:firstColumn="0" w:lastColumn="0" w:oddVBand="0" w:evenVBand="0" w:oddHBand="1" w:evenHBand="0" w:firstRowFirstColumn="0" w:firstRowLastColumn="0" w:lastRowFirstColumn="0" w:lastRowLastColumn="0"/>
          <w:trHeight w:val="340"/>
        </w:trPr>
        <w:tc>
          <w:tcPr>
            <w:tcW w:w="186" w:type="pct"/>
          </w:tcPr>
          <w:p w14:paraId="169051D6" w14:textId="77777777" w:rsidR="00A31301" w:rsidRPr="0061106A" w:rsidRDefault="00A31301" w:rsidP="00CB7251">
            <w:pPr>
              <w:numPr>
                <w:ilvl w:val="0"/>
                <w:numId w:val="44"/>
              </w:numPr>
              <w:spacing w:before="0" w:after="0"/>
              <w:ind w:left="357" w:hanging="357"/>
              <w:rPr>
                <w:rFonts w:asciiTheme="minorHAnsi" w:hAnsiTheme="minorHAnsi"/>
                <w:lang w:val="en-US" w:eastAsia="en-US" w:bidi="ar-SA"/>
              </w:rPr>
            </w:pPr>
          </w:p>
        </w:tc>
        <w:tc>
          <w:tcPr>
            <w:tcW w:w="312" w:type="pct"/>
            <w:hideMark/>
          </w:tcPr>
          <w:p w14:paraId="3D54BEA3" w14:textId="72A7485F" w:rsidR="00A31301" w:rsidRPr="004A283A" w:rsidRDefault="00A31301" w:rsidP="00B971B4">
            <w:pPr>
              <w:widowControl w:val="0"/>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305314</w:t>
            </w:r>
          </w:p>
        </w:tc>
        <w:tc>
          <w:tcPr>
            <w:tcW w:w="1933" w:type="pct"/>
            <w:hideMark/>
          </w:tcPr>
          <w:p w14:paraId="77223766" w14:textId="0E08A40A" w:rsidR="00A31301" w:rsidRPr="004A283A" w:rsidRDefault="00A31301" w:rsidP="00B971B4">
            <w:pPr>
              <w:widowControl w:val="0"/>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REABILITARE GRĂDINIȚA CU PROGRAM PRELUNGIT NR. 15, ÎN VEDEREA ÎMBUNĂTĂȚIRII EFICIENȚEI ENERGETICE, STR. GLADIOLELOR NR. 13A</w:t>
            </w:r>
          </w:p>
        </w:tc>
        <w:tc>
          <w:tcPr>
            <w:tcW w:w="429" w:type="pct"/>
            <w:hideMark/>
          </w:tcPr>
          <w:p w14:paraId="789AD889" w14:textId="77777777" w:rsidR="00A31301" w:rsidRPr="004A283A" w:rsidRDefault="00A31301" w:rsidP="00B971B4">
            <w:pPr>
              <w:widowControl w:val="0"/>
              <w:spacing w:before="0"/>
              <w:jc w:val="center"/>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31.7.2024</w:t>
            </w:r>
          </w:p>
        </w:tc>
        <w:tc>
          <w:tcPr>
            <w:tcW w:w="558" w:type="pct"/>
            <w:hideMark/>
          </w:tcPr>
          <w:p w14:paraId="67720238" w14:textId="1D6735C6" w:rsidR="00A31301" w:rsidRPr="004A283A" w:rsidRDefault="00A31301" w:rsidP="00B971B4">
            <w:pPr>
              <w:widowControl w:val="0"/>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MUNICIPIUL SIBIU</w:t>
            </w:r>
          </w:p>
        </w:tc>
        <w:tc>
          <w:tcPr>
            <w:tcW w:w="527" w:type="pct"/>
            <w:hideMark/>
          </w:tcPr>
          <w:p w14:paraId="1BCC0154" w14:textId="77777777" w:rsidR="00A31301" w:rsidRPr="004A283A" w:rsidRDefault="00A31301" w:rsidP="00B971B4">
            <w:pPr>
              <w:widowControl w:val="0"/>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11,440,652.33</w:t>
            </w:r>
          </w:p>
        </w:tc>
        <w:tc>
          <w:tcPr>
            <w:tcW w:w="527" w:type="pct"/>
            <w:hideMark/>
          </w:tcPr>
          <w:p w14:paraId="7C5BA4F7" w14:textId="77777777" w:rsidR="00A31301" w:rsidRPr="004A283A" w:rsidRDefault="00A31301" w:rsidP="00B971B4">
            <w:pPr>
              <w:widowControl w:val="0"/>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1,012,121.89</w:t>
            </w:r>
          </w:p>
        </w:tc>
        <w:tc>
          <w:tcPr>
            <w:tcW w:w="527" w:type="pct"/>
            <w:hideMark/>
          </w:tcPr>
          <w:p w14:paraId="62D4936F" w14:textId="77777777" w:rsidR="00A31301" w:rsidRPr="004A283A" w:rsidRDefault="00A31301" w:rsidP="00B971B4">
            <w:pPr>
              <w:widowControl w:val="0"/>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12,452,774.22</w:t>
            </w:r>
          </w:p>
        </w:tc>
      </w:tr>
      <w:tr w:rsidR="00A31301" w:rsidRPr="002A7725" w14:paraId="14B18E9B" w14:textId="77777777" w:rsidTr="004753A7">
        <w:trPr>
          <w:trHeight w:val="340"/>
        </w:trPr>
        <w:tc>
          <w:tcPr>
            <w:tcW w:w="186" w:type="pct"/>
          </w:tcPr>
          <w:p w14:paraId="3C147851" w14:textId="77777777" w:rsidR="00A31301" w:rsidRPr="0061106A" w:rsidRDefault="00A31301" w:rsidP="00CB7251">
            <w:pPr>
              <w:numPr>
                <w:ilvl w:val="0"/>
                <w:numId w:val="44"/>
              </w:numPr>
              <w:spacing w:before="0" w:after="0"/>
              <w:ind w:left="357" w:hanging="357"/>
              <w:rPr>
                <w:rFonts w:asciiTheme="minorHAnsi" w:hAnsiTheme="minorHAnsi"/>
                <w:lang w:val="en-US" w:eastAsia="en-US" w:bidi="ar-SA"/>
              </w:rPr>
            </w:pPr>
          </w:p>
        </w:tc>
        <w:tc>
          <w:tcPr>
            <w:tcW w:w="312" w:type="pct"/>
            <w:hideMark/>
          </w:tcPr>
          <w:p w14:paraId="716788FD" w14:textId="5BAAA1F7" w:rsidR="00A31301" w:rsidRPr="004A283A" w:rsidRDefault="00A31301" w:rsidP="00B971B4">
            <w:pPr>
              <w:widowControl w:val="0"/>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301768</w:t>
            </w:r>
          </w:p>
        </w:tc>
        <w:tc>
          <w:tcPr>
            <w:tcW w:w="1933" w:type="pct"/>
            <w:hideMark/>
          </w:tcPr>
          <w:p w14:paraId="2BFF57E2" w14:textId="572C1771" w:rsidR="00A31301" w:rsidRPr="004A283A" w:rsidRDefault="00A31301" w:rsidP="00B971B4">
            <w:pPr>
              <w:widowControl w:val="0"/>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CREȘTEREA EFICIENȚEI ENERGETICE ȘI GESTIONAREA INTELIGENTĂ A ENERGIEI ÎN ȘCOALA BERGHIA, COMUNA PĂNET</w:t>
            </w:r>
          </w:p>
        </w:tc>
        <w:tc>
          <w:tcPr>
            <w:tcW w:w="429" w:type="pct"/>
            <w:hideMark/>
          </w:tcPr>
          <w:p w14:paraId="60BC4839" w14:textId="77777777" w:rsidR="00A31301" w:rsidRPr="004A283A" w:rsidRDefault="00A31301" w:rsidP="00B971B4">
            <w:pPr>
              <w:widowControl w:val="0"/>
              <w:spacing w:before="0"/>
              <w:jc w:val="center"/>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26.7.2024</w:t>
            </w:r>
          </w:p>
        </w:tc>
        <w:tc>
          <w:tcPr>
            <w:tcW w:w="558" w:type="pct"/>
            <w:hideMark/>
          </w:tcPr>
          <w:p w14:paraId="322B9DEE" w14:textId="02087D41" w:rsidR="00A31301" w:rsidRPr="004A283A" w:rsidRDefault="00A31301" w:rsidP="00B971B4">
            <w:pPr>
              <w:widowControl w:val="0"/>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COMUNA PĂNET</w:t>
            </w:r>
          </w:p>
        </w:tc>
        <w:tc>
          <w:tcPr>
            <w:tcW w:w="527" w:type="pct"/>
            <w:hideMark/>
          </w:tcPr>
          <w:p w14:paraId="4E568A87" w14:textId="77777777" w:rsidR="00A31301" w:rsidRPr="004A283A" w:rsidRDefault="00A31301" w:rsidP="00B971B4">
            <w:pPr>
              <w:widowControl w:val="0"/>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4,788,052.86</w:t>
            </w:r>
          </w:p>
        </w:tc>
        <w:tc>
          <w:tcPr>
            <w:tcW w:w="527" w:type="pct"/>
            <w:hideMark/>
          </w:tcPr>
          <w:p w14:paraId="690D396D" w14:textId="77777777" w:rsidR="00A31301" w:rsidRPr="004A283A" w:rsidRDefault="00A31301" w:rsidP="00B971B4">
            <w:pPr>
              <w:widowControl w:val="0"/>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719,289.22</w:t>
            </w:r>
          </w:p>
        </w:tc>
        <w:tc>
          <w:tcPr>
            <w:tcW w:w="527" w:type="pct"/>
            <w:hideMark/>
          </w:tcPr>
          <w:p w14:paraId="3B610960" w14:textId="77777777" w:rsidR="00A31301" w:rsidRPr="004A283A" w:rsidRDefault="00A31301" w:rsidP="00B971B4">
            <w:pPr>
              <w:widowControl w:val="0"/>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5,507,342.08</w:t>
            </w:r>
          </w:p>
        </w:tc>
      </w:tr>
      <w:tr w:rsidR="00A31301" w:rsidRPr="002A7725" w14:paraId="4EC9ADE0" w14:textId="77777777" w:rsidTr="004753A7">
        <w:trPr>
          <w:cnfStyle w:val="000000100000" w:firstRow="0" w:lastRow="0" w:firstColumn="0" w:lastColumn="0" w:oddVBand="0" w:evenVBand="0" w:oddHBand="1" w:evenHBand="0" w:firstRowFirstColumn="0" w:firstRowLastColumn="0" w:lastRowFirstColumn="0" w:lastRowLastColumn="0"/>
          <w:trHeight w:val="340"/>
        </w:trPr>
        <w:tc>
          <w:tcPr>
            <w:tcW w:w="186" w:type="pct"/>
          </w:tcPr>
          <w:p w14:paraId="7016BB33" w14:textId="77777777" w:rsidR="00A31301" w:rsidRPr="0061106A" w:rsidRDefault="00A31301" w:rsidP="00CB7251">
            <w:pPr>
              <w:numPr>
                <w:ilvl w:val="0"/>
                <w:numId w:val="44"/>
              </w:numPr>
              <w:spacing w:before="0" w:after="0"/>
              <w:ind w:left="357" w:hanging="357"/>
              <w:rPr>
                <w:rFonts w:asciiTheme="minorHAnsi" w:hAnsiTheme="minorHAnsi"/>
                <w:lang w:val="en-US" w:eastAsia="en-US" w:bidi="ar-SA"/>
              </w:rPr>
            </w:pPr>
          </w:p>
        </w:tc>
        <w:tc>
          <w:tcPr>
            <w:tcW w:w="312" w:type="pct"/>
            <w:hideMark/>
          </w:tcPr>
          <w:p w14:paraId="13CFA5C1" w14:textId="0503711B"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319338</w:t>
            </w:r>
          </w:p>
        </w:tc>
        <w:tc>
          <w:tcPr>
            <w:tcW w:w="1933" w:type="pct"/>
            <w:hideMark/>
          </w:tcPr>
          <w:p w14:paraId="20169F21" w14:textId="7B5B7B9F"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Reabilitare, amenajare si imbunatatire functionala unitate scolara primara si prescolara, sat Richis, Comuna Biertan, Judetul Sibiu</w:t>
            </w:r>
          </w:p>
        </w:tc>
        <w:tc>
          <w:tcPr>
            <w:tcW w:w="429" w:type="pct"/>
            <w:hideMark/>
          </w:tcPr>
          <w:p w14:paraId="1550CD39" w14:textId="77777777" w:rsidR="00A31301" w:rsidRPr="004A283A" w:rsidRDefault="00A31301" w:rsidP="00B971B4">
            <w:pPr>
              <w:spacing w:before="0"/>
              <w:jc w:val="center"/>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23.10.2024</w:t>
            </w:r>
          </w:p>
        </w:tc>
        <w:tc>
          <w:tcPr>
            <w:tcW w:w="558" w:type="pct"/>
            <w:hideMark/>
          </w:tcPr>
          <w:p w14:paraId="57DDCDE3" w14:textId="39E29949"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COMUNA BIERTAN</w:t>
            </w:r>
          </w:p>
        </w:tc>
        <w:tc>
          <w:tcPr>
            <w:tcW w:w="527" w:type="pct"/>
            <w:hideMark/>
          </w:tcPr>
          <w:p w14:paraId="7330508F"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8,517,689.82</w:t>
            </w:r>
          </w:p>
        </w:tc>
        <w:tc>
          <w:tcPr>
            <w:tcW w:w="527" w:type="pct"/>
            <w:hideMark/>
          </w:tcPr>
          <w:p w14:paraId="1F8F68A6"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361,286.38</w:t>
            </w:r>
          </w:p>
        </w:tc>
        <w:tc>
          <w:tcPr>
            <w:tcW w:w="527" w:type="pct"/>
            <w:hideMark/>
          </w:tcPr>
          <w:p w14:paraId="5BAE74F4"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8,878,976.20</w:t>
            </w:r>
          </w:p>
        </w:tc>
      </w:tr>
      <w:tr w:rsidR="00A31301" w:rsidRPr="002A7725" w14:paraId="460D870A" w14:textId="77777777" w:rsidTr="004753A7">
        <w:trPr>
          <w:trHeight w:val="340"/>
        </w:trPr>
        <w:tc>
          <w:tcPr>
            <w:tcW w:w="186" w:type="pct"/>
          </w:tcPr>
          <w:p w14:paraId="4A0F78F2" w14:textId="77777777" w:rsidR="00A31301" w:rsidRPr="0061106A" w:rsidRDefault="00A31301" w:rsidP="00CB7251">
            <w:pPr>
              <w:numPr>
                <w:ilvl w:val="0"/>
                <w:numId w:val="44"/>
              </w:numPr>
              <w:spacing w:before="0" w:after="0"/>
              <w:ind w:left="357" w:hanging="357"/>
              <w:rPr>
                <w:rFonts w:asciiTheme="minorHAnsi" w:hAnsiTheme="minorHAnsi"/>
                <w:lang w:val="en-US" w:eastAsia="en-US" w:bidi="ar-SA"/>
              </w:rPr>
            </w:pPr>
          </w:p>
        </w:tc>
        <w:tc>
          <w:tcPr>
            <w:tcW w:w="312" w:type="pct"/>
            <w:hideMark/>
          </w:tcPr>
          <w:p w14:paraId="324A8AA3" w14:textId="3271928A"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318693</w:t>
            </w:r>
          </w:p>
        </w:tc>
        <w:tc>
          <w:tcPr>
            <w:tcW w:w="1933" w:type="pct"/>
            <w:hideMark/>
          </w:tcPr>
          <w:p w14:paraId="70B560F5" w14:textId="5B97A61A"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Eficientizare energetica, consolidare și modernizare Liceul „Petru Rares”, Feldioara, Corp A</w:t>
            </w:r>
          </w:p>
        </w:tc>
        <w:tc>
          <w:tcPr>
            <w:tcW w:w="429" w:type="pct"/>
            <w:hideMark/>
          </w:tcPr>
          <w:p w14:paraId="6490B2D3" w14:textId="77777777" w:rsidR="00A31301" w:rsidRPr="004A283A" w:rsidRDefault="00A31301" w:rsidP="00B971B4">
            <w:pPr>
              <w:spacing w:before="0"/>
              <w:jc w:val="center"/>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30.4.2025</w:t>
            </w:r>
          </w:p>
        </w:tc>
        <w:tc>
          <w:tcPr>
            <w:tcW w:w="558" w:type="pct"/>
            <w:hideMark/>
          </w:tcPr>
          <w:p w14:paraId="1E2922CB" w14:textId="605531B7"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COMUNA FELDIOARA</w:t>
            </w:r>
          </w:p>
        </w:tc>
        <w:tc>
          <w:tcPr>
            <w:tcW w:w="527" w:type="pct"/>
            <w:hideMark/>
          </w:tcPr>
          <w:p w14:paraId="2B288CEE"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29,030,937.35</w:t>
            </w:r>
          </w:p>
        </w:tc>
        <w:tc>
          <w:tcPr>
            <w:tcW w:w="527" w:type="pct"/>
            <w:hideMark/>
          </w:tcPr>
          <w:p w14:paraId="4DB34F5E"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10,353,431.46</w:t>
            </w:r>
          </w:p>
        </w:tc>
        <w:tc>
          <w:tcPr>
            <w:tcW w:w="527" w:type="pct"/>
            <w:hideMark/>
          </w:tcPr>
          <w:p w14:paraId="72F898DF"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39,384,368.81</w:t>
            </w:r>
          </w:p>
        </w:tc>
      </w:tr>
      <w:tr w:rsidR="00A31301" w:rsidRPr="002A7725" w14:paraId="5441838F" w14:textId="77777777" w:rsidTr="004753A7">
        <w:trPr>
          <w:cnfStyle w:val="000000100000" w:firstRow="0" w:lastRow="0" w:firstColumn="0" w:lastColumn="0" w:oddVBand="0" w:evenVBand="0" w:oddHBand="1" w:evenHBand="0" w:firstRowFirstColumn="0" w:firstRowLastColumn="0" w:lastRowFirstColumn="0" w:lastRowLastColumn="0"/>
          <w:trHeight w:val="340"/>
        </w:trPr>
        <w:tc>
          <w:tcPr>
            <w:tcW w:w="186" w:type="pct"/>
          </w:tcPr>
          <w:p w14:paraId="488CACBD" w14:textId="77777777" w:rsidR="00A31301" w:rsidRPr="0061106A" w:rsidRDefault="00A31301" w:rsidP="00CB7251">
            <w:pPr>
              <w:numPr>
                <w:ilvl w:val="0"/>
                <w:numId w:val="44"/>
              </w:numPr>
              <w:spacing w:before="0" w:after="0"/>
              <w:ind w:left="357" w:hanging="357"/>
              <w:rPr>
                <w:rFonts w:asciiTheme="minorHAnsi" w:hAnsiTheme="minorHAnsi"/>
                <w:lang w:val="en-US" w:eastAsia="en-US" w:bidi="ar-SA"/>
              </w:rPr>
            </w:pPr>
          </w:p>
        </w:tc>
        <w:tc>
          <w:tcPr>
            <w:tcW w:w="312" w:type="pct"/>
            <w:hideMark/>
          </w:tcPr>
          <w:p w14:paraId="49A9A70A" w14:textId="212FF9BE"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308475</w:t>
            </w:r>
          </w:p>
        </w:tc>
        <w:tc>
          <w:tcPr>
            <w:tcW w:w="1933" w:type="pct"/>
            <w:hideMark/>
          </w:tcPr>
          <w:p w14:paraId="0C7A0154" w14:textId="7AD3E408"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REABILITARE SCOALA GIMNAZIALA NR. 23 IN VEDEREA IMBUNATATIRII EFICIENTEI ENERGETICE</w:t>
            </w:r>
          </w:p>
        </w:tc>
        <w:tc>
          <w:tcPr>
            <w:tcW w:w="429" w:type="pct"/>
            <w:hideMark/>
          </w:tcPr>
          <w:p w14:paraId="52A90578" w14:textId="77777777" w:rsidR="00A31301" w:rsidRPr="004A283A" w:rsidRDefault="00A31301" w:rsidP="00B971B4">
            <w:pPr>
              <w:spacing w:before="0"/>
              <w:jc w:val="center"/>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31.7.2024</w:t>
            </w:r>
          </w:p>
        </w:tc>
        <w:tc>
          <w:tcPr>
            <w:tcW w:w="558" w:type="pct"/>
            <w:hideMark/>
          </w:tcPr>
          <w:p w14:paraId="3943B173" w14:textId="726C711F"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MUNICIPIUL SIBIU</w:t>
            </w:r>
          </w:p>
        </w:tc>
        <w:tc>
          <w:tcPr>
            <w:tcW w:w="527" w:type="pct"/>
            <w:hideMark/>
          </w:tcPr>
          <w:p w14:paraId="74FB4EFB"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6,959,878.28</w:t>
            </w:r>
          </w:p>
        </w:tc>
        <w:tc>
          <w:tcPr>
            <w:tcW w:w="527" w:type="pct"/>
            <w:hideMark/>
          </w:tcPr>
          <w:p w14:paraId="6811FAF4"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552,117.09</w:t>
            </w:r>
          </w:p>
        </w:tc>
        <w:tc>
          <w:tcPr>
            <w:tcW w:w="527" w:type="pct"/>
            <w:hideMark/>
          </w:tcPr>
          <w:p w14:paraId="14D54194"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7,511,995.37</w:t>
            </w:r>
          </w:p>
        </w:tc>
      </w:tr>
      <w:tr w:rsidR="00A31301" w:rsidRPr="002A7725" w14:paraId="3C629BB4" w14:textId="77777777" w:rsidTr="004753A7">
        <w:trPr>
          <w:trHeight w:val="340"/>
        </w:trPr>
        <w:tc>
          <w:tcPr>
            <w:tcW w:w="186" w:type="pct"/>
          </w:tcPr>
          <w:p w14:paraId="425CD98C" w14:textId="77777777" w:rsidR="00A31301" w:rsidRPr="0061106A" w:rsidRDefault="00A31301" w:rsidP="00CB7251">
            <w:pPr>
              <w:numPr>
                <w:ilvl w:val="0"/>
                <w:numId w:val="44"/>
              </w:numPr>
              <w:spacing w:before="0" w:after="0"/>
              <w:ind w:left="357" w:hanging="357"/>
              <w:rPr>
                <w:rFonts w:asciiTheme="minorHAnsi" w:hAnsiTheme="minorHAnsi"/>
                <w:lang w:val="en-US" w:eastAsia="en-US" w:bidi="ar-SA"/>
              </w:rPr>
            </w:pPr>
          </w:p>
        </w:tc>
        <w:tc>
          <w:tcPr>
            <w:tcW w:w="312" w:type="pct"/>
            <w:hideMark/>
          </w:tcPr>
          <w:p w14:paraId="533DCFCA" w14:textId="2A4F6184"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302296</w:t>
            </w:r>
          </w:p>
        </w:tc>
        <w:tc>
          <w:tcPr>
            <w:tcW w:w="1933" w:type="pct"/>
            <w:hideMark/>
          </w:tcPr>
          <w:p w14:paraId="05596136" w14:textId="2A9D2DE8"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Reabilitare Grădinița cu program prelungit nr. 29 în vederea îmbunătățirii eficienței energetice</w:t>
            </w:r>
          </w:p>
        </w:tc>
        <w:tc>
          <w:tcPr>
            <w:tcW w:w="429" w:type="pct"/>
            <w:hideMark/>
          </w:tcPr>
          <w:p w14:paraId="1733EAC3" w14:textId="77777777" w:rsidR="00A31301" w:rsidRPr="004A283A" w:rsidRDefault="00A31301" w:rsidP="00B971B4">
            <w:pPr>
              <w:spacing w:before="0"/>
              <w:jc w:val="center"/>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14.6.2024</w:t>
            </w:r>
          </w:p>
        </w:tc>
        <w:tc>
          <w:tcPr>
            <w:tcW w:w="558" w:type="pct"/>
            <w:hideMark/>
          </w:tcPr>
          <w:p w14:paraId="3DC20744" w14:textId="49CB9CB9"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MUNICIPIUL SIBIU</w:t>
            </w:r>
          </w:p>
        </w:tc>
        <w:tc>
          <w:tcPr>
            <w:tcW w:w="527" w:type="pct"/>
            <w:hideMark/>
          </w:tcPr>
          <w:p w14:paraId="579DA008"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10,923,297.49</w:t>
            </w:r>
          </w:p>
        </w:tc>
        <w:tc>
          <w:tcPr>
            <w:tcW w:w="527" w:type="pct"/>
            <w:hideMark/>
          </w:tcPr>
          <w:p w14:paraId="55113510"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1,320,576.36</w:t>
            </w:r>
          </w:p>
        </w:tc>
        <w:tc>
          <w:tcPr>
            <w:tcW w:w="527" w:type="pct"/>
            <w:hideMark/>
          </w:tcPr>
          <w:p w14:paraId="102D7EB5"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12,243,873.85</w:t>
            </w:r>
          </w:p>
        </w:tc>
      </w:tr>
      <w:tr w:rsidR="00A31301" w:rsidRPr="002A7725" w14:paraId="6E2D9E3C" w14:textId="77777777" w:rsidTr="004753A7">
        <w:trPr>
          <w:cnfStyle w:val="000000100000" w:firstRow="0" w:lastRow="0" w:firstColumn="0" w:lastColumn="0" w:oddVBand="0" w:evenVBand="0" w:oddHBand="1" w:evenHBand="0" w:firstRowFirstColumn="0" w:firstRowLastColumn="0" w:lastRowFirstColumn="0" w:lastRowLastColumn="0"/>
          <w:trHeight w:val="340"/>
        </w:trPr>
        <w:tc>
          <w:tcPr>
            <w:tcW w:w="186" w:type="pct"/>
          </w:tcPr>
          <w:p w14:paraId="22B1DB79" w14:textId="77777777" w:rsidR="00A31301" w:rsidRPr="0061106A" w:rsidRDefault="00A31301" w:rsidP="00CB7251">
            <w:pPr>
              <w:numPr>
                <w:ilvl w:val="0"/>
                <w:numId w:val="44"/>
              </w:numPr>
              <w:spacing w:before="0" w:after="0"/>
              <w:ind w:left="357" w:hanging="357"/>
              <w:rPr>
                <w:rFonts w:asciiTheme="minorHAnsi" w:hAnsiTheme="minorHAnsi"/>
                <w:lang w:val="en-US" w:eastAsia="en-US" w:bidi="ar-SA"/>
              </w:rPr>
            </w:pPr>
          </w:p>
        </w:tc>
        <w:tc>
          <w:tcPr>
            <w:tcW w:w="312" w:type="pct"/>
            <w:hideMark/>
          </w:tcPr>
          <w:p w14:paraId="3B781197" w14:textId="6E7F3F72"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305342</w:t>
            </w:r>
          </w:p>
        </w:tc>
        <w:tc>
          <w:tcPr>
            <w:tcW w:w="1933" w:type="pct"/>
            <w:hideMark/>
          </w:tcPr>
          <w:p w14:paraId="0847A873" w14:textId="515BAD37"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REABILITARE IMOBIL MARIA TEREZA - STRADA GLADIOLELOR NR. 4 ȘI NR. 6 SIBIU</w:t>
            </w:r>
          </w:p>
        </w:tc>
        <w:tc>
          <w:tcPr>
            <w:tcW w:w="429" w:type="pct"/>
            <w:hideMark/>
          </w:tcPr>
          <w:p w14:paraId="2373C48A" w14:textId="77777777" w:rsidR="00A31301" w:rsidRPr="004A283A" w:rsidRDefault="00A31301" w:rsidP="00B971B4">
            <w:pPr>
              <w:spacing w:before="0"/>
              <w:jc w:val="center"/>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27.9.2024</w:t>
            </w:r>
          </w:p>
        </w:tc>
        <w:tc>
          <w:tcPr>
            <w:tcW w:w="558" w:type="pct"/>
            <w:hideMark/>
          </w:tcPr>
          <w:p w14:paraId="2B47B41B" w14:textId="35C25198"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MUNICIPIUL SIBIU</w:t>
            </w:r>
          </w:p>
        </w:tc>
        <w:tc>
          <w:tcPr>
            <w:tcW w:w="527" w:type="pct"/>
            <w:hideMark/>
          </w:tcPr>
          <w:p w14:paraId="78D53EB4"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44,376,460.17</w:t>
            </w:r>
          </w:p>
        </w:tc>
        <w:tc>
          <w:tcPr>
            <w:tcW w:w="527" w:type="pct"/>
            <w:hideMark/>
          </w:tcPr>
          <w:p w14:paraId="27D389DC"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26,188,864.79</w:t>
            </w:r>
          </w:p>
        </w:tc>
        <w:tc>
          <w:tcPr>
            <w:tcW w:w="527" w:type="pct"/>
            <w:hideMark/>
          </w:tcPr>
          <w:p w14:paraId="795C8A2B"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70,565,324.96</w:t>
            </w:r>
          </w:p>
        </w:tc>
      </w:tr>
      <w:tr w:rsidR="00A31301" w:rsidRPr="002A7725" w14:paraId="5C4A4AF6" w14:textId="77777777" w:rsidTr="004753A7">
        <w:trPr>
          <w:trHeight w:val="340"/>
        </w:trPr>
        <w:tc>
          <w:tcPr>
            <w:tcW w:w="186" w:type="pct"/>
          </w:tcPr>
          <w:p w14:paraId="359937A2" w14:textId="77777777" w:rsidR="00A31301" w:rsidRPr="0061106A" w:rsidRDefault="00A31301" w:rsidP="00CB7251">
            <w:pPr>
              <w:numPr>
                <w:ilvl w:val="0"/>
                <w:numId w:val="44"/>
              </w:numPr>
              <w:spacing w:before="0" w:after="0"/>
              <w:ind w:left="357" w:hanging="357"/>
              <w:rPr>
                <w:rFonts w:asciiTheme="minorHAnsi" w:hAnsiTheme="minorHAnsi"/>
                <w:lang w:val="en-US" w:eastAsia="en-US" w:bidi="ar-SA"/>
              </w:rPr>
            </w:pPr>
          </w:p>
        </w:tc>
        <w:tc>
          <w:tcPr>
            <w:tcW w:w="312" w:type="pct"/>
            <w:hideMark/>
          </w:tcPr>
          <w:p w14:paraId="476EA329" w14:textId="39B37B98"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304870</w:t>
            </w:r>
          </w:p>
        </w:tc>
        <w:tc>
          <w:tcPr>
            <w:tcW w:w="1933" w:type="pct"/>
            <w:hideMark/>
          </w:tcPr>
          <w:p w14:paraId="7A76368E" w14:textId="080A745A"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Reabilitare Grădinița cu program prelungit Căsuța Poveștilor în vederea îmbunătățirii eficienței energetice</w:t>
            </w:r>
          </w:p>
        </w:tc>
        <w:tc>
          <w:tcPr>
            <w:tcW w:w="429" w:type="pct"/>
            <w:hideMark/>
          </w:tcPr>
          <w:p w14:paraId="429B165B" w14:textId="77777777" w:rsidR="00A31301" w:rsidRPr="004A283A" w:rsidRDefault="00A31301" w:rsidP="00B971B4">
            <w:pPr>
              <w:spacing w:before="0"/>
              <w:jc w:val="center"/>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30.8.2024</w:t>
            </w:r>
          </w:p>
        </w:tc>
        <w:tc>
          <w:tcPr>
            <w:tcW w:w="558" w:type="pct"/>
            <w:hideMark/>
          </w:tcPr>
          <w:p w14:paraId="52B57A5F" w14:textId="56D2BEB6"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MUNICIPIUL SIBIU</w:t>
            </w:r>
          </w:p>
        </w:tc>
        <w:tc>
          <w:tcPr>
            <w:tcW w:w="527" w:type="pct"/>
            <w:hideMark/>
          </w:tcPr>
          <w:p w14:paraId="17247C22"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10,064,573.34</w:t>
            </w:r>
          </w:p>
        </w:tc>
        <w:tc>
          <w:tcPr>
            <w:tcW w:w="527" w:type="pct"/>
            <w:hideMark/>
          </w:tcPr>
          <w:p w14:paraId="6DBAF439"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1,531,889.33</w:t>
            </w:r>
          </w:p>
        </w:tc>
        <w:tc>
          <w:tcPr>
            <w:tcW w:w="527" w:type="pct"/>
            <w:hideMark/>
          </w:tcPr>
          <w:p w14:paraId="383820AC"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11,596,462.67</w:t>
            </w:r>
          </w:p>
        </w:tc>
      </w:tr>
      <w:tr w:rsidR="00A31301" w:rsidRPr="002A7725" w14:paraId="6B6E0300" w14:textId="77777777" w:rsidTr="004753A7">
        <w:trPr>
          <w:cnfStyle w:val="000000100000" w:firstRow="0" w:lastRow="0" w:firstColumn="0" w:lastColumn="0" w:oddVBand="0" w:evenVBand="0" w:oddHBand="1" w:evenHBand="0" w:firstRowFirstColumn="0" w:firstRowLastColumn="0" w:lastRowFirstColumn="0" w:lastRowLastColumn="0"/>
          <w:trHeight w:val="340"/>
        </w:trPr>
        <w:tc>
          <w:tcPr>
            <w:tcW w:w="186" w:type="pct"/>
          </w:tcPr>
          <w:p w14:paraId="124271A8" w14:textId="77777777" w:rsidR="00A31301" w:rsidRPr="0061106A" w:rsidRDefault="00A31301" w:rsidP="00CB7251">
            <w:pPr>
              <w:numPr>
                <w:ilvl w:val="0"/>
                <w:numId w:val="44"/>
              </w:numPr>
              <w:spacing w:before="0" w:after="0"/>
              <w:ind w:left="357" w:hanging="357"/>
              <w:rPr>
                <w:rFonts w:asciiTheme="minorHAnsi" w:hAnsiTheme="minorHAnsi"/>
                <w:lang w:val="en-US" w:eastAsia="en-US" w:bidi="ar-SA"/>
              </w:rPr>
            </w:pPr>
          </w:p>
        </w:tc>
        <w:tc>
          <w:tcPr>
            <w:tcW w:w="312" w:type="pct"/>
            <w:hideMark/>
          </w:tcPr>
          <w:p w14:paraId="659A1184" w14:textId="25E661CB"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318368</w:t>
            </w:r>
          </w:p>
        </w:tc>
        <w:tc>
          <w:tcPr>
            <w:tcW w:w="1933" w:type="pct"/>
            <w:hideMark/>
          </w:tcPr>
          <w:p w14:paraId="629ED203" w14:textId="5E36E8F0"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Reabilitare Școala cu clasele I-IV Biertan</w:t>
            </w:r>
          </w:p>
        </w:tc>
        <w:tc>
          <w:tcPr>
            <w:tcW w:w="429" w:type="pct"/>
            <w:hideMark/>
          </w:tcPr>
          <w:p w14:paraId="4979928F" w14:textId="77777777" w:rsidR="00A31301" w:rsidRPr="004A283A" w:rsidRDefault="00A31301" w:rsidP="00B971B4">
            <w:pPr>
              <w:spacing w:before="0"/>
              <w:jc w:val="center"/>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15.10.2024</w:t>
            </w:r>
          </w:p>
        </w:tc>
        <w:tc>
          <w:tcPr>
            <w:tcW w:w="558" w:type="pct"/>
            <w:hideMark/>
          </w:tcPr>
          <w:p w14:paraId="57F85649" w14:textId="72FBF2AB"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COMUNA BIERTAN</w:t>
            </w:r>
          </w:p>
        </w:tc>
        <w:tc>
          <w:tcPr>
            <w:tcW w:w="527" w:type="pct"/>
            <w:hideMark/>
          </w:tcPr>
          <w:p w14:paraId="6D13134C"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11,691,921.60</w:t>
            </w:r>
          </w:p>
        </w:tc>
        <w:tc>
          <w:tcPr>
            <w:tcW w:w="527" w:type="pct"/>
            <w:hideMark/>
          </w:tcPr>
          <w:p w14:paraId="0FD83037"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2,315,686.81</w:t>
            </w:r>
          </w:p>
        </w:tc>
        <w:tc>
          <w:tcPr>
            <w:tcW w:w="527" w:type="pct"/>
            <w:hideMark/>
          </w:tcPr>
          <w:p w14:paraId="73BE6D24"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14,007,608.41</w:t>
            </w:r>
          </w:p>
        </w:tc>
      </w:tr>
      <w:tr w:rsidR="00A31301" w:rsidRPr="002A7725" w14:paraId="2972873E" w14:textId="77777777" w:rsidTr="004753A7">
        <w:trPr>
          <w:trHeight w:val="340"/>
        </w:trPr>
        <w:tc>
          <w:tcPr>
            <w:tcW w:w="186" w:type="pct"/>
          </w:tcPr>
          <w:p w14:paraId="1EED23C5" w14:textId="77777777" w:rsidR="00A31301" w:rsidRPr="0061106A" w:rsidRDefault="00A31301" w:rsidP="00CB7251">
            <w:pPr>
              <w:numPr>
                <w:ilvl w:val="0"/>
                <w:numId w:val="44"/>
              </w:numPr>
              <w:spacing w:before="0" w:after="0"/>
              <w:ind w:left="357" w:hanging="357"/>
              <w:rPr>
                <w:rFonts w:asciiTheme="minorHAnsi" w:hAnsiTheme="minorHAnsi"/>
                <w:lang w:val="en-US" w:eastAsia="en-US" w:bidi="ar-SA"/>
              </w:rPr>
            </w:pPr>
          </w:p>
        </w:tc>
        <w:tc>
          <w:tcPr>
            <w:tcW w:w="312" w:type="pct"/>
            <w:hideMark/>
          </w:tcPr>
          <w:p w14:paraId="26FE2A56" w14:textId="67C22AB4"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309068</w:t>
            </w:r>
          </w:p>
        </w:tc>
        <w:tc>
          <w:tcPr>
            <w:tcW w:w="1933" w:type="pct"/>
            <w:hideMark/>
          </w:tcPr>
          <w:p w14:paraId="7FAAE381" w14:textId="7B520DAC"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Renovare energetică a clădirii Policlinicii Stomatologice din cadrul Spitalului Clinic Județean de Urgență Sibiu</w:t>
            </w:r>
          </w:p>
        </w:tc>
        <w:tc>
          <w:tcPr>
            <w:tcW w:w="429" w:type="pct"/>
            <w:hideMark/>
          </w:tcPr>
          <w:p w14:paraId="05DC1DC0" w14:textId="77777777" w:rsidR="00A31301" w:rsidRPr="004A283A" w:rsidRDefault="00A31301" w:rsidP="00B971B4">
            <w:pPr>
              <w:spacing w:before="0"/>
              <w:jc w:val="center"/>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30.9.2024</w:t>
            </w:r>
          </w:p>
        </w:tc>
        <w:tc>
          <w:tcPr>
            <w:tcW w:w="558" w:type="pct"/>
            <w:hideMark/>
          </w:tcPr>
          <w:p w14:paraId="686E1422" w14:textId="6F465D85"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JUDETUL SIBIU</w:t>
            </w:r>
          </w:p>
        </w:tc>
        <w:tc>
          <w:tcPr>
            <w:tcW w:w="527" w:type="pct"/>
            <w:hideMark/>
          </w:tcPr>
          <w:p w14:paraId="62073DD5"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9,890,446.96</w:t>
            </w:r>
          </w:p>
        </w:tc>
        <w:tc>
          <w:tcPr>
            <w:tcW w:w="527" w:type="pct"/>
            <w:hideMark/>
          </w:tcPr>
          <w:p w14:paraId="4ADBFA48"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54,398.37</w:t>
            </w:r>
          </w:p>
        </w:tc>
        <w:tc>
          <w:tcPr>
            <w:tcW w:w="527" w:type="pct"/>
            <w:hideMark/>
          </w:tcPr>
          <w:p w14:paraId="741D7731"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9,944,845.33</w:t>
            </w:r>
          </w:p>
        </w:tc>
      </w:tr>
      <w:tr w:rsidR="00A31301" w:rsidRPr="002A7725" w14:paraId="619E639A" w14:textId="77777777" w:rsidTr="004753A7">
        <w:trPr>
          <w:cnfStyle w:val="000000100000" w:firstRow="0" w:lastRow="0" w:firstColumn="0" w:lastColumn="0" w:oddVBand="0" w:evenVBand="0" w:oddHBand="1" w:evenHBand="0" w:firstRowFirstColumn="0" w:firstRowLastColumn="0" w:lastRowFirstColumn="0" w:lastRowLastColumn="0"/>
          <w:trHeight w:val="340"/>
        </w:trPr>
        <w:tc>
          <w:tcPr>
            <w:tcW w:w="186" w:type="pct"/>
          </w:tcPr>
          <w:p w14:paraId="16309674" w14:textId="77777777" w:rsidR="00A31301" w:rsidRPr="0061106A" w:rsidRDefault="00A31301" w:rsidP="00CB7251">
            <w:pPr>
              <w:numPr>
                <w:ilvl w:val="0"/>
                <w:numId w:val="44"/>
              </w:numPr>
              <w:spacing w:before="0" w:after="0"/>
              <w:ind w:left="357" w:hanging="357"/>
              <w:rPr>
                <w:rFonts w:asciiTheme="minorHAnsi" w:hAnsiTheme="minorHAnsi"/>
                <w:lang w:val="en-US" w:eastAsia="en-US" w:bidi="ar-SA"/>
              </w:rPr>
            </w:pPr>
          </w:p>
        </w:tc>
        <w:tc>
          <w:tcPr>
            <w:tcW w:w="312" w:type="pct"/>
            <w:hideMark/>
          </w:tcPr>
          <w:p w14:paraId="08E78492" w14:textId="6CDA8516"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318875</w:t>
            </w:r>
          </w:p>
        </w:tc>
        <w:tc>
          <w:tcPr>
            <w:tcW w:w="1933" w:type="pct"/>
            <w:hideMark/>
          </w:tcPr>
          <w:p w14:paraId="34D58691" w14:textId="3C1E989C"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Creșterea eficienței energetice a Pavilionului 42-12-02 Școală din cadrul Centrului Chinologic „Dr. Aurel Greblea” Sibiu</w:t>
            </w:r>
          </w:p>
        </w:tc>
        <w:tc>
          <w:tcPr>
            <w:tcW w:w="429" w:type="pct"/>
            <w:hideMark/>
          </w:tcPr>
          <w:p w14:paraId="329B6F5C" w14:textId="77777777" w:rsidR="00A31301" w:rsidRPr="004A283A" w:rsidRDefault="00A31301" w:rsidP="00B971B4">
            <w:pPr>
              <w:spacing w:before="0"/>
              <w:jc w:val="center"/>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30.4.2025</w:t>
            </w:r>
          </w:p>
        </w:tc>
        <w:tc>
          <w:tcPr>
            <w:tcW w:w="558" w:type="pct"/>
            <w:hideMark/>
          </w:tcPr>
          <w:p w14:paraId="100BE0FC" w14:textId="3DB7E321"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CENTRUL CHINOLOGIC "DR.AUREL GREBLEA" SIBIU</w:t>
            </w:r>
          </w:p>
        </w:tc>
        <w:tc>
          <w:tcPr>
            <w:tcW w:w="527" w:type="pct"/>
            <w:hideMark/>
          </w:tcPr>
          <w:p w14:paraId="32C2DEBE"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13,817,688.61</w:t>
            </w:r>
          </w:p>
        </w:tc>
        <w:tc>
          <w:tcPr>
            <w:tcW w:w="527" w:type="pct"/>
            <w:hideMark/>
          </w:tcPr>
          <w:p w14:paraId="78E7E587"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8,746,085.12</w:t>
            </w:r>
          </w:p>
        </w:tc>
        <w:tc>
          <w:tcPr>
            <w:tcW w:w="527" w:type="pct"/>
            <w:hideMark/>
          </w:tcPr>
          <w:p w14:paraId="735D6952"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22,563,773.73</w:t>
            </w:r>
          </w:p>
        </w:tc>
      </w:tr>
      <w:tr w:rsidR="00A31301" w:rsidRPr="002A7725" w14:paraId="2028DE8F" w14:textId="77777777" w:rsidTr="004753A7">
        <w:trPr>
          <w:trHeight w:val="340"/>
        </w:trPr>
        <w:tc>
          <w:tcPr>
            <w:tcW w:w="186" w:type="pct"/>
          </w:tcPr>
          <w:p w14:paraId="6B445B82" w14:textId="77777777" w:rsidR="00A31301" w:rsidRPr="0061106A" w:rsidRDefault="00A31301" w:rsidP="00CB7251">
            <w:pPr>
              <w:numPr>
                <w:ilvl w:val="0"/>
                <w:numId w:val="44"/>
              </w:numPr>
              <w:spacing w:before="0" w:after="0"/>
              <w:ind w:left="357" w:hanging="357"/>
              <w:rPr>
                <w:rFonts w:asciiTheme="minorHAnsi" w:hAnsiTheme="minorHAnsi"/>
                <w:lang w:val="en-US" w:eastAsia="en-US" w:bidi="ar-SA"/>
              </w:rPr>
            </w:pPr>
          </w:p>
        </w:tc>
        <w:tc>
          <w:tcPr>
            <w:tcW w:w="312" w:type="pct"/>
            <w:hideMark/>
          </w:tcPr>
          <w:p w14:paraId="3EE138CB" w14:textId="6D97953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301771</w:t>
            </w:r>
          </w:p>
        </w:tc>
        <w:tc>
          <w:tcPr>
            <w:tcW w:w="1933" w:type="pct"/>
            <w:hideMark/>
          </w:tcPr>
          <w:p w14:paraId="614CA1A1" w14:textId="45577D06"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REABILITARE TERMICĂ A CLĂDIRII C8 – POLICLINICĂ DIN CADRUL SPITALULUI CLINIC DE PSIHIATRIE „DR. GHE.PREDA” SIBIU</w:t>
            </w:r>
          </w:p>
        </w:tc>
        <w:tc>
          <w:tcPr>
            <w:tcW w:w="429" w:type="pct"/>
            <w:hideMark/>
          </w:tcPr>
          <w:p w14:paraId="0F185BBF" w14:textId="77777777" w:rsidR="00A31301" w:rsidRPr="004A283A" w:rsidRDefault="00A31301" w:rsidP="00B971B4">
            <w:pPr>
              <w:spacing w:before="0"/>
              <w:jc w:val="center"/>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21.3.2024</w:t>
            </w:r>
          </w:p>
        </w:tc>
        <w:tc>
          <w:tcPr>
            <w:tcW w:w="558" w:type="pct"/>
            <w:hideMark/>
          </w:tcPr>
          <w:p w14:paraId="34846A7B" w14:textId="0340DAF9"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JUDETUL SIBIU</w:t>
            </w:r>
          </w:p>
        </w:tc>
        <w:tc>
          <w:tcPr>
            <w:tcW w:w="527" w:type="pct"/>
            <w:hideMark/>
          </w:tcPr>
          <w:p w14:paraId="56F5BE15"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8,801,860.98</w:t>
            </w:r>
          </w:p>
        </w:tc>
        <w:tc>
          <w:tcPr>
            <w:tcW w:w="527" w:type="pct"/>
            <w:hideMark/>
          </w:tcPr>
          <w:p w14:paraId="2C8A1DD2"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1,041,102.80</w:t>
            </w:r>
          </w:p>
        </w:tc>
        <w:tc>
          <w:tcPr>
            <w:tcW w:w="527" w:type="pct"/>
            <w:hideMark/>
          </w:tcPr>
          <w:p w14:paraId="49A6D43C"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9,842,963.78</w:t>
            </w:r>
          </w:p>
        </w:tc>
      </w:tr>
      <w:tr w:rsidR="00A31301" w:rsidRPr="002A7725" w14:paraId="3C8168C0" w14:textId="77777777" w:rsidTr="004753A7">
        <w:trPr>
          <w:cnfStyle w:val="000000100000" w:firstRow="0" w:lastRow="0" w:firstColumn="0" w:lastColumn="0" w:oddVBand="0" w:evenVBand="0" w:oddHBand="1" w:evenHBand="0" w:firstRowFirstColumn="0" w:firstRowLastColumn="0" w:lastRowFirstColumn="0" w:lastRowLastColumn="0"/>
          <w:trHeight w:val="340"/>
        </w:trPr>
        <w:tc>
          <w:tcPr>
            <w:tcW w:w="186" w:type="pct"/>
          </w:tcPr>
          <w:p w14:paraId="4AE7BE49" w14:textId="77777777" w:rsidR="00A31301" w:rsidRPr="0061106A" w:rsidRDefault="00A31301" w:rsidP="00CB7251">
            <w:pPr>
              <w:numPr>
                <w:ilvl w:val="0"/>
                <w:numId w:val="44"/>
              </w:numPr>
              <w:spacing w:before="0" w:after="0"/>
              <w:ind w:left="357" w:hanging="357"/>
              <w:rPr>
                <w:rFonts w:asciiTheme="minorHAnsi" w:hAnsiTheme="minorHAnsi"/>
                <w:lang w:val="en-US" w:eastAsia="en-US" w:bidi="ar-SA"/>
              </w:rPr>
            </w:pPr>
          </w:p>
        </w:tc>
        <w:tc>
          <w:tcPr>
            <w:tcW w:w="312" w:type="pct"/>
            <w:hideMark/>
          </w:tcPr>
          <w:p w14:paraId="1A677898" w14:textId="3B91293C"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301784</w:t>
            </w:r>
          </w:p>
        </w:tc>
        <w:tc>
          <w:tcPr>
            <w:tcW w:w="1933" w:type="pct"/>
            <w:hideMark/>
          </w:tcPr>
          <w:p w14:paraId="0E8A15B2" w14:textId="2C1CDA10"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Reabilitare termică a pavilionului C17 – fizioterapie, psihiatrie copii</w:t>
            </w:r>
          </w:p>
        </w:tc>
        <w:tc>
          <w:tcPr>
            <w:tcW w:w="429" w:type="pct"/>
            <w:hideMark/>
          </w:tcPr>
          <w:p w14:paraId="57D93042" w14:textId="77777777" w:rsidR="00A31301" w:rsidRPr="004A283A" w:rsidRDefault="00A31301" w:rsidP="00B971B4">
            <w:pPr>
              <w:spacing w:before="0"/>
              <w:jc w:val="center"/>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15.5.2024</w:t>
            </w:r>
          </w:p>
        </w:tc>
        <w:tc>
          <w:tcPr>
            <w:tcW w:w="558" w:type="pct"/>
            <w:hideMark/>
          </w:tcPr>
          <w:p w14:paraId="421D3130" w14:textId="35C6B87C"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JUDETUL SIBIU</w:t>
            </w:r>
          </w:p>
        </w:tc>
        <w:tc>
          <w:tcPr>
            <w:tcW w:w="527" w:type="pct"/>
            <w:hideMark/>
          </w:tcPr>
          <w:p w14:paraId="74F4D6C6"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45,760,830.34</w:t>
            </w:r>
          </w:p>
        </w:tc>
        <w:tc>
          <w:tcPr>
            <w:tcW w:w="527" w:type="pct"/>
            <w:hideMark/>
          </w:tcPr>
          <w:p w14:paraId="6FE0700C"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629,776.29</w:t>
            </w:r>
          </w:p>
        </w:tc>
        <w:tc>
          <w:tcPr>
            <w:tcW w:w="527" w:type="pct"/>
            <w:hideMark/>
          </w:tcPr>
          <w:p w14:paraId="103781F6"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46,390,606.63</w:t>
            </w:r>
          </w:p>
        </w:tc>
      </w:tr>
      <w:tr w:rsidR="00A31301" w:rsidRPr="002A7725" w14:paraId="07FFFEEC" w14:textId="77777777" w:rsidTr="004753A7">
        <w:trPr>
          <w:trHeight w:val="340"/>
        </w:trPr>
        <w:tc>
          <w:tcPr>
            <w:tcW w:w="186" w:type="pct"/>
          </w:tcPr>
          <w:p w14:paraId="441D66E4" w14:textId="77777777" w:rsidR="00A31301" w:rsidRPr="0061106A" w:rsidRDefault="00A31301" w:rsidP="00CB7251">
            <w:pPr>
              <w:numPr>
                <w:ilvl w:val="0"/>
                <w:numId w:val="44"/>
              </w:numPr>
              <w:spacing w:before="0" w:after="0"/>
              <w:ind w:left="357" w:hanging="357"/>
              <w:rPr>
                <w:rFonts w:asciiTheme="minorHAnsi" w:hAnsiTheme="minorHAnsi"/>
                <w:lang w:val="en-US" w:eastAsia="en-US" w:bidi="ar-SA"/>
              </w:rPr>
            </w:pPr>
          </w:p>
        </w:tc>
        <w:tc>
          <w:tcPr>
            <w:tcW w:w="312" w:type="pct"/>
            <w:hideMark/>
          </w:tcPr>
          <w:p w14:paraId="470022E7" w14:textId="3EFB273F"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304788</w:t>
            </w:r>
          </w:p>
        </w:tc>
        <w:tc>
          <w:tcPr>
            <w:tcW w:w="1933" w:type="pct"/>
            <w:hideMark/>
          </w:tcPr>
          <w:p w14:paraId="6B47D307" w14:textId="52CDE221"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Reabilitare Școala Gimnazială Biertan</w:t>
            </w:r>
          </w:p>
        </w:tc>
        <w:tc>
          <w:tcPr>
            <w:tcW w:w="429" w:type="pct"/>
            <w:hideMark/>
          </w:tcPr>
          <w:p w14:paraId="337F8069" w14:textId="77777777" w:rsidR="00A31301" w:rsidRPr="004A283A" w:rsidRDefault="00A31301" w:rsidP="00B971B4">
            <w:pPr>
              <w:spacing w:before="0"/>
              <w:jc w:val="center"/>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29.4.2024</w:t>
            </w:r>
          </w:p>
        </w:tc>
        <w:tc>
          <w:tcPr>
            <w:tcW w:w="558" w:type="pct"/>
            <w:hideMark/>
          </w:tcPr>
          <w:p w14:paraId="3D6E17B5" w14:textId="2B041CE0"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COMUNA BIERTAN</w:t>
            </w:r>
          </w:p>
        </w:tc>
        <w:tc>
          <w:tcPr>
            <w:tcW w:w="527" w:type="pct"/>
            <w:hideMark/>
          </w:tcPr>
          <w:p w14:paraId="4390533F"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16,025,906.70</w:t>
            </w:r>
          </w:p>
        </w:tc>
        <w:tc>
          <w:tcPr>
            <w:tcW w:w="527" w:type="pct"/>
            <w:hideMark/>
          </w:tcPr>
          <w:p w14:paraId="12D65F39"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2,367,160.28</w:t>
            </w:r>
          </w:p>
        </w:tc>
        <w:tc>
          <w:tcPr>
            <w:tcW w:w="527" w:type="pct"/>
            <w:hideMark/>
          </w:tcPr>
          <w:p w14:paraId="450FBE30"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18,393,066.98</w:t>
            </w:r>
          </w:p>
        </w:tc>
      </w:tr>
      <w:tr w:rsidR="00A31301" w:rsidRPr="002A7725" w14:paraId="165D49C8" w14:textId="77777777" w:rsidTr="004753A7">
        <w:trPr>
          <w:cnfStyle w:val="000000100000" w:firstRow="0" w:lastRow="0" w:firstColumn="0" w:lastColumn="0" w:oddVBand="0" w:evenVBand="0" w:oddHBand="1" w:evenHBand="0" w:firstRowFirstColumn="0" w:firstRowLastColumn="0" w:lastRowFirstColumn="0" w:lastRowLastColumn="0"/>
          <w:trHeight w:val="340"/>
        </w:trPr>
        <w:tc>
          <w:tcPr>
            <w:tcW w:w="186" w:type="pct"/>
          </w:tcPr>
          <w:p w14:paraId="7A98AE7C" w14:textId="77777777" w:rsidR="00A31301" w:rsidRPr="0061106A" w:rsidRDefault="00A31301" w:rsidP="00CB7251">
            <w:pPr>
              <w:numPr>
                <w:ilvl w:val="0"/>
                <w:numId w:val="44"/>
              </w:numPr>
              <w:spacing w:before="0" w:after="0"/>
              <w:ind w:left="357" w:hanging="357"/>
              <w:rPr>
                <w:rFonts w:asciiTheme="minorHAnsi" w:hAnsiTheme="minorHAnsi"/>
                <w:lang w:val="en-US" w:eastAsia="en-US" w:bidi="ar-SA"/>
              </w:rPr>
            </w:pPr>
          </w:p>
        </w:tc>
        <w:tc>
          <w:tcPr>
            <w:tcW w:w="312" w:type="pct"/>
            <w:hideMark/>
          </w:tcPr>
          <w:p w14:paraId="68393168" w14:textId="6201D015"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304342</w:t>
            </w:r>
          </w:p>
        </w:tc>
        <w:tc>
          <w:tcPr>
            <w:tcW w:w="1933" w:type="pct"/>
            <w:hideMark/>
          </w:tcPr>
          <w:p w14:paraId="7529484F" w14:textId="26799CCC"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Reabilitare Grădinița cu program prelungit nr.36 în vederea îmbunătățirii eficienței energetice</w:t>
            </w:r>
          </w:p>
        </w:tc>
        <w:tc>
          <w:tcPr>
            <w:tcW w:w="429" w:type="pct"/>
            <w:hideMark/>
          </w:tcPr>
          <w:p w14:paraId="50F28807" w14:textId="77777777" w:rsidR="00A31301" w:rsidRPr="004A283A" w:rsidRDefault="00A31301" w:rsidP="00B971B4">
            <w:pPr>
              <w:spacing w:before="0"/>
              <w:jc w:val="center"/>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4.6.2024</w:t>
            </w:r>
          </w:p>
        </w:tc>
        <w:tc>
          <w:tcPr>
            <w:tcW w:w="558" w:type="pct"/>
            <w:hideMark/>
          </w:tcPr>
          <w:p w14:paraId="03595EA5" w14:textId="52AE738D"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MUNICIPIUL SIBIU</w:t>
            </w:r>
          </w:p>
        </w:tc>
        <w:tc>
          <w:tcPr>
            <w:tcW w:w="527" w:type="pct"/>
            <w:hideMark/>
          </w:tcPr>
          <w:p w14:paraId="16909B36"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7,201,454.09</w:t>
            </w:r>
          </w:p>
        </w:tc>
        <w:tc>
          <w:tcPr>
            <w:tcW w:w="527" w:type="pct"/>
            <w:hideMark/>
          </w:tcPr>
          <w:p w14:paraId="449F3418"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794,711.73</w:t>
            </w:r>
          </w:p>
        </w:tc>
        <w:tc>
          <w:tcPr>
            <w:tcW w:w="527" w:type="pct"/>
            <w:hideMark/>
          </w:tcPr>
          <w:p w14:paraId="2A9E4F84"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7,996,165.82</w:t>
            </w:r>
          </w:p>
        </w:tc>
      </w:tr>
      <w:tr w:rsidR="00F673A2" w:rsidRPr="002A7725" w14:paraId="0F4B826B" w14:textId="77777777" w:rsidTr="008706BD">
        <w:trPr>
          <w:trHeight w:val="682"/>
        </w:trPr>
        <w:tc>
          <w:tcPr>
            <w:tcW w:w="186" w:type="pct"/>
            <w:shd w:val="clear" w:color="auto" w:fill="DDDEDD" w:themeFill="accent2" w:themeFillTint="66"/>
            <w:vAlign w:val="center"/>
          </w:tcPr>
          <w:p w14:paraId="3BB70295" w14:textId="77777777" w:rsidR="00F673A2" w:rsidRPr="004A283A" w:rsidRDefault="00F673A2" w:rsidP="008706BD">
            <w:pPr>
              <w:pStyle w:val="Heading1"/>
              <w:keepNext w:val="0"/>
              <w:keepLines w:val="0"/>
              <w:widowControl w:val="0"/>
              <w:numPr>
                <w:ilvl w:val="0"/>
                <w:numId w:val="0"/>
              </w:numPr>
              <w:spacing w:before="0" w:after="0"/>
              <w:jc w:val="left"/>
              <w:outlineLvl w:val="0"/>
              <w:rPr>
                <w:rFonts w:asciiTheme="minorHAnsi" w:hAnsiTheme="minorHAnsi"/>
                <w:b w:val="0"/>
                <w:bCs w:val="0"/>
                <w:sz w:val="20"/>
                <w:szCs w:val="20"/>
                <w:lang w:val="en-US" w:eastAsia="en-US" w:bidi="ar-SA"/>
              </w:rPr>
            </w:pPr>
          </w:p>
        </w:tc>
        <w:tc>
          <w:tcPr>
            <w:tcW w:w="312" w:type="pct"/>
            <w:shd w:val="clear" w:color="auto" w:fill="DDDEDD" w:themeFill="accent2" w:themeFillTint="66"/>
            <w:vAlign w:val="center"/>
          </w:tcPr>
          <w:p w14:paraId="5BECB98B" w14:textId="208F7CE4" w:rsidR="00F673A2" w:rsidRPr="004A283A" w:rsidRDefault="00F673A2" w:rsidP="008706BD">
            <w:pPr>
              <w:spacing w:before="0" w:after="0"/>
              <w:jc w:val="left"/>
              <w:rPr>
                <w:rFonts w:asciiTheme="minorHAnsi" w:eastAsia="Times New Roman" w:hAnsiTheme="minorHAnsi"/>
                <w:color w:val="000000"/>
                <w:szCs w:val="20"/>
                <w:lang w:val="en-US" w:eastAsia="en-US" w:bidi="ar-SA"/>
              </w:rPr>
            </w:pPr>
          </w:p>
        </w:tc>
        <w:tc>
          <w:tcPr>
            <w:tcW w:w="3447" w:type="pct"/>
            <w:gridSpan w:val="4"/>
            <w:shd w:val="clear" w:color="auto" w:fill="DDDEDD" w:themeFill="accent2" w:themeFillTint="66"/>
            <w:vAlign w:val="center"/>
          </w:tcPr>
          <w:p w14:paraId="0D6F7F2D" w14:textId="00C99917" w:rsidR="00F673A2" w:rsidRPr="004A283A" w:rsidRDefault="00F673A2" w:rsidP="008706BD">
            <w:pPr>
              <w:spacing w:before="0" w:after="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b/>
                <w:bCs/>
                <w:color w:val="000000"/>
                <w:szCs w:val="20"/>
                <w:lang w:val="en-US" w:eastAsia="en-US" w:bidi="ar-SA"/>
              </w:rPr>
              <w:t>APEL PROIECTE ETAPIZATE - ACȚIUNEA 3.1 EFICIENȚĂ ENERGETICĂ ÎN CLĂDIRI REZIDENȚIALE</w:t>
            </w:r>
          </w:p>
        </w:tc>
        <w:tc>
          <w:tcPr>
            <w:tcW w:w="527" w:type="pct"/>
            <w:shd w:val="clear" w:color="auto" w:fill="DDDEDD" w:themeFill="accent2" w:themeFillTint="66"/>
            <w:vAlign w:val="center"/>
          </w:tcPr>
          <w:p w14:paraId="096EAB88" w14:textId="77777777" w:rsidR="00F673A2" w:rsidRPr="004A283A" w:rsidRDefault="00F673A2" w:rsidP="008706BD">
            <w:pPr>
              <w:spacing w:before="0" w:after="0"/>
              <w:jc w:val="left"/>
              <w:rPr>
                <w:rFonts w:asciiTheme="minorHAnsi" w:eastAsia="Times New Roman" w:hAnsiTheme="minorHAnsi"/>
                <w:color w:val="000000"/>
                <w:szCs w:val="20"/>
                <w:lang w:val="en-US" w:eastAsia="en-US" w:bidi="ar-SA"/>
              </w:rPr>
            </w:pPr>
          </w:p>
        </w:tc>
        <w:tc>
          <w:tcPr>
            <w:tcW w:w="527" w:type="pct"/>
            <w:shd w:val="clear" w:color="auto" w:fill="DDDEDD" w:themeFill="accent2" w:themeFillTint="66"/>
            <w:vAlign w:val="center"/>
          </w:tcPr>
          <w:p w14:paraId="75B72D23" w14:textId="77777777" w:rsidR="00F673A2" w:rsidRPr="004A283A" w:rsidRDefault="00F673A2" w:rsidP="008706BD">
            <w:pPr>
              <w:spacing w:before="0" w:after="0"/>
              <w:jc w:val="left"/>
              <w:rPr>
                <w:rFonts w:asciiTheme="minorHAnsi" w:eastAsia="Times New Roman" w:hAnsiTheme="minorHAnsi"/>
                <w:color w:val="000000"/>
                <w:szCs w:val="20"/>
                <w:lang w:val="en-US" w:eastAsia="en-US" w:bidi="ar-SA"/>
              </w:rPr>
            </w:pPr>
          </w:p>
        </w:tc>
      </w:tr>
      <w:tr w:rsidR="00A31301" w:rsidRPr="002A7725" w14:paraId="1373A733" w14:textId="77777777" w:rsidTr="004753A7">
        <w:trPr>
          <w:cnfStyle w:val="000000100000" w:firstRow="0" w:lastRow="0" w:firstColumn="0" w:lastColumn="0" w:oddVBand="0" w:evenVBand="0" w:oddHBand="1" w:evenHBand="0" w:firstRowFirstColumn="0" w:firstRowLastColumn="0" w:lastRowFirstColumn="0" w:lastRowLastColumn="0"/>
          <w:trHeight w:val="340"/>
        </w:trPr>
        <w:tc>
          <w:tcPr>
            <w:tcW w:w="186" w:type="pct"/>
          </w:tcPr>
          <w:p w14:paraId="1D426DCE" w14:textId="77777777" w:rsidR="00A31301" w:rsidRPr="0061106A" w:rsidRDefault="00A31301" w:rsidP="00CB7251">
            <w:pPr>
              <w:numPr>
                <w:ilvl w:val="0"/>
                <w:numId w:val="44"/>
              </w:numPr>
              <w:spacing w:before="0" w:after="0"/>
              <w:ind w:left="357" w:hanging="357"/>
              <w:rPr>
                <w:rFonts w:asciiTheme="minorHAnsi" w:hAnsiTheme="minorHAnsi"/>
                <w:lang w:val="en-US" w:eastAsia="en-US" w:bidi="ar-SA"/>
              </w:rPr>
            </w:pPr>
          </w:p>
        </w:tc>
        <w:tc>
          <w:tcPr>
            <w:tcW w:w="312" w:type="pct"/>
            <w:hideMark/>
          </w:tcPr>
          <w:p w14:paraId="34BC3156" w14:textId="5AAC40E5"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325468</w:t>
            </w:r>
          </w:p>
        </w:tc>
        <w:tc>
          <w:tcPr>
            <w:tcW w:w="1933" w:type="pct"/>
            <w:hideMark/>
          </w:tcPr>
          <w:p w14:paraId="32BD6DC2" w14:textId="6B0CE156"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Reabilitarea termica a blocurilor de locuinte in vederea ridicarii performantei energetice, 9 blocuri din Miercurea Ciuc, judetul Harghita</w:t>
            </w:r>
          </w:p>
        </w:tc>
        <w:tc>
          <w:tcPr>
            <w:tcW w:w="429" w:type="pct"/>
            <w:hideMark/>
          </w:tcPr>
          <w:p w14:paraId="364A1DB1" w14:textId="77777777" w:rsidR="00A31301" w:rsidRPr="004A283A" w:rsidRDefault="00A31301" w:rsidP="00B971B4">
            <w:pPr>
              <w:spacing w:before="0"/>
              <w:jc w:val="center"/>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3.7.2024</w:t>
            </w:r>
          </w:p>
        </w:tc>
        <w:tc>
          <w:tcPr>
            <w:tcW w:w="558" w:type="pct"/>
            <w:hideMark/>
          </w:tcPr>
          <w:p w14:paraId="5461E95D" w14:textId="7B8F712A"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MUNICIPIUL MIERCUREA-CIUC</w:t>
            </w:r>
          </w:p>
        </w:tc>
        <w:tc>
          <w:tcPr>
            <w:tcW w:w="527" w:type="pct"/>
            <w:hideMark/>
          </w:tcPr>
          <w:p w14:paraId="4B427B5D"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2,942,745.07</w:t>
            </w:r>
          </w:p>
        </w:tc>
        <w:tc>
          <w:tcPr>
            <w:tcW w:w="527" w:type="pct"/>
            <w:hideMark/>
          </w:tcPr>
          <w:p w14:paraId="50836BD0"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1,992,752.10</w:t>
            </w:r>
          </w:p>
        </w:tc>
        <w:tc>
          <w:tcPr>
            <w:tcW w:w="527" w:type="pct"/>
            <w:hideMark/>
          </w:tcPr>
          <w:p w14:paraId="5CCBD9E9"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4,935,497.17</w:t>
            </w:r>
          </w:p>
        </w:tc>
      </w:tr>
      <w:tr w:rsidR="00A31301" w:rsidRPr="002A7725" w14:paraId="5D1292E5" w14:textId="77777777" w:rsidTr="004753A7">
        <w:trPr>
          <w:trHeight w:val="340"/>
        </w:trPr>
        <w:tc>
          <w:tcPr>
            <w:tcW w:w="186" w:type="pct"/>
          </w:tcPr>
          <w:p w14:paraId="56DD08E1" w14:textId="77777777" w:rsidR="00A31301" w:rsidRPr="0061106A" w:rsidRDefault="00A31301" w:rsidP="00CB7251">
            <w:pPr>
              <w:numPr>
                <w:ilvl w:val="0"/>
                <w:numId w:val="44"/>
              </w:numPr>
              <w:spacing w:before="0" w:after="0"/>
              <w:ind w:left="357" w:hanging="357"/>
              <w:rPr>
                <w:rFonts w:asciiTheme="minorHAnsi" w:hAnsiTheme="minorHAnsi"/>
                <w:lang w:val="en-US" w:eastAsia="en-US" w:bidi="ar-SA"/>
              </w:rPr>
            </w:pPr>
          </w:p>
        </w:tc>
        <w:tc>
          <w:tcPr>
            <w:tcW w:w="312" w:type="pct"/>
            <w:hideMark/>
          </w:tcPr>
          <w:p w14:paraId="37C24D3A" w14:textId="5DB72A42"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325550</w:t>
            </w:r>
          </w:p>
        </w:tc>
        <w:tc>
          <w:tcPr>
            <w:tcW w:w="1933" w:type="pct"/>
            <w:hideMark/>
          </w:tcPr>
          <w:p w14:paraId="34197021" w14:textId="7CCF15E8"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Reabilitarea termică a unor blocuri de locuit din Municipiul Gheorgheni: Cartierul Florilor, blocurile 45E, 49, 43, 44, 46, 51, Cartierul Bucin, blocurile 18,6,11,3 - Etapa II.</w:t>
            </w:r>
          </w:p>
        </w:tc>
        <w:tc>
          <w:tcPr>
            <w:tcW w:w="429" w:type="pct"/>
            <w:hideMark/>
          </w:tcPr>
          <w:p w14:paraId="5379F0AE" w14:textId="77777777" w:rsidR="00A31301" w:rsidRPr="004A283A" w:rsidRDefault="00A31301" w:rsidP="00B971B4">
            <w:pPr>
              <w:spacing w:before="0"/>
              <w:jc w:val="center"/>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29.7.2024</w:t>
            </w:r>
          </w:p>
        </w:tc>
        <w:tc>
          <w:tcPr>
            <w:tcW w:w="558" w:type="pct"/>
            <w:hideMark/>
          </w:tcPr>
          <w:p w14:paraId="081321A0" w14:textId="331EE154"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MUNICIPIUL GHEORGHENI</w:t>
            </w:r>
          </w:p>
        </w:tc>
        <w:tc>
          <w:tcPr>
            <w:tcW w:w="527" w:type="pct"/>
            <w:hideMark/>
          </w:tcPr>
          <w:p w14:paraId="60FDA581"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15,116,875.75</w:t>
            </w:r>
          </w:p>
        </w:tc>
        <w:tc>
          <w:tcPr>
            <w:tcW w:w="527" w:type="pct"/>
            <w:hideMark/>
          </w:tcPr>
          <w:p w14:paraId="7DC33068"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1,998,038.91</w:t>
            </w:r>
          </w:p>
        </w:tc>
        <w:tc>
          <w:tcPr>
            <w:tcW w:w="527" w:type="pct"/>
            <w:hideMark/>
          </w:tcPr>
          <w:p w14:paraId="44251139"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17,114,914.66</w:t>
            </w:r>
          </w:p>
        </w:tc>
      </w:tr>
      <w:tr w:rsidR="00A31301" w:rsidRPr="002A7725" w14:paraId="328B6647" w14:textId="77777777" w:rsidTr="004753A7">
        <w:trPr>
          <w:cnfStyle w:val="000000100000" w:firstRow="0" w:lastRow="0" w:firstColumn="0" w:lastColumn="0" w:oddVBand="0" w:evenVBand="0" w:oddHBand="1" w:evenHBand="0" w:firstRowFirstColumn="0" w:firstRowLastColumn="0" w:lastRowFirstColumn="0" w:lastRowLastColumn="0"/>
          <w:trHeight w:val="340"/>
        </w:trPr>
        <w:tc>
          <w:tcPr>
            <w:tcW w:w="186" w:type="pct"/>
          </w:tcPr>
          <w:p w14:paraId="1259CAB8" w14:textId="77777777" w:rsidR="00A31301" w:rsidRPr="0061106A" w:rsidRDefault="00A31301" w:rsidP="00CB7251">
            <w:pPr>
              <w:numPr>
                <w:ilvl w:val="0"/>
                <w:numId w:val="44"/>
              </w:numPr>
              <w:spacing w:before="0" w:after="0"/>
              <w:ind w:left="357" w:hanging="357"/>
              <w:rPr>
                <w:rFonts w:asciiTheme="minorHAnsi" w:hAnsiTheme="minorHAnsi"/>
                <w:lang w:val="en-US" w:eastAsia="en-US" w:bidi="ar-SA"/>
              </w:rPr>
            </w:pPr>
          </w:p>
        </w:tc>
        <w:tc>
          <w:tcPr>
            <w:tcW w:w="312" w:type="pct"/>
            <w:hideMark/>
          </w:tcPr>
          <w:p w14:paraId="3344A1D4" w14:textId="64AE6B5D"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325888</w:t>
            </w:r>
          </w:p>
        </w:tc>
        <w:tc>
          <w:tcPr>
            <w:tcW w:w="1933" w:type="pct"/>
            <w:hideMark/>
          </w:tcPr>
          <w:p w14:paraId="6B0116FB" w14:textId="7227C7F1"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Creșterea eficientei energetice a unui număr de șase blocuri de locuințe din orașul Bălan, județul Harghita</w:t>
            </w:r>
          </w:p>
        </w:tc>
        <w:tc>
          <w:tcPr>
            <w:tcW w:w="429" w:type="pct"/>
            <w:hideMark/>
          </w:tcPr>
          <w:p w14:paraId="3AC83801" w14:textId="77777777" w:rsidR="00A31301" w:rsidRPr="004A283A" w:rsidRDefault="00A31301" w:rsidP="00B971B4">
            <w:pPr>
              <w:spacing w:before="0"/>
              <w:jc w:val="center"/>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9.7.2024</w:t>
            </w:r>
          </w:p>
        </w:tc>
        <w:tc>
          <w:tcPr>
            <w:tcW w:w="558" w:type="pct"/>
            <w:hideMark/>
          </w:tcPr>
          <w:p w14:paraId="2E196192" w14:textId="55A9BD3B"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ORASUL BALAN</w:t>
            </w:r>
          </w:p>
        </w:tc>
        <w:tc>
          <w:tcPr>
            <w:tcW w:w="527" w:type="pct"/>
            <w:hideMark/>
          </w:tcPr>
          <w:p w14:paraId="1EC0E466"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1,557,009.00</w:t>
            </w:r>
          </w:p>
        </w:tc>
        <w:tc>
          <w:tcPr>
            <w:tcW w:w="527" w:type="pct"/>
            <w:hideMark/>
          </w:tcPr>
          <w:p w14:paraId="6906E608"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2,602,604.81</w:t>
            </w:r>
          </w:p>
        </w:tc>
        <w:tc>
          <w:tcPr>
            <w:tcW w:w="527" w:type="pct"/>
            <w:hideMark/>
          </w:tcPr>
          <w:p w14:paraId="48B3BDF6"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4,159,613.81</w:t>
            </w:r>
          </w:p>
        </w:tc>
      </w:tr>
      <w:tr w:rsidR="00A31301" w:rsidRPr="002A7725" w14:paraId="5149B15E" w14:textId="77777777" w:rsidTr="004753A7">
        <w:trPr>
          <w:trHeight w:val="340"/>
        </w:trPr>
        <w:tc>
          <w:tcPr>
            <w:tcW w:w="186" w:type="pct"/>
          </w:tcPr>
          <w:p w14:paraId="5A3E2237" w14:textId="77777777" w:rsidR="00A31301" w:rsidRPr="0061106A" w:rsidRDefault="00A31301" w:rsidP="00CB7251">
            <w:pPr>
              <w:numPr>
                <w:ilvl w:val="0"/>
                <w:numId w:val="44"/>
              </w:numPr>
              <w:spacing w:before="0" w:after="0"/>
              <w:ind w:left="357" w:hanging="357"/>
              <w:rPr>
                <w:rFonts w:asciiTheme="minorHAnsi" w:hAnsiTheme="minorHAnsi"/>
                <w:lang w:val="en-US" w:eastAsia="en-US" w:bidi="ar-SA"/>
              </w:rPr>
            </w:pPr>
          </w:p>
        </w:tc>
        <w:tc>
          <w:tcPr>
            <w:tcW w:w="312" w:type="pct"/>
            <w:hideMark/>
          </w:tcPr>
          <w:p w14:paraId="201CB8A2" w14:textId="162D12FD"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325551</w:t>
            </w:r>
          </w:p>
        </w:tc>
        <w:tc>
          <w:tcPr>
            <w:tcW w:w="1933" w:type="pct"/>
            <w:hideMark/>
          </w:tcPr>
          <w:p w14:paraId="08E3E510" w14:textId="147F0D01"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Reabilitarea termica a unor blocuri de locuit din Municipiul Gheorgheni: Dr. Fejér Dávid nr.7, Miron Cristea nr. 8, Miron Cristea 9-11, Bulevardul Lacu Rosu nr. 5B, Cartierul Bucin, blocurile 10,20,23,24,12 - Etapa II.</w:t>
            </w:r>
          </w:p>
        </w:tc>
        <w:tc>
          <w:tcPr>
            <w:tcW w:w="429" w:type="pct"/>
            <w:hideMark/>
          </w:tcPr>
          <w:p w14:paraId="446C1D7E" w14:textId="77777777" w:rsidR="00A31301" w:rsidRPr="004A283A" w:rsidRDefault="00A31301" w:rsidP="00B971B4">
            <w:pPr>
              <w:spacing w:before="0"/>
              <w:jc w:val="center"/>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26.7.2024</w:t>
            </w:r>
          </w:p>
        </w:tc>
        <w:tc>
          <w:tcPr>
            <w:tcW w:w="558" w:type="pct"/>
            <w:hideMark/>
          </w:tcPr>
          <w:p w14:paraId="02B449F0" w14:textId="2409787F"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MUNICIPIUL GHEORGHENI</w:t>
            </w:r>
          </w:p>
        </w:tc>
        <w:tc>
          <w:tcPr>
            <w:tcW w:w="527" w:type="pct"/>
            <w:hideMark/>
          </w:tcPr>
          <w:p w14:paraId="59852386"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5,626,410.05</w:t>
            </w:r>
          </w:p>
        </w:tc>
        <w:tc>
          <w:tcPr>
            <w:tcW w:w="527" w:type="pct"/>
            <w:hideMark/>
          </w:tcPr>
          <w:p w14:paraId="63B0B362"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1,292,239.40</w:t>
            </w:r>
          </w:p>
        </w:tc>
        <w:tc>
          <w:tcPr>
            <w:tcW w:w="527" w:type="pct"/>
            <w:hideMark/>
          </w:tcPr>
          <w:p w14:paraId="0CDE9012"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6,918,649.45</w:t>
            </w:r>
          </w:p>
        </w:tc>
      </w:tr>
      <w:tr w:rsidR="00A31301" w:rsidRPr="002A7725" w14:paraId="5241DCE5" w14:textId="77777777" w:rsidTr="004753A7">
        <w:trPr>
          <w:cnfStyle w:val="000000100000" w:firstRow="0" w:lastRow="0" w:firstColumn="0" w:lastColumn="0" w:oddVBand="0" w:evenVBand="0" w:oddHBand="1" w:evenHBand="0" w:firstRowFirstColumn="0" w:firstRowLastColumn="0" w:lastRowFirstColumn="0" w:lastRowLastColumn="0"/>
          <w:trHeight w:val="340"/>
        </w:trPr>
        <w:tc>
          <w:tcPr>
            <w:tcW w:w="186" w:type="pct"/>
          </w:tcPr>
          <w:p w14:paraId="6B713F0F" w14:textId="77777777" w:rsidR="00A31301" w:rsidRPr="0061106A" w:rsidRDefault="00A31301" w:rsidP="00CB7251">
            <w:pPr>
              <w:numPr>
                <w:ilvl w:val="0"/>
                <w:numId w:val="44"/>
              </w:numPr>
              <w:spacing w:before="0" w:after="0"/>
              <w:ind w:left="357" w:hanging="357"/>
              <w:rPr>
                <w:rFonts w:asciiTheme="minorHAnsi" w:hAnsiTheme="minorHAnsi"/>
                <w:lang w:val="en-US" w:eastAsia="en-US" w:bidi="ar-SA"/>
              </w:rPr>
            </w:pPr>
          </w:p>
        </w:tc>
        <w:tc>
          <w:tcPr>
            <w:tcW w:w="312" w:type="pct"/>
            <w:hideMark/>
          </w:tcPr>
          <w:p w14:paraId="4003C4CB" w14:textId="5F30BA8B"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335559</w:t>
            </w:r>
          </w:p>
        </w:tc>
        <w:tc>
          <w:tcPr>
            <w:tcW w:w="1933" w:type="pct"/>
            <w:hideMark/>
          </w:tcPr>
          <w:p w14:paraId="6BA17D1B" w14:textId="100D89D7"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Cresterea eficientei energetice a cladirilor rezidentiale din Municipiul Fagaras, Judetul Brasov</w:t>
            </w:r>
          </w:p>
        </w:tc>
        <w:tc>
          <w:tcPr>
            <w:tcW w:w="429" w:type="pct"/>
            <w:hideMark/>
          </w:tcPr>
          <w:p w14:paraId="72383295" w14:textId="77777777" w:rsidR="00A31301" w:rsidRPr="004A283A" w:rsidRDefault="00A31301" w:rsidP="00B971B4">
            <w:pPr>
              <w:spacing w:before="0"/>
              <w:jc w:val="center"/>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31.10.2024</w:t>
            </w:r>
          </w:p>
        </w:tc>
        <w:tc>
          <w:tcPr>
            <w:tcW w:w="558" w:type="pct"/>
            <w:hideMark/>
          </w:tcPr>
          <w:p w14:paraId="70F964EE" w14:textId="42BF6A9C"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MUNICIPIUL FAGARAS</w:t>
            </w:r>
          </w:p>
        </w:tc>
        <w:tc>
          <w:tcPr>
            <w:tcW w:w="527" w:type="pct"/>
            <w:hideMark/>
          </w:tcPr>
          <w:p w14:paraId="2AA1E065"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3,481,958.06</w:t>
            </w:r>
          </w:p>
        </w:tc>
        <w:tc>
          <w:tcPr>
            <w:tcW w:w="527" w:type="pct"/>
            <w:hideMark/>
          </w:tcPr>
          <w:p w14:paraId="1F2A45C1"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1,698,409.14</w:t>
            </w:r>
          </w:p>
        </w:tc>
        <w:tc>
          <w:tcPr>
            <w:tcW w:w="527" w:type="pct"/>
            <w:hideMark/>
          </w:tcPr>
          <w:p w14:paraId="33C2C665"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5,180,367.20</w:t>
            </w:r>
          </w:p>
        </w:tc>
      </w:tr>
      <w:tr w:rsidR="008706BD" w:rsidRPr="002A7725" w14:paraId="2785C0E5" w14:textId="77777777" w:rsidTr="008706BD">
        <w:trPr>
          <w:trHeight w:val="662"/>
        </w:trPr>
        <w:tc>
          <w:tcPr>
            <w:tcW w:w="186" w:type="pct"/>
            <w:shd w:val="clear" w:color="auto" w:fill="DDDEDD" w:themeFill="accent2" w:themeFillTint="66"/>
          </w:tcPr>
          <w:p w14:paraId="2C076B66" w14:textId="77777777" w:rsidR="008706BD" w:rsidRPr="004A283A" w:rsidRDefault="008706BD" w:rsidP="008706BD">
            <w:pPr>
              <w:pStyle w:val="Heading1"/>
              <w:keepNext w:val="0"/>
              <w:keepLines w:val="0"/>
              <w:widowControl w:val="0"/>
              <w:numPr>
                <w:ilvl w:val="0"/>
                <w:numId w:val="0"/>
              </w:numPr>
              <w:spacing w:before="0" w:after="0"/>
              <w:outlineLvl w:val="0"/>
              <w:rPr>
                <w:rFonts w:asciiTheme="minorHAnsi" w:hAnsiTheme="minorHAnsi"/>
                <w:b w:val="0"/>
                <w:bCs w:val="0"/>
                <w:sz w:val="20"/>
                <w:szCs w:val="20"/>
                <w:lang w:val="en-US" w:eastAsia="en-US" w:bidi="ar-SA"/>
              </w:rPr>
            </w:pPr>
          </w:p>
        </w:tc>
        <w:tc>
          <w:tcPr>
            <w:tcW w:w="312" w:type="pct"/>
            <w:shd w:val="clear" w:color="auto" w:fill="DDDEDD" w:themeFill="accent2" w:themeFillTint="66"/>
          </w:tcPr>
          <w:p w14:paraId="673B5C53" w14:textId="407A39C7" w:rsidR="008706BD" w:rsidRPr="004A283A" w:rsidRDefault="008706BD" w:rsidP="008706BD">
            <w:pPr>
              <w:spacing w:before="0" w:after="0"/>
              <w:jc w:val="right"/>
              <w:rPr>
                <w:rFonts w:asciiTheme="minorHAnsi" w:eastAsia="Times New Roman" w:hAnsiTheme="minorHAnsi"/>
                <w:color w:val="000000"/>
                <w:szCs w:val="20"/>
                <w:lang w:val="en-US" w:eastAsia="en-US" w:bidi="ar-SA"/>
              </w:rPr>
            </w:pPr>
          </w:p>
        </w:tc>
        <w:tc>
          <w:tcPr>
            <w:tcW w:w="3447" w:type="pct"/>
            <w:gridSpan w:val="4"/>
            <w:shd w:val="clear" w:color="auto" w:fill="DDDEDD" w:themeFill="accent2" w:themeFillTint="66"/>
            <w:vAlign w:val="center"/>
          </w:tcPr>
          <w:p w14:paraId="3FAC724D" w14:textId="56572F0E" w:rsidR="008706BD" w:rsidRPr="004A283A" w:rsidRDefault="008706BD" w:rsidP="008706BD">
            <w:pPr>
              <w:spacing w:before="0" w:after="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b/>
                <w:bCs/>
                <w:color w:val="000000"/>
                <w:szCs w:val="20"/>
                <w:lang w:val="en-US" w:eastAsia="en-US" w:bidi="ar-SA"/>
              </w:rPr>
              <w:t>APEL PROIECTE ETAPIZATE - ACȚIUNEA 3.2 EFICIENȚĂ ENERGETICĂ ÎN CLĂDIRI PUBLICE</w:t>
            </w:r>
          </w:p>
        </w:tc>
        <w:tc>
          <w:tcPr>
            <w:tcW w:w="527" w:type="pct"/>
            <w:shd w:val="clear" w:color="auto" w:fill="DDDEDD" w:themeFill="accent2" w:themeFillTint="66"/>
          </w:tcPr>
          <w:p w14:paraId="55A9B815" w14:textId="77777777" w:rsidR="008706BD" w:rsidRPr="004A283A" w:rsidRDefault="008706BD" w:rsidP="008706BD">
            <w:pPr>
              <w:spacing w:before="0" w:after="0"/>
              <w:jc w:val="right"/>
              <w:rPr>
                <w:rFonts w:asciiTheme="minorHAnsi" w:eastAsia="Times New Roman" w:hAnsiTheme="minorHAnsi"/>
                <w:color w:val="000000"/>
                <w:szCs w:val="20"/>
                <w:lang w:val="en-US" w:eastAsia="en-US" w:bidi="ar-SA"/>
              </w:rPr>
            </w:pPr>
          </w:p>
        </w:tc>
        <w:tc>
          <w:tcPr>
            <w:tcW w:w="527" w:type="pct"/>
            <w:shd w:val="clear" w:color="auto" w:fill="DDDEDD" w:themeFill="accent2" w:themeFillTint="66"/>
          </w:tcPr>
          <w:p w14:paraId="6B07DBBD" w14:textId="77777777" w:rsidR="008706BD" w:rsidRPr="004A283A" w:rsidRDefault="008706BD" w:rsidP="008706BD">
            <w:pPr>
              <w:spacing w:before="0" w:after="0"/>
              <w:jc w:val="right"/>
              <w:rPr>
                <w:rFonts w:asciiTheme="minorHAnsi" w:eastAsia="Times New Roman" w:hAnsiTheme="minorHAnsi"/>
                <w:color w:val="000000"/>
                <w:szCs w:val="20"/>
                <w:lang w:val="en-US" w:eastAsia="en-US" w:bidi="ar-SA"/>
              </w:rPr>
            </w:pPr>
          </w:p>
        </w:tc>
      </w:tr>
      <w:tr w:rsidR="00A31301" w:rsidRPr="002A7725" w14:paraId="2217216F" w14:textId="77777777" w:rsidTr="004753A7">
        <w:trPr>
          <w:cnfStyle w:val="000000100000" w:firstRow="0" w:lastRow="0" w:firstColumn="0" w:lastColumn="0" w:oddVBand="0" w:evenVBand="0" w:oddHBand="1" w:evenHBand="0" w:firstRowFirstColumn="0" w:firstRowLastColumn="0" w:lastRowFirstColumn="0" w:lastRowLastColumn="0"/>
          <w:trHeight w:val="340"/>
        </w:trPr>
        <w:tc>
          <w:tcPr>
            <w:tcW w:w="186" w:type="pct"/>
          </w:tcPr>
          <w:p w14:paraId="7BC28B02" w14:textId="77777777" w:rsidR="00A31301" w:rsidRPr="0061106A" w:rsidRDefault="00A31301" w:rsidP="00CB7251">
            <w:pPr>
              <w:numPr>
                <w:ilvl w:val="0"/>
                <w:numId w:val="44"/>
              </w:numPr>
              <w:spacing w:before="0" w:after="0"/>
              <w:ind w:left="357" w:hanging="357"/>
              <w:rPr>
                <w:rFonts w:asciiTheme="minorHAnsi" w:hAnsiTheme="minorHAnsi"/>
                <w:lang w:val="en-US" w:eastAsia="en-US" w:bidi="ar-SA"/>
              </w:rPr>
            </w:pPr>
          </w:p>
        </w:tc>
        <w:tc>
          <w:tcPr>
            <w:tcW w:w="312" w:type="pct"/>
            <w:hideMark/>
          </w:tcPr>
          <w:p w14:paraId="5324D18E" w14:textId="61119D0B"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324767</w:t>
            </w:r>
          </w:p>
        </w:tc>
        <w:tc>
          <w:tcPr>
            <w:tcW w:w="1933" w:type="pct"/>
            <w:hideMark/>
          </w:tcPr>
          <w:p w14:paraId="46880B5A" w14:textId="3F8210FF"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Cresterea calitatii arhitectural-ambientale si reabilitare termica - Colegiul National "Mihai Viteazul" - Internat si Sala Festivitati</w:t>
            </w:r>
          </w:p>
        </w:tc>
        <w:tc>
          <w:tcPr>
            <w:tcW w:w="429" w:type="pct"/>
            <w:hideMark/>
          </w:tcPr>
          <w:p w14:paraId="645A63F0" w14:textId="77777777" w:rsidR="00A31301" w:rsidRPr="004A283A" w:rsidRDefault="00A31301" w:rsidP="00B971B4">
            <w:pPr>
              <w:spacing w:before="0"/>
              <w:jc w:val="center"/>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19.7.2024</w:t>
            </w:r>
          </w:p>
        </w:tc>
        <w:tc>
          <w:tcPr>
            <w:tcW w:w="558" w:type="pct"/>
            <w:hideMark/>
          </w:tcPr>
          <w:p w14:paraId="7AB8D36A" w14:textId="22CF7B62"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MUNICIPIUL SFANTU GHEORGHE</w:t>
            </w:r>
          </w:p>
        </w:tc>
        <w:tc>
          <w:tcPr>
            <w:tcW w:w="527" w:type="pct"/>
            <w:hideMark/>
          </w:tcPr>
          <w:p w14:paraId="1F93728F"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1,863,179.26</w:t>
            </w:r>
          </w:p>
        </w:tc>
        <w:tc>
          <w:tcPr>
            <w:tcW w:w="527" w:type="pct"/>
            <w:hideMark/>
          </w:tcPr>
          <w:p w14:paraId="769EA4E6"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35,700.00</w:t>
            </w:r>
          </w:p>
        </w:tc>
        <w:tc>
          <w:tcPr>
            <w:tcW w:w="527" w:type="pct"/>
            <w:hideMark/>
          </w:tcPr>
          <w:p w14:paraId="3F28FA4D"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1,898,879.26</w:t>
            </w:r>
          </w:p>
        </w:tc>
      </w:tr>
      <w:tr w:rsidR="00A31301" w:rsidRPr="002A7725" w14:paraId="283DE867" w14:textId="77777777" w:rsidTr="004753A7">
        <w:trPr>
          <w:trHeight w:val="340"/>
        </w:trPr>
        <w:tc>
          <w:tcPr>
            <w:tcW w:w="186" w:type="pct"/>
          </w:tcPr>
          <w:p w14:paraId="2CB1F5CE" w14:textId="77777777" w:rsidR="00A31301" w:rsidRPr="0061106A" w:rsidRDefault="00A31301" w:rsidP="00CB7251">
            <w:pPr>
              <w:numPr>
                <w:ilvl w:val="0"/>
                <w:numId w:val="44"/>
              </w:numPr>
              <w:spacing w:before="0" w:after="0"/>
              <w:ind w:left="357" w:hanging="357"/>
              <w:rPr>
                <w:rFonts w:asciiTheme="minorHAnsi" w:hAnsiTheme="minorHAnsi"/>
                <w:lang w:val="en-US" w:eastAsia="en-US" w:bidi="ar-SA"/>
              </w:rPr>
            </w:pPr>
          </w:p>
        </w:tc>
        <w:tc>
          <w:tcPr>
            <w:tcW w:w="312" w:type="pct"/>
            <w:hideMark/>
          </w:tcPr>
          <w:p w14:paraId="4827DAED" w14:textId="20BA789D"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325436</w:t>
            </w:r>
          </w:p>
        </w:tc>
        <w:tc>
          <w:tcPr>
            <w:tcW w:w="1933" w:type="pct"/>
            <w:hideMark/>
          </w:tcPr>
          <w:p w14:paraId="3C069196" w14:textId="17B3EBCF"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REABILITARE TERMICĂ LICEUL TEORETIC TEIUȘ - CLASELE I-VIII</w:t>
            </w:r>
          </w:p>
        </w:tc>
        <w:tc>
          <w:tcPr>
            <w:tcW w:w="429" w:type="pct"/>
            <w:hideMark/>
          </w:tcPr>
          <w:p w14:paraId="5D5CD9E8" w14:textId="77777777" w:rsidR="00A31301" w:rsidRPr="004A283A" w:rsidRDefault="00A31301" w:rsidP="00B971B4">
            <w:pPr>
              <w:spacing w:before="0"/>
              <w:jc w:val="center"/>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11.7.2024</w:t>
            </w:r>
          </w:p>
        </w:tc>
        <w:tc>
          <w:tcPr>
            <w:tcW w:w="558" w:type="pct"/>
            <w:hideMark/>
          </w:tcPr>
          <w:p w14:paraId="4E206FBF" w14:textId="4EE5DF9C"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ORAŞ TEIUŞ</w:t>
            </w:r>
          </w:p>
        </w:tc>
        <w:tc>
          <w:tcPr>
            <w:tcW w:w="527" w:type="pct"/>
            <w:hideMark/>
          </w:tcPr>
          <w:p w14:paraId="4D6BE3C1"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2,985,878.66</w:t>
            </w:r>
          </w:p>
        </w:tc>
        <w:tc>
          <w:tcPr>
            <w:tcW w:w="527" w:type="pct"/>
            <w:hideMark/>
          </w:tcPr>
          <w:p w14:paraId="3F0D3622"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975,700.55</w:t>
            </w:r>
          </w:p>
        </w:tc>
        <w:tc>
          <w:tcPr>
            <w:tcW w:w="527" w:type="pct"/>
            <w:hideMark/>
          </w:tcPr>
          <w:p w14:paraId="78E29A14"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3,961,579.21</w:t>
            </w:r>
          </w:p>
        </w:tc>
      </w:tr>
      <w:tr w:rsidR="00A31301" w:rsidRPr="002A7725" w14:paraId="18939BA2" w14:textId="77777777" w:rsidTr="004753A7">
        <w:trPr>
          <w:cnfStyle w:val="000000100000" w:firstRow="0" w:lastRow="0" w:firstColumn="0" w:lastColumn="0" w:oddVBand="0" w:evenVBand="0" w:oddHBand="1" w:evenHBand="0" w:firstRowFirstColumn="0" w:firstRowLastColumn="0" w:lastRowFirstColumn="0" w:lastRowLastColumn="0"/>
          <w:trHeight w:val="340"/>
        </w:trPr>
        <w:tc>
          <w:tcPr>
            <w:tcW w:w="186" w:type="pct"/>
          </w:tcPr>
          <w:p w14:paraId="35001F72" w14:textId="77777777" w:rsidR="00A31301" w:rsidRPr="0061106A" w:rsidRDefault="00A31301" w:rsidP="00CB7251">
            <w:pPr>
              <w:numPr>
                <w:ilvl w:val="0"/>
                <w:numId w:val="44"/>
              </w:numPr>
              <w:spacing w:before="0" w:after="0"/>
              <w:ind w:left="357" w:hanging="357"/>
              <w:rPr>
                <w:rFonts w:asciiTheme="minorHAnsi" w:hAnsiTheme="minorHAnsi"/>
                <w:lang w:val="en-US" w:eastAsia="en-US" w:bidi="ar-SA"/>
              </w:rPr>
            </w:pPr>
          </w:p>
        </w:tc>
        <w:tc>
          <w:tcPr>
            <w:tcW w:w="312" w:type="pct"/>
            <w:hideMark/>
          </w:tcPr>
          <w:p w14:paraId="0B026F11" w14:textId="597D3FA9"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325376</w:t>
            </w:r>
          </w:p>
        </w:tc>
        <w:tc>
          <w:tcPr>
            <w:tcW w:w="1933" w:type="pct"/>
            <w:hideMark/>
          </w:tcPr>
          <w:p w14:paraId="776B9E30" w14:textId="0C7B21E9"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Reabilitarea termică a unor clădiri din cadrul Spitalului Clinic Județean de Urgență Sibiu</w:t>
            </w:r>
          </w:p>
        </w:tc>
        <w:tc>
          <w:tcPr>
            <w:tcW w:w="429" w:type="pct"/>
            <w:hideMark/>
          </w:tcPr>
          <w:p w14:paraId="0884B029" w14:textId="77777777" w:rsidR="00A31301" w:rsidRPr="004A283A" w:rsidRDefault="00A31301" w:rsidP="00B971B4">
            <w:pPr>
              <w:spacing w:before="0"/>
              <w:jc w:val="center"/>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24.7.2024</w:t>
            </w:r>
          </w:p>
        </w:tc>
        <w:tc>
          <w:tcPr>
            <w:tcW w:w="558" w:type="pct"/>
            <w:hideMark/>
          </w:tcPr>
          <w:p w14:paraId="6566D029" w14:textId="26F7732E"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JUDETUL SIBIU</w:t>
            </w:r>
          </w:p>
        </w:tc>
        <w:tc>
          <w:tcPr>
            <w:tcW w:w="527" w:type="pct"/>
            <w:hideMark/>
          </w:tcPr>
          <w:p w14:paraId="344CA8BC"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25,267,649.29</w:t>
            </w:r>
          </w:p>
        </w:tc>
        <w:tc>
          <w:tcPr>
            <w:tcW w:w="527" w:type="pct"/>
            <w:hideMark/>
          </w:tcPr>
          <w:p w14:paraId="7BF20717"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4,715,129.00</w:t>
            </w:r>
          </w:p>
        </w:tc>
        <w:tc>
          <w:tcPr>
            <w:tcW w:w="527" w:type="pct"/>
            <w:hideMark/>
          </w:tcPr>
          <w:p w14:paraId="0F06F28C"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29,982,778.29</w:t>
            </w:r>
          </w:p>
        </w:tc>
      </w:tr>
      <w:tr w:rsidR="00A31301" w:rsidRPr="002A7725" w14:paraId="065A38AD" w14:textId="77777777" w:rsidTr="004753A7">
        <w:trPr>
          <w:trHeight w:val="340"/>
        </w:trPr>
        <w:tc>
          <w:tcPr>
            <w:tcW w:w="186" w:type="pct"/>
          </w:tcPr>
          <w:p w14:paraId="72F47B96" w14:textId="77777777" w:rsidR="00A31301" w:rsidRPr="0061106A" w:rsidRDefault="00A31301" w:rsidP="00CB7251">
            <w:pPr>
              <w:numPr>
                <w:ilvl w:val="0"/>
                <w:numId w:val="44"/>
              </w:numPr>
              <w:spacing w:before="0" w:after="0"/>
              <w:ind w:left="357" w:hanging="357"/>
              <w:rPr>
                <w:rFonts w:asciiTheme="minorHAnsi" w:hAnsiTheme="minorHAnsi"/>
                <w:lang w:val="en-US" w:eastAsia="en-US" w:bidi="ar-SA"/>
              </w:rPr>
            </w:pPr>
          </w:p>
        </w:tc>
        <w:tc>
          <w:tcPr>
            <w:tcW w:w="312" w:type="pct"/>
            <w:hideMark/>
          </w:tcPr>
          <w:p w14:paraId="6372D996" w14:textId="3AD405EF"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325470</w:t>
            </w:r>
          </w:p>
        </w:tc>
        <w:tc>
          <w:tcPr>
            <w:tcW w:w="1933" w:type="pct"/>
            <w:hideMark/>
          </w:tcPr>
          <w:p w14:paraId="48122E47" w14:textId="7A0B8008"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Reabilitare Şcoala Gimnazială József Attila</w:t>
            </w:r>
          </w:p>
        </w:tc>
        <w:tc>
          <w:tcPr>
            <w:tcW w:w="429" w:type="pct"/>
            <w:hideMark/>
          </w:tcPr>
          <w:p w14:paraId="422D0E65" w14:textId="77777777" w:rsidR="00A31301" w:rsidRPr="004A283A" w:rsidRDefault="00A31301" w:rsidP="00B971B4">
            <w:pPr>
              <w:spacing w:before="0"/>
              <w:jc w:val="center"/>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8.7.2024</w:t>
            </w:r>
          </w:p>
        </w:tc>
        <w:tc>
          <w:tcPr>
            <w:tcW w:w="558" w:type="pct"/>
            <w:hideMark/>
          </w:tcPr>
          <w:p w14:paraId="558E1FB8" w14:textId="460ED242"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MUNICIPIUL MIERCUREA-CIUC</w:t>
            </w:r>
          </w:p>
        </w:tc>
        <w:tc>
          <w:tcPr>
            <w:tcW w:w="527" w:type="pct"/>
            <w:hideMark/>
          </w:tcPr>
          <w:p w14:paraId="4863A651"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1,314,720.72</w:t>
            </w:r>
          </w:p>
        </w:tc>
        <w:tc>
          <w:tcPr>
            <w:tcW w:w="527" w:type="pct"/>
            <w:hideMark/>
          </w:tcPr>
          <w:p w14:paraId="31F04E6A"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3,100,473.38</w:t>
            </w:r>
          </w:p>
        </w:tc>
        <w:tc>
          <w:tcPr>
            <w:tcW w:w="527" w:type="pct"/>
            <w:hideMark/>
          </w:tcPr>
          <w:p w14:paraId="6AFCFBF1"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4,415,194.10</w:t>
            </w:r>
          </w:p>
        </w:tc>
      </w:tr>
      <w:tr w:rsidR="00A31301" w:rsidRPr="002A7725" w14:paraId="58D8F80C" w14:textId="77777777" w:rsidTr="004753A7">
        <w:trPr>
          <w:cnfStyle w:val="000000100000" w:firstRow="0" w:lastRow="0" w:firstColumn="0" w:lastColumn="0" w:oddVBand="0" w:evenVBand="0" w:oddHBand="1" w:evenHBand="0" w:firstRowFirstColumn="0" w:firstRowLastColumn="0" w:lastRowFirstColumn="0" w:lastRowLastColumn="0"/>
          <w:trHeight w:val="340"/>
        </w:trPr>
        <w:tc>
          <w:tcPr>
            <w:tcW w:w="186" w:type="pct"/>
          </w:tcPr>
          <w:p w14:paraId="79943D01" w14:textId="77777777" w:rsidR="00A31301" w:rsidRPr="0061106A" w:rsidRDefault="00A31301" w:rsidP="00CB7251">
            <w:pPr>
              <w:numPr>
                <w:ilvl w:val="0"/>
                <w:numId w:val="44"/>
              </w:numPr>
              <w:spacing w:before="0" w:after="0"/>
              <w:ind w:left="357" w:hanging="357"/>
              <w:rPr>
                <w:rFonts w:asciiTheme="minorHAnsi" w:hAnsiTheme="minorHAnsi"/>
                <w:lang w:val="en-US" w:eastAsia="en-US" w:bidi="ar-SA"/>
              </w:rPr>
            </w:pPr>
          </w:p>
        </w:tc>
        <w:tc>
          <w:tcPr>
            <w:tcW w:w="312" w:type="pct"/>
            <w:hideMark/>
          </w:tcPr>
          <w:p w14:paraId="14B05296" w14:textId="77650596"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335523</w:t>
            </w:r>
          </w:p>
        </w:tc>
        <w:tc>
          <w:tcPr>
            <w:tcW w:w="1933" w:type="pct"/>
            <w:hideMark/>
          </w:tcPr>
          <w:p w14:paraId="4B5CF6EB" w14:textId="277D5E25"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Reabilitare și modernizare clădire spital Oraș Zlatna</w:t>
            </w:r>
          </w:p>
        </w:tc>
        <w:tc>
          <w:tcPr>
            <w:tcW w:w="429" w:type="pct"/>
            <w:hideMark/>
          </w:tcPr>
          <w:p w14:paraId="77138C1F" w14:textId="77777777" w:rsidR="00A31301" w:rsidRPr="004A283A" w:rsidRDefault="00A31301" w:rsidP="00B971B4">
            <w:pPr>
              <w:spacing w:before="0"/>
              <w:jc w:val="center"/>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31.10.2024</w:t>
            </w:r>
          </w:p>
        </w:tc>
        <w:tc>
          <w:tcPr>
            <w:tcW w:w="558" w:type="pct"/>
            <w:hideMark/>
          </w:tcPr>
          <w:p w14:paraId="43F3709B" w14:textId="4E8E5542" w:rsidR="00A31301" w:rsidRPr="004A283A" w:rsidRDefault="00A31301" w:rsidP="00B971B4">
            <w:pPr>
              <w:spacing w:before="0"/>
              <w:jc w:val="lef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ORAS ZLATNA</w:t>
            </w:r>
          </w:p>
        </w:tc>
        <w:tc>
          <w:tcPr>
            <w:tcW w:w="527" w:type="pct"/>
            <w:hideMark/>
          </w:tcPr>
          <w:p w14:paraId="6D33C126"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2,015,240.93</w:t>
            </w:r>
          </w:p>
        </w:tc>
        <w:tc>
          <w:tcPr>
            <w:tcW w:w="527" w:type="pct"/>
            <w:hideMark/>
          </w:tcPr>
          <w:p w14:paraId="7585BCA6"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8,608,777.74</w:t>
            </w:r>
          </w:p>
        </w:tc>
        <w:tc>
          <w:tcPr>
            <w:tcW w:w="527" w:type="pct"/>
            <w:hideMark/>
          </w:tcPr>
          <w:p w14:paraId="26A3113C" w14:textId="77777777" w:rsidR="00A31301" w:rsidRPr="004A283A" w:rsidRDefault="00A31301" w:rsidP="00B971B4">
            <w:pPr>
              <w:spacing w:before="0"/>
              <w:jc w:val="right"/>
              <w:rPr>
                <w:rFonts w:asciiTheme="minorHAnsi" w:eastAsia="Times New Roman" w:hAnsiTheme="minorHAnsi"/>
                <w:color w:val="000000"/>
                <w:szCs w:val="20"/>
                <w:lang w:val="en-US" w:eastAsia="en-US" w:bidi="ar-SA"/>
              </w:rPr>
            </w:pPr>
            <w:r w:rsidRPr="004A283A">
              <w:rPr>
                <w:rFonts w:asciiTheme="minorHAnsi" w:eastAsia="Times New Roman" w:hAnsiTheme="minorHAnsi"/>
                <w:color w:val="000000"/>
                <w:szCs w:val="20"/>
                <w:lang w:val="en-US" w:eastAsia="en-US" w:bidi="ar-SA"/>
              </w:rPr>
              <w:t>10,624,018.67</w:t>
            </w:r>
          </w:p>
        </w:tc>
      </w:tr>
    </w:tbl>
    <w:p w14:paraId="354B37A0" w14:textId="293BF1A7" w:rsidR="00DA2D61" w:rsidRPr="00F4317B" w:rsidRDefault="00F4317B" w:rsidP="00F4317B">
      <w:pPr>
        <w:jc w:val="center"/>
        <w:rPr>
          <w:rFonts w:eastAsia="Calibri"/>
          <w:i/>
          <w:iCs/>
          <w:color w:val="auto"/>
          <w:sz w:val="22"/>
          <w:szCs w:val="22"/>
          <w:lang w:val="en-US" w:eastAsia="en-US" w:bidi="ar-SA"/>
        </w:rPr>
      </w:pPr>
      <w:r w:rsidRPr="00F4317B">
        <w:rPr>
          <w:rFonts w:eastAsia="Calibri"/>
          <w:i/>
          <w:iCs/>
          <w:color w:val="auto"/>
          <w:sz w:val="22"/>
          <w:szCs w:val="22"/>
          <w:lang w:val="en-US" w:eastAsia="en-US" w:bidi="ar-SA"/>
        </w:rPr>
        <w:t>Sursa: Autoritatea de Management PR Centru</w:t>
      </w:r>
    </w:p>
    <w:p w14:paraId="4316E052" w14:textId="77777777" w:rsidR="00A93766" w:rsidRDefault="00A93766" w:rsidP="000601C9">
      <w:pPr>
        <w:rPr>
          <w:rFonts w:ascii="Calibri" w:eastAsia="Calibri" w:hAnsi="Calibri" w:cs="Times New Roman"/>
          <w:color w:val="auto"/>
          <w:sz w:val="22"/>
          <w:szCs w:val="22"/>
          <w:lang w:val="en-US" w:eastAsia="en-US" w:bidi="ar-SA"/>
        </w:rPr>
      </w:pPr>
    </w:p>
    <w:p w14:paraId="55233CA3" w14:textId="77777777" w:rsidR="00A93766" w:rsidRDefault="00A93766" w:rsidP="000601C9">
      <w:pPr>
        <w:rPr>
          <w:rFonts w:ascii="Calibri" w:eastAsia="Calibri" w:hAnsi="Calibri" w:cs="Times New Roman"/>
          <w:color w:val="auto"/>
          <w:sz w:val="22"/>
          <w:szCs w:val="22"/>
          <w:lang w:val="en-US" w:eastAsia="en-US" w:bidi="ar-SA"/>
        </w:rPr>
      </w:pPr>
    </w:p>
    <w:p w14:paraId="5458A9E3" w14:textId="77777777" w:rsidR="00A93766" w:rsidRDefault="00A93766" w:rsidP="000601C9">
      <w:pPr>
        <w:rPr>
          <w:rFonts w:ascii="Calibri" w:eastAsia="Calibri" w:hAnsi="Calibri" w:cs="Times New Roman"/>
          <w:color w:val="auto"/>
          <w:sz w:val="22"/>
          <w:szCs w:val="22"/>
          <w:lang w:val="en-US" w:eastAsia="en-US" w:bidi="ar-SA"/>
        </w:rPr>
        <w:sectPr w:rsidR="00A93766" w:rsidSect="002A7725">
          <w:headerReference w:type="default" r:id="rId26"/>
          <w:pgSz w:w="16834" w:h="11909" w:orient="landscape" w:code="9"/>
          <w:pgMar w:top="1440" w:right="1440" w:bottom="1440" w:left="1440" w:header="144" w:footer="432" w:gutter="0"/>
          <w:cols w:space="708"/>
          <w:docGrid w:linePitch="360"/>
        </w:sectPr>
      </w:pPr>
    </w:p>
    <w:p w14:paraId="12F011F7" w14:textId="7895BB3B" w:rsidR="005705A2" w:rsidRDefault="005705A2" w:rsidP="005705A2">
      <w:pPr>
        <w:pStyle w:val="Heading1"/>
      </w:pPr>
      <w:bookmarkStart w:id="36" w:name="_Toc211600377"/>
      <w:r>
        <w:lastRenderedPageBreak/>
        <w:t xml:space="preserve">Analiza Cost-Beneficiu și </w:t>
      </w:r>
      <w:r w:rsidR="006051BB">
        <w:t>Cost-Eficacitate</w:t>
      </w:r>
      <w:bookmarkEnd w:id="36"/>
    </w:p>
    <w:p w14:paraId="3EF4C9CB" w14:textId="1190956A" w:rsidR="001D4CB6" w:rsidRPr="001D4CB6" w:rsidRDefault="001D4CB6" w:rsidP="001D4CB6">
      <w:pPr>
        <w:spacing w:before="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Prezenta secțiune include analiza cost</w:t>
      </w:r>
      <w:r w:rsidR="00634A92">
        <w:rPr>
          <w:rFonts w:ascii="Arial" w:eastAsia="Times New Roman" w:hAnsi="Arial" w:cs="Arial"/>
          <w:color w:val="auto"/>
          <w:sz w:val="22"/>
          <w:szCs w:val="22"/>
          <w:lang w:val="en-US" w:eastAsia="en-US" w:bidi="ar-SA"/>
        </w:rPr>
        <w:t>-</w:t>
      </w:r>
      <w:r w:rsidRPr="001D4CB6">
        <w:rPr>
          <w:rFonts w:ascii="Arial" w:eastAsia="Times New Roman" w:hAnsi="Arial" w:cs="Arial"/>
          <w:color w:val="auto"/>
          <w:sz w:val="22"/>
          <w:szCs w:val="22"/>
          <w:lang w:val="en-US" w:eastAsia="en-US" w:bidi="ar-SA"/>
        </w:rPr>
        <w:t>beneficiu (ACB) realizată în cadrul evaluării intervențiilor din domeniul eficienței energetice a clădirilor finanțate prin Programul Regional Centru. Scopul acestei analize a fost de a evalua, pe baze economice și financiare, raportul dintre costurile investițiilor și beneficiile generate în timp, atât pentru beneficiari, cât și pentru societate în ansamblu.</w:t>
      </w:r>
    </w:p>
    <w:p w14:paraId="4FEE451D" w14:textId="77777777" w:rsidR="001D4CB6" w:rsidRPr="001D4CB6" w:rsidRDefault="001D4CB6" w:rsidP="001D4CB6">
      <w:pPr>
        <w:spacing w:before="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Analiza a fost efectuată pentru trei proiecte reprezentative - </w:t>
      </w:r>
      <w:r w:rsidRPr="001D4CB6">
        <w:rPr>
          <w:rFonts w:ascii="Arial" w:eastAsia="Times New Roman" w:hAnsi="Arial" w:cs="Arial"/>
          <w:b/>
          <w:bCs/>
          <w:color w:val="auto"/>
          <w:sz w:val="22"/>
          <w:szCs w:val="22"/>
          <w:lang w:val="en-US" w:eastAsia="en-US" w:bidi="ar-SA"/>
        </w:rPr>
        <w:t>Spitalul de Psihiatrie „Dr. Gheorghe Preda” Sibiu</w:t>
      </w:r>
      <w:r w:rsidRPr="001D4CB6">
        <w:rPr>
          <w:rFonts w:ascii="Arial" w:eastAsia="Times New Roman" w:hAnsi="Arial" w:cs="Arial"/>
          <w:color w:val="auto"/>
          <w:sz w:val="22"/>
          <w:szCs w:val="22"/>
          <w:lang w:val="en-US" w:eastAsia="en-US" w:bidi="ar-SA"/>
        </w:rPr>
        <w:t xml:space="preserve">, </w:t>
      </w:r>
      <w:r w:rsidRPr="001D4CB6">
        <w:rPr>
          <w:rFonts w:ascii="Arial" w:eastAsia="Times New Roman" w:hAnsi="Arial" w:cs="Arial"/>
          <w:b/>
          <w:bCs/>
          <w:color w:val="auto"/>
          <w:sz w:val="22"/>
          <w:szCs w:val="22"/>
          <w:lang w:val="en-US" w:eastAsia="en-US" w:bidi="ar-SA"/>
        </w:rPr>
        <w:t>Liceul Teoretic Teiuș</w:t>
      </w:r>
      <w:r w:rsidRPr="001D4CB6">
        <w:rPr>
          <w:rFonts w:ascii="Arial" w:eastAsia="Times New Roman" w:hAnsi="Arial" w:cs="Arial"/>
          <w:color w:val="auto"/>
          <w:sz w:val="22"/>
          <w:szCs w:val="22"/>
          <w:lang w:val="en-US" w:eastAsia="en-US" w:bidi="ar-SA"/>
        </w:rPr>
        <w:t xml:space="preserve"> și </w:t>
      </w:r>
      <w:r w:rsidRPr="001D4CB6">
        <w:rPr>
          <w:rFonts w:ascii="Arial" w:eastAsia="Times New Roman" w:hAnsi="Arial" w:cs="Arial"/>
          <w:b/>
          <w:bCs/>
          <w:color w:val="auto"/>
          <w:sz w:val="22"/>
          <w:szCs w:val="22"/>
          <w:lang w:val="en-US" w:eastAsia="en-US" w:bidi="ar-SA"/>
        </w:rPr>
        <w:t>ansamblul de blocuri de locuințe din municipiul Miercurea Ciuc</w:t>
      </w:r>
      <w:r w:rsidRPr="001D4CB6">
        <w:rPr>
          <w:rFonts w:ascii="Arial" w:eastAsia="Times New Roman" w:hAnsi="Arial" w:cs="Arial"/>
          <w:color w:val="auto"/>
          <w:sz w:val="22"/>
          <w:szCs w:val="22"/>
          <w:lang w:val="en-US" w:eastAsia="en-US" w:bidi="ar-SA"/>
        </w:rPr>
        <w:t xml:space="preserve"> – selectate ca </w:t>
      </w:r>
      <w:r w:rsidRPr="001D4CB6">
        <w:rPr>
          <w:rFonts w:ascii="Arial" w:eastAsia="Times New Roman" w:hAnsi="Arial" w:cs="Arial"/>
          <w:b/>
          <w:bCs/>
          <w:color w:val="auto"/>
          <w:sz w:val="22"/>
          <w:szCs w:val="22"/>
          <w:lang w:val="en-US" w:eastAsia="en-US" w:bidi="ar-SA"/>
        </w:rPr>
        <w:t>studii de caz</w:t>
      </w:r>
      <w:r w:rsidRPr="001D4CB6">
        <w:rPr>
          <w:rFonts w:ascii="Arial" w:eastAsia="Times New Roman" w:hAnsi="Arial" w:cs="Arial"/>
          <w:color w:val="auto"/>
          <w:sz w:val="22"/>
          <w:szCs w:val="22"/>
          <w:lang w:val="en-US" w:eastAsia="en-US" w:bidi="ar-SA"/>
        </w:rPr>
        <w:t xml:space="preserve"> care reflectă diversitatea tipologică a intervențiilor (clădiri publice din sănătate, educație și clădiri rezidențiale). De asemenea, a fost elaborată o </w:t>
      </w:r>
      <w:r w:rsidRPr="001D4CB6">
        <w:rPr>
          <w:rFonts w:ascii="Arial" w:eastAsia="Times New Roman" w:hAnsi="Arial" w:cs="Arial"/>
          <w:b/>
          <w:bCs/>
          <w:color w:val="auto"/>
          <w:sz w:val="22"/>
          <w:szCs w:val="22"/>
          <w:lang w:val="en-US" w:eastAsia="en-US" w:bidi="ar-SA"/>
        </w:rPr>
        <w:t>analiză agregată la nivelul întregii intervenții</w:t>
      </w:r>
      <w:r w:rsidRPr="001D4CB6">
        <w:rPr>
          <w:rFonts w:ascii="Arial" w:eastAsia="Times New Roman" w:hAnsi="Arial" w:cs="Arial"/>
          <w:color w:val="auto"/>
          <w:sz w:val="22"/>
          <w:szCs w:val="22"/>
          <w:lang w:val="en-US" w:eastAsia="en-US" w:bidi="ar-SA"/>
        </w:rPr>
        <w:t>, pentru a evalua eficiența economică globală a programului și a identifica tiparele comune privind rentabilitatea și impactul climatic.</w:t>
      </w:r>
    </w:p>
    <w:p w14:paraId="02DE579C" w14:textId="77777777" w:rsidR="001D4CB6" w:rsidRPr="001D4CB6" w:rsidRDefault="001D4CB6" w:rsidP="001D4CB6">
      <w:pPr>
        <w:spacing w:before="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Analiza cost–beneficiu a fost realizată în principal pe baza </w:t>
      </w:r>
      <w:r w:rsidRPr="001D4CB6">
        <w:rPr>
          <w:rFonts w:ascii="Arial" w:eastAsia="Times New Roman" w:hAnsi="Arial" w:cs="Arial"/>
          <w:color w:val="auto"/>
          <w:sz w:val="22"/>
          <w:szCs w:val="22"/>
          <w:lang w:eastAsia="en-US" w:bidi="ar-SA"/>
        </w:rPr>
        <w:t>unei metodologii simplificate conforme cu recomandările Comisiei Europene, Băncii Europene de Investiții și JASPERS</w:t>
      </w:r>
      <w:r w:rsidRPr="001D4CB6">
        <w:rPr>
          <w:rFonts w:ascii="Arial" w:eastAsia="Times New Roman" w:hAnsi="Arial" w:cs="Arial"/>
          <w:color w:val="auto"/>
          <w:sz w:val="22"/>
          <w:szCs w:val="22"/>
          <w:vertAlign w:val="superscript"/>
          <w:lang w:val="en-US" w:eastAsia="en-US" w:bidi="ar-SA"/>
        </w:rPr>
        <w:footnoteReference w:id="2"/>
      </w:r>
      <w:r w:rsidRPr="001D4CB6">
        <w:rPr>
          <w:rFonts w:ascii="Arial" w:eastAsia="Times New Roman" w:hAnsi="Arial" w:cs="Arial"/>
          <w:color w:val="auto"/>
          <w:sz w:val="22"/>
          <w:szCs w:val="22"/>
          <w:lang w:eastAsia="en-US" w:bidi="ar-SA"/>
        </w:rPr>
        <w:t xml:space="preserve">, ținând totodată cont de </w:t>
      </w:r>
      <w:r w:rsidRPr="001D4CB6">
        <w:rPr>
          <w:rFonts w:ascii="Arial" w:eastAsia="Times New Roman" w:hAnsi="Arial" w:cs="Arial"/>
          <w:color w:val="auto"/>
          <w:sz w:val="22"/>
          <w:szCs w:val="22"/>
          <w:lang w:val="en-US" w:eastAsia="en-US" w:bidi="ar-SA"/>
        </w:rPr>
        <w:t>metodologia Comisiei Europene (Guide to Cost-Benefit Analysis of Investment Projects, 2021) și a Băncii Europene de Investiții (The Economic Appraisal of Investment Projects at the EIB, 2023). Parametrii utilizați – rata de actualizare de 3%, durata de analiză de 30 ani, prețul de referință al energiei de 120 EUR/MWh și traiectoria costului social al carbonului (165–800 EUR/tCO</w:t>
      </w:r>
      <w:r w:rsidRPr="001D4CB6">
        <w:rPr>
          <w:rFonts w:ascii="Cambria Math" w:eastAsia="Times New Roman" w:hAnsi="Cambria Math" w:cs="Cambria Math"/>
          <w:color w:val="auto"/>
          <w:sz w:val="22"/>
          <w:szCs w:val="22"/>
          <w:lang w:val="en-US" w:eastAsia="en-US" w:bidi="ar-SA"/>
        </w:rPr>
        <w:t>₂</w:t>
      </w:r>
      <w:r w:rsidRPr="001D4CB6">
        <w:rPr>
          <w:rFonts w:ascii="Arial" w:eastAsia="Times New Roman" w:hAnsi="Arial" w:cs="Arial"/>
          <w:color w:val="auto"/>
          <w:sz w:val="22"/>
          <w:szCs w:val="22"/>
          <w:lang w:val="en-US" w:eastAsia="en-US" w:bidi="ar-SA"/>
        </w:rPr>
        <w:t>) – sunt conformi acestor surse de referință.</w:t>
      </w:r>
    </w:p>
    <w:p w14:paraId="26D3A8A1" w14:textId="77777777" w:rsidR="001D4CB6" w:rsidRPr="001D4CB6" w:rsidRDefault="001D4CB6" w:rsidP="001D4CB6">
      <w:pPr>
        <w:spacing w:before="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Rezultatele prezentate în această anexă oferă o bază solidă pentru interpretarea concluziilor din corpul principal al raportului, ilustrând în mod practic modul în care investițiile contribuie la obiectivele de eficiență energetică, reducere a emisiilor de gaze cu efect de seră și îmbunătățire a calității vieții în Regiunea Centru.</w:t>
      </w:r>
    </w:p>
    <w:p w14:paraId="17A7990F" w14:textId="77777777" w:rsidR="003B6074" w:rsidRDefault="003B6074">
      <w:pPr>
        <w:spacing w:before="0" w:after="160" w:line="259" w:lineRule="auto"/>
        <w:jc w:val="left"/>
        <w:rPr>
          <w:rFonts w:ascii="Arial" w:eastAsia="Times New Roman" w:hAnsi="Arial" w:cs="Arial"/>
          <w:b/>
          <w:bCs/>
          <w:color w:val="auto"/>
          <w:sz w:val="28"/>
          <w:szCs w:val="28"/>
          <w:lang w:val="en-US" w:eastAsia="en-US" w:bidi="ar-SA"/>
        </w:rPr>
      </w:pPr>
      <w:r>
        <w:rPr>
          <w:rFonts w:ascii="Arial" w:eastAsia="Times New Roman" w:hAnsi="Arial" w:cs="Arial"/>
          <w:b/>
          <w:bCs/>
          <w:color w:val="auto"/>
          <w:sz w:val="28"/>
          <w:szCs w:val="28"/>
          <w:lang w:val="en-US" w:eastAsia="en-US" w:bidi="ar-SA"/>
        </w:rPr>
        <w:br w:type="page"/>
      </w:r>
    </w:p>
    <w:p w14:paraId="20F901BC" w14:textId="545D3ADA" w:rsidR="001D4CB6" w:rsidRPr="007F2CDD" w:rsidRDefault="001D4CB6" w:rsidP="007F2CDD">
      <w:pPr>
        <w:rPr>
          <w:b/>
          <w:bCs/>
          <w:sz w:val="28"/>
          <w:szCs w:val="36"/>
          <w:lang w:val="en-US" w:eastAsia="en-US" w:bidi="ar-SA"/>
        </w:rPr>
      </w:pPr>
      <w:r w:rsidRPr="007F2CDD">
        <w:rPr>
          <w:b/>
          <w:bCs/>
          <w:sz w:val="28"/>
          <w:szCs w:val="36"/>
          <w:lang w:val="en-US" w:eastAsia="en-US" w:bidi="ar-SA"/>
        </w:rPr>
        <w:lastRenderedPageBreak/>
        <w:t>Analiza cost–beneficiu (ACB) – Studiu de caz 1</w:t>
      </w:r>
    </w:p>
    <w:p w14:paraId="0BC43A3B" w14:textId="77777777" w:rsidR="001D4CB6" w:rsidRPr="00FD6155" w:rsidRDefault="001D4CB6" w:rsidP="007F2CDD">
      <w:pPr>
        <w:rPr>
          <w:b/>
          <w:bCs/>
          <w:color w:val="909090" w:themeColor="text1" w:themeTint="80"/>
          <w:sz w:val="24"/>
          <w:lang w:val="en-US" w:eastAsia="en-US" w:bidi="ar-SA"/>
        </w:rPr>
      </w:pPr>
      <w:r w:rsidRPr="00FD6155">
        <w:rPr>
          <w:b/>
          <w:bCs/>
          <w:i/>
          <w:iCs/>
          <w:color w:val="909090" w:themeColor="text1" w:themeTint="80"/>
          <w:sz w:val="24"/>
          <w:lang w:val="en-US" w:eastAsia="en-US" w:bidi="ar-SA"/>
        </w:rPr>
        <w:t>Proiect: Reabilitare termică a pavilionului C17 al Spitalului de Psihiatrie „Dr. Ghe. Preda” Sibiu – fizioterapie, psihiatrie copii (cod SMIS 301784)</w:t>
      </w:r>
    </w:p>
    <w:p w14:paraId="01FA8E01" w14:textId="77777777" w:rsidR="001D4CB6" w:rsidRPr="001C0DCD" w:rsidRDefault="001D4CB6" w:rsidP="001C0DCD">
      <w:pPr>
        <w:spacing w:before="240"/>
        <w:rPr>
          <w:b/>
          <w:bCs/>
          <w:sz w:val="22"/>
          <w:szCs w:val="28"/>
          <w:lang w:val="en-US" w:eastAsia="en-US" w:bidi="ar-SA"/>
        </w:rPr>
      </w:pPr>
      <w:r w:rsidRPr="001C0DCD">
        <w:rPr>
          <w:b/>
          <w:bCs/>
          <w:sz w:val="22"/>
          <w:szCs w:val="28"/>
          <w:lang w:val="en-US" w:eastAsia="en-US" w:bidi="ar-SA"/>
        </w:rPr>
        <w:t>1. Scopul și obiectivele proiectului</w:t>
      </w:r>
    </w:p>
    <w:p w14:paraId="0426620E" w14:textId="77777777" w:rsidR="001D4CB6" w:rsidRPr="001D4CB6" w:rsidRDefault="001D4CB6" w:rsidP="00FD6155">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Proiectul vizează creșterea eficienței energetice a pavilionului C17 din cadrul Spitalului de Psihiatrie „Dr. Gheorghe Preda” Sibiu, prin lucrări de reabilitare termică, modernizarea instalației termice, montare panouri solare termice și fotovoltaice, precum și alte intervenții care contribuie la reducerea consumului de energie și la îmbunătățirea confortului termic.</w:t>
      </w:r>
    </w:p>
    <w:p w14:paraId="4F8C7493" w14:textId="77777777" w:rsidR="001D4CB6" w:rsidRPr="001D4CB6" w:rsidRDefault="001D4CB6" w:rsidP="00FD6155">
      <w:pPr>
        <w:spacing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Investiția are ca obiective principale:</w:t>
      </w:r>
    </w:p>
    <w:p w14:paraId="5A6112CB" w14:textId="77777777" w:rsidR="001D4CB6" w:rsidRPr="001D4CB6" w:rsidRDefault="001D4CB6" w:rsidP="00CB7251">
      <w:pPr>
        <w:numPr>
          <w:ilvl w:val="0"/>
          <w:numId w:val="46"/>
        </w:num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reducerea consumului de </w:t>
      </w:r>
      <w:r w:rsidRPr="001D4CB6">
        <w:rPr>
          <w:rFonts w:ascii="Arial" w:eastAsia="Times New Roman" w:hAnsi="Arial" w:cs="Arial"/>
          <w:b/>
          <w:bCs/>
          <w:color w:val="auto"/>
          <w:sz w:val="22"/>
          <w:szCs w:val="22"/>
          <w:lang w:val="en-US" w:eastAsia="en-US" w:bidi="ar-SA"/>
        </w:rPr>
        <w:t>energie primară cu 60,15%</w:t>
      </w:r>
      <w:r w:rsidRPr="001D4CB6">
        <w:rPr>
          <w:rFonts w:ascii="Arial" w:eastAsia="Times New Roman" w:hAnsi="Arial" w:cs="Arial"/>
          <w:color w:val="auto"/>
          <w:sz w:val="22"/>
          <w:szCs w:val="22"/>
          <w:lang w:val="en-US" w:eastAsia="en-US" w:bidi="ar-SA"/>
        </w:rPr>
        <w:t xml:space="preserve"> față de situația inițială;</w:t>
      </w:r>
    </w:p>
    <w:p w14:paraId="591AD9C6" w14:textId="77777777" w:rsidR="001D4CB6" w:rsidRPr="001D4CB6" w:rsidRDefault="001D4CB6" w:rsidP="00CB7251">
      <w:pPr>
        <w:numPr>
          <w:ilvl w:val="0"/>
          <w:numId w:val="46"/>
        </w:num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reducerea emisiilor anuale de </w:t>
      </w:r>
      <w:r w:rsidRPr="001D4CB6">
        <w:rPr>
          <w:rFonts w:ascii="Arial" w:eastAsia="Times New Roman" w:hAnsi="Arial" w:cs="Arial"/>
          <w:b/>
          <w:bCs/>
          <w:color w:val="auto"/>
          <w:sz w:val="22"/>
          <w:szCs w:val="22"/>
          <w:lang w:val="en-US" w:eastAsia="en-US" w:bidi="ar-SA"/>
        </w:rPr>
        <w:t>gaze cu efect de seră cu 80,52%</w:t>
      </w:r>
      <w:r w:rsidRPr="001D4CB6">
        <w:rPr>
          <w:rFonts w:ascii="Arial" w:eastAsia="Times New Roman" w:hAnsi="Arial" w:cs="Arial"/>
          <w:color w:val="auto"/>
          <w:sz w:val="22"/>
          <w:szCs w:val="22"/>
          <w:lang w:val="en-US" w:eastAsia="en-US" w:bidi="ar-SA"/>
        </w:rPr>
        <w:t>;</w:t>
      </w:r>
    </w:p>
    <w:p w14:paraId="76216D93" w14:textId="77777777" w:rsidR="001D4CB6" w:rsidRPr="001D4CB6" w:rsidRDefault="001D4CB6" w:rsidP="00CB7251">
      <w:pPr>
        <w:numPr>
          <w:ilvl w:val="0"/>
          <w:numId w:val="46"/>
        </w:num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îmbunătățirea condițiilor de confort și sănătate pentru pacienți și personalul medical.</w:t>
      </w:r>
    </w:p>
    <w:p w14:paraId="7B7588C6" w14:textId="77777777" w:rsidR="001D4CB6" w:rsidRPr="001D4CB6" w:rsidRDefault="001D4CB6" w:rsidP="001C0DCD">
      <w:pPr>
        <w:spacing w:before="240"/>
        <w:rPr>
          <w:b/>
          <w:bCs/>
          <w:sz w:val="22"/>
          <w:szCs w:val="28"/>
          <w:lang w:val="en-US" w:eastAsia="en-US" w:bidi="ar-SA"/>
        </w:rPr>
      </w:pPr>
      <w:r w:rsidRPr="001D4CB6">
        <w:rPr>
          <w:b/>
          <w:bCs/>
          <w:sz w:val="22"/>
          <w:szCs w:val="28"/>
          <w:lang w:val="en-US" w:eastAsia="en-US" w:bidi="ar-SA"/>
        </w:rPr>
        <w:t>2. Date de intrare și ipoteze de lucru</w:t>
      </w:r>
    </w:p>
    <w:tbl>
      <w:tblPr>
        <w:tblStyle w:val="GridTable4-Accent31"/>
        <w:tblW w:w="0" w:type="auto"/>
        <w:tblLook w:val="04A0" w:firstRow="1" w:lastRow="0" w:firstColumn="1" w:lastColumn="0" w:noHBand="0" w:noVBand="1"/>
      </w:tblPr>
      <w:tblGrid>
        <w:gridCol w:w="4635"/>
        <w:gridCol w:w="4375"/>
      </w:tblGrid>
      <w:tr w:rsidR="001D4CB6" w:rsidRPr="001D4CB6" w14:paraId="1E311FE9" w14:textId="77777777" w:rsidTr="00AB2DE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35" w:type="dxa"/>
            <w:hideMark/>
          </w:tcPr>
          <w:p w14:paraId="670D152E" w14:textId="77777777" w:rsidR="001D4CB6" w:rsidRPr="001D4CB6" w:rsidRDefault="001D4CB6" w:rsidP="001D4CB6">
            <w:pPr>
              <w:spacing w:before="0" w:after="0" w:line="264" w:lineRule="auto"/>
              <w:rPr>
                <w:rFonts w:ascii="Arial" w:eastAsia="Times New Roman" w:hAnsi="Arial" w:cs="Arial"/>
                <w:color w:val="FFFFFF"/>
                <w:sz w:val="22"/>
                <w:szCs w:val="22"/>
                <w:lang w:val="en-US" w:eastAsia="en-US" w:bidi="ar-SA"/>
              </w:rPr>
            </w:pPr>
            <w:r w:rsidRPr="001D4CB6">
              <w:rPr>
                <w:rFonts w:ascii="Arial" w:eastAsia="Times New Roman" w:hAnsi="Arial" w:cs="Arial"/>
                <w:color w:val="FFFFFF"/>
                <w:sz w:val="22"/>
                <w:szCs w:val="22"/>
                <w:lang w:val="en-US" w:eastAsia="en-US" w:bidi="ar-SA"/>
              </w:rPr>
              <w:t>Element</w:t>
            </w:r>
          </w:p>
        </w:tc>
        <w:tc>
          <w:tcPr>
            <w:tcW w:w="4375" w:type="dxa"/>
            <w:hideMark/>
          </w:tcPr>
          <w:p w14:paraId="7BF26C49" w14:textId="77777777" w:rsidR="001D4CB6" w:rsidRPr="001D4CB6" w:rsidRDefault="001D4CB6" w:rsidP="001D4CB6">
            <w:pPr>
              <w:spacing w:before="0" w:after="0" w:line="264"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22"/>
                <w:szCs w:val="22"/>
                <w:lang w:val="en-US" w:eastAsia="en-US" w:bidi="ar-SA"/>
              </w:rPr>
            </w:pPr>
            <w:r w:rsidRPr="001D4CB6">
              <w:rPr>
                <w:rFonts w:ascii="Arial" w:eastAsia="Times New Roman" w:hAnsi="Arial" w:cs="Arial"/>
                <w:color w:val="FFFFFF"/>
                <w:sz w:val="22"/>
                <w:szCs w:val="22"/>
                <w:lang w:val="en-US" w:eastAsia="en-US" w:bidi="ar-SA"/>
              </w:rPr>
              <w:t>Valoare / ipoteză</w:t>
            </w:r>
          </w:p>
        </w:tc>
      </w:tr>
      <w:tr w:rsidR="001D4CB6" w:rsidRPr="001D4CB6" w14:paraId="2C95108B" w14:textId="77777777" w:rsidTr="00AB2DE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35" w:type="dxa"/>
            <w:hideMark/>
          </w:tcPr>
          <w:p w14:paraId="5DA1FCFE"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Valoare totală proiect</w:t>
            </w:r>
          </w:p>
        </w:tc>
        <w:tc>
          <w:tcPr>
            <w:tcW w:w="4375" w:type="dxa"/>
            <w:hideMark/>
          </w:tcPr>
          <w:p w14:paraId="2A7383D3" w14:textId="77777777" w:rsidR="001D4CB6" w:rsidRPr="001D4CB6"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46.390.606,63 lei ≈ 9,28 milioane EUR (curs 5 lei/EUR)</w:t>
            </w:r>
          </w:p>
        </w:tc>
      </w:tr>
      <w:tr w:rsidR="001D4CB6" w:rsidRPr="001D4CB6" w14:paraId="04375BFB" w14:textId="77777777" w:rsidTr="00AB2DE4">
        <w:trPr>
          <w:trHeight w:val="340"/>
        </w:trPr>
        <w:tc>
          <w:tcPr>
            <w:cnfStyle w:val="001000000000" w:firstRow="0" w:lastRow="0" w:firstColumn="1" w:lastColumn="0" w:oddVBand="0" w:evenVBand="0" w:oddHBand="0" w:evenHBand="0" w:firstRowFirstColumn="0" w:firstRowLastColumn="0" w:lastRowFirstColumn="0" w:lastRowLastColumn="0"/>
            <w:tcW w:w="4635" w:type="dxa"/>
          </w:tcPr>
          <w:p w14:paraId="6DA864A2"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Perioadă implementare proiect</w:t>
            </w:r>
          </w:p>
        </w:tc>
        <w:tc>
          <w:tcPr>
            <w:tcW w:w="4375" w:type="dxa"/>
          </w:tcPr>
          <w:p w14:paraId="70298745" w14:textId="77777777" w:rsidR="001D4CB6" w:rsidRPr="001D4CB6"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2024-2027</w:t>
            </w:r>
          </w:p>
        </w:tc>
      </w:tr>
      <w:tr w:rsidR="001D4CB6" w:rsidRPr="001D4CB6" w14:paraId="442327CE" w14:textId="77777777" w:rsidTr="00AB2DE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35" w:type="dxa"/>
            <w:hideMark/>
          </w:tcPr>
          <w:p w14:paraId="5AD04DAD"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Durata de analiză</w:t>
            </w:r>
          </w:p>
        </w:tc>
        <w:tc>
          <w:tcPr>
            <w:tcW w:w="4375" w:type="dxa"/>
            <w:hideMark/>
          </w:tcPr>
          <w:p w14:paraId="0440C71C" w14:textId="77777777" w:rsidR="001D4CB6" w:rsidRPr="001D4CB6"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30 de ani (2027–2056)</w:t>
            </w:r>
          </w:p>
        </w:tc>
      </w:tr>
      <w:tr w:rsidR="001D4CB6" w:rsidRPr="001D4CB6" w14:paraId="0483E6EB" w14:textId="77777777" w:rsidTr="00AB2DE4">
        <w:trPr>
          <w:trHeight w:val="340"/>
        </w:trPr>
        <w:tc>
          <w:tcPr>
            <w:cnfStyle w:val="001000000000" w:firstRow="0" w:lastRow="0" w:firstColumn="1" w:lastColumn="0" w:oddVBand="0" w:evenVBand="0" w:oddHBand="0" w:evenHBand="0" w:firstRowFirstColumn="0" w:firstRowLastColumn="0" w:lastRowFirstColumn="0" w:lastRowLastColumn="0"/>
            <w:tcW w:w="4635" w:type="dxa"/>
            <w:hideMark/>
          </w:tcPr>
          <w:p w14:paraId="13BAF13D"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Rata de actualizare</w:t>
            </w:r>
            <w:r w:rsidRPr="001D4CB6">
              <w:rPr>
                <w:rFonts w:ascii="Arial" w:eastAsia="Times New Roman" w:hAnsi="Arial" w:cs="Arial"/>
                <w:color w:val="auto"/>
                <w:sz w:val="22"/>
                <w:szCs w:val="22"/>
                <w:vertAlign w:val="superscript"/>
                <w:lang w:val="en-US" w:eastAsia="en-US" w:bidi="ar-SA"/>
              </w:rPr>
              <w:footnoteReference w:id="3"/>
            </w:r>
          </w:p>
        </w:tc>
        <w:tc>
          <w:tcPr>
            <w:tcW w:w="4375" w:type="dxa"/>
            <w:hideMark/>
          </w:tcPr>
          <w:p w14:paraId="05C57E1E" w14:textId="77777777" w:rsidR="001D4CB6" w:rsidRPr="001D4CB6"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3%</w:t>
            </w:r>
          </w:p>
        </w:tc>
      </w:tr>
      <w:tr w:rsidR="001D4CB6" w:rsidRPr="001D4CB6" w14:paraId="3D77163B" w14:textId="77777777" w:rsidTr="00AB2DE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35" w:type="dxa"/>
            <w:hideMark/>
          </w:tcPr>
          <w:p w14:paraId="533E8AAE"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Suprafață utilă reabilitată</w:t>
            </w:r>
          </w:p>
        </w:tc>
        <w:tc>
          <w:tcPr>
            <w:tcW w:w="4375" w:type="dxa"/>
            <w:hideMark/>
          </w:tcPr>
          <w:p w14:paraId="215B0FBA" w14:textId="77777777" w:rsidR="001D4CB6" w:rsidRPr="001D4CB6"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6.281,9 m²</w:t>
            </w:r>
          </w:p>
        </w:tc>
      </w:tr>
      <w:tr w:rsidR="001D4CB6" w:rsidRPr="001D4CB6" w14:paraId="5A8165A1" w14:textId="77777777" w:rsidTr="00AB2DE4">
        <w:trPr>
          <w:trHeight w:val="340"/>
        </w:trPr>
        <w:tc>
          <w:tcPr>
            <w:cnfStyle w:val="001000000000" w:firstRow="0" w:lastRow="0" w:firstColumn="1" w:lastColumn="0" w:oddVBand="0" w:evenVBand="0" w:oddHBand="0" w:evenHBand="0" w:firstRowFirstColumn="0" w:firstRowLastColumn="0" w:lastRowFirstColumn="0" w:lastRowLastColumn="0"/>
            <w:tcW w:w="4635" w:type="dxa"/>
            <w:hideMark/>
          </w:tcPr>
          <w:p w14:paraId="1C9CB019"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Consum anual de energie primară inițial</w:t>
            </w:r>
          </w:p>
        </w:tc>
        <w:tc>
          <w:tcPr>
            <w:tcW w:w="4375" w:type="dxa"/>
            <w:hideMark/>
          </w:tcPr>
          <w:p w14:paraId="421C80AE" w14:textId="77777777" w:rsidR="001D4CB6" w:rsidRPr="001D4CB6"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4.068 MWh/an</w:t>
            </w:r>
          </w:p>
        </w:tc>
      </w:tr>
      <w:tr w:rsidR="001D4CB6" w:rsidRPr="001D4CB6" w14:paraId="6F1A80C7" w14:textId="77777777" w:rsidTr="00AB2DE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35" w:type="dxa"/>
            <w:hideMark/>
          </w:tcPr>
          <w:p w14:paraId="3124CA33"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Consum anual de energie primară după renovare</w:t>
            </w:r>
          </w:p>
        </w:tc>
        <w:tc>
          <w:tcPr>
            <w:tcW w:w="4375" w:type="dxa"/>
            <w:hideMark/>
          </w:tcPr>
          <w:p w14:paraId="6B6DD1E7" w14:textId="77777777" w:rsidR="001D4CB6" w:rsidRPr="001D4CB6"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1.622,86 MWh/an</w:t>
            </w:r>
          </w:p>
        </w:tc>
      </w:tr>
      <w:tr w:rsidR="001D4CB6" w:rsidRPr="001D4CB6" w14:paraId="041538FD" w14:textId="77777777" w:rsidTr="00AB2DE4">
        <w:trPr>
          <w:trHeight w:val="340"/>
        </w:trPr>
        <w:tc>
          <w:tcPr>
            <w:cnfStyle w:val="001000000000" w:firstRow="0" w:lastRow="0" w:firstColumn="1" w:lastColumn="0" w:oddVBand="0" w:evenVBand="0" w:oddHBand="0" w:evenHBand="0" w:firstRowFirstColumn="0" w:firstRowLastColumn="0" w:lastRowFirstColumn="0" w:lastRowLastColumn="0"/>
            <w:tcW w:w="4635" w:type="dxa"/>
            <w:hideMark/>
          </w:tcPr>
          <w:p w14:paraId="66CB47DA"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Reducere față de situația inițială</w:t>
            </w:r>
          </w:p>
        </w:tc>
        <w:tc>
          <w:tcPr>
            <w:tcW w:w="4375" w:type="dxa"/>
            <w:hideMark/>
          </w:tcPr>
          <w:p w14:paraId="1F907640" w14:textId="77777777" w:rsidR="001D4CB6" w:rsidRPr="001D4CB6"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−60,15%</w:t>
            </w:r>
          </w:p>
        </w:tc>
      </w:tr>
      <w:tr w:rsidR="001D4CB6" w:rsidRPr="001D4CB6" w14:paraId="0766533D" w14:textId="77777777" w:rsidTr="00AB2DE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35" w:type="dxa"/>
            <w:hideMark/>
          </w:tcPr>
          <w:p w14:paraId="3D37FD2E"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Economii anuale de energie</w:t>
            </w:r>
          </w:p>
        </w:tc>
        <w:tc>
          <w:tcPr>
            <w:tcW w:w="4375" w:type="dxa"/>
            <w:hideMark/>
          </w:tcPr>
          <w:p w14:paraId="27F89B30" w14:textId="77777777" w:rsidR="001D4CB6" w:rsidRPr="001D4CB6"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2.445 MWh/an</w:t>
            </w:r>
          </w:p>
        </w:tc>
      </w:tr>
      <w:tr w:rsidR="001D4CB6" w:rsidRPr="001D4CB6" w14:paraId="78340400" w14:textId="77777777" w:rsidTr="00AB2DE4">
        <w:trPr>
          <w:trHeight w:val="340"/>
        </w:trPr>
        <w:tc>
          <w:tcPr>
            <w:cnfStyle w:val="001000000000" w:firstRow="0" w:lastRow="0" w:firstColumn="1" w:lastColumn="0" w:oddVBand="0" w:evenVBand="0" w:oddHBand="0" w:evenHBand="0" w:firstRowFirstColumn="0" w:firstRowLastColumn="0" w:lastRowFirstColumn="0" w:lastRowLastColumn="0"/>
            <w:tcW w:w="4635" w:type="dxa"/>
            <w:hideMark/>
          </w:tcPr>
          <w:p w14:paraId="7B93F39E" w14:textId="7228AAB2"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Emisii GES inițiale (tone CO</w:t>
            </w:r>
            <w:r w:rsidRPr="001D4CB6">
              <w:rPr>
                <w:rFonts w:ascii="Cambria Math" w:eastAsia="Times New Roman" w:hAnsi="Cambria Math" w:cs="Cambria Math"/>
                <w:color w:val="auto"/>
                <w:sz w:val="22"/>
                <w:szCs w:val="22"/>
                <w:lang w:val="en-US" w:eastAsia="en-US" w:bidi="ar-SA"/>
              </w:rPr>
              <w:t xml:space="preserve">₂ </w:t>
            </w:r>
            <w:r w:rsidRPr="001D4CB6">
              <w:rPr>
                <w:rFonts w:ascii="Arial" w:eastAsia="Times New Roman" w:hAnsi="Arial" w:cs="Arial"/>
                <w:color w:val="auto"/>
                <w:sz w:val="22"/>
                <w:szCs w:val="22"/>
                <w:lang w:val="en-US" w:eastAsia="en-US" w:bidi="ar-SA"/>
              </w:rPr>
              <w:t>echivalent /an)</w:t>
            </w:r>
          </w:p>
        </w:tc>
        <w:tc>
          <w:tcPr>
            <w:tcW w:w="4375" w:type="dxa"/>
            <w:hideMark/>
          </w:tcPr>
          <w:p w14:paraId="75F5F7E5" w14:textId="77777777" w:rsidR="001D4CB6" w:rsidRPr="001D4CB6"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634 t/an</w:t>
            </w:r>
          </w:p>
        </w:tc>
      </w:tr>
      <w:tr w:rsidR="001D4CB6" w:rsidRPr="001D4CB6" w14:paraId="490594B3" w14:textId="77777777" w:rsidTr="00AB2DE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35" w:type="dxa"/>
            <w:hideMark/>
          </w:tcPr>
          <w:p w14:paraId="7E8A5EEB"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Emisii GES după renovare (tone CO</w:t>
            </w:r>
            <w:r w:rsidRPr="001D4CB6">
              <w:rPr>
                <w:rFonts w:ascii="Cambria Math" w:eastAsia="Times New Roman" w:hAnsi="Cambria Math" w:cs="Cambria Math"/>
                <w:color w:val="auto"/>
                <w:sz w:val="22"/>
                <w:szCs w:val="22"/>
                <w:lang w:val="en-US" w:eastAsia="en-US" w:bidi="ar-SA"/>
              </w:rPr>
              <w:t xml:space="preserve">₂ </w:t>
            </w:r>
            <w:r w:rsidRPr="001D4CB6">
              <w:rPr>
                <w:rFonts w:ascii="Arial" w:eastAsia="Times New Roman" w:hAnsi="Arial" w:cs="Arial"/>
                <w:color w:val="auto"/>
                <w:sz w:val="22"/>
                <w:szCs w:val="22"/>
                <w:lang w:val="en-US" w:eastAsia="en-US" w:bidi="ar-SA"/>
              </w:rPr>
              <w:t>echivalent /an)</w:t>
            </w:r>
          </w:p>
        </w:tc>
        <w:tc>
          <w:tcPr>
            <w:tcW w:w="4375" w:type="dxa"/>
            <w:hideMark/>
          </w:tcPr>
          <w:p w14:paraId="1D68655E" w14:textId="77777777" w:rsidR="001D4CB6" w:rsidRPr="001D4CB6"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123,5 t/an</w:t>
            </w:r>
          </w:p>
        </w:tc>
      </w:tr>
      <w:tr w:rsidR="001D4CB6" w:rsidRPr="001D4CB6" w14:paraId="18B2A75E" w14:textId="77777777" w:rsidTr="00AB2DE4">
        <w:trPr>
          <w:trHeight w:val="340"/>
        </w:trPr>
        <w:tc>
          <w:tcPr>
            <w:cnfStyle w:val="001000000000" w:firstRow="0" w:lastRow="0" w:firstColumn="1" w:lastColumn="0" w:oddVBand="0" w:evenVBand="0" w:oddHBand="0" w:evenHBand="0" w:firstRowFirstColumn="0" w:firstRowLastColumn="0" w:lastRowFirstColumn="0" w:lastRowLastColumn="0"/>
            <w:tcW w:w="4635" w:type="dxa"/>
            <w:hideMark/>
          </w:tcPr>
          <w:p w14:paraId="762670CA"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Reducere emisii față de inițial</w:t>
            </w:r>
          </w:p>
        </w:tc>
        <w:tc>
          <w:tcPr>
            <w:tcW w:w="4375" w:type="dxa"/>
            <w:hideMark/>
          </w:tcPr>
          <w:p w14:paraId="3BC1E673" w14:textId="77777777" w:rsidR="001D4CB6" w:rsidRPr="001D4CB6"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−80,52%</w:t>
            </w:r>
          </w:p>
        </w:tc>
      </w:tr>
      <w:tr w:rsidR="001D4CB6" w:rsidRPr="001D4CB6" w14:paraId="499F87D3" w14:textId="77777777" w:rsidTr="00AB2DE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35" w:type="dxa"/>
            <w:hideMark/>
          </w:tcPr>
          <w:p w14:paraId="18CB6F9B"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Emisii GES</w:t>
            </w:r>
            <w:r w:rsidRPr="001D4CB6">
              <w:rPr>
                <w:rFonts w:ascii="Cambria Math" w:eastAsia="Times New Roman" w:hAnsi="Cambria Math" w:cs="Cambria Math"/>
                <w:color w:val="auto"/>
                <w:sz w:val="22"/>
                <w:szCs w:val="22"/>
                <w:lang w:val="en-US" w:eastAsia="en-US" w:bidi="ar-SA"/>
              </w:rPr>
              <w:t xml:space="preserve"> </w:t>
            </w:r>
            <w:r w:rsidRPr="001D4CB6">
              <w:rPr>
                <w:rFonts w:ascii="Arial" w:eastAsia="Times New Roman" w:hAnsi="Arial" w:cs="Arial"/>
                <w:color w:val="auto"/>
                <w:sz w:val="22"/>
                <w:szCs w:val="22"/>
                <w:lang w:val="en-US" w:eastAsia="en-US" w:bidi="ar-SA"/>
              </w:rPr>
              <w:t>evitate anual (tone CO</w:t>
            </w:r>
            <w:r w:rsidRPr="001D4CB6">
              <w:rPr>
                <w:rFonts w:ascii="Cambria Math" w:eastAsia="Times New Roman" w:hAnsi="Cambria Math" w:cs="Cambria Math"/>
                <w:color w:val="auto"/>
                <w:sz w:val="22"/>
                <w:szCs w:val="22"/>
                <w:lang w:val="en-US" w:eastAsia="en-US" w:bidi="ar-SA"/>
              </w:rPr>
              <w:t xml:space="preserve">₂ </w:t>
            </w:r>
            <w:r w:rsidRPr="001D4CB6">
              <w:rPr>
                <w:rFonts w:ascii="Arial" w:eastAsia="Times New Roman" w:hAnsi="Arial" w:cs="Arial"/>
                <w:color w:val="auto"/>
                <w:sz w:val="22"/>
                <w:szCs w:val="22"/>
                <w:lang w:val="en-US" w:eastAsia="en-US" w:bidi="ar-SA"/>
              </w:rPr>
              <w:t>echivalent /an)</w:t>
            </w:r>
          </w:p>
        </w:tc>
        <w:tc>
          <w:tcPr>
            <w:tcW w:w="4375" w:type="dxa"/>
            <w:hideMark/>
          </w:tcPr>
          <w:p w14:paraId="4F855876" w14:textId="77777777" w:rsidR="001D4CB6" w:rsidRPr="001D4CB6"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510,5 t/an</w:t>
            </w:r>
          </w:p>
        </w:tc>
      </w:tr>
      <w:tr w:rsidR="001D4CB6" w:rsidRPr="001D4CB6" w14:paraId="2D58EA66" w14:textId="77777777" w:rsidTr="00AB2DE4">
        <w:trPr>
          <w:trHeight w:val="340"/>
        </w:trPr>
        <w:tc>
          <w:tcPr>
            <w:cnfStyle w:val="001000000000" w:firstRow="0" w:lastRow="0" w:firstColumn="1" w:lastColumn="0" w:oddVBand="0" w:evenVBand="0" w:oddHBand="0" w:evenHBand="0" w:firstRowFirstColumn="0" w:firstRowLastColumn="0" w:lastRowFirstColumn="0" w:lastRowLastColumn="0"/>
            <w:tcW w:w="4635" w:type="dxa"/>
            <w:hideMark/>
          </w:tcPr>
          <w:p w14:paraId="082A8525"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Sursa dominantă de energie</w:t>
            </w:r>
          </w:p>
        </w:tc>
        <w:tc>
          <w:tcPr>
            <w:tcW w:w="4375" w:type="dxa"/>
            <w:hideMark/>
          </w:tcPr>
          <w:p w14:paraId="62428799" w14:textId="77777777" w:rsidR="001D4CB6" w:rsidRPr="001D4CB6"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Gaz natural și energie electrică</w:t>
            </w:r>
          </w:p>
        </w:tc>
      </w:tr>
      <w:tr w:rsidR="001D4CB6" w:rsidRPr="001D4CB6" w14:paraId="3BB5F898" w14:textId="77777777" w:rsidTr="00AB2DE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35" w:type="dxa"/>
            <w:hideMark/>
          </w:tcPr>
          <w:p w14:paraId="47252186"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lastRenderedPageBreak/>
              <w:t>Preț energie</w:t>
            </w:r>
          </w:p>
        </w:tc>
        <w:tc>
          <w:tcPr>
            <w:tcW w:w="4375" w:type="dxa"/>
            <w:hideMark/>
          </w:tcPr>
          <w:p w14:paraId="7683DCAE" w14:textId="77777777" w:rsidR="001D4CB6" w:rsidRPr="001D4CB6"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120 EUR/MWh</w:t>
            </w:r>
            <w:r w:rsidRPr="001D4CB6">
              <w:rPr>
                <w:rFonts w:ascii="Arial" w:eastAsia="Times New Roman" w:hAnsi="Arial" w:cs="Arial"/>
                <w:color w:val="auto"/>
                <w:sz w:val="22"/>
                <w:szCs w:val="22"/>
                <w:lang w:val="en-US" w:eastAsia="en-US" w:bidi="ar-SA"/>
              </w:rPr>
              <w:t xml:space="preserve"> </w:t>
            </w:r>
            <w:r w:rsidRPr="001D4CB6">
              <w:rPr>
                <w:rFonts w:ascii="Arial" w:eastAsia="Times New Roman" w:hAnsi="Arial" w:cs="Arial"/>
                <w:i/>
                <w:iCs/>
                <w:color w:val="auto"/>
                <w:sz w:val="22"/>
                <w:szCs w:val="22"/>
                <w:lang w:val="en-US" w:eastAsia="en-US" w:bidi="ar-SA"/>
              </w:rPr>
              <w:t>(valoare de referință EIB/JASPERS)</w:t>
            </w:r>
          </w:p>
        </w:tc>
      </w:tr>
    </w:tbl>
    <w:p w14:paraId="62571376" w14:textId="77777777" w:rsidR="001B1A57" w:rsidRDefault="001B1A57" w:rsidP="001B1A57">
      <w:pPr>
        <w:spacing w:before="0" w:after="0"/>
        <w:rPr>
          <w:b/>
          <w:bCs/>
          <w:sz w:val="22"/>
          <w:szCs w:val="28"/>
          <w:lang w:val="en-US" w:eastAsia="en-US" w:bidi="ar-SA"/>
        </w:rPr>
      </w:pPr>
    </w:p>
    <w:p w14:paraId="50C0EBA8" w14:textId="1CB8385D" w:rsidR="001D4CB6" w:rsidRPr="001D4CB6" w:rsidRDefault="001D4CB6" w:rsidP="001C0DCD">
      <w:pPr>
        <w:spacing w:before="240"/>
        <w:rPr>
          <w:b/>
          <w:bCs/>
          <w:sz w:val="22"/>
          <w:szCs w:val="28"/>
          <w:lang w:val="en-US" w:eastAsia="en-US" w:bidi="ar-SA"/>
        </w:rPr>
      </w:pPr>
      <w:r w:rsidRPr="001D4CB6">
        <w:rPr>
          <w:b/>
          <w:bCs/>
          <w:sz w:val="22"/>
          <w:szCs w:val="28"/>
          <w:lang w:val="en-US" w:eastAsia="en-US" w:bidi="ar-SA"/>
        </w:rPr>
        <w:t>3. Cadrul metodologic aplicat</w:t>
      </w:r>
    </w:p>
    <w:p w14:paraId="141D79A8" w14:textId="77777777" w:rsidR="001D4CB6" w:rsidRPr="001D4CB6" w:rsidRDefault="001D4CB6" w:rsidP="001D4CB6">
      <w:p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Analiza a fost realizată conform </w:t>
      </w:r>
      <w:r w:rsidRPr="001D4CB6">
        <w:rPr>
          <w:rFonts w:ascii="Arial" w:eastAsia="Times New Roman" w:hAnsi="Arial" w:cs="Arial"/>
          <w:b/>
          <w:bCs/>
          <w:color w:val="auto"/>
          <w:sz w:val="22"/>
          <w:szCs w:val="22"/>
          <w:lang w:val="en-US" w:eastAsia="en-US" w:bidi="ar-SA"/>
        </w:rPr>
        <w:t>metodologiei simplificate JASPERS</w:t>
      </w:r>
      <w:r w:rsidRPr="001D4CB6">
        <w:rPr>
          <w:rFonts w:ascii="Arial" w:eastAsia="Times New Roman" w:hAnsi="Arial" w:cs="Arial"/>
          <w:color w:val="auto"/>
          <w:sz w:val="22"/>
          <w:szCs w:val="22"/>
          <w:lang w:val="en-US" w:eastAsia="en-US" w:bidi="ar-SA"/>
        </w:rPr>
        <w:t xml:space="preserve"> pentru proiecte de eficiență energetică în clădiri, adaptată la specificul programului PR Centru.</w:t>
      </w:r>
      <w:r w:rsidRPr="001D4CB6">
        <w:rPr>
          <w:rFonts w:ascii="Arial" w:eastAsia="Times New Roman" w:hAnsi="Arial" w:cs="Arial"/>
          <w:color w:val="auto"/>
          <w:sz w:val="22"/>
          <w:szCs w:val="22"/>
          <w:lang w:val="en-US" w:eastAsia="en-US" w:bidi="ar-SA"/>
        </w:rPr>
        <w:br/>
        <w:t>Principalele elemente metodologice sunt:</w:t>
      </w:r>
    </w:p>
    <w:p w14:paraId="49D0D701" w14:textId="77777777" w:rsidR="001D4CB6" w:rsidRPr="001D4CB6" w:rsidRDefault="001D4CB6" w:rsidP="00CB7251">
      <w:pPr>
        <w:numPr>
          <w:ilvl w:val="0"/>
          <w:numId w:val="47"/>
        </w:numPr>
        <w:spacing w:before="0" w:line="264" w:lineRule="auto"/>
        <w:ind w:left="714" w:hanging="357"/>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Costurile</w:t>
      </w:r>
      <w:r w:rsidRPr="001D4CB6">
        <w:rPr>
          <w:rFonts w:ascii="Arial" w:eastAsia="Times New Roman" w:hAnsi="Arial" w:cs="Arial"/>
          <w:color w:val="auto"/>
          <w:sz w:val="22"/>
          <w:szCs w:val="22"/>
          <w:lang w:val="en-US" w:eastAsia="en-US" w:bidi="ar-SA"/>
        </w:rPr>
        <w:t xml:space="preserve"> includ valoarea totală a investiției.</w:t>
      </w:r>
    </w:p>
    <w:p w14:paraId="6BD52B4F" w14:textId="77777777" w:rsidR="001D4CB6" w:rsidRPr="001D4CB6" w:rsidRDefault="001D4CB6" w:rsidP="00CB7251">
      <w:pPr>
        <w:numPr>
          <w:ilvl w:val="0"/>
          <w:numId w:val="47"/>
        </w:numPr>
        <w:spacing w:before="0" w:line="264" w:lineRule="auto"/>
        <w:ind w:left="714" w:hanging="357"/>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Beneficiile directe</w:t>
      </w:r>
      <w:r w:rsidRPr="001D4CB6">
        <w:rPr>
          <w:rFonts w:ascii="Arial" w:eastAsia="Times New Roman" w:hAnsi="Arial" w:cs="Arial"/>
          <w:color w:val="auto"/>
          <w:sz w:val="22"/>
          <w:szCs w:val="22"/>
          <w:lang w:val="en-US" w:eastAsia="en-US" w:bidi="ar-SA"/>
        </w:rPr>
        <w:t xml:space="preserve"> sunt reprezentate de economiile anuale de energie primară, evaluate la un preț constant de 120 EUR/MWh. Pentru evaluarea beneficiilor economice s-a utilizat un preț mediu de 120 EUR/MWh, constant în termeni reali pe durata analizei. Valoarea corespunde nivelului mediu de referință utilizat în analizele economice ale Băncii Europene de Investiții (EIB) și în studiile JASPERS pentru proiecte de eficiență energetică, reflectând costul complet al energiei (gaz + electricitate), fără efectul temporar al schemelor de plafonare sau al subvențiilor aplicabile consumatorilor rezidențiali. Această abordare asigură comparabilitatea rezultatelor cu alte analize similare la nivel european și o estimare prudentă a beneficiilor, evitând subevaluarea valorii economiilor de energie în contextul posibilei creșteri pe termen lung a prețurilor la energie.</w:t>
      </w:r>
    </w:p>
    <w:p w14:paraId="6BEB6FC1" w14:textId="77777777" w:rsidR="001D4CB6" w:rsidRPr="001D4CB6" w:rsidRDefault="001D4CB6" w:rsidP="00CB7251">
      <w:pPr>
        <w:numPr>
          <w:ilvl w:val="0"/>
          <w:numId w:val="47"/>
        </w:numPr>
        <w:spacing w:before="0" w:line="264" w:lineRule="auto"/>
        <w:ind w:left="714" w:hanging="357"/>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Beneficiile din reducerea emisiilor de CO</w:t>
      </w:r>
      <w:r w:rsidRPr="001D4CB6">
        <w:rPr>
          <w:rFonts w:ascii="Cambria Math" w:eastAsia="Times New Roman" w:hAnsi="Cambria Math" w:cs="Cambria Math"/>
          <w:b/>
          <w:bCs/>
          <w:color w:val="auto"/>
          <w:sz w:val="22"/>
          <w:szCs w:val="22"/>
          <w:lang w:val="en-US" w:eastAsia="en-US" w:bidi="ar-SA"/>
        </w:rPr>
        <w:t>₂</w:t>
      </w:r>
      <w:r w:rsidRPr="001D4CB6">
        <w:rPr>
          <w:rFonts w:ascii="Arial" w:eastAsia="Times New Roman" w:hAnsi="Arial" w:cs="Arial"/>
          <w:color w:val="auto"/>
          <w:sz w:val="22"/>
          <w:szCs w:val="22"/>
          <w:lang w:val="en-US" w:eastAsia="en-US" w:bidi="ar-SA"/>
        </w:rPr>
        <w:t xml:space="preserve"> sunt evaluate prin aplicarea valorilor de referință recomandate de </w:t>
      </w:r>
      <w:r w:rsidRPr="001D4CB6">
        <w:rPr>
          <w:rFonts w:ascii="Arial" w:eastAsia="Times New Roman" w:hAnsi="Arial" w:cs="Arial"/>
          <w:b/>
          <w:bCs/>
          <w:color w:val="auto"/>
          <w:sz w:val="22"/>
          <w:szCs w:val="22"/>
          <w:lang w:val="en-US" w:eastAsia="en-US" w:bidi="ar-SA"/>
        </w:rPr>
        <w:t>Banca Europeană de Investiții (EIB)</w:t>
      </w:r>
      <w:r w:rsidRPr="001D4CB6">
        <w:rPr>
          <w:rFonts w:ascii="Arial" w:eastAsia="Times New Roman" w:hAnsi="Arial" w:cs="Arial"/>
          <w:color w:val="auto"/>
          <w:sz w:val="22"/>
          <w:szCs w:val="22"/>
          <w:lang w:val="en-US" w:eastAsia="en-US" w:bidi="ar-SA"/>
        </w:rPr>
        <w:t xml:space="preserve"> pentru costul social al carbonului (165 EUR/t în 2025, crescând progresiv până la 800 EUR/t în 2050, valoare menținută ulterior constantă).</w:t>
      </w:r>
    </w:p>
    <w:p w14:paraId="422B3B45" w14:textId="77777777" w:rsidR="001D4CB6" w:rsidRPr="001D4CB6" w:rsidRDefault="001D4CB6" w:rsidP="00CB7251">
      <w:pPr>
        <w:numPr>
          <w:ilvl w:val="0"/>
          <w:numId w:val="47"/>
        </w:numPr>
        <w:spacing w:before="0" w:line="264" w:lineRule="auto"/>
        <w:ind w:left="714" w:hanging="357"/>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Beneficiile sociale indirecte</w:t>
      </w:r>
      <w:r w:rsidRPr="001D4CB6">
        <w:rPr>
          <w:rFonts w:ascii="Arial" w:eastAsia="Times New Roman" w:hAnsi="Arial" w:cs="Arial"/>
          <w:color w:val="auto"/>
          <w:sz w:val="22"/>
          <w:szCs w:val="22"/>
          <w:lang w:val="en-US" w:eastAsia="en-US" w:bidi="ar-SA"/>
        </w:rPr>
        <w:t xml:space="preserve"> (confort termic, condiții de muncă, sănătate, mediu educațional etc.) au fost estimate aplicând un </w:t>
      </w:r>
      <w:r w:rsidRPr="001D4CB6">
        <w:rPr>
          <w:rFonts w:ascii="Arial" w:eastAsia="Times New Roman" w:hAnsi="Arial" w:cs="Arial"/>
          <w:b/>
          <w:bCs/>
          <w:color w:val="auto"/>
          <w:sz w:val="22"/>
          <w:szCs w:val="22"/>
          <w:lang w:val="en-US" w:eastAsia="en-US" w:bidi="ar-SA"/>
        </w:rPr>
        <w:t>coeficient multiplicator conservator de 1,0×</w:t>
      </w:r>
      <w:r w:rsidRPr="001D4CB6">
        <w:rPr>
          <w:rFonts w:ascii="Arial" w:eastAsia="Times New Roman" w:hAnsi="Arial" w:cs="Arial"/>
          <w:color w:val="auto"/>
          <w:sz w:val="22"/>
          <w:szCs w:val="22"/>
          <w:lang w:val="en-US" w:eastAsia="en-US" w:bidi="ar-SA"/>
        </w:rPr>
        <w:t xml:space="preserve"> asupra valorii economiilor de energie. Această abordare este aliniată practicilor simplificate recomandate de JASPERS și metodologiei CE pentru analiza cost–beneficiu (2014), fiind frecvent utilizată în proiecte similare atunci când lipsesc date specifice pentru monetizarea efectelor sociale.</w:t>
      </w:r>
    </w:p>
    <w:p w14:paraId="0F8D9F29" w14:textId="77777777" w:rsidR="001D4CB6" w:rsidRPr="001D4CB6" w:rsidRDefault="001D4CB6" w:rsidP="00CB7251">
      <w:pPr>
        <w:numPr>
          <w:ilvl w:val="0"/>
          <w:numId w:val="47"/>
        </w:numPr>
        <w:spacing w:before="0" w:line="264" w:lineRule="auto"/>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Rata de actualizare</w:t>
      </w:r>
      <w:r w:rsidRPr="001D4CB6">
        <w:rPr>
          <w:rFonts w:ascii="Arial" w:eastAsia="Times New Roman" w:hAnsi="Arial" w:cs="Arial"/>
          <w:color w:val="auto"/>
          <w:sz w:val="22"/>
          <w:szCs w:val="22"/>
          <w:lang w:val="en-US" w:eastAsia="en-US" w:bidi="ar-SA"/>
        </w:rPr>
        <w:t xml:space="preserve"> utilizată pentru toate fluxurile este de 3%. Rata de actualizare de 3% este conformă cu recomandările Comisiei Europene (Ghidul pentru analiza cost–beneficiu a proiectelor de investiții, 2014) și ale Băncii Europene de Investiții (EIB, 2023), fiind utilizată în mod standard pentru evaluarea investițiilor publice în statele membre ale Uniunii Europene. Această rată reflectă valoarea timpului și preferința socială pentru consumul prezent, reprezentând nivelul de referință utilizat în analizele economice pentru proiecte cu finanțare nerambursabilă.</w:t>
      </w:r>
    </w:p>
    <w:p w14:paraId="471F9A3F" w14:textId="77777777" w:rsidR="001D4CB6" w:rsidRPr="001D4CB6" w:rsidRDefault="001D4CB6" w:rsidP="00CB7251">
      <w:pPr>
        <w:numPr>
          <w:ilvl w:val="0"/>
          <w:numId w:val="47"/>
        </w:numPr>
        <w:spacing w:before="0" w:line="264" w:lineRule="auto"/>
        <w:ind w:left="714" w:hanging="357"/>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Orizontul de analiză</w:t>
      </w:r>
      <w:r w:rsidRPr="001D4CB6">
        <w:rPr>
          <w:rFonts w:ascii="Arial" w:eastAsia="Times New Roman" w:hAnsi="Arial" w:cs="Arial"/>
          <w:color w:val="auto"/>
          <w:sz w:val="22"/>
          <w:szCs w:val="22"/>
          <w:lang w:val="en-US" w:eastAsia="en-US" w:bidi="ar-SA"/>
        </w:rPr>
        <w:t xml:space="preserve"> de 30 de ani corespunde duratei de viață economice a investițiilor în reabilitarea energetică a clădirilor.</w:t>
      </w:r>
    </w:p>
    <w:p w14:paraId="677893BE" w14:textId="77777777" w:rsidR="001C0DCD" w:rsidRDefault="001C0DCD" w:rsidP="00AB2DE4">
      <w:pPr>
        <w:rPr>
          <w:lang w:val="en-US" w:eastAsia="en-US" w:bidi="ar-SA"/>
        </w:rPr>
      </w:pPr>
    </w:p>
    <w:p w14:paraId="3ACE3F63" w14:textId="77777777" w:rsidR="00AB2DE4" w:rsidRDefault="00AB2DE4" w:rsidP="001C0DCD">
      <w:pPr>
        <w:spacing w:before="240"/>
        <w:rPr>
          <w:b/>
          <w:bCs/>
          <w:sz w:val="22"/>
          <w:szCs w:val="28"/>
          <w:lang w:val="en-US" w:eastAsia="en-US" w:bidi="ar-SA"/>
        </w:rPr>
      </w:pPr>
    </w:p>
    <w:p w14:paraId="541B791A" w14:textId="6649DDC8" w:rsidR="001D4CB6" w:rsidRPr="001D4CB6" w:rsidRDefault="001D4CB6" w:rsidP="001C0DCD">
      <w:pPr>
        <w:spacing w:before="240"/>
        <w:rPr>
          <w:b/>
          <w:bCs/>
          <w:sz w:val="22"/>
          <w:szCs w:val="28"/>
          <w:lang w:val="en-US" w:eastAsia="en-US" w:bidi="ar-SA"/>
        </w:rPr>
      </w:pPr>
      <w:r w:rsidRPr="001D4CB6">
        <w:rPr>
          <w:b/>
          <w:bCs/>
          <w:sz w:val="22"/>
          <w:szCs w:val="28"/>
          <w:lang w:val="en-US" w:eastAsia="en-US" w:bidi="ar-SA"/>
        </w:rPr>
        <w:lastRenderedPageBreak/>
        <w:t>4. Rezultatele analizei cost–beneficiu</w:t>
      </w:r>
    </w:p>
    <w:p w14:paraId="3D01C96A" w14:textId="77777777" w:rsidR="001D4CB6" w:rsidRPr="001D4CB6" w:rsidRDefault="001D4CB6" w:rsidP="001C0DCD">
      <w:pPr>
        <w:spacing w:before="240"/>
        <w:rPr>
          <w:b/>
          <w:bCs/>
          <w:sz w:val="22"/>
          <w:szCs w:val="28"/>
          <w:lang w:val="en-US" w:eastAsia="en-US" w:bidi="ar-SA"/>
        </w:rPr>
      </w:pPr>
      <w:r w:rsidRPr="001D4CB6">
        <w:rPr>
          <w:b/>
          <w:bCs/>
          <w:sz w:val="22"/>
          <w:szCs w:val="28"/>
          <w:lang w:val="en-US" w:eastAsia="en-US" w:bidi="ar-SA"/>
        </w:rPr>
        <w:t>4.1. Analiza financiară</w:t>
      </w:r>
    </w:p>
    <w:p w14:paraId="0898C1BA" w14:textId="77777777" w:rsidR="001D4CB6" w:rsidRPr="001D4CB6" w:rsidRDefault="001D4CB6" w:rsidP="001D4CB6">
      <w:p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Analiza financiară evaluează sustenabilitatea investiției din perspectiva fluxurilor generate prin economiile de energie, fără a include granturile sau contribuțiile proprii.</w:t>
      </w:r>
    </w:p>
    <w:tbl>
      <w:tblPr>
        <w:tblStyle w:val="PlainTable23"/>
        <w:tblW w:w="0" w:type="auto"/>
        <w:tblLook w:val="0420" w:firstRow="1" w:lastRow="0" w:firstColumn="0" w:lastColumn="0" w:noHBand="0" w:noVBand="1"/>
      </w:tblPr>
      <w:tblGrid>
        <w:gridCol w:w="4655"/>
        <w:gridCol w:w="2252"/>
      </w:tblGrid>
      <w:tr w:rsidR="001D4CB6" w:rsidRPr="001D4CB6" w14:paraId="710F1B59" w14:textId="77777777" w:rsidTr="001D4CB6">
        <w:trPr>
          <w:cnfStyle w:val="100000000000" w:firstRow="1" w:lastRow="0" w:firstColumn="0" w:lastColumn="0" w:oddVBand="0" w:evenVBand="0" w:oddHBand="0" w:evenHBand="0" w:firstRowFirstColumn="0" w:firstRowLastColumn="0" w:lastRowFirstColumn="0" w:lastRowLastColumn="0"/>
          <w:trHeight w:val="340"/>
        </w:trPr>
        <w:tc>
          <w:tcPr>
            <w:tcW w:w="0" w:type="auto"/>
            <w:shd w:val="clear" w:color="auto" w:fill="E7E6E6"/>
            <w:hideMark/>
          </w:tcPr>
          <w:p w14:paraId="674CA45B"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Indicator</w:t>
            </w:r>
          </w:p>
        </w:tc>
        <w:tc>
          <w:tcPr>
            <w:tcW w:w="0" w:type="auto"/>
            <w:shd w:val="clear" w:color="auto" w:fill="E7E6E6"/>
            <w:hideMark/>
          </w:tcPr>
          <w:p w14:paraId="024A2236" w14:textId="77777777" w:rsidR="001D4CB6" w:rsidRPr="001D4CB6" w:rsidRDefault="001D4CB6" w:rsidP="001D4CB6">
            <w:pPr>
              <w:spacing w:before="0" w:after="0" w:line="264" w:lineRule="auto"/>
              <w:jc w:val="center"/>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Valoare</w:t>
            </w:r>
          </w:p>
        </w:tc>
      </w:tr>
      <w:tr w:rsidR="001D4CB6" w:rsidRPr="001D4CB6" w14:paraId="69F052F3" w14:textId="77777777" w:rsidTr="001C7FBB">
        <w:trPr>
          <w:cnfStyle w:val="000000100000" w:firstRow="0" w:lastRow="0" w:firstColumn="0" w:lastColumn="0" w:oddVBand="0" w:evenVBand="0" w:oddHBand="1" w:evenHBand="0" w:firstRowFirstColumn="0" w:firstRowLastColumn="0" w:lastRowFirstColumn="0" w:lastRowLastColumn="0"/>
          <w:trHeight w:val="340"/>
        </w:trPr>
        <w:tc>
          <w:tcPr>
            <w:tcW w:w="0" w:type="auto"/>
            <w:hideMark/>
          </w:tcPr>
          <w:p w14:paraId="6B992C34"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Valoare actualizată netă (NPV_fin, 3%)</w:t>
            </w:r>
          </w:p>
        </w:tc>
        <w:tc>
          <w:tcPr>
            <w:tcW w:w="0" w:type="auto"/>
            <w:hideMark/>
          </w:tcPr>
          <w:p w14:paraId="6E41B602" w14:textId="77777777" w:rsidR="001D4CB6" w:rsidRPr="001D4CB6" w:rsidRDefault="001D4CB6" w:rsidP="001D4CB6">
            <w:pPr>
              <w:spacing w:before="0" w:after="0" w:line="264" w:lineRule="auto"/>
              <w:jc w:val="center"/>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−3,53 milioane EUR</w:t>
            </w:r>
          </w:p>
        </w:tc>
      </w:tr>
      <w:tr w:rsidR="001D4CB6" w:rsidRPr="001D4CB6" w14:paraId="54756B41" w14:textId="77777777" w:rsidTr="001C7FBB">
        <w:trPr>
          <w:trHeight w:val="340"/>
        </w:trPr>
        <w:tc>
          <w:tcPr>
            <w:tcW w:w="0" w:type="auto"/>
            <w:hideMark/>
          </w:tcPr>
          <w:p w14:paraId="43AB2798"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Rata internă de rentabilitate financiară (FIRR)</w:t>
            </w:r>
          </w:p>
        </w:tc>
        <w:tc>
          <w:tcPr>
            <w:tcW w:w="0" w:type="auto"/>
            <w:hideMark/>
          </w:tcPr>
          <w:p w14:paraId="181ABA9A" w14:textId="77777777" w:rsidR="001D4CB6" w:rsidRPr="001D4CB6" w:rsidRDefault="001D4CB6" w:rsidP="001D4CB6">
            <w:pPr>
              <w:spacing w:before="0" w:after="0" w:line="264" w:lineRule="auto"/>
              <w:jc w:val="center"/>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 −0,4%</w:t>
            </w:r>
          </w:p>
        </w:tc>
      </w:tr>
    </w:tbl>
    <w:p w14:paraId="37A07721" w14:textId="77777777" w:rsidR="001D4CB6" w:rsidRPr="001D4CB6" w:rsidRDefault="001D4CB6" w:rsidP="001D4CB6">
      <w:p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Rezultatele arată că proiectul nu este atractiv din punct de vedere financiar în absența finanțării nerambursabile, fapt obișnuit pentru proiectele de eficiență energetică în clădiri publice, unde beneficiile economice și sociale depășesc cu mult beneficiile pur financiare.</w:t>
      </w:r>
    </w:p>
    <w:p w14:paraId="2206F0A7" w14:textId="77777777" w:rsidR="001D4CB6" w:rsidRPr="001D4CB6" w:rsidRDefault="001D4CB6" w:rsidP="001C0DCD">
      <w:pPr>
        <w:spacing w:before="240"/>
        <w:rPr>
          <w:b/>
          <w:bCs/>
          <w:sz w:val="22"/>
          <w:szCs w:val="28"/>
          <w:lang w:val="en-US" w:eastAsia="en-US" w:bidi="ar-SA"/>
        </w:rPr>
      </w:pPr>
      <w:r w:rsidRPr="001D4CB6">
        <w:rPr>
          <w:b/>
          <w:bCs/>
          <w:sz w:val="22"/>
          <w:szCs w:val="28"/>
          <w:lang w:val="en-US" w:eastAsia="en-US" w:bidi="ar-SA"/>
        </w:rPr>
        <w:t>4.2. Analiza economică</w:t>
      </w:r>
    </w:p>
    <w:p w14:paraId="7F4AEAF7" w14:textId="77777777" w:rsidR="001D4CB6" w:rsidRPr="001D4CB6" w:rsidRDefault="001D4CB6" w:rsidP="001D4CB6">
      <w:p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Analiza economică include, pe lângă economiile financiare, și efectele pozitive de ordin social și de mediu.</w:t>
      </w:r>
    </w:p>
    <w:tbl>
      <w:tblPr>
        <w:tblStyle w:val="PlainTable23"/>
        <w:tblW w:w="0" w:type="auto"/>
        <w:tblLook w:val="0420" w:firstRow="1" w:lastRow="0" w:firstColumn="0" w:lastColumn="0" w:noHBand="0" w:noVBand="1"/>
      </w:tblPr>
      <w:tblGrid>
        <w:gridCol w:w="4961"/>
        <w:gridCol w:w="3310"/>
      </w:tblGrid>
      <w:tr w:rsidR="001D4CB6" w:rsidRPr="001D4CB6" w14:paraId="365A0880" w14:textId="77777777" w:rsidTr="001D4CB6">
        <w:trPr>
          <w:cnfStyle w:val="100000000000" w:firstRow="1" w:lastRow="0" w:firstColumn="0" w:lastColumn="0" w:oddVBand="0" w:evenVBand="0" w:oddHBand="0" w:evenHBand="0" w:firstRowFirstColumn="0" w:firstRowLastColumn="0" w:lastRowFirstColumn="0" w:lastRowLastColumn="0"/>
          <w:trHeight w:val="340"/>
        </w:trPr>
        <w:tc>
          <w:tcPr>
            <w:tcW w:w="0" w:type="auto"/>
            <w:shd w:val="clear" w:color="auto" w:fill="E7E6E6"/>
            <w:hideMark/>
          </w:tcPr>
          <w:p w14:paraId="7824FDB0"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Componentă</w:t>
            </w:r>
          </w:p>
        </w:tc>
        <w:tc>
          <w:tcPr>
            <w:tcW w:w="0" w:type="auto"/>
            <w:shd w:val="clear" w:color="auto" w:fill="E7E6E6"/>
            <w:hideMark/>
          </w:tcPr>
          <w:p w14:paraId="3E2541CC" w14:textId="77777777" w:rsidR="001D4CB6" w:rsidRPr="001D4CB6" w:rsidRDefault="001D4CB6" w:rsidP="001D4CB6">
            <w:pPr>
              <w:spacing w:before="0" w:after="0" w:line="264" w:lineRule="auto"/>
              <w:jc w:val="center"/>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Valoare actualizată (mil. EUR)</w:t>
            </w:r>
          </w:p>
        </w:tc>
      </w:tr>
      <w:tr w:rsidR="001D4CB6" w:rsidRPr="001D4CB6" w14:paraId="6D6C5F21" w14:textId="77777777" w:rsidTr="001C7FBB">
        <w:trPr>
          <w:cnfStyle w:val="000000100000" w:firstRow="0" w:lastRow="0" w:firstColumn="0" w:lastColumn="0" w:oddVBand="0" w:evenVBand="0" w:oddHBand="1" w:evenHBand="0" w:firstRowFirstColumn="0" w:firstRowLastColumn="0" w:lastRowFirstColumn="0" w:lastRowLastColumn="0"/>
          <w:trHeight w:val="340"/>
        </w:trPr>
        <w:tc>
          <w:tcPr>
            <w:tcW w:w="0" w:type="auto"/>
            <w:hideMark/>
          </w:tcPr>
          <w:p w14:paraId="3704E4BA"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Economii de energie</w:t>
            </w:r>
          </w:p>
        </w:tc>
        <w:tc>
          <w:tcPr>
            <w:tcW w:w="0" w:type="auto"/>
            <w:hideMark/>
          </w:tcPr>
          <w:p w14:paraId="51C77F52" w14:textId="77777777" w:rsidR="001D4CB6" w:rsidRPr="001D4CB6" w:rsidRDefault="001D4CB6" w:rsidP="001D4CB6">
            <w:pPr>
              <w:spacing w:before="0" w:after="0" w:line="264" w:lineRule="auto"/>
              <w:jc w:val="center"/>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5,75</w:t>
            </w:r>
          </w:p>
        </w:tc>
      </w:tr>
      <w:tr w:rsidR="001D4CB6" w:rsidRPr="001D4CB6" w14:paraId="09A8B700" w14:textId="77777777" w:rsidTr="001C7FBB">
        <w:trPr>
          <w:trHeight w:val="340"/>
        </w:trPr>
        <w:tc>
          <w:tcPr>
            <w:tcW w:w="0" w:type="auto"/>
            <w:hideMark/>
          </w:tcPr>
          <w:p w14:paraId="718A55DE"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Beneficii sociale indirecte (1,0×)</w:t>
            </w:r>
          </w:p>
        </w:tc>
        <w:tc>
          <w:tcPr>
            <w:tcW w:w="0" w:type="auto"/>
            <w:hideMark/>
          </w:tcPr>
          <w:p w14:paraId="630D209B" w14:textId="77777777" w:rsidR="001D4CB6" w:rsidRPr="001D4CB6" w:rsidRDefault="001D4CB6" w:rsidP="001D4CB6">
            <w:pPr>
              <w:spacing w:before="0" w:after="0" w:line="264" w:lineRule="auto"/>
              <w:jc w:val="center"/>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5,75</w:t>
            </w:r>
          </w:p>
        </w:tc>
      </w:tr>
      <w:tr w:rsidR="001D4CB6" w:rsidRPr="001D4CB6" w14:paraId="13DC580D" w14:textId="77777777" w:rsidTr="001C7FBB">
        <w:trPr>
          <w:cnfStyle w:val="000000100000" w:firstRow="0" w:lastRow="0" w:firstColumn="0" w:lastColumn="0" w:oddVBand="0" w:evenVBand="0" w:oddHBand="1" w:evenHBand="0" w:firstRowFirstColumn="0" w:firstRowLastColumn="0" w:lastRowFirstColumn="0" w:lastRowLastColumn="0"/>
          <w:trHeight w:val="340"/>
        </w:trPr>
        <w:tc>
          <w:tcPr>
            <w:tcW w:w="0" w:type="auto"/>
            <w:hideMark/>
          </w:tcPr>
          <w:p w14:paraId="28812290"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Reducere emisii CO</w:t>
            </w:r>
            <w:r w:rsidRPr="001D4CB6">
              <w:rPr>
                <w:rFonts w:ascii="Cambria Math" w:eastAsia="Times New Roman" w:hAnsi="Cambria Math" w:cs="Cambria Math"/>
                <w:color w:val="auto"/>
                <w:sz w:val="22"/>
                <w:szCs w:val="22"/>
                <w:lang w:val="en-US" w:eastAsia="en-US" w:bidi="ar-SA"/>
              </w:rPr>
              <w:t>₂</w:t>
            </w:r>
            <w:r w:rsidRPr="001D4CB6">
              <w:rPr>
                <w:rFonts w:ascii="Arial" w:eastAsia="Times New Roman" w:hAnsi="Arial" w:cs="Arial"/>
                <w:color w:val="auto"/>
                <w:sz w:val="22"/>
                <w:szCs w:val="22"/>
                <w:lang w:val="en-US" w:eastAsia="en-US" w:bidi="ar-SA"/>
              </w:rPr>
              <w:t xml:space="preserve"> (EIB cost of carbon)</w:t>
            </w:r>
          </w:p>
        </w:tc>
        <w:tc>
          <w:tcPr>
            <w:tcW w:w="0" w:type="auto"/>
            <w:hideMark/>
          </w:tcPr>
          <w:p w14:paraId="7D17C48D" w14:textId="77777777" w:rsidR="001D4CB6" w:rsidRPr="001D4CB6" w:rsidRDefault="001D4CB6" w:rsidP="001D4CB6">
            <w:pPr>
              <w:spacing w:before="0" w:after="0" w:line="264" w:lineRule="auto"/>
              <w:jc w:val="center"/>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4,82</w:t>
            </w:r>
          </w:p>
        </w:tc>
      </w:tr>
      <w:tr w:rsidR="001D4CB6" w:rsidRPr="001D4CB6" w14:paraId="310AD99C" w14:textId="77777777" w:rsidTr="001C7FBB">
        <w:trPr>
          <w:trHeight w:val="340"/>
        </w:trPr>
        <w:tc>
          <w:tcPr>
            <w:tcW w:w="0" w:type="auto"/>
            <w:hideMark/>
          </w:tcPr>
          <w:p w14:paraId="072AA3E6"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Costuri investiție</w:t>
            </w:r>
          </w:p>
        </w:tc>
        <w:tc>
          <w:tcPr>
            <w:tcW w:w="0" w:type="auto"/>
            <w:hideMark/>
          </w:tcPr>
          <w:p w14:paraId="09DE5260" w14:textId="77777777" w:rsidR="001D4CB6" w:rsidRPr="001D4CB6" w:rsidRDefault="001D4CB6" w:rsidP="001D4CB6">
            <w:pPr>
              <w:spacing w:before="0" w:after="0" w:line="264" w:lineRule="auto"/>
              <w:jc w:val="center"/>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−9,28</w:t>
            </w:r>
          </w:p>
        </w:tc>
      </w:tr>
      <w:tr w:rsidR="001D4CB6" w:rsidRPr="001D4CB6" w14:paraId="4403BB1C" w14:textId="77777777" w:rsidTr="001C7FBB">
        <w:trPr>
          <w:cnfStyle w:val="000000100000" w:firstRow="0" w:lastRow="0" w:firstColumn="0" w:lastColumn="0" w:oddVBand="0" w:evenVBand="0" w:oddHBand="1" w:evenHBand="0" w:firstRowFirstColumn="0" w:firstRowLastColumn="0" w:lastRowFirstColumn="0" w:lastRowLastColumn="0"/>
          <w:trHeight w:val="340"/>
        </w:trPr>
        <w:tc>
          <w:tcPr>
            <w:tcW w:w="0" w:type="auto"/>
            <w:hideMark/>
          </w:tcPr>
          <w:p w14:paraId="084AFA03"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Valoare actualizată netă economică (NPV_econ)</w:t>
            </w:r>
          </w:p>
        </w:tc>
        <w:tc>
          <w:tcPr>
            <w:tcW w:w="0" w:type="auto"/>
            <w:hideMark/>
          </w:tcPr>
          <w:p w14:paraId="3F65EB61" w14:textId="77777777" w:rsidR="001D4CB6" w:rsidRPr="001D4CB6" w:rsidRDefault="001D4CB6" w:rsidP="001D4CB6">
            <w:pPr>
              <w:spacing w:before="0" w:after="0" w:line="264" w:lineRule="auto"/>
              <w:jc w:val="center"/>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+7.04 mil. EUR</w:t>
            </w:r>
          </w:p>
        </w:tc>
      </w:tr>
      <w:tr w:rsidR="001D4CB6" w:rsidRPr="001D4CB6" w14:paraId="4DA28322" w14:textId="77777777" w:rsidTr="001C7FBB">
        <w:trPr>
          <w:trHeight w:val="340"/>
        </w:trPr>
        <w:tc>
          <w:tcPr>
            <w:tcW w:w="0" w:type="auto"/>
            <w:hideMark/>
          </w:tcPr>
          <w:p w14:paraId="5E2DF6F7"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Rata internă de rentabilitate economică (EIRR)</w:t>
            </w:r>
          </w:p>
        </w:tc>
        <w:tc>
          <w:tcPr>
            <w:tcW w:w="0" w:type="auto"/>
            <w:hideMark/>
          </w:tcPr>
          <w:p w14:paraId="24683ABF" w14:textId="77777777" w:rsidR="001D4CB6" w:rsidRPr="001D4CB6" w:rsidRDefault="001D4CB6" w:rsidP="001D4CB6">
            <w:pPr>
              <w:spacing w:before="0" w:after="0" w:line="264" w:lineRule="auto"/>
              <w:jc w:val="center"/>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 7,6%</w:t>
            </w:r>
          </w:p>
        </w:tc>
      </w:tr>
    </w:tbl>
    <w:p w14:paraId="6E8D8FB5" w14:textId="77777777" w:rsidR="001D4CB6" w:rsidRPr="001D4CB6" w:rsidRDefault="001D4CB6" w:rsidP="001D4CB6">
      <w:p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Conform grilei de interpretare JASPERS:</w:t>
      </w:r>
    </w:p>
    <w:p w14:paraId="47CF0339" w14:textId="77777777" w:rsidR="001D4CB6" w:rsidRPr="001D4CB6" w:rsidRDefault="001D4CB6" w:rsidP="00CB7251">
      <w:pPr>
        <w:numPr>
          <w:ilvl w:val="0"/>
          <w:numId w:val="48"/>
        </w:num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ERR &lt; 3,5% – slab</w:t>
      </w:r>
    </w:p>
    <w:p w14:paraId="6BBB6DE8" w14:textId="77777777" w:rsidR="001D4CB6" w:rsidRPr="001D4CB6" w:rsidRDefault="001D4CB6" w:rsidP="00CB7251">
      <w:pPr>
        <w:numPr>
          <w:ilvl w:val="0"/>
          <w:numId w:val="48"/>
        </w:num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3,5–5% – acceptabil</w:t>
      </w:r>
    </w:p>
    <w:p w14:paraId="10745312" w14:textId="77777777" w:rsidR="001D4CB6" w:rsidRPr="001D4CB6" w:rsidRDefault="001D4CB6" w:rsidP="00CB7251">
      <w:pPr>
        <w:numPr>
          <w:ilvl w:val="0"/>
          <w:numId w:val="48"/>
        </w:num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5–7% – bun</w:t>
      </w:r>
    </w:p>
    <w:p w14:paraId="59A3A1B2" w14:textId="05BADC11" w:rsidR="001D4CB6" w:rsidRPr="001D4CB6" w:rsidRDefault="001D4CB6" w:rsidP="00CB7251">
      <w:pPr>
        <w:numPr>
          <w:ilvl w:val="0"/>
          <w:numId w:val="48"/>
        </w:num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 xml:space="preserve">7–10% – </w:t>
      </w:r>
      <w:r w:rsidR="00AB2DE4">
        <w:rPr>
          <w:rFonts w:ascii="Arial" w:eastAsia="Times New Roman" w:hAnsi="Arial" w:cs="Arial"/>
          <w:b/>
          <w:bCs/>
          <w:color w:val="auto"/>
          <w:sz w:val="22"/>
          <w:szCs w:val="22"/>
          <w:lang w:val="en-US" w:eastAsia="en-US" w:bidi="ar-SA"/>
        </w:rPr>
        <w:t>F</w:t>
      </w:r>
      <w:r w:rsidRPr="001D4CB6">
        <w:rPr>
          <w:rFonts w:ascii="Arial" w:eastAsia="Times New Roman" w:hAnsi="Arial" w:cs="Arial"/>
          <w:b/>
          <w:bCs/>
          <w:color w:val="auto"/>
          <w:sz w:val="22"/>
          <w:szCs w:val="22"/>
          <w:lang w:val="en-US" w:eastAsia="en-US" w:bidi="ar-SA"/>
        </w:rPr>
        <w:t>oarte bun („Very good”)</w:t>
      </w:r>
    </w:p>
    <w:p w14:paraId="757F006E" w14:textId="77777777" w:rsidR="001D4CB6" w:rsidRPr="001D4CB6" w:rsidRDefault="001D4CB6" w:rsidP="00CB7251">
      <w:pPr>
        <w:numPr>
          <w:ilvl w:val="0"/>
          <w:numId w:val="48"/>
        </w:num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&gt;10% – excelent</w:t>
      </w:r>
    </w:p>
    <w:p w14:paraId="244062D7" w14:textId="452A34A0" w:rsidR="001D4CB6" w:rsidRPr="001D4CB6" w:rsidRDefault="001D4CB6" w:rsidP="001D4CB6">
      <w:p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Proiectul analizat se încadrează în categoria </w:t>
      </w:r>
      <w:r w:rsidRPr="001D4CB6">
        <w:rPr>
          <w:rFonts w:ascii="Arial" w:eastAsia="Times New Roman" w:hAnsi="Arial" w:cs="Arial"/>
          <w:b/>
          <w:bCs/>
          <w:color w:val="auto"/>
          <w:sz w:val="22"/>
          <w:szCs w:val="22"/>
          <w:lang w:val="en-US" w:eastAsia="en-US" w:bidi="ar-SA"/>
        </w:rPr>
        <w:t>„</w:t>
      </w:r>
      <w:r w:rsidR="00AB2DE4">
        <w:rPr>
          <w:rFonts w:ascii="Arial" w:eastAsia="Times New Roman" w:hAnsi="Arial" w:cs="Arial"/>
          <w:b/>
          <w:bCs/>
          <w:color w:val="auto"/>
          <w:sz w:val="22"/>
          <w:szCs w:val="22"/>
          <w:lang w:val="en-US" w:eastAsia="en-US" w:bidi="ar-SA"/>
        </w:rPr>
        <w:t>Foarte bun</w:t>
      </w:r>
      <w:r w:rsidRPr="001D4CB6">
        <w:rPr>
          <w:rFonts w:ascii="Arial" w:eastAsia="Times New Roman" w:hAnsi="Arial" w:cs="Arial"/>
          <w:b/>
          <w:bCs/>
          <w:color w:val="auto"/>
          <w:sz w:val="22"/>
          <w:szCs w:val="22"/>
          <w:lang w:val="en-US" w:eastAsia="en-US" w:bidi="ar-SA"/>
        </w:rPr>
        <w:t>”</w:t>
      </w:r>
      <w:r w:rsidRPr="001D4CB6">
        <w:rPr>
          <w:rFonts w:ascii="Arial" w:eastAsia="Times New Roman" w:hAnsi="Arial" w:cs="Arial"/>
          <w:color w:val="auto"/>
          <w:sz w:val="22"/>
          <w:szCs w:val="22"/>
          <w:lang w:val="en-US" w:eastAsia="en-US" w:bidi="ar-SA"/>
        </w:rPr>
        <w:t>, ceea ce indică o valoare economică ridicată pentru investiția publică.</w:t>
      </w:r>
    </w:p>
    <w:p w14:paraId="551C94B7" w14:textId="77777777" w:rsidR="001D4CB6" w:rsidRPr="001D4CB6" w:rsidRDefault="001D4CB6" w:rsidP="001C0DCD">
      <w:pPr>
        <w:spacing w:before="240"/>
        <w:rPr>
          <w:b/>
          <w:bCs/>
          <w:sz w:val="22"/>
          <w:szCs w:val="28"/>
          <w:lang w:val="en-US" w:eastAsia="en-US" w:bidi="ar-SA"/>
        </w:rPr>
      </w:pPr>
      <w:r w:rsidRPr="001D4CB6">
        <w:rPr>
          <w:b/>
          <w:bCs/>
          <w:sz w:val="22"/>
          <w:szCs w:val="28"/>
          <w:lang w:val="en-US" w:eastAsia="en-US" w:bidi="ar-SA"/>
        </w:rPr>
        <w:t>5. Concluzii ale analizei cost–beneficiu</w:t>
      </w:r>
    </w:p>
    <w:p w14:paraId="44821CAD" w14:textId="77777777" w:rsidR="001D4CB6" w:rsidRPr="001D4CB6" w:rsidRDefault="001D4CB6" w:rsidP="00CB7251">
      <w:pPr>
        <w:numPr>
          <w:ilvl w:val="0"/>
          <w:numId w:val="49"/>
        </w:numPr>
        <w:spacing w:before="0" w:line="264" w:lineRule="auto"/>
        <w:ind w:left="714" w:hanging="357"/>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Proiectul </w:t>
      </w:r>
      <w:r w:rsidRPr="001D4CB6">
        <w:rPr>
          <w:rFonts w:ascii="Arial" w:eastAsia="Times New Roman" w:hAnsi="Arial" w:cs="Arial"/>
          <w:b/>
          <w:bCs/>
          <w:color w:val="auto"/>
          <w:sz w:val="22"/>
          <w:szCs w:val="22"/>
          <w:lang w:val="en-US" w:eastAsia="en-US" w:bidi="ar-SA"/>
        </w:rPr>
        <w:t>nu este rentabil financiar</w:t>
      </w:r>
      <w:r w:rsidRPr="001D4CB6">
        <w:rPr>
          <w:rFonts w:ascii="Arial" w:eastAsia="Times New Roman" w:hAnsi="Arial" w:cs="Arial"/>
          <w:color w:val="auto"/>
          <w:sz w:val="22"/>
          <w:szCs w:val="22"/>
          <w:lang w:val="en-US" w:eastAsia="en-US" w:bidi="ar-SA"/>
        </w:rPr>
        <w:t xml:space="preserve">, dar este </w:t>
      </w:r>
      <w:r w:rsidRPr="001D4CB6">
        <w:rPr>
          <w:rFonts w:ascii="Arial" w:eastAsia="Times New Roman" w:hAnsi="Arial" w:cs="Arial"/>
          <w:b/>
          <w:bCs/>
          <w:color w:val="auto"/>
          <w:sz w:val="22"/>
          <w:szCs w:val="22"/>
          <w:lang w:val="en-US" w:eastAsia="en-US" w:bidi="ar-SA"/>
        </w:rPr>
        <w:t>clar rentabil economic</w:t>
      </w:r>
      <w:r w:rsidRPr="001D4CB6">
        <w:rPr>
          <w:rFonts w:ascii="Arial" w:eastAsia="Times New Roman" w:hAnsi="Arial" w:cs="Arial"/>
          <w:color w:val="auto"/>
          <w:sz w:val="22"/>
          <w:szCs w:val="22"/>
          <w:lang w:val="en-US" w:eastAsia="en-US" w:bidi="ar-SA"/>
        </w:rPr>
        <w:t>, generând beneficii sociale și de mediu semnificative, care justifică utilizarea fondurilor nerambursabile.</w:t>
      </w:r>
    </w:p>
    <w:p w14:paraId="4E92FDC7" w14:textId="77777777" w:rsidR="001D4CB6" w:rsidRPr="001D4CB6" w:rsidRDefault="001D4CB6" w:rsidP="00CB7251">
      <w:pPr>
        <w:numPr>
          <w:ilvl w:val="0"/>
          <w:numId w:val="49"/>
        </w:numPr>
        <w:spacing w:before="0" w:line="264" w:lineRule="auto"/>
        <w:ind w:left="714" w:hanging="357"/>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lastRenderedPageBreak/>
        <w:t xml:space="preserve">Cu o </w:t>
      </w:r>
      <w:r w:rsidRPr="001D4CB6">
        <w:rPr>
          <w:rFonts w:ascii="Arial" w:eastAsia="Times New Roman" w:hAnsi="Arial" w:cs="Arial"/>
          <w:b/>
          <w:bCs/>
          <w:color w:val="auto"/>
          <w:sz w:val="22"/>
          <w:szCs w:val="22"/>
          <w:lang w:val="en-US" w:eastAsia="en-US" w:bidi="ar-SA"/>
        </w:rPr>
        <w:t>EIRR de 7,6%</w:t>
      </w:r>
      <w:r w:rsidRPr="001D4CB6">
        <w:rPr>
          <w:rFonts w:ascii="Arial" w:eastAsia="Times New Roman" w:hAnsi="Arial" w:cs="Arial"/>
          <w:color w:val="auto"/>
          <w:sz w:val="22"/>
          <w:szCs w:val="22"/>
          <w:lang w:val="en-US" w:eastAsia="en-US" w:bidi="ar-SA"/>
        </w:rPr>
        <w:t xml:space="preserve"> și o </w:t>
      </w:r>
      <w:r w:rsidRPr="001D4CB6">
        <w:rPr>
          <w:rFonts w:ascii="Arial" w:eastAsia="Times New Roman" w:hAnsi="Arial" w:cs="Arial"/>
          <w:b/>
          <w:bCs/>
          <w:color w:val="auto"/>
          <w:sz w:val="22"/>
          <w:szCs w:val="22"/>
          <w:lang w:val="en-US" w:eastAsia="en-US" w:bidi="ar-SA"/>
        </w:rPr>
        <w:t>valoare economică netă pozitivă de +7,04 milioane EUR</w:t>
      </w:r>
      <w:r w:rsidRPr="001D4CB6">
        <w:rPr>
          <w:rFonts w:ascii="Arial" w:eastAsia="Times New Roman" w:hAnsi="Arial" w:cs="Arial"/>
          <w:color w:val="auto"/>
          <w:sz w:val="22"/>
          <w:szCs w:val="22"/>
          <w:lang w:val="en-US" w:eastAsia="en-US" w:bidi="ar-SA"/>
        </w:rPr>
        <w:t xml:space="preserve">, investiția oferă un </w:t>
      </w:r>
      <w:r w:rsidRPr="001D4CB6">
        <w:rPr>
          <w:rFonts w:ascii="Arial" w:eastAsia="Times New Roman" w:hAnsi="Arial" w:cs="Arial"/>
          <w:b/>
          <w:bCs/>
          <w:color w:val="auto"/>
          <w:sz w:val="22"/>
          <w:szCs w:val="22"/>
          <w:lang w:val="en-US" w:eastAsia="en-US" w:bidi="ar-SA"/>
        </w:rPr>
        <w:t>raport cost–beneficiu favorabil</w:t>
      </w:r>
      <w:r w:rsidRPr="001D4CB6">
        <w:rPr>
          <w:rFonts w:ascii="Arial" w:eastAsia="Times New Roman" w:hAnsi="Arial" w:cs="Arial"/>
          <w:color w:val="auto"/>
          <w:sz w:val="22"/>
          <w:szCs w:val="22"/>
          <w:lang w:val="en-US" w:eastAsia="en-US" w:bidi="ar-SA"/>
        </w:rPr>
        <w:t xml:space="preserve">, demonstrând o </w:t>
      </w:r>
      <w:r w:rsidRPr="001D4CB6">
        <w:rPr>
          <w:rFonts w:ascii="Arial" w:eastAsia="Times New Roman" w:hAnsi="Arial" w:cs="Arial"/>
          <w:b/>
          <w:bCs/>
          <w:color w:val="auto"/>
          <w:sz w:val="22"/>
          <w:szCs w:val="22"/>
          <w:lang w:val="en-US" w:eastAsia="en-US" w:bidi="ar-SA"/>
        </w:rPr>
        <w:t>valoare pentru bani (value for money)</w:t>
      </w:r>
      <w:r w:rsidRPr="001D4CB6">
        <w:rPr>
          <w:rFonts w:ascii="Arial" w:eastAsia="Times New Roman" w:hAnsi="Arial" w:cs="Arial"/>
          <w:color w:val="auto"/>
          <w:sz w:val="22"/>
          <w:szCs w:val="22"/>
          <w:lang w:val="en-US" w:eastAsia="en-US" w:bidi="ar-SA"/>
        </w:rPr>
        <w:t xml:space="preserve"> solidă.</w:t>
      </w:r>
    </w:p>
    <w:p w14:paraId="781E8877" w14:textId="77777777" w:rsidR="001D4CB6" w:rsidRPr="001D4CB6" w:rsidRDefault="001D4CB6" w:rsidP="00CB7251">
      <w:pPr>
        <w:numPr>
          <w:ilvl w:val="0"/>
          <w:numId w:val="49"/>
        </w:numPr>
        <w:spacing w:before="0" w:line="264" w:lineRule="auto"/>
        <w:ind w:left="714" w:hanging="357"/>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Rezultatele sunt robuste și în concordanță cu abordările JASPERS pentru proiecte de reabilitare termică a clădirilor publice: investiție semnificativă, dar cu impact economic pozitiv și beneficii extinse la nivel social.</w:t>
      </w:r>
    </w:p>
    <w:p w14:paraId="466640E1" w14:textId="77777777" w:rsidR="001D4CB6" w:rsidRPr="001D4CB6" w:rsidRDefault="001D4CB6" w:rsidP="00CB7251">
      <w:pPr>
        <w:numPr>
          <w:ilvl w:val="0"/>
          <w:numId w:val="49"/>
        </w:numPr>
        <w:spacing w:before="0" w:line="264" w:lineRule="auto"/>
        <w:ind w:left="714" w:hanging="357"/>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Beneficiile suplimentare – reducerea poluării locale, îmbunătățirea confortului termic și a calității serviciilor medicale – sunt confirmate calitativ, chiar dacă nu au fost cuantificate monetar.</w:t>
      </w:r>
    </w:p>
    <w:p w14:paraId="68F0A2DD" w14:textId="2A4976AE" w:rsidR="001D4CB6" w:rsidRPr="001D4CB6" w:rsidRDefault="001D4CB6" w:rsidP="001C0DCD">
      <w:pPr>
        <w:spacing w:before="240"/>
        <w:rPr>
          <w:b/>
          <w:bCs/>
          <w:sz w:val="22"/>
          <w:szCs w:val="28"/>
          <w:lang w:val="en-US" w:eastAsia="en-US" w:bidi="ar-SA"/>
        </w:rPr>
      </w:pPr>
      <w:r w:rsidRPr="001D4CB6">
        <w:rPr>
          <w:rFonts w:ascii="Segoe UI Emoji" w:hAnsi="Segoe UI Emoji" w:cs="Segoe UI Emoji"/>
          <w:b/>
          <w:bCs/>
          <w:sz w:val="22"/>
          <w:szCs w:val="28"/>
          <w:lang w:val="en-US" w:eastAsia="en-US" w:bidi="ar-SA"/>
        </w:rPr>
        <w:t>✅</w:t>
      </w:r>
      <w:r w:rsidRPr="001D4CB6">
        <w:rPr>
          <w:b/>
          <w:bCs/>
          <w:sz w:val="22"/>
          <w:szCs w:val="28"/>
          <w:lang w:val="en-US" w:eastAsia="en-US" w:bidi="ar-SA"/>
        </w:rPr>
        <w:t xml:space="preserve"> Rezultat final</w:t>
      </w:r>
    </w:p>
    <w:p w14:paraId="72A4F9FC" w14:textId="77777777" w:rsidR="001D4CB6" w:rsidRPr="001D4CB6" w:rsidRDefault="001D4CB6" w:rsidP="001D4CB6">
      <w:pPr>
        <w:spacing w:before="100" w:beforeAutospacing="1" w:after="100" w:afterAutospacing="1" w:line="264" w:lineRule="auto"/>
        <w:rPr>
          <w:rFonts w:ascii="Arial" w:eastAsia="Times New Roman" w:hAnsi="Arial" w:cs="Arial"/>
          <w:b/>
          <w:bCs/>
          <w:color w:val="auto"/>
          <w:sz w:val="22"/>
          <w:szCs w:val="22"/>
          <w:lang w:val="en-US" w:eastAsia="en-US" w:bidi="ar-SA"/>
        </w:rPr>
      </w:pPr>
      <w:r w:rsidRPr="001D4CB6">
        <w:rPr>
          <w:rFonts w:ascii="Arial" w:eastAsia="Times New Roman" w:hAnsi="Arial" w:cs="Arial"/>
          <w:b/>
          <w:bCs/>
          <w:color w:val="auto"/>
          <w:sz w:val="22"/>
          <w:szCs w:val="22"/>
          <w:lang w:val="en-US" w:eastAsia="en-US" w:bidi="ar-SA"/>
        </w:rPr>
        <w:t>Valoare actualizată netă economică (NPVₑ</w:t>
      </w:r>
      <w:r w:rsidRPr="001D4CB6">
        <w:rPr>
          <w:rFonts w:ascii="Cambria Math" w:eastAsia="Times New Roman" w:hAnsi="Cambria Math" w:cs="Cambria Math"/>
          <w:b/>
          <w:bCs/>
          <w:color w:val="auto"/>
          <w:sz w:val="22"/>
          <w:szCs w:val="22"/>
          <w:lang w:val="en-US" w:eastAsia="en-US" w:bidi="ar-SA"/>
        </w:rPr>
        <w:t>ₙ</w:t>
      </w:r>
      <w:r w:rsidRPr="001D4CB6">
        <w:rPr>
          <w:rFonts w:ascii="Arial" w:eastAsia="Times New Roman" w:hAnsi="Arial" w:cs="Arial"/>
          <w:b/>
          <w:bCs/>
          <w:color w:val="auto"/>
          <w:sz w:val="22"/>
          <w:szCs w:val="22"/>
          <w:lang w:val="en-US" w:eastAsia="en-US" w:bidi="ar-SA"/>
        </w:rPr>
        <w:t>): +7,04 mil. EUR</w:t>
      </w:r>
    </w:p>
    <w:p w14:paraId="3E17227F" w14:textId="62453A08" w:rsidR="001D4CB6" w:rsidRPr="001D4CB6" w:rsidRDefault="001D4CB6" w:rsidP="001D4CB6">
      <w:p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Rata internă de rentabilitate economică (EIRR): 7,6% → „</w:t>
      </w:r>
      <w:r w:rsidR="00AB2DE4">
        <w:rPr>
          <w:rFonts w:ascii="Arial" w:eastAsia="Times New Roman" w:hAnsi="Arial" w:cs="Arial"/>
          <w:b/>
          <w:bCs/>
          <w:color w:val="auto"/>
          <w:sz w:val="22"/>
          <w:szCs w:val="22"/>
          <w:lang w:val="en-US" w:eastAsia="en-US" w:bidi="ar-SA"/>
        </w:rPr>
        <w:t>Foarte bună</w:t>
      </w:r>
      <w:r w:rsidRPr="001D4CB6">
        <w:rPr>
          <w:rFonts w:ascii="Arial" w:eastAsia="Times New Roman" w:hAnsi="Arial" w:cs="Arial"/>
          <w:b/>
          <w:bCs/>
          <w:color w:val="auto"/>
          <w:sz w:val="22"/>
          <w:szCs w:val="22"/>
          <w:lang w:val="en-US" w:eastAsia="en-US" w:bidi="ar-SA"/>
        </w:rPr>
        <w:t>”</w:t>
      </w:r>
    </w:p>
    <w:p w14:paraId="189335FC" w14:textId="77777777" w:rsidR="001D4CB6" w:rsidRPr="001D4CB6" w:rsidRDefault="001D4CB6" w:rsidP="001D4CB6">
      <w:pPr>
        <w:spacing w:line="264" w:lineRule="auto"/>
        <w:rPr>
          <w:rFonts w:ascii="Arial" w:eastAsia="Times New Roman" w:hAnsi="Arial" w:cs="Arial"/>
          <w:iCs/>
          <w:color w:val="4472C4"/>
          <w:sz w:val="22"/>
          <w:szCs w:val="22"/>
          <w:lang w:val="en-US"/>
        </w:rPr>
      </w:pPr>
    </w:p>
    <w:p w14:paraId="628AC1D6" w14:textId="77777777" w:rsidR="001D4CB6" w:rsidRPr="001D4CB6" w:rsidRDefault="001D4CB6" w:rsidP="001D4CB6">
      <w:pPr>
        <w:spacing w:line="264" w:lineRule="auto"/>
        <w:rPr>
          <w:rFonts w:ascii="Arial" w:eastAsia="Times New Roman" w:hAnsi="Arial" w:cs="Arial"/>
          <w:color w:val="auto"/>
          <w:sz w:val="22"/>
          <w:szCs w:val="22"/>
        </w:rPr>
      </w:pPr>
    </w:p>
    <w:p w14:paraId="003B1EEA" w14:textId="77777777" w:rsidR="001D4CB6" w:rsidRPr="001D4CB6" w:rsidRDefault="001D4CB6" w:rsidP="001D4CB6">
      <w:pPr>
        <w:spacing w:before="0" w:after="0" w:line="264" w:lineRule="auto"/>
        <w:jc w:val="left"/>
        <w:rPr>
          <w:rFonts w:ascii="Arial" w:eastAsia="Times New Roman" w:hAnsi="Arial" w:cs="Arial"/>
          <w:color w:val="4472C4"/>
          <w:sz w:val="22"/>
          <w:szCs w:val="22"/>
        </w:rPr>
      </w:pPr>
      <w:r w:rsidRPr="001D4CB6">
        <w:rPr>
          <w:rFonts w:ascii="Arial" w:eastAsia="Times New Roman" w:hAnsi="Arial" w:cs="Arial"/>
          <w:color w:val="4472C4"/>
          <w:sz w:val="22"/>
          <w:szCs w:val="22"/>
        </w:rPr>
        <w:br w:type="page"/>
      </w:r>
    </w:p>
    <w:p w14:paraId="771DA742" w14:textId="1D2952B2" w:rsidR="001D4CB6" w:rsidRPr="00AB2DE4" w:rsidRDefault="001D4CB6" w:rsidP="00AB2DE4">
      <w:pPr>
        <w:rPr>
          <w:b/>
          <w:bCs/>
          <w:sz w:val="28"/>
          <w:szCs w:val="36"/>
          <w:lang w:val="en-US" w:eastAsia="en-US" w:bidi="ar-SA"/>
        </w:rPr>
      </w:pPr>
      <w:r w:rsidRPr="00AB2DE4">
        <w:rPr>
          <w:b/>
          <w:bCs/>
          <w:sz w:val="28"/>
          <w:szCs w:val="36"/>
          <w:lang w:val="en-US" w:eastAsia="en-US" w:bidi="ar-SA"/>
        </w:rPr>
        <w:lastRenderedPageBreak/>
        <w:t>Analiza cost</w:t>
      </w:r>
      <w:r w:rsidR="00634A92">
        <w:rPr>
          <w:b/>
          <w:bCs/>
          <w:sz w:val="28"/>
          <w:szCs w:val="36"/>
          <w:lang w:val="en-US" w:eastAsia="en-US" w:bidi="ar-SA"/>
        </w:rPr>
        <w:t>-</w:t>
      </w:r>
      <w:r w:rsidRPr="00AB2DE4">
        <w:rPr>
          <w:b/>
          <w:bCs/>
          <w:sz w:val="28"/>
          <w:szCs w:val="36"/>
          <w:lang w:val="en-US" w:eastAsia="en-US" w:bidi="ar-SA"/>
        </w:rPr>
        <w:t>beneficiu (ACB) – Studiu de caz 2</w:t>
      </w:r>
    </w:p>
    <w:p w14:paraId="47A68E48" w14:textId="77777777" w:rsidR="001D4CB6" w:rsidRPr="00AB2DE4" w:rsidRDefault="001D4CB6" w:rsidP="00AB2DE4">
      <w:pPr>
        <w:rPr>
          <w:b/>
          <w:bCs/>
          <w:i/>
          <w:iCs/>
          <w:color w:val="909090" w:themeColor="text1" w:themeTint="80"/>
          <w:sz w:val="24"/>
          <w:lang w:val="en-US" w:eastAsia="en-US" w:bidi="ar-SA"/>
        </w:rPr>
      </w:pPr>
      <w:r w:rsidRPr="00AB2DE4">
        <w:rPr>
          <w:b/>
          <w:bCs/>
          <w:i/>
          <w:iCs/>
          <w:color w:val="909090" w:themeColor="text1" w:themeTint="80"/>
          <w:sz w:val="24"/>
          <w:lang w:val="en-US" w:eastAsia="en-US" w:bidi="ar-SA"/>
        </w:rPr>
        <w:t>Proiect: Reabilitare termică Liceul Teoretic Teiuș – Clasele I–VIII (cod SMIS 325436)</w:t>
      </w:r>
    </w:p>
    <w:p w14:paraId="5BAD3965" w14:textId="5B0A1FD0" w:rsidR="001D4CB6" w:rsidRPr="00AB2DE4" w:rsidRDefault="001D4CB6" w:rsidP="00CB7251">
      <w:pPr>
        <w:numPr>
          <w:ilvl w:val="1"/>
          <w:numId w:val="50"/>
        </w:numPr>
        <w:spacing w:before="240"/>
        <w:rPr>
          <w:b/>
          <w:bCs/>
          <w:sz w:val="22"/>
          <w:szCs w:val="28"/>
          <w:lang w:val="en-US" w:eastAsia="en-US" w:bidi="ar-SA"/>
        </w:rPr>
      </w:pPr>
      <w:r w:rsidRPr="00AB2DE4">
        <w:rPr>
          <w:b/>
          <w:bCs/>
          <w:sz w:val="22"/>
          <w:szCs w:val="28"/>
          <w:lang w:val="en-US" w:eastAsia="en-US" w:bidi="ar-SA"/>
        </w:rPr>
        <w:t>Scopul și obiectivele proiectului</w:t>
      </w:r>
    </w:p>
    <w:p w14:paraId="1F7FBE58" w14:textId="77777777" w:rsidR="001D4CB6" w:rsidRPr="001D4CB6" w:rsidRDefault="001D4CB6" w:rsidP="00AB2DE4">
      <w:pPr>
        <w:spacing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Proiectul are ca scop îmbunătățirea eficienței energetice a clădirilor de învățământ din cadrul Liceului Teoretic Teiuș – clasele I–VIII, prin reducerea consumului de energie primară, diminuarea emisiilor de gaze cu efect de seră și creșterea utilizării surselor regenerabile de energie. Intervențiile au inclus lucrări de reabilitare termică a anvelopei, modernizarea instalațiilor de încălzire, instalarea de sisteme cu recuperarea căldurii și utilizarea tehnologiilor pasive.</w:t>
      </w:r>
    </w:p>
    <w:p w14:paraId="02B609F8" w14:textId="77777777" w:rsidR="001D4CB6" w:rsidRPr="001D4CB6" w:rsidRDefault="001D4CB6" w:rsidP="00AB2DE4">
      <w:pPr>
        <w:spacing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Prin implementarea proiectului, se asigură:</w:t>
      </w:r>
    </w:p>
    <w:p w14:paraId="1CA913F6" w14:textId="77777777" w:rsidR="001D4CB6" w:rsidRPr="001D4CB6" w:rsidRDefault="001D4CB6" w:rsidP="00CB7251">
      <w:pPr>
        <w:numPr>
          <w:ilvl w:val="0"/>
          <w:numId w:val="50"/>
        </w:numPr>
        <w:spacing w:before="0" w:after="0" w:line="264" w:lineRule="auto"/>
        <w:ind w:left="714" w:hanging="357"/>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o </w:t>
      </w:r>
      <w:r w:rsidRPr="001D4CB6">
        <w:rPr>
          <w:rFonts w:ascii="Arial" w:eastAsia="Times New Roman" w:hAnsi="Arial" w:cs="Arial"/>
          <w:b/>
          <w:bCs/>
          <w:color w:val="auto"/>
          <w:sz w:val="22"/>
          <w:szCs w:val="22"/>
          <w:lang w:val="en-US" w:eastAsia="en-US" w:bidi="ar-SA"/>
        </w:rPr>
        <w:t>reducere a consumului de energie primară</w:t>
      </w:r>
      <w:r w:rsidRPr="001D4CB6">
        <w:rPr>
          <w:rFonts w:ascii="Arial" w:eastAsia="Times New Roman" w:hAnsi="Arial" w:cs="Arial"/>
          <w:color w:val="auto"/>
          <w:sz w:val="22"/>
          <w:szCs w:val="22"/>
          <w:lang w:val="en-US" w:eastAsia="en-US" w:bidi="ar-SA"/>
        </w:rPr>
        <w:t xml:space="preserve"> cu aproximativ </w:t>
      </w:r>
      <w:r w:rsidRPr="001D4CB6">
        <w:rPr>
          <w:rFonts w:ascii="Arial" w:eastAsia="Times New Roman" w:hAnsi="Arial" w:cs="Arial"/>
          <w:b/>
          <w:bCs/>
          <w:color w:val="auto"/>
          <w:sz w:val="22"/>
          <w:szCs w:val="22"/>
          <w:lang w:val="en-US" w:eastAsia="en-US" w:bidi="ar-SA"/>
        </w:rPr>
        <w:t>65%</w:t>
      </w:r>
      <w:r w:rsidRPr="001D4CB6">
        <w:rPr>
          <w:rFonts w:ascii="Arial" w:eastAsia="Times New Roman" w:hAnsi="Arial" w:cs="Arial"/>
          <w:color w:val="auto"/>
          <w:sz w:val="22"/>
          <w:szCs w:val="22"/>
          <w:lang w:val="en-US" w:eastAsia="en-US" w:bidi="ar-SA"/>
        </w:rPr>
        <w:t xml:space="preserve"> față de situația inițială (medie ponderată între cele două corpuri analizate);</w:t>
      </w:r>
    </w:p>
    <w:p w14:paraId="1D6F85EF" w14:textId="710BFD5D" w:rsidR="001D4CB6" w:rsidRPr="001D4CB6" w:rsidRDefault="001D4CB6" w:rsidP="00CB7251">
      <w:pPr>
        <w:numPr>
          <w:ilvl w:val="0"/>
          <w:numId w:val="50"/>
        </w:numPr>
        <w:spacing w:before="0" w:after="0" w:line="264" w:lineRule="auto"/>
        <w:ind w:left="714" w:hanging="357"/>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o </w:t>
      </w:r>
      <w:r w:rsidRPr="001D4CB6">
        <w:rPr>
          <w:rFonts w:ascii="Arial" w:eastAsia="Times New Roman" w:hAnsi="Arial" w:cs="Arial"/>
          <w:b/>
          <w:bCs/>
          <w:color w:val="auto"/>
          <w:sz w:val="22"/>
          <w:szCs w:val="22"/>
          <w:lang w:val="en-US" w:eastAsia="en-US" w:bidi="ar-SA"/>
        </w:rPr>
        <w:t>reducere a emisiilor de gaze cu efect de seră</w:t>
      </w:r>
      <w:r w:rsidRPr="001D4CB6">
        <w:rPr>
          <w:rFonts w:ascii="Arial" w:eastAsia="Times New Roman" w:hAnsi="Arial" w:cs="Arial"/>
          <w:color w:val="auto"/>
          <w:sz w:val="22"/>
          <w:szCs w:val="22"/>
          <w:lang w:val="en-US" w:eastAsia="en-US" w:bidi="ar-SA"/>
        </w:rPr>
        <w:t xml:space="preserve"> de circa </w:t>
      </w:r>
      <w:r w:rsidRPr="001D4CB6">
        <w:rPr>
          <w:rFonts w:ascii="Arial" w:eastAsia="Times New Roman" w:hAnsi="Arial" w:cs="Arial"/>
          <w:b/>
          <w:bCs/>
          <w:color w:val="auto"/>
          <w:sz w:val="22"/>
          <w:szCs w:val="22"/>
          <w:lang w:val="en-US" w:eastAsia="en-US" w:bidi="ar-SA"/>
        </w:rPr>
        <w:t>78 tone CO</w:t>
      </w:r>
      <w:r w:rsidRPr="001D4CB6">
        <w:rPr>
          <w:rFonts w:ascii="Cambria Math" w:eastAsia="Times New Roman" w:hAnsi="Cambria Math" w:cs="Cambria Math"/>
          <w:b/>
          <w:bCs/>
          <w:color w:val="auto"/>
          <w:sz w:val="22"/>
          <w:szCs w:val="22"/>
          <w:lang w:val="en-US" w:eastAsia="en-US" w:bidi="ar-SA"/>
        </w:rPr>
        <w:t>₂</w:t>
      </w:r>
      <w:r w:rsidRPr="001D4CB6">
        <w:rPr>
          <w:rFonts w:ascii="Arial" w:eastAsia="Times New Roman" w:hAnsi="Arial" w:cs="Arial"/>
          <w:b/>
          <w:bCs/>
          <w:color w:val="auto"/>
          <w:sz w:val="22"/>
          <w:szCs w:val="22"/>
          <w:lang w:val="en-US" w:eastAsia="en-US" w:bidi="ar-SA"/>
        </w:rPr>
        <w:t xml:space="preserve"> </w:t>
      </w:r>
      <w:r w:rsidR="00AB2DE4">
        <w:rPr>
          <w:rFonts w:ascii="Arial" w:eastAsia="Times New Roman" w:hAnsi="Arial" w:cs="Arial"/>
          <w:b/>
          <w:bCs/>
          <w:color w:val="auto"/>
          <w:sz w:val="22"/>
          <w:szCs w:val="22"/>
          <w:lang w:val="en-US" w:eastAsia="en-US" w:bidi="ar-SA"/>
        </w:rPr>
        <w:t>annual</w:t>
      </w:r>
      <w:r w:rsidRPr="001D4CB6">
        <w:rPr>
          <w:rFonts w:ascii="Arial" w:eastAsia="Times New Roman" w:hAnsi="Arial" w:cs="Arial"/>
          <w:color w:val="auto"/>
          <w:sz w:val="22"/>
          <w:szCs w:val="22"/>
          <w:lang w:val="en-US" w:eastAsia="en-US" w:bidi="ar-SA"/>
        </w:rPr>
        <w:t xml:space="preserve">, echivalentă cu o scădere medie de peste </w:t>
      </w:r>
      <w:r w:rsidRPr="001D4CB6">
        <w:rPr>
          <w:rFonts w:ascii="Arial" w:eastAsia="Times New Roman" w:hAnsi="Arial" w:cs="Arial"/>
          <w:b/>
          <w:bCs/>
          <w:color w:val="auto"/>
          <w:sz w:val="22"/>
          <w:szCs w:val="22"/>
          <w:lang w:val="en-US" w:eastAsia="en-US" w:bidi="ar-SA"/>
        </w:rPr>
        <w:t>60%</w:t>
      </w:r>
      <w:r w:rsidRPr="001D4CB6">
        <w:rPr>
          <w:rFonts w:ascii="Arial" w:eastAsia="Times New Roman" w:hAnsi="Arial" w:cs="Arial"/>
          <w:color w:val="auto"/>
          <w:sz w:val="22"/>
          <w:szCs w:val="22"/>
          <w:lang w:val="en-US" w:eastAsia="en-US" w:bidi="ar-SA"/>
        </w:rPr>
        <w:t>;</w:t>
      </w:r>
    </w:p>
    <w:p w14:paraId="5A71E9D4" w14:textId="77777777" w:rsidR="001D4CB6" w:rsidRPr="001D4CB6" w:rsidRDefault="001D4CB6" w:rsidP="00CB7251">
      <w:pPr>
        <w:numPr>
          <w:ilvl w:val="0"/>
          <w:numId w:val="50"/>
        </w:numPr>
        <w:spacing w:before="0" w:after="0" w:line="264" w:lineRule="auto"/>
        <w:ind w:left="714" w:hanging="357"/>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o </w:t>
      </w:r>
      <w:r w:rsidRPr="001D4CB6">
        <w:rPr>
          <w:rFonts w:ascii="Arial" w:eastAsia="Times New Roman" w:hAnsi="Arial" w:cs="Arial"/>
          <w:b/>
          <w:bCs/>
          <w:color w:val="auto"/>
          <w:sz w:val="22"/>
          <w:szCs w:val="22"/>
          <w:lang w:val="en-US" w:eastAsia="en-US" w:bidi="ar-SA"/>
        </w:rPr>
        <w:t>creștere a eficienței energetice generale</w:t>
      </w:r>
      <w:r w:rsidRPr="001D4CB6">
        <w:rPr>
          <w:rFonts w:ascii="Arial" w:eastAsia="Times New Roman" w:hAnsi="Arial" w:cs="Arial"/>
          <w:color w:val="auto"/>
          <w:sz w:val="22"/>
          <w:szCs w:val="22"/>
          <w:lang w:val="en-US" w:eastAsia="en-US" w:bidi="ar-SA"/>
        </w:rPr>
        <w:t xml:space="preserve"> și îmbunătățirea condițiilor de confort termic pentru elevi și cadrele didactice.</w:t>
      </w:r>
    </w:p>
    <w:p w14:paraId="5F245935" w14:textId="77777777" w:rsidR="001D4CB6" w:rsidRPr="001D4CB6" w:rsidRDefault="001D4CB6" w:rsidP="00AB2DE4">
      <w:pPr>
        <w:spacing w:before="240"/>
        <w:rPr>
          <w:b/>
          <w:bCs/>
          <w:sz w:val="22"/>
          <w:szCs w:val="28"/>
          <w:lang w:val="en-US" w:eastAsia="en-US" w:bidi="ar-SA"/>
        </w:rPr>
      </w:pPr>
      <w:r w:rsidRPr="001D4CB6">
        <w:rPr>
          <w:b/>
          <w:bCs/>
          <w:sz w:val="22"/>
          <w:szCs w:val="28"/>
          <w:lang w:val="en-US" w:eastAsia="en-US" w:bidi="ar-SA"/>
        </w:rPr>
        <w:t>2. Date de intrare și ipoteze de lucru</w:t>
      </w:r>
    </w:p>
    <w:tbl>
      <w:tblPr>
        <w:tblStyle w:val="GridTable4-Accent31"/>
        <w:tblW w:w="0" w:type="auto"/>
        <w:tblLook w:val="04A0" w:firstRow="1" w:lastRow="0" w:firstColumn="1" w:lastColumn="0" w:noHBand="0" w:noVBand="1"/>
      </w:tblPr>
      <w:tblGrid>
        <w:gridCol w:w="4617"/>
        <w:gridCol w:w="4393"/>
      </w:tblGrid>
      <w:tr w:rsidR="001D4CB6" w:rsidRPr="001D4CB6" w14:paraId="645BF0AA" w14:textId="77777777" w:rsidTr="001D4CB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107F3560" w14:textId="77777777" w:rsidR="001D4CB6" w:rsidRPr="001D4CB6" w:rsidRDefault="001D4CB6" w:rsidP="001D4CB6">
            <w:pPr>
              <w:spacing w:before="0" w:after="0" w:line="264" w:lineRule="auto"/>
              <w:rPr>
                <w:rFonts w:ascii="Arial" w:eastAsia="Times New Roman" w:hAnsi="Arial" w:cs="Arial"/>
                <w:color w:val="FFFFFF"/>
                <w:sz w:val="22"/>
                <w:szCs w:val="22"/>
                <w:lang w:val="en-US" w:eastAsia="en-US" w:bidi="ar-SA"/>
              </w:rPr>
            </w:pPr>
            <w:r w:rsidRPr="001D4CB6">
              <w:rPr>
                <w:rFonts w:ascii="Arial" w:eastAsia="Times New Roman" w:hAnsi="Arial" w:cs="Arial"/>
                <w:color w:val="FFFFFF"/>
                <w:sz w:val="22"/>
                <w:szCs w:val="22"/>
                <w:lang w:val="en-US" w:eastAsia="en-US" w:bidi="ar-SA"/>
              </w:rPr>
              <w:t>Element</w:t>
            </w:r>
          </w:p>
        </w:tc>
        <w:tc>
          <w:tcPr>
            <w:tcW w:w="0" w:type="auto"/>
            <w:hideMark/>
          </w:tcPr>
          <w:p w14:paraId="7B2F65A9" w14:textId="77777777" w:rsidR="001D4CB6" w:rsidRPr="001D4CB6" w:rsidRDefault="001D4CB6" w:rsidP="001D4CB6">
            <w:pPr>
              <w:spacing w:before="0" w:after="0" w:line="264"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22"/>
                <w:szCs w:val="22"/>
                <w:lang w:val="en-US" w:eastAsia="en-US" w:bidi="ar-SA"/>
              </w:rPr>
            </w:pPr>
            <w:r w:rsidRPr="001D4CB6">
              <w:rPr>
                <w:rFonts w:ascii="Arial" w:eastAsia="Times New Roman" w:hAnsi="Arial" w:cs="Arial"/>
                <w:color w:val="FFFFFF"/>
                <w:sz w:val="22"/>
                <w:szCs w:val="22"/>
                <w:lang w:val="en-US" w:eastAsia="en-US" w:bidi="ar-SA"/>
              </w:rPr>
              <w:t>Valoare / ipoteză</w:t>
            </w:r>
          </w:p>
        </w:tc>
      </w:tr>
      <w:tr w:rsidR="001D4CB6" w:rsidRPr="001D4CB6" w14:paraId="26A6EE8C"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362C95BB"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Valoare totală proiect</w:t>
            </w:r>
          </w:p>
        </w:tc>
        <w:tc>
          <w:tcPr>
            <w:tcW w:w="0" w:type="auto"/>
            <w:hideMark/>
          </w:tcPr>
          <w:p w14:paraId="6778F6F4" w14:textId="77777777" w:rsidR="001D4CB6" w:rsidRPr="001D4CB6"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3.961.579,21 lei ≈ </w:t>
            </w:r>
            <w:r w:rsidRPr="001D4CB6">
              <w:rPr>
                <w:rFonts w:ascii="Arial" w:eastAsia="Times New Roman" w:hAnsi="Arial" w:cs="Arial"/>
                <w:b/>
                <w:bCs/>
                <w:color w:val="auto"/>
                <w:sz w:val="22"/>
                <w:szCs w:val="22"/>
                <w:lang w:val="en-US" w:eastAsia="en-US" w:bidi="ar-SA"/>
              </w:rPr>
              <w:t>792.516 EUR</w:t>
            </w:r>
            <w:r w:rsidRPr="001D4CB6">
              <w:rPr>
                <w:rFonts w:ascii="Arial" w:eastAsia="Times New Roman" w:hAnsi="Arial" w:cs="Arial"/>
                <w:color w:val="auto"/>
                <w:sz w:val="22"/>
                <w:szCs w:val="22"/>
                <w:lang w:val="en-US" w:eastAsia="en-US" w:bidi="ar-SA"/>
              </w:rPr>
              <w:t xml:space="preserve"> (curs 5 lei/EUR)</w:t>
            </w:r>
          </w:p>
        </w:tc>
      </w:tr>
      <w:tr w:rsidR="001D4CB6" w:rsidRPr="001D4CB6" w14:paraId="70DF6515" w14:textId="77777777" w:rsidTr="001C7FBB">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6D1A26A8"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Durata de analiză</w:t>
            </w:r>
          </w:p>
        </w:tc>
        <w:tc>
          <w:tcPr>
            <w:tcW w:w="0" w:type="auto"/>
            <w:hideMark/>
          </w:tcPr>
          <w:p w14:paraId="1F49E4E8" w14:textId="77777777" w:rsidR="001D4CB6" w:rsidRPr="001D4CB6"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30 ani</w:t>
            </w:r>
          </w:p>
        </w:tc>
      </w:tr>
      <w:tr w:rsidR="001D4CB6" w:rsidRPr="001D4CB6" w14:paraId="61612AEC"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4535B770"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Rata de actualizare</w:t>
            </w:r>
          </w:p>
        </w:tc>
        <w:tc>
          <w:tcPr>
            <w:tcW w:w="0" w:type="auto"/>
            <w:hideMark/>
          </w:tcPr>
          <w:p w14:paraId="38CB113D" w14:textId="77777777" w:rsidR="001D4CB6" w:rsidRPr="001D4CB6"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3%</w:t>
            </w:r>
          </w:p>
        </w:tc>
      </w:tr>
      <w:tr w:rsidR="001D4CB6" w:rsidRPr="001D4CB6" w14:paraId="145EC266" w14:textId="77777777" w:rsidTr="001C7FBB">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67B890CD" w14:textId="51328478"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Consum </w:t>
            </w:r>
            <w:r w:rsidR="00AB2DE4">
              <w:rPr>
                <w:rFonts w:ascii="Arial" w:eastAsia="Times New Roman" w:hAnsi="Arial" w:cs="Arial"/>
                <w:color w:val="auto"/>
                <w:sz w:val="22"/>
                <w:szCs w:val="22"/>
                <w:lang w:val="en-US" w:eastAsia="en-US" w:bidi="ar-SA"/>
              </w:rPr>
              <w:t>annual</w:t>
            </w:r>
            <w:r w:rsidRPr="001D4CB6">
              <w:rPr>
                <w:rFonts w:ascii="Arial" w:eastAsia="Times New Roman" w:hAnsi="Arial" w:cs="Arial"/>
                <w:color w:val="auto"/>
                <w:sz w:val="22"/>
                <w:szCs w:val="22"/>
                <w:lang w:val="en-US" w:eastAsia="en-US" w:bidi="ar-SA"/>
              </w:rPr>
              <w:t xml:space="preserve"> de energie primară inițial</w:t>
            </w:r>
          </w:p>
        </w:tc>
        <w:tc>
          <w:tcPr>
            <w:tcW w:w="0" w:type="auto"/>
          </w:tcPr>
          <w:p w14:paraId="2E97E5FC" w14:textId="77777777" w:rsidR="001D4CB6" w:rsidRPr="001D4CB6"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896,98 MWh/an</w:t>
            </w:r>
          </w:p>
        </w:tc>
      </w:tr>
      <w:tr w:rsidR="001D4CB6" w:rsidRPr="001D4CB6" w14:paraId="7D2B7B16"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12549255" w14:textId="11D5AFF2"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Consum </w:t>
            </w:r>
            <w:r w:rsidR="00AB2DE4">
              <w:rPr>
                <w:rFonts w:ascii="Arial" w:eastAsia="Times New Roman" w:hAnsi="Arial" w:cs="Arial"/>
                <w:color w:val="auto"/>
                <w:sz w:val="22"/>
                <w:szCs w:val="22"/>
                <w:lang w:val="en-US" w:eastAsia="en-US" w:bidi="ar-SA"/>
              </w:rPr>
              <w:t>annual</w:t>
            </w:r>
            <w:r w:rsidRPr="001D4CB6">
              <w:rPr>
                <w:rFonts w:ascii="Arial" w:eastAsia="Times New Roman" w:hAnsi="Arial" w:cs="Arial"/>
                <w:color w:val="auto"/>
                <w:sz w:val="22"/>
                <w:szCs w:val="22"/>
                <w:lang w:val="en-US" w:eastAsia="en-US" w:bidi="ar-SA"/>
              </w:rPr>
              <w:t xml:space="preserve"> de energie primară după renovare</w:t>
            </w:r>
          </w:p>
        </w:tc>
        <w:tc>
          <w:tcPr>
            <w:tcW w:w="0" w:type="auto"/>
          </w:tcPr>
          <w:p w14:paraId="517E8119" w14:textId="77777777" w:rsidR="001D4CB6" w:rsidRPr="001D4CB6"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304,91 MWh/an</w:t>
            </w:r>
          </w:p>
        </w:tc>
      </w:tr>
      <w:tr w:rsidR="001D4CB6" w:rsidRPr="001D4CB6" w14:paraId="613F6712" w14:textId="77777777" w:rsidTr="001C7FBB">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081E077D"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Reducere față de situația inițială</w:t>
            </w:r>
          </w:p>
        </w:tc>
        <w:tc>
          <w:tcPr>
            <w:tcW w:w="0" w:type="auto"/>
          </w:tcPr>
          <w:p w14:paraId="0311E9B5" w14:textId="77777777" w:rsidR="001D4CB6" w:rsidRPr="001D4CB6"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−66,0%</w:t>
            </w:r>
          </w:p>
        </w:tc>
      </w:tr>
      <w:tr w:rsidR="001D4CB6" w:rsidRPr="001D4CB6" w14:paraId="3F28669E"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5861FEB9"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Economii anuale de energie</w:t>
            </w:r>
          </w:p>
        </w:tc>
        <w:tc>
          <w:tcPr>
            <w:tcW w:w="0" w:type="auto"/>
          </w:tcPr>
          <w:p w14:paraId="4275E03D" w14:textId="77777777" w:rsidR="001D4CB6" w:rsidRPr="001D4CB6"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592 MWh/an</w:t>
            </w:r>
          </w:p>
        </w:tc>
      </w:tr>
      <w:tr w:rsidR="001D4CB6" w:rsidRPr="001D4CB6" w14:paraId="10AF18EC" w14:textId="77777777" w:rsidTr="001C7FBB">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0BF588CE"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Emisii GES inițiale (tone CO</w:t>
            </w:r>
            <w:r w:rsidRPr="001D4CB6">
              <w:rPr>
                <w:rFonts w:ascii="Cambria Math" w:eastAsia="Times New Roman" w:hAnsi="Cambria Math" w:cs="Cambria Math"/>
                <w:color w:val="auto"/>
                <w:sz w:val="22"/>
                <w:szCs w:val="22"/>
                <w:lang w:val="en-US" w:eastAsia="en-US" w:bidi="ar-SA"/>
              </w:rPr>
              <w:t>₂</w:t>
            </w:r>
            <w:r w:rsidRPr="001D4CB6">
              <w:rPr>
                <w:rFonts w:ascii="Arial" w:eastAsia="Times New Roman" w:hAnsi="Arial" w:cs="Arial"/>
                <w:color w:val="auto"/>
                <w:sz w:val="22"/>
                <w:szCs w:val="22"/>
                <w:lang w:val="en-US" w:eastAsia="en-US" w:bidi="ar-SA"/>
              </w:rPr>
              <w:t xml:space="preserve"> echivalent /an)</w:t>
            </w:r>
          </w:p>
        </w:tc>
        <w:tc>
          <w:tcPr>
            <w:tcW w:w="0" w:type="auto"/>
          </w:tcPr>
          <w:p w14:paraId="658DEC4C" w14:textId="77777777" w:rsidR="001D4CB6" w:rsidRPr="001D4CB6"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124,49 t/an</w:t>
            </w:r>
          </w:p>
        </w:tc>
      </w:tr>
      <w:tr w:rsidR="001D4CB6" w:rsidRPr="001D4CB6" w14:paraId="43768802"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285BCC22"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Emisii GES după renovare (tone CO</w:t>
            </w:r>
            <w:r w:rsidRPr="001D4CB6">
              <w:rPr>
                <w:rFonts w:ascii="Cambria Math" w:eastAsia="Times New Roman" w:hAnsi="Cambria Math" w:cs="Cambria Math"/>
                <w:color w:val="auto"/>
                <w:sz w:val="22"/>
                <w:szCs w:val="22"/>
                <w:lang w:val="en-US" w:eastAsia="en-US" w:bidi="ar-SA"/>
              </w:rPr>
              <w:t>₂</w:t>
            </w:r>
            <w:r w:rsidRPr="001D4CB6">
              <w:rPr>
                <w:rFonts w:ascii="Arial" w:eastAsia="Times New Roman" w:hAnsi="Arial" w:cs="Arial"/>
                <w:color w:val="auto"/>
                <w:sz w:val="22"/>
                <w:szCs w:val="22"/>
                <w:lang w:val="en-US" w:eastAsia="en-US" w:bidi="ar-SA"/>
              </w:rPr>
              <w:t xml:space="preserve"> echivalent /an)</w:t>
            </w:r>
          </w:p>
        </w:tc>
        <w:tc>
          <w:tcPr>
            <w:tcW w:w="0" w:type="auto"/>
          </w:tcPr>
          <w:p w14:paraId="64B3093E" w14:textId="77777777" w:rsidR="001D4CB6" w:rsidRPr="001D4CB6"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46,53 t/an</w:t>
            </w:r>
          </w:p>
        </w:tc>
      </w:tr>
      <w:tr w:rsidR="001D4CB6" w:rsidRPr="001D4CB6" w14:paraId="2261155A" w14:textId="77777777" w:rsidTr="001C7FBB">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354C9190"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Reducere emisii față de inițial</w:t>
            </w:r>
          </w:p>
        </w:tc>
        <w:tc>
          <w:tcPr>
            <w:tcW w:w="0" w:type="auto"/>
          </w:tcPr>
          <w:p w14:paraId="55791D2C" w14:textId="77777777" w:rsidR="001D4CB6" w:rsidRPr="001D4CB6"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−62,7%</w:t>
            </w:r>
          </w:p>
        </w:tc>
      </w:tr>
      <w:tr w:rsidR="001D4CB6" w:rsidRPr="001D4CB6" w14:paraId="7576E180"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017CD48C" w14:textId="173AD0F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Emisii GES evitate </w:t>
            </w:r>
            <w:r w:rsidR="00AB2DE4">
              <w:rPr>
                <w:rFonts w:ascii="Arial" w:eastAsia="Times New Roman" w:hAnsi="Arial" w:cs="Arial"/>
                <w:color w:val="auto"/>
                <w:sz w:val="22"/>
                <w:szCs w:val="22"/>
                <w:lang w:val="en-US" w:eastAsia="en-US" w:bidi="ar-SA"/>
              </w:rPr>
              <w:t>annual</w:t>
            </w:r>
            <w:r w:rsidRPr="001D4CB6">
              <w:rPr>
                <w:rFonts w:ascii="Arial" w:eastAsia="Times New Roman" w:hAnsi="Arial" w:cs="Arial"/>
                <w:color w:val="auto"/>
                <w:sz w:val="22"/>
                <w:szCs w:val="22"/>
                <w:lang w:val="en-US" w:eastAsia="en-US" w:bidi="ar-SA"/>
              </w:rPr>
              <w:t xml:space="preserve"> (tone CO</w:t>
            </w:r>
            <w:r w:rsidRPr="001D4CB6">
              <w:rPr>
                <w:rFonts w:ascii="Cambria Math" w:eastAsia="Times New Roman" w:hAnsi="Cambria Math" w:cs="Cambria Math"/>
                <w:color w:val="auto"/>
                <w:sz w:val="22"/>
                <w:szCs w:val="22"/>
                <w:lang w:val="en-US" w:eastAsia="en-US" w:bidi="ar-SA"/>
              </w:rPr>
              <w:t>₂</w:t>
            </w:r>
            <w:r w:rsidRPr="001D4CB6">
              <w:rPr>
                <w:rFonts w:ascii="Arial" w:eastAsia="Times New Roman" w:hAnsi="Arial" w:cs="Arial"/>
                <w:color w:val="auto"/>
                <w:sz w:val="22"/>
                <w:szCs w:val="22"/>
                <w:lang w:val="en-US" w:eastAsia="en-US" w:bidi="ar-SA"/>
              </w:rPr>
              <w:t xml:space="preserve"> echivalent /an)</w:t>
            </w:r>
          </w:p>
        </w:tc>
        <w:tc>
          <w:tcPr>
            <w:tcW w:w="0" w:type="auto"/>
          </w:tcPr>
          <w:p w14:paraId="2CF2B0D7" w14:textId="77777777" w:rsidR="001D4CB6" w:rsidRPr="001D4CB6"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78 t/an</w:t>
            </w:r>
          </w:p>
        </w:tc>
      </w:tr>
      <w:tr w:rsidR="001D4CB6" w:rsidRPr="001D4CB6" w14:paraId="18A47BA1" w14:textId="77777777" w:rsidTr="001C7FBB">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6CB5D615"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Energie regenerabilă produsă</w:t>
            </w:r>
          </w:p>
        </w:tc>
        <w:tc>
          <w:tcPr>
            <w:tcW w:w="0" w:type="auto"/>
            <w:hideMark/>
          </w:tcPr>
          <w:p w14:paraId="16E2DF7D" w14:textId="77777777" w:rsidR="001D4CB6" w:rsidRPr="001D4CB6"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92 MWh/an (autoconsum)</w:t>
            </w:r>
          </w:p>
        </w:tc>
      </w:tr>
      <w:tr w:rsidR="001D4CB6" w:rsidRPr="001D4CB6" w14:paraId="79368777"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79279252"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Preț energie</w:t>
            </w:r>
          </w:p>
        </w:tc>
        <w:tc>
          <w:tcPr>
            <w:tcW w:w="0" w:type="auto"/>
            <w:hideMark/>
          </w:tcPr>
          <w:p w14:paraId="7E2554E3" w14:textId="77777777" w:rsidR="001D4CB6" w:rsidRPr="001D4CB6"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120 EUR/MWh</w:t>
            </w:r>
            <w:r w:rsidRPr="001D4CB6">
              <w:rPr>
                <w:rFonts w:ascii="Arial" w:eastAsia="Times New Roman" w:hAnsi="Arial" w:cs="Arial"/>
                <w:color w:val="auto"/>
                <w:sz w:val="22"/>
                <w:szCs w:val="22"/>
                <w:lang w:val="en-US" w:eastAsia="en-US" w:bidi="ar-SA"/>
              </w:rPr>
              <w:t xml:space="preserve"> </w:t>
            </w:r>
            <w:r w:rsidRPr="001D4CB6">
              <w:rPr>
                <w:rFonts w:ascii="Arial" w:eastAsia="Times New Roman" w:hAnsi="Arial" w:cs="Arial"/>
                <w:i/>
                <w:iCs/>
                <w:color w:val="auto"/>
                <w:sz w:val="22"/>
                <w:szCs w:val="22"/>
                <w:lang w:val="en-US" w:eastAsia="en-US" w:bidi="ar-SA"/>
              </w:rPr>
              <w:t>(valoare de referință EIB/JASPERS)</w:t>
            </w:r>
          </w:p>
        </w:tc>
      </w:tr>
    </w:tbl>
    <w:p w14:paraId="7BBE9FEC" w14:textId="77777777" w:rsidR="00AB2DE4" w:rsidRDefault="00AB2DE4" w:rsidP="00AB2DE4">
      <w:pPr>
        <w:spacing w:before="240"/>
        <w:rPr>
          <w:b/>
          <w:bCs/>
          <w:sz w:val="22"/>
          <w:szCs w:val="28"/>
          <w:lang w:val="en-US" w:eastAsia="en-US" w:bidi="ar-SA"/>
        </w:rPr>
      </w:pPr>
    </w:p>
    <w:p w14:paraId="013BF37F" w14:textId="26E008CE" w:rsidR="001D4CB6" w:rsidRPr="001D4CB6" w:rsidRDefault="001D4CB6" w:rsidP="00AB2DE4">
      <w:pPr>
        <w:spacing w:before="240"/>
        <w:rPr>
          <w:b/>
          <w:bCs/>
          <w:sz w:val="22"/>
          <w:szCs w:val="28"/>
          <w:lang w:val="en-US" w:eastAsia="en-US" w:bidi="ar-SA"/>
        </w:rPr>
      </w:pPr>
      <w:r w:rsidRPr="001D4CB6">
        <w:rPr>
          <w:b/>
          <w:bCs/>
          <w:sz w:val="22"/>
          <w:szCs w:val="28"/>
          <w:lang w:val="en-US" w:eastAsia="en-US" w:bidi="ar-SA"/>
        </w:rPr>
        <w:lastRenderedPageBreak/>
        <w:t>3. Cadrul metodologic aplicat</w:t>
      </w:r>
    </w:p>
    <w:p w14:paraId="73F90861" w14:textId="77777777" w:rsidR="001D4CB6" w:rsidRPr="001D4CB6" w:rsidRDefault="001D4CB6" w:rsidP="001D4CB6">
      <w:p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Analiza cost–beneficiu a fost realizată conform </w:t>
      </w:r>
      <w:r w:rsidRPr="001D4CB6">
        <w:rPr>
          <w:rFonts w:ascii="Arial" w:eastAsia="Times New Roman" w:hAnsi="Arial" w:cs="Arial"/>
          <w:b/>
          <w:bCs/>
          <w:color w:val="auto"/>
          <w:sz w:val="22"/>
          <w:szCs w:val="22"/>
          <w:lang w:val="en-US" w:eastAsia="en-US" w:bidi="ar-SA"/>
        </w:rPr>
        <w:t>metodologiei simplificate JASPERS</w:t>
      </w:r>
      <w:r w:rsidRPr="001D4CB6">
        <w:rPr>
          <w:rFonts w:ascii="Arial" w:eastAsia="Times New Roman" w:hAnsi="Arial" w:cs="Arial"/>
          <w:color w:val="auto"/>
          <w:sz w:val="22"/>
          <w:szCs w:val="22"/>
          <w:lang w:val="en-US" w:eastAsia="en-US" w:bidi="ar-SA"/>
        </w:rPr>
        <w:t xml:space="preserve"> pentru proiecte de eficiență energetică în clădiri, cu adaptări la specificul proiectelor implementate în Regiunea Centru.</w:t>
      </w:r>
    </w:p>
    <w:p w14:paraId="33C368C0" w14:textId="77777777" w:rsidR="001D4CB6" w:rsidRPr="001D4CB6" w:rsidRDefault="001D4CB6" w:rsidP="001D4CB6">
      <w:p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Principalele elemente metodologice sunt:</w:t>
      </w:r>
    </w:p>
    <w:p w14:paraId="6A966856" w14:textId="77777777" w:rsidR="001D4CB6" w:rsidRPr="001D4CB6" w:rsidRDefault="001D4CB6" w:rsidP="00CB7251">
      <w:pPr>
        <w:numPr>
          <w:ilvl w:val="0"/>
          <w:numId w:val="51"/>
        </w:numPr>
        <w:spacing w:before="0" w:line="264" w:lineRule="auto"/>
        <w:ind w:left="714" w:hanging="357"/>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Costurile</w:t>
      </w:r>
      <w:r w:rsidRPr="001D4CB6">
        <w:rPr>
          <w:rFonts w:ascii="Arial" w:eastAsia="Times New Roman" w:hAnsi="Arial" w:cs="Arial"/>
          <w:color w:val="auto"/>
          <w:sz w:val="22"/>
          <w:szCs w:val="22"/>
          <w:lang w:val="en-US" w:eastAsia="en-US" w:bidi="ar-SA"/>
        </w:rPr>
        <w:t xml:space="preserve"> includ valoarea totală a investiției.</w:t>
      </w:r>
    </w:p>
    <w:p w14:paraId="272D9C3C" w14:textId="77777777" w:rsidR="001D4CB6" w:rsidRPr="001D4CB6" w:rsidRDefault="001D4CB6" w:rsidP="00CB7251">
      <w:pPr>
        <w:numPr>
          <w:ilvl w:val="0"/>
          <w:numId w:val="51"/>
        </w:numPr>
        <w:spacing w:before="0" w:line="264" w:lineRule="auto"/>
        <w:ind w:left="714" w:hanging="357"/>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Beneficiile directe</w:t>
      </w:r>
      <w:r w:rsidRPr="001D4CB6">
        <w:rPr>
          <w:rFonts w:ascii="Arial" w:eastAsia="Times New Roman" w:hAnsi="Arial" w:cs="Arial"/>
          <w:color w:val="auto"/>
          <w:sz w:val="22"/>
          <w:szCs w:val="22"/>
          <w:lang w:val="en-US" w:eastAsia="en-US" w:bidi="ar-SA"/>
        </w:rPr>
        <w:t xml:space="preserve"> au fost calculate pornind de la economiile anuale de energie primară, evaluate la un preț constant de 120 EUR/MWh. Pentru evaluarea beneficiilor economice s-a utilizat un preț mediu de 120 EUR/MWh, constant în termeni reali pe durata analizei. Valoarea corespunde nivelului mediu de referință utilizat în analizele economice ale Băncii Europene de Investiții (EIB) și în studiile JASPERS pentru proiecte de eficiență energetică, reflectând costul complet al energiei (gaz + electricitate), fără efectul temporar al schemelor de plafonare sau al subvențiilor aplicabile consumatorilor rezidențiali. Această abordare asigură comparabilitatea rezultatelor cu alte analize similare la nivel european și o estimare prudentă a beneficiilor, evitând subevaluarea valorii economiilor de energie în contextul posibilei creșteri pe termen lung a prețurilor la energie.</w:t>
      </w:r>
    </w:p>
    <w:p w14:paraId="1BCF8057" w14:textId="77777777" w:rsidR="001D4CB6" w:rsidRPr="001D4CB6" w:rsidRDefault="001D4CB6" w:rsidP="00CB7251">
      <w:pPr>
        <w:numPr>
          <w:ilvl w:val="0"/>
          <w:numId w:val="51"/>
        </w:numPr>
        <w:spacing w:before="0" w:line="264" w:lineRule="auto"/>
        <w:ind w:left="714" w:hanging="357"/>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Beneficiile din reducerea emisiilor de CO</w:t>
      </w:r>
      <w:r w:rsidRPr="001D4CB6">
        <w:rPr>
          <w:rFonts w:ascii="Cambria Math" w:eastAsia="Times New Roman" w:hAnsi="Cambria Math" w:cs="Cambria Math"/>
          <w:b/>
          <w:bCs/>
          <w:color w:val="auto"/>
          <w:sz w:val="22"/>
          <w:szCs w:val="22"/>
          <w:lang w:val="en-US" w:eastAsia="en-US" w:bidi="ar-SA"/>
        </w:rPr>
        <w:t>₂</w:t>
      </w:r>
      <w:r w:rsidRPr="001D4CB6">
        <w:rPr>
          <w:rFonts w:ascii="Arial" w:eastAsia="Times New Roman" w:hAnsi="Arial" w:cs="Arial"/>
          <w:color w:val="auto"/>
          <w:sz w:val="22"/>
          <w:szCs w:val="22"/>
          <w:lang w:val="en-US" w:eastAsia="en-US" w:bidi="ar-SA"/>
        </w:rPr>
        <w:t xml:space="preserve"> sunt evaluate prin aplicarea valorilor de referință recomandate de </w:t>
      </w:r>
      <w:r w:rsidRPr="001D4CB6">
        <w:rPr>
          <w:rFonts w:ascii="Arial" w:eastAsia="Times New Roman" w:hAnsi="Arial" w:cs="Arial"/>
          <w:b/>
          <w:bCs/>
          <w:color w:val="auto"/>
          <w:sz w:val="22"/>
          <w:szCs w:val="22"/>
          <w:lang w:val="en-US" w:eastAsia="en-US" w:bidi="ar-SA"/>
        </w:rPr>
        <w:t>Banca Europeană de Investiții (EIB)</w:t>
      </w:r>
      <w:r w:rsidRPr="001D4CB6">
        <w:rPr>
          <w:rFonts w:ascii="Arial" w:eastAsia="Times New Roman" w:hAnsi="Arial" w:cs="Arial"/>
          <w:color w:val="auto"/>
          <w:sz w:val="22"/>
          <w:szCs w:val="22"/>
          <w:lang w:val="en-US" w:eastAsia="en-US" w:bidi="ar-SA"/>
        </w:rPr>
        <w:t xml:space="preserve"> pentru costul social al carbonului (165 EUR/t în 2025, crescând progresiv până la 800 EUR/t în 2050, valoare menținută ulterior constantă).</w:t>
      </w:r>
    </w:p>
    <w:p w14:paraId="027B5B95" w14:textId="77777777" w:rsidR="001D4CB6" w:rsidRPr="001D4CB6" w:rsidRDefault="001D4CB6" w:rsidP="00CB7251">
      <w:pPr>
        <w:numPr>
          <w:ilvl w:val="0"/>
          <w:numId w:val="51"/>
        </w:numPr>
        <w:spacing w:before="0" w:line="264" w:lineRule="auto"/>
        <w:ind w:left="714" w:hanging="357"/>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Beneficiile sociale indirecte</w:t>
      </w:r>
      <w:r w:rsidRPr="001D4CB6">
        <w:rPr>
          <w:rFonts w:ascii="Arial" w:eastAsia="Times New Roman" w:hAnsi="Arial" w:cs="Arial"/>
          <w:color w:val="auto"/>
          <w:sz w:val="22"/>
          <w:szCs w:val="22"/>
          <w:lang w:val="en-US" w:eastAsia="en-US" w:bidi="ar-SA"/>
        </w:rPr>
        <w:t xml:space="preserve"> (confort termic, condiții de muncă, sănătate, mediu educațional etc.) au fost estimate aplicând un </w:t>
      </w:r>
      <w:r w:rsidRPr="001D4CB6">
        <w:rPr>
          <w:rFonts w:ascii="Arial" w:eastAsia="Times New Roman" w:hAnsi="Arial" w:cs="Arial"/>
          <w:b/>
          <w:bCs/>
          <w:color w:val="auto"/>
          <w:sz w:val="22"/>
          <w:szCs w:val="22"/>
          <w:lang w:val="en-US" w:eastAsia="en-US" w:bidi="ar-SA"/>
        </w:rPr>
        <w:t>coeficient multiplicator conservator de 1,0×</w:t>
      </w:r>
      <w:r w:rsidRPr="001D4CB6">
        <w:rPr>
          <w:rFonts w:ascii="Arial" w:eastAsia="Times New Roman" w:hAnsi="Arial" w:cs="Arial"/>
          <w:color w:val="auto"/>
          <w:sz w:val="22"/>
          <w:szCs w:val="22"/>
          <w:lang w:val="en-US" w:eastAsia="en-US" w:bidi="ar-SA"/>
        </w:rPr>
        <w:t xml:space="preserve"> asupra valorii economiilor de energie. Această abordare este aliniată practicilor simplificate recomandate de JASPERS și metodologiei CE pentru analiza cost–beneficiu (2014), fiind frecvent utilizată în proiecte similare atunci când lipsesc date specifice pentru monetizarea efectelor sociale.</w:t>
      </w:r>
    </w:p>
    <w:p w14:paraId="51750BAA" w14:textId="77777777" w:rsidR="001D4CB6" w:rsidRPr="001D4CB6" w:rsidRDefault="001D4CB6" w:rsidP="00CB7251">
      <w:pPr>
        <w:numPr>
          <w:ilvl w:val="0"/>
          <w:numId w:val="51"/>
        </w:numPr>
        <w:spacing w:before="0" w:line="264" w:lineRule="auto"/>
        <w:ind w:left="714" w:hanging="357"/>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Rata de actualizare de 3%</w:t>
      </w:r>
      <w:r w:rsidRPr="001D4CB6">
        <w:rPr>
          <w:rFonts w:ascii="Arial" w:eastAsia="Times New Roman" w:hAnsi="Arial" w:cs="Arial"/>
          <w:color w:val="auto"/>
          <w:sz w:val="22"/>
          <w:szCs w:val="22"/>
          <w:lang w:val="en-US" w:eastAsia="en-US" w:bidi="ar-SA"/>
        </w:rPr>
        <w:t xml:space="preserve"> reflectă valoarea socială de referință utilizată pentru evaluarea investițiilor publice în Uniunea Europeană. Rata de actualizare de 3% este conformă cu recomandările Comisiei Europene (Ghidul pentru analiza cost–beneficiu a proiectelor de investiții, 2014) și ale Băncii Europene de Investiții (EIB, 2023), fiind utilizată în mod standard pentru evaluarea investițiilor publice în statele membre ale Uniunii Europene. Această rată reflectă valoarea timpului și preferința socială pentru consumul prezent, reprezentând nivelul de referință utilizat în analizele economice pentru proiecte cu finanțare nerambursabilă.</w:t>
      </w:r>
    </w:p>
    <w:p w14:paraId="124D5CDE" w14:textId="77777777" w:rsidR="001D4CB6" w:rsidRDefault="001D4CB6" w:rsidP="00CB7251">
      <w:pPr>
        <w:numPr>
          <w:ilvl w:val="0"/>
          <w:numId w:val="51"/>
        </w:numPr>
        <w:spacing w:before="0" w:line="264" w:lineRule="auto"/>
        <w:ind w:left="714" w:hanging="357"/>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Durata de analiză de 30 de ani</w:t>
      </w:r>
      <w:r w:rsidRPr="001D4CB6">
        <w:rPr>
          <w:rFonts w:ascii="Arial" w:eastAsia="Times New Roman" w:hAnsi="Arial" w:cs="Arial"/>
          <w:color w:val="auto"/>
          <w:sz w:val="22"/>
          <w:szCs w:val="22"/>
          <w:lang w:val="en-US" w:eastAsia="en-US" w:bidi="ar-SA"/>
        </w:rPr>
        <w:t xml:space="preserve"> corespunde duratei de viață economice a investițiilor în reabilitarea energetică a clădirilor.</w:t>
      </w:r>
    </w:p>
    <w:p w14:paraId="217DD06C" w14:textId="77777777" w:rsidR="00AB2DE4" w:rsidRDefault="00AB2DE4" w:rsidP="00AB2DE4">
      <w:pPr>
        <w:spacing w:before="0" w:line="264" w:lineRule="auto"/>
        <w:rPr>
          <w:rFonts w:ascii="Arial" w:eastAsia="Times New Roman" w:hAnsi="Arial" w:cs="Arial"/>
          <w:color w:val="auto"/>
          <w:sz w:val="22"/>
          <w:szCs w:val="22"/>
          <w:lang w:val="en-US" w:eastAsia="en-US" w:bidi="ar-SA"/>
        </w:rPr>
      </w:pPr>
    </w:p>
    <w:p w14:paraId="20DA5021" w14:textId="77777777" w:rsidR="00AB2DE4" w:rsidRDefault="00AB2DE4" w:rsidP="00AB2DE4">
      <w:pPr>
        <w:spacing w:before="0" w:line="264" w:lineRule="auto"/>
        <w:rPr>
          <w:rFonts w:ascii="Arial" w:eastAsia="Times New Roman" w:hAnsi="Arial" w:cs="Arial"/>
          <w:color w:val="auto"/>
          <w:sz w:val="22"/>
          <w:szCs w:val="22"/>
          <w:lang w:val="en-US" w:eastAsia="en-US" w:bidi="ar-SA"/>
        </w:rPr>
      </w:pPr>
    </w:p>
    <w:p w14:paraId="3BC2B6C2" w14:textId="77777777" w:rsidR="00AB2DE4" w:rsidRPr="001D4CB6" w:rsidRDefault="00AB2DE4" w:rsidP="00AB2DE4">
      <w:pPr>
        <w:spacing w:before="0" w:line="264" w:lineRule="auto"/>
        <w:rPr>
          <w:rFonts w:ascii="Arial" w:eastAsia="Times New Roman" w:hAnsi="Arial" w:cs="Arial"/>
          <w:color w:val="auto"/>
          <w:sz w:val="22"/>
          <w:szCs w:val="22"/>
          <w:lang w:val="en-US" w:eastAsia="en-US" w:bidi="ar-SA"/>
        </w:rPr>
      </w:pPr>
    </w:p>
    <w:p w14:paraId="3CF06E8A" w14:textId="77777777" w:rsidR="001D4CB6" w:rsidRPr="001D4CB6" w:rsidRDefault="001D4CB6" w:rsidP="00AB2DE4">
      <w:pPr>
        <w:spacing w:before="240"/>
        <w:rPr>
          <w:b/>
          <w:bCs/>
          <w:sz w:val="22"/>
          <w:szCs w:val="28"/>
          <w:lang w:val="en-US" w:eastAsia="en-US" w:bidi="ar-SA"/>
        </w:rPr>
      </w:pPr>
      <w:r w:rsidRPr="001D4CB6">
        <w:rPr>
          <w:b/>
          <w:bCs/>
          <w:sz w:val="22"/>
          <w:szCs w:val="28"/>
          <w:lang w:val="en-US" w:eastAsia="en-US" w:bidi="ar-SA"/>
        </w:rPr>
        <w:lastRenderedPageBreak/>
        <w:t>4. Rezultatele analizei cost–beneficiu</w:t>
      </w:r>
    </w:p>
    <w:p w14:paraId="6ECD7F51" w14:textId="77777777" w:rsidR="001D4CB6" w:rsidRPr="001D4CB6" w:rsidRDefault="001D4CB6" w:rsidP="001D4CB6">
      <w:pPr>
        <w:spacing w:before="100" w:beforeAutospacing="1" w:after="100" w:afterAutospacing="1" w:line="264" w:lineRule="auto"/>
        <w:outlineLvl w:val="3"/>
        <w:rPr>
          <w:rFonts w:ascii="Arial" w:eastAsia="Times New Roman" w:hAnsi="Arial" w:cs="Arial"/>
          <w:b/>
          <w:bCs/>
          <w:color w:val="auto"/>
          <w:sz w:val="22"/>
          <w:szCs w:val="22"/>
          <w:lang w:val="en-US" w:eastAsia="en-US" w:bidi="ar-SA"/>
        </w:rPr>
      </w:pPr>
      <w:r w:rsidRPr="001D4CB6">
        <w:rPr>
          <w:rFonts w:ascii="Arial" w:eastAsia="Times New Roman" w:hAnsi="Arial" w:cs="Arial"/>
          <w:b/>
          <w:bCs/>
          <w:color w:val="auto"/>
          <w:sz w:val="22"/>
          <w:szCs w:val="22"/>
          <w:lang w:val="en-US" w:eastAsia="en-US" w:bidi="ar-SA"/>
        </w:rPr>
        <w:t>4.1. Analiza financiară</w:t>
      </w:r>
    </w:p>
    <w:tbl>
      <w:tblPr>
        <w:tblStyle w:val="PlainTable23"/>
        <w:tblW w:w="0" w:type="auto"/>
        <w:tblLook w:val="0420" w:firstRow="1" w:lastRow="0" w:firstColumn="0" w:lastColumn="0" w:noHBand="0" w:noVBand="1"/>
      </w:tblPr>
      <w:tblGrid>
        <w:gridCol w:w="4655"/>
        <w:gridCol w:w="2191"/>
      </w:tblGrid>
      <w:tr w:rsidR="001D4CB6" w:rsidRPr="001D4CB6" w14:paraId="4633DD1D" w14:textId="77777777" w:rsidTr="001D4CB6">
        <w:trPr>
          <w:cnfStyle w:val="100000000000" w:firstRow="1" w:lastRow="0" w:firstColumn="0" w:lastColumn="0" w:oddVBand="0" w:evenVBand="0" w:oddHBand="0" w:evenHBand="0" w:firstRowFirstColumn="0" w:firstRowLastColumn="0" w:lastRowFirstColumn="0" w:lastRowLastColumn="0"/>
        </w:trPr>
        <w:tc>
          <w:tcPr>
            <w:tcW w:w="0" w:type="auto"/>
            <w:shd w:val="clear" w:color="auto" w:fill="E7E6E6"/>
            <w:hideMark/>
          </w:tcPr>
          <w:p w14:paraId="5C9A48CD"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Indicator</w:t>
            </w:r>
          </w:p>
        </w:tc>
        <w:tc>
          <w:tcPr>
            <w:tcW w:w="0" w:type="auto"/>
            <w:shd w:val="clear" w:color="auto" w:fill="E7E6E6"/>
            <w:hideMark/>
          </w:tcPr>
          <w:p w14:paraId="25E7BC69" w14:textId="77777777" w:rsidR="001D4CB6" w:rsidRPr="001D4CB6" w:rsidRDefault="001D4CB6" w:rsidP="001D4CB6">
            <w:pPr>
              <w:spacing w:before="0" w:after="0" w:line="264" w:lineRule="auto"/>
              <w:jc w:val="center"/>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Valoare</w:t>
            </w:r>
          </w:p>
        </w:tc>
      </w:tr>
      <w:tr w:rsidR="001D4CB6" w:rsidRPr="001D4CB6" w14:paraId="7A112857" w14:textId="77777777" w:rsidTr="001C7FBB">
        <w:trPr>
          <w:cnfStyle w:val="000000100000" w:firstRow="0" w:lastRow="0" w:firstColumn="0" w:lastColumn="0" w:oddVBand="0" w:evenVBand="0" w:oddHBand="1" w:evenHBand="0" w:firstRowFirstColumn="0" w:firstRowLastColumn="0" w:lastRowFirstColumn="0" w:lastRowLastColumn="0"/>
        </w:trPr>
        <w:tc>
          <w:tcPr>
            <w:tcW w:w="0" w:type="auto"/>
            <w:hideMark/>
          </w:tcPr>
          <w:p w14:paraId="4EB67AA0"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Valoare actualizată netă (NPV_fin, 3%)</w:t>
            </w:r>
          </w:p>
        </w:tc>
        <w:tc>
          <w:tcPr>
            <w:tcW w:w="0" w:type="auto"/>
            <w:hideMark/>
          </w:tcPr>
          <w:p w14:paraId="498B24D7" w14:textId="77777777" w:rsidR="001D4CB6" w:rsidRPr="001D4CB6" w:rsidRDefault="001D4CB6" w:rsidP="001D4CB6">
            <w:pPr>
              <w:spacing w:before="0" w:after="0" w:line="264" w:lineRule="auto"/>
              <w:jc w:val="center"/>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+ 0,6 milioane EUR</w:t>
            </w:r>
          </w:p>
        </w:tc>
      </w:tr>
      <w:tr w:rsidR="001D4CB6" w:rsidRPr="001D4CB6" w14:paraId="262DCFA2" w14:textId="77777777" w:rsidTr="001C7FBB">
        <w:tc>
          <w:tcPr>
            <w:tcW w:w="0" w:type="auto"/>
            <w:hideMark/>
          </w:tcPr>
          <w:p w14:paraId="7F458272"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Rata internă de rentabilitate financiară (FIRR)</w:t>
            </w:r>
          </w:p>
        </w:tc>
        <w:tc>
          <w:tcPr>
            <w:tcW w:w="0" w:type="auto"/>
            <w:hideMark/>
          </w:tcPr>
          <w:p w14:paraId="28AA3E89" w14:textId="77777777" w:rsidR="001D4CB6" w:rsidRPr="001D4CB6" w:rsidRDefault="001D4CB6" w:rsidP="001D4CB6">
            <w:pPr>
              <w:spacing w:before="0" w:after="0" w:line="264" w:lineRule="auto"/>
              <w:jc w:val="center"/>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 8,1 %</w:t>
            </w:r>
          </w:p>
        </w:tc>
      </w:tr>
    </w:tbl>
    <w:p w14:paraId="468346BA" w14:textId="77777777" w:rsidR="001D4CB6" w:rsidRPr="001D4CB6" w:rsidRDefault="001D4CB6" w:rsidP="001D4CB6">
      <w:p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Analiza financiară</w:t>
      </w:r>
      <w:r w:rsidRPr="001D4CB6">
        <w:rPr>
          <w:rFonts w:ascii="Arial" w:eastAsia="Times New Roman" w:hAnsi="Arial" w:cs="Arial"/>
          <w:color w:val="auto"/>
          <w:sz w:val="22"/>
          <w:szCs w:val="22"/>
          <w:lang w:val="en-US" w:eastAsia="en-US" w:bidi="ar-SA"/>
        </w:rPr>
        <w:t xml:space="preserve"> indică faptul că proiectul este </w:t>
      </w:r>
      <w:r w:rsidRPr="001D4CB6">
        <w:rPr>
          <w:rFonts w:ascii="Arial" w:eastAsia="Times New Roman" w:hAnsi="Arial" w:cs="Arial"/>
          <w:b/>
          <w:bCs/>
          <w:color w:val="auto"/>
          <w:sz w:val="22"/>
          <w:szCs w:val="22"/>
          <w:lang w:val="en-US" w:eastAsia="en-US" w:bidi="ar-SA"/>
        </w:rPr>
        <w:t>atractiv din perspectiva economiilor la energie</w:t>
      </w:r>
      <w:r w:rsidRPr="001D4CB6">
        <w:rPr>
          <w:rFonts w:ascii="Arial" w:eastAsia="Times New Roman" w:hAnsi="Arial" w:cs="Arial"/>
          <w:color w:val="auto"/>
          <w:sz w:val="22"/>
          <w:szCs w:val="22"/>
          <w:lang w:val="en-US" w:eastAsia="en-US" w:bidi="ar-SA"/>
        </w:rPr>
        <w:t xml:space="preserve">, cu </w:t>
      </w:r>
      <w:r w:rsidRPr="001D4CB6">
        <w:rPr>
          <w:rFonts w:ascii="Arial" w:eastAsia="Times New Roman" w:hAnsi="Arial" w:cs="Arial"/>
          <w:b/>
          <w:bCs/>
          <w:color w:val="auto"/>
          <w:sz w:val="22"/>
          <w:szCs w:val="22"/>
          <w:lang w:val="en-US" w:eastAsia="en-US" w:bidi="ar-SA"/>
        </w:rPr>
        <w:t>NPV_fin (3%) ≈ +0,60 mil. EUR</w:t>
      </w:r>
      <w:r w:rsidRPr="001D4CB6">
        <w:rPr>
          <w:rFonts w:ascii="Arial" w:eastAsia="Times New Roman" w:hAnsi="Arial" w:cs="Arial"/>
          <w:color w:val="auto"/>
          <w:sz w:val="22"/>
          <w:szCs w:val="22"/>
          <w:lang w:val="en-US" w:eastAsia="en-US" w:bidi="ar-SA"/>
        </w:rPr>
        <w:t xml:space="preserve"> și </w:t>
      </w:r>
      <w:r w:rsidRPr="001D4CB6">
        <w:rPr>
          <w:rFonts w:ascii="Arial" w:eastAsia="Times New Roman" w:hAnsi="Arial" w:cs="Arial"/>
          <w:b/>
          <w:bCs/>
          <w:color w:val="auto"/>
          <w:sz w:val="22"/>
          <w:szCs w:val="22"/>
          <w:lang w:val="en-US" w:eastAsia="en-US" w:bidi="ar-SA"/>
        </w:rPr>
        <w:t>FIRR ≈ 8,1%</w:t>
      </w:r>
      <w:r w:rsidRPr="001D4CB6">
        <w:rPr>
          <w:rFonts w:ascii="Arial" w:eastAsia="Times New Roman" w:hAnsi="Arial" w:cs="Arial"/>
          <w:color w:val="auto"/>
          <w:sz w:val="22"/>
          <w:szCs w:val="22"/>
          <w:lang w:val="en-US" w:eastAsia="en-US" w:bidi="ar-SA"/>
        </w:rPr>
        <w:t>. Finanțarea nerambursabilă rămâne justificată pentru accelerarea investiției și pentru captarea beneficiilor sociale și de mediu care nu se regăsesc integral în fluxurile financiare ale beneficiarului.</w:t>
      </w:r>
    </w:p>
    <w:p w14:paraId="353D3559" w14:textId="77777777" w:rsidR="001D4CB6" w:rsidRPr="001D4CB6" w:rsidRDefault="001D4CB6" w:rsidP="001D4CB6">
      <w:pPr>
        <w:spacing w:before="100" w:beforeAutospacing="1" w:after="100" w:afterAutospacing="1" w:line="264" w:lineRule="auto"/>
        <w:outlineLvl w:val="3"/>
        <w:rPr>
          <w:rFonts w:ascii="Arial" w:eastAsia="Times New Roman" w:hAnsi="Arial" w:cs="Arial"/>
          <w:b/>
          <w:bCs/>
          <w:color w:val="auto"/>
          <w:sz w:val="22"/>
          <w:szCs w:val="22"/>
          <w:lang w:val="en-US" w:eastAsia="en-US" w:bidi="ar-SA"/>
        </w:rPr>
      </w:pPr>
      <w:r w:rsidRPr="001D4CB6">
        <w:rPr>
          <w:rFonts w:ascii="Arial" w:eastAsia="Times New Roman" w:hAnsi="Arial" w:cs="Arial"/>
          <w:b/>
          <w:bCs/>
          <w:color w:val="auto"/>
          <w:sz w:val="22"/>
          <w:szCs w:val="22"/>
          <w:lang w:val="en-US" w:eastAsia="en-US" w:bidi="ar-SA"/>
        </w:rPr>
        <w:t>4.2. Analiza economică</w:t>
      </w:r>
    </w:p>
    <w:p w14:paraId="083460C4" w14:textId="77777777" w:rsidR="001D4CB6" w:rsidRPr="001D4CB6" w:rsidRDefault="001D4CB6" w:rsidP="001D4CB6">
      <w:p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Analiza economică include, pe lângă economiile financiare, și efectele pozitive de ordin social și de mediu.</w:t>
      </w:r>
    </w:p>
    <w:tbl>
      <w:tblPr>
        <w:tblStyle w:val="PlainTable23"/>
        <w:tblW w:w="0" w:type="auto"/>
        <w:tblLook w:val="0420" w:firstRow="1" w:lastRow="0" w:firstColumn="0" w:lastColumn="0" w:noHBand="0" w:noVBand="1"/>
      </w:tblPr>
      <w:tblGrid>
        <w:gridCol w:w="4961"/>
        <w:gridCol w:w="3310"/>
      </w:tblGrid>
      <w:tr w:rsidR="001D4CB6" w:rsidRPr="001D4CB6" w14:paraId="7C99350D" w14:textId="77777777" w:rsidTr="001D4CB6">
        <w:trPr>
          <w:cnfStyle w:val="100000000000" w:firstRow="1" w:lastRow="0" w:firstColumn="0" w:lastColumn="0" w:oddVBand="0" w:evenVBand="0" w:oddHBand="0" w:evenHBand="0" w:firstRowFirstColumn="0" w:firstRowLastColumn="0" w:lastRowFirstColumn="0" w:lastRowLastColumn="0"/>
          <w:trHeight w:val="340"/>
        </w:trPr>
        <w:tc>
          <w:tcPr>
            <w:tcW w:w="0" w:type="auto"/>
            <w:shd w:val="clear" w:color="auto" w:fill="E7E6E6"/>
            <w:hideMark/>
          </w:tcPr>
          <w:p w14:paraId="5C70F2FA"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Componentă</w:t>
            </w:r>
          </w:p>
        </w:tc>
        <w:tc>
          <w:tcPr>
            <w:tcW w:w="0" w:type="auto"/>
            <w:shd w:val="clear" w:color="auto" w:fill="E7E6E6"/>
            <w:hideMark/>
          </w:tcPr>
          <w:p w14:paraId="74264E5D" w14:textId="77777777" w:rsidR="001D4CB6" w:rsidRPr="001D4CB6" w:rsidRDefault="001D4CB6" w:rsidP="001D4CB6">
            <w:pPr>
              <w:spacing w:before="0" w:after="0" w:line="264" w:lineRule="auto"/>
              <w:jc w:val="center"/>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Valoare actualizată (mil. EUR)</w:t>
            </w:r>
          </w:p>
        </w:tc>
      </w:tr>
      <w:tr w:rsidR="001D4CB6" w:rsidRPr="001D4CB6" w14:paraId="144ABD7B" w14:textId="77777777" w:rsidTr="001C7FBB">
        <w:trPr>
          <w:cnfStyle w:val="000000100000" w:firstRow="0" w:lastRow="0" w:firstColumn="0" w:lastColumn="0" w:oddVBand="0" w:evenVBand="0" w:oddHBand="1" w:evenHBand="0" w:firstRowFirstColumn="0" w:firstRowLastColumn="0" w:lastRowFirstColumn="0" w:lastRowLastColumn="0"/>
          <w:trHeight w:val="340"/>
        </w:trPr>
        <w:tc>
          <w:tcPr>
            <w:tcW w:w="0" w:type="auto"/>
            <w:hideMark/>
          </w:tcPr>
          <w:p w14:paraId="1C9529E3"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Economii de energie</w:t>
            </w:r>
          </w:p>
        </w:tc>
        <w:tc>
          <w:tcPr>
            <w:tcW w:w="0" w:type="auto"/>
            <w:hideMark/>
          </w:tcPr>
          <w:p w14:paraId="2174AE2D" w14:textId="77777777" w:rsidR="001D4CB6" w:rsidRPr="001D4CB6" w:rsidRDefault="001D4CB6" w:rsidP="001D4CB6">
            <w:pPr>
              <w:spacing w:before="0" w:after="0" w:line="264" w:lineRule="auto"/>
              <w:jc w:val="center"/>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1,39</w:t>
            </w:r>
          </w:p>
        </w:tc>
      </w:tr>
      <w:tr w:rsidR="001D4CB6" w:rsidRPr="001D4CB6" w14:paraId="7ECEE551" w14:textId="77777777" w:rsidTr="001C7FBB">
        <w:trPr>
          <w:trHeight w:val="340"/>
        </w:trPr>
        <w:tc>
          <w:tcPr>
            <w:tcW w:w="0" w:type="auto"/>
            <w:hideMark/>
          </w:tcPr>
          <w:p w14:paraId="1253D5F4"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Beneficii sociale indirecte (1,0×)</w:t>
            </w:r>
          </w:p>
        </w:tc>
        <w:tc>
          <w:tcPr>
            <w:tcW w:w="0" w:type="auto"/>
            <w:hideMark/>
          </w:tcPr>
          <w:p w14:paraId="3543A2F2" w14:textId="77777777" w:rsidR="001D4CB6" w:rsidRPr="001D4CB6" w:rsidRDefault="001D4CB6" w:rsidP="001D4CB6">
            <w:pPr>
              <w:spacing w:before="0" w:after="0" w:line="264" w:lineRule="auto"/>
              <w:jc w:val="center"/>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1,39</w:t>
            </w:r>
          </w:p>
        </w:tc>
      </w:tr>
      <w:tr w:rsidR="001D4CB6" w:rsidRPr="001D4CB6" w14:paraId="1684C87E" w14:textId="77777777" w:rsidTr="001C7FBB">
        <w:trPr>
          <w:cnfStyle w:val="000000100000" w:firstRow="0" w:lastRow="0" w:firstColumn="0" w:lastColumn="0" w:oddVBand="0" w:evenVBand="0" w:oddHBand="1" w:evenHBand="0" w:firstRowFirstColumn="0" w:firstRowLastColumn="0" w:lastRowFirstColumn="0" w:lastRowLastColumn="0"/>
          <w:trHeight w:val="340"/>
        </w:trPr>
        <w:tc>
          <w:tcPr>
            <w:tcW w:w="0" w:type="auto"/>
            <w:hideMark/>
          </w:tcPr>
          <w:p w14:paraId="62405899"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Reducere emisii CO</w:t>
            </w:r>
            <w:r w:rsidRPr="001D4CB6">
              <w:rPr>
                <w:rFonts w:ascii="Cambria Math" w:eastAsia="Times New Roman" w:hAnsi="Cambria Math" w:cs="Cambria Math"/>
                <w:color w:val="auto"/>
                <w:sz w:val="22"/>
                <w:szCs w:val="22"/>
                <w:lang w:val="en-US" w:eastAsia="en-US" w:bidi="ar-SA"/>
              </w:rPr>
              <w:t>₂</w:t>
            </w:r>
            <w:r w:rsidRPr="001D4CB6">
              <w:rPr>
                <w:rFonts w:ascii="Arial" w:eastAsia="Times New Roman" w:hAnsi="Arial" w:cs="Arial"/>
                <w:color w:val="auto"/>
                <w:sz w:val="22"/>
                <w:szCs w:val="22"/>
                <w:lang w:val="en-US" w:eastAsia="en-US" w:bidi="ar-SA"/>
              </w:rPr>
              <w:t xml:space="preserve"> (EIB cost of carbon)</w:t>
            </w:r>
          </w:p>
        </w:tc>
        <w:tc>
          <w:tcPr>
            <w:tcW w:w="0" w:type="auto"/>
            <w:hideMark/>
          </w:tcPr>
          <w:p w14:paraId="5993CF4E" w14:textId="77777777" w:rsidR="001D4CB6" w:rsidRPr="001D4CB6" w:rsidRDefault="001D4CB6" w:rsidP="001D4CB6">
            <w:pPr>
              <w:spacing w:before="0" w:after="0" w:line="264" w:lineRule="auto"/>
              <w:jc w:val="center"/>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0,80</w:t>
            </w:r>
          </w:p>
        </w:tc>
      </w:tr>
      <w:tr w:rsidR="001D4CB6" w:rsidRPr="001D4CB6" w14:paraId="74AA6418" w14:textId="77777777" w:rsidTr="001C7FBB">
        <w:trPr>
          <w:trHeight w:val="340"/>
        </w:trPr>
        <w:tc>
          <w:tcPr>
            <w:tcW w:w="0" w:type="auto"/>
            <w:hideMark/>
          </w:tcPr>
          <w:p w14:paraId="7F0C457D"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Costuri investiție</w:t>
            </w:r>
          </w:p>
        </w:tc>
        <w:tc>
          <w:tcPr>
            <w:tcW w:w="0" w:type="auto"/>
            <w:hideMark/>
          </w:tcPr>
          <w:p w14:paraId="14D2C3B3" w14:textId="77777777" w:rsidR="001D4CB6" w:rsidRPr="001D4CB6" w:rsidRDefault="001D4CB6" w:rsidP="001D4CB6">
            <w:pPr>
              <w:spacing w:before="0" w:after="0" w:line="264" w:lineRule="auto"/>
              <w:jc w:val="center"/>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−0,79</w:t>
            </w:r>
          </w:p>
        </w:tc>
      </w:tr>
      <w:tr w:rsidR="001D4CB6" w:rsidRPr="001D4CB6" w14:paraId="762228B4" w14:textId="77777777" w:rsidTr="001C7FBB">
        <w:trPr>
          <w:cnfStyle w:val="000000100000" w:firstRow="0" w:lastRow="0" w:firstColumn="0" w:lastColumn="0" w:oddVBand="0" w:evenVBand="0" w:oddHBand="1" w:evenHBand="0" w:firstRowFirstColumn="0" w:firstRowLastColumn="0" w:lastRowFirstColumn="0" w:lastRowLastColumn="0"/>
          <w:trHeight w:val="340"/>
        </w:trPr>
        <w:tc>
          <w:tcPr>
            <w:tcW w:w="0" w:type="auto"/>
            <w:hideMark/>
          </w:tcPr>
          <w:p w14:paraId="47CEE428"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Valoare actualizată netă economică (NPV_econ)</w:t>
            </w:r>
          </w:p>
        </w:tc>
        <w:tc>
          <w:tcPr>
            <w:tcW w:w="0" w:type="auto"/>
            <w:hideMark/>
          </w:tcPr>
          <w:p w14:paraId="67139AAF" w14:textId="77777777" w:rsidR="001D4CB6" w:rsidRPr="001D4CB6" w:rsidRDefault="001D4CB6" w:rsidP="001D4CB6">
            <w:pPr>
              <w:spacing w:before="0" w:after="0" w:line="264" w:lineRule="auto"/>
              <w:jc w:val="center"/>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+2,79 mil. EUR</w:t>
            </w:r>
          </w:p>
        </w:tc>
      </w:tr>
      <w:tr w:rsidR="001D4CB6" w:rsidRPr="001D4CB6" w14:paraId="38DA960B" w14:textId="77777777" w:rsidTr="001C7FBB">
        <w:trPr>
          <w:trHeight w:val="340"/>
        </w:trPr>
        <w:tc>
          <w:tcPr>
            <w:tcW w:w="0" w:type="auto"/>
            <w:hideMark/>
          </w:tcPr>
          <w:p w14:paraId="17806845"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Rata internă de rentabilitate economică (EIRR)</w:t>
            </w:r>
          </w:p>
        </w:tc>
        <w:tc>
          <w:tcPr>
            <w:tcW w:w="0" w:type="auto"/>
            <w:hideMark/>
          </w:tcPr>
          <w:p w14:paraId="342CE1AE" w14:textId="77777777" w:rsidR="001D4CB6" w:rsidRPr="001D4CB6" w:rsidRDefault="001D4CB6" w:rsidP="001D4CB6">
            <w:pPr>
              <w:spacing w:before="0" w:after="0" w:line="264" w:lineRule="auto"/>
              <w:jc w:val="center"/>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 8,3%</w:t>
            </w:r>
          </w:p>
        </w:tc>
      </w:tr>
    </w:tbl>
    <w:p w14:paraId="34BB08ED" w14:textId="77777777" w:rsidR="001D4CB6" w:rsidRPr="001D4CB6" w:rsidRDefault="001D4CB6" w:rsidP="001D4CB6">
      <w:p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Conform grilei de interpretare JASPERS:</w:t>
      </w:r>
    </w:p>
    <w:p w14:paraId="06523947" w14:textId="77777777" w:rsidR="001D4CB6" w:rsidRPr="001D4CB6" w:rsidRDefault="001D4CB6" w:rsidP="00CB7251">
      <w:pPr>
        <w:numPr>
          <w:ilvl w:val="0"/>
          <w:numId w:val="52"/>
        </w:num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ERR &lt; 3,5% – slab</w:t>
      </w:r>
    </w:p>
    <w:p w14:paraId="1B6C0FB8" w14:textId="77777777" w:rsidR="001D4CB6" w:rsidRPr="001D4CB6" w:rsidRDefault="001D4CB6" w:rsidP="00CB7251">
      <w:pPr>
        <w:numPr>
          <w:ilvl w:val="0"/>
          <w:numId w:val="52"/>
        </w:num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3,5–5% – acceptabil</w:t>
      </w:r>
    </w:p>
    <w:p w14:paraId="1BA3BECB" w14:textId="77777777" w:rsidR="001D4CB6" w:rsidRPr="001D4CB6" w:rsidRDefault="001D4CB6" w:rsidP="00CB7251">
      <w:pPr>
        <w:numPr>
          <w:ilvl w:val="0"/>
          <w:numId w:val="52"/>
        </w:num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5–7% – bun</w:t>
      </w:r>
    </w:p>
    <w:p w14:paraId="73DB2704" w14:textId="1515A121" w:rsidR="001D4CB6" w:rsidRPr="001D4CB6" w:rsidRDefault="001D4CB6" w:rsidP="00CB7251">
      <w:pPr>
        <w:numPr>
          <w:ilvl w:val="0"/>
          <w:numId w:val="52"/>
        </w:num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 xml:space="preserve">7–10% – </w:t>
      </w:r>
      <w:r w:rsidR="00AB2DE4">
        <w:rPr>
          <w:rFonts w:ascii="Arial" w:eastAsia="Times New Roman" w:hAnsi="Arial" w:cs="Arial"/>
          <w:b/>
          <w:bCs/>
          <w:color w:val="auto"/>
          <w:sz w:val="22"/>
          <w:szCs w:val="22"/>
          <w:lang w:val="en-US" w:eastAsia="en-US" w:bidi="ar-SA"/>
        </w:rPr>
        <w:t>F</w:t>
      </w:r>
      <w:r w:rsidRPr="001D4CB6">
        <w:rPr>
          <w:rFonts w:ascii="Arial" w:eastAsia="Times New Roman" w:hAnsi="Arial" w:cs="Arial"/>
          <w:b/>
          <w:bCs/>
          <w:color w:val="auto"/>
          <w:sz w:val="22"/>
          <w:szCs w:val="22"/>
          <w:lang w:val="en-US" w:eastAsia="en-US" w:bidi="ar-SA"/>
        </w:rPr>
        <w:t>oarte bun („Very good”)</w:t>
      </w:r>
    </w:p>
    <w:p w14:paraId="3974CA47" w14:textId="77777777" w:rsidR="001D4CB6" w:rsidRPr="001D4CB6" w:rsidRDefault="001D4CB6" w:rsidP="00CB7251">
      <w:pPr>
        <w:numPr>
          <w:ilvl w:val="0"/>
          <w:numId w:val="52"/>
        </w:num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&gt;10% – excelent</w:t>
      </w:r>
    </w:p>
    <w:p w14:paraId="5080C927" w14:textId="7CB4AA8A" w:rsidR="001D4CB6" w:rsidRPr="001D4CB6" w:rsidRDefault="001D4CB6" w:rsidP="001D4CB6">
      <w:p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Proiectul analizat se încadrează în categoria </w:t>
      </w:r>
      <w:r w:rsidRPr="001D4CB6">
        <w:rPr>
          <w:rFonts w:ascii="Arial" w:eastAsia="Times New Roman" w:hAnsi="Arial" w:cs="Arial"/>
          <w:b/>
          <w:bCs/>
          <w:color w:val="auto"/>
          <w:sz w:val="22"/>
          <w:szCs w:val="22"/>
          <w:lang w:val="en-US" w:eastAsia="en-US" w:bidi="ar-SA"/>
        </w:rPr>
        <w:t>„</w:t>
      </w:r>
      <w:r w:rsidR="00AB2DE4">
        <w:rPr>
          <w:rFonts w:ascii="Arial" w:eastAsia="Times New Roman" w:hAnsi="Arial" w:cs="Arial"/>
          <w:b/>
          <w:bCs/>
          <w:color w:val="auto"/>
          <w:sz w:val="22"/>
          <w:szCs w:val="22"/>
          <w:lang w:val="en-US" w:eastAsia="en-US" w:bidi="ar-SA"/>
        </w:rPr>
        <w:t>Foarte bun</w:t>
      </w:r>
      <w:r w:rsidRPr="001D4CB6">
        <w:rPr>
          <w:rFonts w:ascii="Arial" w:eastAsia="Times New Roman" w:hAnsi="Arial" w:cs="Arial"/>
          <w:b/>
          <w:bCs/>
          <w:color w:val="auto"/>
          <w:sz w:val="22"/>
          <w:szCs w:val="22"/>
          <w:lang w:val="en-US" w:eastAsia="en-US" w:bidi="ar-SA"/>
        </w:rPr>
        <w:t>”</w:t>
      </w:r>
      <w:r w:rsidRPr="001D4CB6">
        <w:rPr>
          <w:rFonts w:ascii="Arial" w:eastAsia="Times New Roman" w:hAnsi="Arial" w:cs="Arial"/>
          <w:color w:val="auto"/>
          <w:sz w:val="22"/>
          <w:szCs w:val="22"/>
          <w:lang w:val="en-US" w:eastAsia="en-US" w:bidi="ar-SA"/>
        </w:rPr>
        <w:t>, confirmând viabilitatea economică și valoarea adăugată a investiției publice.</w:t>
      </w:r>
    </w:p>
    <w:p w14:paraId="77B1C251" w14:textId="77777777" w:rsidR="001D4CB6" w:rsidRPr="001D4CB6" w:rsidRDefault="001D4CB6" w:rsidP="00AB2DE4">
      <w:pPr>
        <w:spacing w:before="240"/>
        <w:rPr>
          <w:b/>
          <w:bCs/>
          <w:sz w:val="22"/>
          <w:szCs w:val="28"/>
          <w:lang w:val="en-US" w:eastAsia="en-US" w:bidi="ar-SA"/>
        </w:rPr>
      </w:pPr>
      <w:r w:rsidRPr="001D4CB6">
        <w:rPr>
          <w:b/>
          <w:bCs/>
          <w:sz w:val="22"/>
          <w:szCs w:val="28"/>
          <w:lang w:val="en-US" w:eastAsia="en-US" w:bidi="ar-SA"/>
        </w:rPr>
        <w:t>5. Concluzii ale analizei cost–beneficiu</w:t>
      </w:r>
    </w:p>
    <w:p w14:paraId="7978A5DE" w14:textId="77777777" w:rsidR="001D4CB6" w:rsidRPr="001D4CB6" w:rsidRDefault="001D4CB6" w:rsidP="00CB7251">
      <w:pPr>
        <w:numPr>
          <w:ilvl w:val="0"/>
          <w:numId w:val="53"/>
        </w:numPr>
        <w:spacing w:before="0"/>
        <w:ind w:left="714" w:hanging="357"/>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Proiectul de reabilitare termică a </w:t>
      </w:r>
      <w:r w:rsidRPr="001D4CB6">
        <w:rPr>
          <w:rFonts w:ascii="Arial" w:eastAsia="Times New Roman" w:hAnsi="Arial" w:cs="Arial"/>
          <w:b/>
          <w:bCs/>
          <w:color w:val="auto"/>
          <w:sz w:val="22"/>
          <w:szCs w:val="22"/>
          <w:lang w:val="en-US" w:eastAsia="en-US" w:bidi="ar-SA"/>
        </w:rPr>
        <w:t>Liceului Teoretic Teiuș</w:t>
      </w:r>
      <w:r w:rsidRPr="001D4CB6">
        <w:rPr>
          <w:rFonts w:ascii="Arial" w:eastAsia="Times New Roman" w:hAnsi="Arial" w:cs="Arial"/>
          <w:color w:val="auto"/>
          <w:sz w:val="22"/>
          <w:szCs w:val="22"/>
          <w:lang w:val="en-US" w:eastAsia="en-US" w:bidi="ar-SA"/>
        </w:rPr>
        <w:t xml:space="preserve"> este </w:t>
      </w:r>
      <w:r w:rsidRPr="001D4CB6">
        <w:rPr>
          <w:rFonts w:ascii="Arial" w:eastAsia="Times New Roman" w:hAnsi="Arial" w:cs="Arial"/>
          <w:b/>
          <w:bCs/>
          <w:color w:val="auto"/>
          <w:sz w:val="22"/>
          <w:szCs w:val="22"/>
          <w:lang w:val="en-US" w:eastAsia="en-US" w:bidi="ar-SA"/>
        </w:rPr>
        <w:t>viabil atât din punct de vedere financiar, cât și economic</w:t>
      </w:r>
      <w:r w:rsidRPr="001D4CB6">
        <w:rPr>
          <w:rFonts w:ascii="Arial" w:eastAsia="Times New Roman" w:hAnsi="Arial" w:cs="Arial"/>
          <w:color w:val="auto"/>
          <w:sz w:val="22"/>
          <w:szCs w:val="22"/>
          <w:lang w:val="en-US" w:eastAsia="en-US" w:bidi="ar-SA"/>
        </w:rPr>
        <w:t xml:space="preserve">, cu o </w:t>
      </w:r>
      <w:r w:rsidRPr="001D4CB6">
        <w:rPr>
          <w:rFonts w:ascii="Arial" w:eastAsia="Times New Roman" w:hAnsi="Arial" w:cs="Arial"/>
          <w:b/>
          <w:bCs/>
          <w:color w:val="auto"/>
          <w:sz w:val="22"/>
          <w:szCs w:val="22"/>
          <w:lang w:val="en-US" w:eastAsia="en-US" w:bidi="ar-SA"/>
        </w:rPr>
        <w:t>EIRR de 8,3%</w:t>
      </w:r>
      <w:r w:rsidRPr="001D4CB6">
        <w:rPr>
          <w:rFonts w:ascii="Arial" w:eastAsia="Times New Roman" w:hAnsi="Arial" w:cs="Arial"/>
          <w:color w:val="auto"/>
          <w:sz w:val="22"/>
          <w:szCs w:val="22"/>
          <w:lang w:val="en-US" w:eastAsia="en-US" w:bidi="ar-SA"/>
        </w:rPr>
        <w:t xml:space="preserve"> și o </w:t>
      </w:r>
      <w:r w:rsidRPr="001D4CB6">
        <w:rPr>
          <w:rFonts w:ascii="Arial" w:eastAsia="Times New Roman" w:hAnsi="Arial" w:cs="Arial"/>
          <w:b/>
          <w:bCs/>
          <w:color w:val="auto"/>
          <w:sz w:val="22"/>
          <w:szCs w:val="22"/>
          <w:lang w:val="en-US" w:eastAsia="en-US" w:bidi="ar-SA"/>
        </w:rPr>
        <w:t>valoare netă economică pozitivă de +2,79 milioane EUR</w:t>
      </w:r>
      <w:r w:rsidRPr="001D4CB6">
        <w:rPr>
          <w:rFonts w:ascii="Arial" w:eastAsia="Times New Roman" w:hAnsi="Arial" w:cs="Arial"/>
          <w:color w:val="auto"/>
          <w:sz w:val="22"/>
          <w:szCs w:val="22"/>
          <w:lang w:val="en-US" w:eastAsia="en-US" w:bidi="ar-SA"/>
        </w:rPr>
        <w:t>.</w:t>
      </w:r>
    </w:p>
    <w:p w14:paraId="24802D03" w14:textId="77777777" w:rsidR="001D4CB6" w:rsidRPr="001D4CB6" w:rsidRDefault="001D4CB6" w:rsidP="00CB7251">
      <w:pPr>
        <w:numPr>
          <w:ilvl w:val="0"/>
          <w:numId w:val="53"/>
        </w:numPr>
        <w:spacing w:before="0"/>
        <w:ind w:left="714" w:hanging="357"/>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Investiția asigură </w:t>
      </w:r>
      <w:r w:rsidRPr="001D4CB6">
        <w:rPr>
          <w:rFonts w:ascii="Arial" w:eastAsia="Times New Roman" w:hAnsi="Arial" w:cs="Arial"/>
          <w:b/>
          <w:bCs/>
          <w:color w:val="auto"/>
          <w:sz w:val="22"/>
          <w:szCs w:val="22"/>
          <w:lang w:val="en-US" w:eastAsia="en-US" w:bidi="ar-SA"/>
        </w:rPr>
        <w:t>economii consistente de energie</w:t>
      </w:r>
      <w:r w:rsidRPr="001D4CB6">
        <w:rPr>
          <w:rFonts w:ascii="Arial" w:eastAsia="Times New Roman" w:hAnsi="Arial" w:cs="Arial"/>
          <w:color w:val="auto"/>
          <w:sz w:val="22"/>
          <w:szCs w:val="22"/>
          <w:lang w:val="en-US" w:eastAsia="en-US" w:bidi="ar-SA"/>
        </w:rPr>
        <w:t xml:space="preserve">, o </w:t>
      </w:r>
      <w:r w:rsidRPr="001D4CB6">
        <w:rPr>
          <w:rFonts w:ascii="Arial" w:eastAsia="Times New Roman" w:hAnsi="Arial" w:cs="Arial"/>
          <w:b/>
          <w:bCs/>
          <w:color w:val="auto"/>
          <w:sz w:val="22"/>
          <w:szCs w:val="22"/>
          <w:lang w:val="en-US" w:eastAsia="en-US" w:bidi="ar-SA"/>
        </w:rPr>
        <w:t>reducere semnificativă a emisiilor de CO</w:t>
      </w:r>
      <w:r w:rsidRPr="001D4CB6">
        <w:rPr>
          <w:rFonts w:ascii="Cambria Math" w:eastAsia="Times New Roman" w:hAnsi="Cambria Math" w:cs="Cambria Math"/>
          <w:b/>
          <w:bCs/>
          <w:color w:val="auto"/>
          <w:sz w:val="22"/>
          <w:szCs w:val="22"/>
          <w:lang w:val="en-US" w:eastAsia="en-US" w:bidi="ar-SA"/>
        </w:rPr>
        <w:t>₂</w:t>
      </w:r>
      <w:r w:rsidRPr="001D4CB6">
        <w:rPr>
          <w:rFonts w:ascii="Arial" w:eastAsia="Times New Roman" w:hAnsi="Arial" w:cs="Arial"/>
          <w:b/>
          <w:bCs/>
          <w:color w:val="auto"/>
          <w:sz w:val="22"/>
          <w:szCs w:val="22"/>
          <w:lang w:val="en-US" w:eastAsia="en-US" w:bidi="ar-SA"/>
        </w:rPr>
        <w:t xml:space="preserve"> (≈ 78 t/an)</w:t>
      </w:r>
      <w:r w:rsidRPr="001D4CB6">
        <w:rPr>
          <w:rFonts w:ascii="Arial" w:eastAsia="Times New Roman" w:hAnsi="Arial" w:cs="Arial"/>
          <w:color w:val="auto"/>
          <w:sz w:val="22"/>
          <w:szCs w:val="22"/>
          <w:lang w:val="en-US" w:eastAsia="en-US" w:bidi="ar-SA"/>
        </w:rPr>
        <w:t xml:space="preserve"> și </w:t>
      </w:r>
      <w:r w:rsidRPr="001D4CB6">
        <w:rPr>
          <w:rFonts w:ascii="Arial" w:eastAsia="Times New Roman" w:hAnsi="Arial" w:cs="Arial"/>
          <w:b/>
          <w:bCs/>
          <w:color w:val="auto"/>
          <w:sz w:val="22"/>
          <w:szCs w:val="22"/>
          <w:lang w:val="en-US" w:eastAsia="en-US" w:bidi="ar-SA"/>
        </w:rPr>
        <w:t>beneficii sociale importante</w:t>
      </w:r>
      <w:r w:rsidRPr="001D4CB6">
        <w:rPr>
          <w:rFonts w:ascii="Arial" w:eastAsia="Times New Roman" w:hAnsi="Arial" w:cs="Arial"/>
          <w:color w:val="auto"/>
          <w:sz w:val="22"/>
          <w:szCs w:val="22"/>
          <w:lang w:val="en-US" w:eastAsia="en-US" w:bidi="ar-SA"/>
        </w:rPr>
        <w:t xml:space="preserve"> pentru comunitate – îmbunătățirea confortului termic, a condițiilor educaționale și a calității mediului local.</w:t>
      </w:r>
    </w:p>
    <w:p w14:paraId="644B8D33" w14:textId="77777777" w:rsidR="001D4CB6" w:rsidRPr="001D4CB6" w:rsidRDefault="001D4CB6" w:rsidP="00CB7251">
      <w:pPr>
        <w:numPr>
          <w:ilvl w:val="0"/>
          <w:numId w:val="53"/>
        </w:numPr>
        <w:spacing w:before="0"/>
        <w:ind w:left="714" w:hanging="357"/>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lastRenderedPageBreak/>
        <w:t>Rezultatele financiare</w:t>
      </w:r>
      <w:r w:rsidRPr="001D4CB6">
        <w:rPr>
          <w:rFonts w:ascii="Arial" w:eastAsia="Times New Roman" w:hAnsi="Arial" w:cs="Arial"/>
          <w:color w:val="auto"/>
          <w:sz w:val="22"/>
          <w:szCs w:val="22"/>
          <w:lang w:val="en-US" w:eastAsia="en-US" w:bidi="ar-SA"/>
        </w:rPr>
        <w:t xml:space="preserve"> (NPV_fin pozitiv și FIRR ≈ 8,1%) confirmă faptul că economiile de energie pot acoperi integral costul investiției pe durata de viață a proiectului, ceea ce face intervenția sustenabilă și din perspectiva bugetului local.</w:t>
      </w:r>
    </w:p>
    <w:p w14:paraId="4174D7D0" w14:textId="77777777" w:rsidR="001D4CB6" w:rsidRDefault="001D4CB6" w:rsidP="00CB7251">
      <w:pPr>
        <w:numPr>
          <w:ilvl w:val="0"/>
          <w:numId w:val="53"/>
        </w:numPr>
        <w:spacing w:before="0"/>
        <w:ind w:left="714" w:hanging="357"/>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Analiza economică arată că proiectul oferă </w:t>
      </w:r>
      <w:r w:rsidRPr="001D4CB6">
        <w:rPr>
          <w:rFonts w:ascii="Arial" w:eastAsia="Times New Roman" w:hAnsi="Arial" w:cs="Arial"/>
          <w:b/>
          <w:bCs/>
          <w:color w:val="auto"/>
          <w:sz w:val="22"/>
          <w:szCs w:val="22"/>
          <w:lang w:val="en-US" w:eastAsia="en-US" w:bidi="ar-SA"/>
        </w:rPr>
        <w:t>valoare pentru bani (value for money)</w:t>
      </w:r>
      <w:r w:rsidRPr="001D4CB6">
        <w:rPr>
          <w:rFonts w:ascii="Arial" w:eastAsia="Times New Roman" w:hAnsi="Arial" w:cs="Arial"/>
          <w:color w:val="auto"/>
          <w:sz w:val="22"/>
          <w:szCs w:val="22"/>
          <w:lang w:val="en-US" w:eastAsia="en-US" w:bidi="ar-SA"/>
        </w:rPr>
        <w:t xml:space="preserve"> și contribuie direct la obiectivele de tranziție verde ale Programului Regional Centru, prin reducerea consumului energetic și creșterea utilizării surselor regenerabile.</w:t>
      </w:r>
    </w:p>
    <w:p w14:paraId="34DB3912" w14:textId="77777777" w:rsidR="003F1FCA" w:rsidRPr="001D4CB6" w:rsidRDefault="003F1FCA" w:rsidP="003F1FCA">
      <w:pPr>
        <w:spacing w:before="0"/>
        <w:rPr>
          <w:rFonts w:ascii="Arial" w:eastAsia="Times New Roman" w:hAnsi="Arial" w:cs="Arial"/>
          <w:color w:val="auto"/>
          <w:sz w:val="22"/>
          <w:szCs w:val="22"/>
          <w:lang w:val="en-US" w:eastAsia="en-US" w:bidi="ar-SA"/>
        </w:rPr>
      </w:pPr>
    </w:p>
    <w:p w14:paraId="3A880AD3" w14:textId="5929359D" w:rsidR="001D4CB6" w:rsidRPr="003F1FCA" w:rsidRDefault="001D4CB6" w:rsidP="003F1FCA">
      <w:pPr>
        <w:rPr>
          <w:b/>
          <w:bCs/>
          <w:sz w:val="22"/>
          <w:szCs w:val="28"/>
          <w:lang w:val="en-US" w:eastAsia="en-US" w:bidi="ar-SA"/>
        </w:rPr>
      </w:pPr>
      <w:r w:rsidRPr="003F1FCA">
        <w:rPr>
          <w:rFonts w:ascii="Segoe UI Emoji" w:hAnsi="Segoe UI Emoji" w:cs="Segoe UI Emoji"/>
          <w:b/>
          <w:bCs/>
          <w:sz w:val="22"/>
          <w:szCs w:val="28"/>
          <w:lang w:val="en-US" w:eastAsia="en-US" w:bidi="ar-SA"/>
        </w:rPr>
        <w:t>✅</w:t>
      </w:r>
      <w:r w:rsidRPr="003F1FCA">
        <w:rPr>
          <w:b/>
          <w:bCs/>
          <w:sz w:val="22"/>
          <w:szCs w:val="28"/>
          <w:lang w:val="en-US" w:eastAsia="en-US" w:bidi="ar-SA"/>
        </w:rPr>
        <w:t xml:space="preserve"> Rezultat final</w:t>
      </w:r>
    </w:p>
    <w:p w14:paraId="10140657" w14:textId="77777777" w:rsidR="001D4CB6" w:rsidRPr="001D4CB6" w:rsidRDefault="001D4CB6" w:rsidP="003F1FCA">
      <w:pPr>
        <w:spacing w:line="264" w:lineRule="auto"/>
        <w:rPr>
          <w:rFonts w:ascii="Arial" w:eastAsia="Times New Roman" w:hAnsi="Arial" w:cs="Arial"/>
          <w:b/>
          <w:bCs/>
          <w:color w:val="auto"/>
          <w:sz w:val="22"/>
          <w:szCs w:val="22"/>
          <w:lang w:val="en-US" w:eastAsia="en-US" w:bidi="ar-SA"/>
        </w:rPr>
      </w:pPr>
      <w:r w:rsidRPr="001D4CB6">
        <w:rPr>
          <w:rFonts w:ascii="Arial" w:eastAsia="Times New Roman" w:hAnsi="Arial" w:cs="Arial"/>
          <w:b/>
          <w:bCs/>
          <w:color w:val="auto"/>
          <w:sz w:val="22"/>
          <w:szCs w:val="22"/>
          <w:lang w:val="en-US" w:eastAsia="en-US" w:bidi="ar-SA"/>
        </w:rPr>
        <w:t>Valoare actualizată netă economică (NPVₑ</w:t>
      </w:r>
      <w:r w:rsidRPr="001D4CB6">
        <w:rPr>
          <w:rFonts w:ascii="Cambria Math" w:eastAsia="Times New Roman" w:hAnsi="Cambria Math" w:cs="Cambria Math"/>
          <w:b/>
          <w:bCs/>
          <w:color w:val="auto"/>
          <w:sz w:val="22"/>
          <w:szCs w:val="22"/>
          <w:lang w:val="en-US" w:eastAsia="en-US" w:bidi="ar-SA"/>
        </w:rPr>
        <w:t>ₙ</w:t>
      </w:r>
      <w:r w:rsidRPr="001D4CB6">
        <w:rPr>
          <w:rFonts w:ascii="Arial" w:eastAsia="Times New Roman" w:hAnsi="Arial" w:cs="Arial"/>
          <w:b/>
          <w:bCs/>
          <w:color w:val="auto"/>
          <w:sz w:val="22"/>
          <w:szCs w:val="22"/>
          <w:lang w:val="en-US" w:eastAsia="en-US" w:bidi="ar-SA"/>
        </w:rPr>
        <w:t>): +2,79 mil. EUR</w:t>
      </w:r>
    </w:p>
    <w:p w14:paraId="6B43E83B" w14:textId="00507948" w:rsidR="001D4CB6" w:rsidRPr="001D4CB6" w:rsidRDefault="001D4CB6" w:rsidP="003F1FCA">
      <w:pPr>
        <w:spacing w:line="264" w:lineRule="auto"/>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Rata internă de rentabilitate economică (EIRR): 8,3% → „</w:t>
      </w:r>
      <w:r w:rsidR="003F1FCA">
        <w:rPr>
          <w:rFonts w:ascii="Arial" w:eastAsia="Times New Roman" w:hAnsi="Arial" w:cs="Arial"/>
          <w:b/>
          <w:bCs/>
          <w:color w:val="auto"/>
          <w:sz w:val="22"/>
          <w:szCs w:val="22"/>
          <w:lang w:val="en-US" w:eastAsia="en-US" w:bidi="ar-SA"/>
        </w:rPr>
        <w:t>Foarte bun</w:t>
      </w:r>
      <w:r w:rsidRPr="001D4CB6">
        <w:rPr>
          <w:rFonts w:ascii="Arial" w:eastAsia="Times New Roman" w:hAnsi="Arial" w:cs="Arial"/>
          <w:b/>
          <w:bCs/>
          <w:color w:val="auto"/>
          <w:sz w:val="22"/>
          <w:szCs w:val="22"/>
          <w:lang w:val="en-US" w:eastAsia="en-US" w:bidi="ar-SA"/>
        </w:rPr>
        <w:t>”</w:t>
      </w:r>
    </w:p>
    <w:p w14:paraId="27311B38" w14:textId="77777777" w:rsidR="001D4CB6" w:rsidRPr="001D4CB6" w:rsidRDefault="001D4CB6" w:rsidP="001D4CB6">
      <w:pPr>
        <w:spacing w:line="264" w:lineRule="auto"/>
        <w:rPr>
          <w:rFonts w:ascii="Arial" w:eastAsia="Times New Roman" w:hAnsi="Arial" w:cs="Arial"/>
          <w:color w:val="4472C4"/>
          <w:sz w:val="22"/>
          <w:szCs w:val="22"/>
        </w:rPr>
      </w:pPr>
    </w:p>
    <w:p w14:paraId="21EDE985" w14:textId="77777777" w:rsidR="001D4CB6" w:rsidRPr="001D4CB6" w:rsidRDefault="001D4CB6" w:rsidP="001D4CB6">
      <w:pPr>
        <w:spacing w:line="264" w:lineRule="auto"/>
        <w:rPr>
          <w:rFonts w:ascii="Arial" w:eastAsia="Times New Roman" w:hAnsi="Arial" w:cs="Arial"/>
          <w:color w:val="4472C4"/>
          <w:sz w:val="22"/>
          <w:szCs w:val="22"/>
        </w:rPr>
      </w:pPr>
    </w:p>
    <w:p w14:paraId="3F24534E" w14:textId="77777777" w:rsidR="001D4CB6" w:rsidRPr="001D4CB6" w:rsidRDefault="001D4CB6" w:rsidP="001D4CB6">
      <w:pPr>
        <w:spacing w:line="264" w:lineRule="auto"/>
        <w:rPr>
          <w:rFonts w:ascii="Arial" w:eastAsia="Times New Roman" w:hAnsi="Arial" w:cs="Arial"/>
          <w:color w:val="4472C4"/>
          <w:sz w:val="22"/>
          <w:szCs w:val="22"/>
        </w:rPr>
      </w:pPr>
    </w:p>
    <w:p w14:paraId="6F9CB5D1" w14:textId="77777777" w:rsidR="001D4CB6" w:rsidRPr="001D4CB6" w:rsidRDefault="001D4CB6" w:rsidP="001D4CB6">
      <w:pPr>
        <w:spacing w:line="264" w:lineRule="auto"/>
        <w:rPr>
          <w:rFonts w:ascii="Arial" w:eastAsia="Times New Roman" w:hAnsi="Arial" w:cs="Arial"/>
          <w:color w:val="4472C4"/>
          <w:sz w:val="22"/>
          <w:szCs w:val="22"/>
        </w:rPr>
      </w:pPr>
    </w:p>
    <w:p w14:paraId="69F81500" w14:textId="77777777" w:rsidR="001D4CB6" w:rsidRPr="001D4CB6" w:rsidRDefault="001D4CB6" w:rsidP="001D4CB6">
      <w:pPr>
        <w:spacing w:before="0" w:after="0" w:line="264" w:lineRule="auto"/>
        <w:jc w:val="left"/>
        <w:rPr>
          <w:rFonts w:ascii="Arial" w:eastAsia="Times New Roman" w:hAnsi="Arial" w:cs="Arial"/>
          <w:color w:val="4472C4"/>
          <w:sz w:val="22"/>
          <w:szCs w:val="22"/>
        </w:rPr>
      </w:pPr>
      <w:r w:rsidRPr="001D4CB6">
        <w:rPr>
          <w:rFonts w:ascii="Arial" w:eastAsia="Times New Roman" w:hAnsi="Arial" w:cs="Arial"/>
          <w:color w:val="4472C4"/>
          <w:sz w:val="22"/>
          <w:szCs w:val="22"/>
        </w:rPr>
        <w:br w:type="page"/>
      </w:r>
    </w:p>
    <w:p w14:paraId="6D4A876D" w14:textId="77777777" w:rsidR="001D4CB6" w:rsidRPr="001D4CB6" w:rsidRDefault="001D4CB6" w:rsidP="00AB2DE4">
      <w:pPr>
        <w:tabs>
          <w:tab w:val="num" w:pos="360"/>
        </w:tabs>
        <w:rPr>
          <w:b/>
          <w:bCs/>
          <w:sz w:val="28"/>
          <w:szCs w:val="36"/>
          <w:lang w:val="en-US" w:eastAsia="en-US" w:bidi="ar-SA"/>
        </w:rPr>
      </w:pPr>
      <w:r w:rsidRPr="001D4CB6">
        <w:rPr>
          <w:b/>
          <w:bCs/>
          <w:sz w:val="28"/>
          <w:szCs w:val="36"/>
          <w:lang w:val="en-US" w:eastAsia="en-US" w:bidi="ar-SA"/>
        </w:rPr>
        <w:lastRenderedPageBreak/>
        <w:t>Analiza cost–beneficiu (ACB) – Studiu de caz 3</w:t>
      </w:r>
    </w:p>
    <w:p w14:paraId="5F3A460D" w14:textId="77777777" w:rsidR="001D4CB6" w:rsidRPr="001D4CB6" w:rsidRDefault="001D4CB6" w:rsidP="00AB2DE4">
      <w:pPr>
        <w:rPr>
          <w:b/>
          <w:bCs/>
          <w:i/>
          <w:iCs/>
          <w:color w:val="909090" w:themeColor="text1" w:themeTint="80"/>
          <w:sz w:val="24"/>
          <w:lang w:val="en-US" w:eastAsia="en-US" w:bidi="ar-SA"/>
        </w:rPr>
      </w:pPr>
      <w:r w:rsidRPr="001D4CB6">
        <w:rPr>
          <w:b/>
          <w:bCs/>
          <w:i/>
          <w:iCs/>
          <w:color w:val="909090" w:themeColor="text1" w:themeTint="80"/>
          <w:sz w:val="24"/>
          <w:lang w:val="en-US" w:eastAsia="en-US" w:bidi="ar-SA"/>
        </w:rPr>
        <w:t>Proiect: Reabilitare termică a 9 blocuri de locuințe – Municipiul Miercurea Ciuc</w:t>
      </w:r>
    </w:p>
    <w:p w14:paraId="599E3876" w14:textId="77777777" w:rsidR="001D4CB6" w:rsidRPr="001D4CB6" w:rsidRDefault="001D4CB6" w:rsidP="00AB2DE4">
      <w:pPr>
        <w:spacing w:before="240"/>
        <w:rPr>
          <w:b/>
          <w:bCs/>
          <w:sz w:val="22"/>
          <w:szCs w:val="28"/>
          <w:lang w:val="en-US" w:eastAsia="en-US" w:bidi="ar-SA"/>
        </w:rPr>
      </w:pPr>
      <w:r w:rsidRPr="001D4CB6">
        <w:rPr>
          <w:b/>
          <w:bCs/>
          <w:sz w:val="22"/>
          <w:szCs w:val="28"/>
          <w:lang w:val="en-US" w:eastAsia="en-US" w:bidi="ar-SA"/>
        </w:rPr>
        <w:t>1. Scopul și obiectivele proiectului</w:t>
      </w:r>
    </w:p>
    <w:p w14:paraId="25E8FB9B" w14:textId="77777777" w:rsidR="001D4CB6" w:rsidRPr="001D4CB6" w:rsidRDefault="001D4CB6" w:rsidP="003F1FCA">
      <w:pPr>
        <w:spacing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Proiectul are ca scop creșterea eficienței energetice a blocurilor de locuințe din municipiul Miercurea Ciuc, prin reducerea consumului de energie primară și diminuarea emisiilor de gaze cu efect de seră, contribuind astfel la obiectivele de tranziție verde și la îmbunătățirea condițiilor de locuit pentru populație.</w:t>
      </w:r>
    </w:p>
    <w:p w14:paraId="760942FF" w14:textId="77777777" w:rsidR="001D4CB6" w:rsidRPr="001D4CB6" w:rsidRDefault="001D4CB6" w:rsidP="003F1FCA">
      <w:pPr>
        <w:spacing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Intervențiile prevăzute includ lucrări complexe de izolare termică a pereților exteriori, a planșeelor și soclurilor, înlocuirea tâmplăriei, aplicarea de soluții termoizolante pentru fațade și repararea elementelor constructive aferente anvelopei clădirilor.</w:t>
      </w:r>
    </w:p>
    <w:p w14:paraId="5C5C1ABC" w14:textId="77777777" w:rsidR="001D4CB6" w:rsidRPr="001D4CB6" w:rsidRDefault="001D4CB6" w:rsidP="003F1FCA">
      <w:pPr>
        <w:spacing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Prin implementarea proiectului se asigură:</w:t>
      </w:r>
    </w:p>
    <w:p w14:paraId="547A7FED" w14:textId="77777777" w:rsidR="001D4CB6" w:rsidRPr="001D4CB6" w:rsidRDefault="001D4CB6" w:rsidP="00CB7251">
      <w:pPr>
        <w:numPr>
          <w:ilvl w:val="0"/>
          <w:numId w:val="53"/>
        </w:numPr>
        <w:spacing w:before="0" w:after="0" w:line="264" w:lineRule="auto"/>
        <w:ind w:left="714" w:hanging="357"/>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O reducere medie a consumului de energie primară de aproximativ </w:t>
      </w:r>
      <w:r w:rsidRPr="001D4CB6">
        <w:rPr>
          <w:rFonts w:ascii="Arial" w:eastAsia="Times New Roman" w:hAnsi="Arial" w:cs="Arial"/>
          <w:b/>
          <w:bCs/>
          <w:color w:val="auto"/>
          <w:sz w:val="22"/>
          <w:szCs w:val="22"/>
          <w:lang w:val="en-US" w:eastAsia="en-US" w:bidi="ar-SA"/>
        </w:rPr>
        <w:t>43%</w:t>
      </w:r>
      <w:r w:rsidRPr="001D4CB6">
        <w:rPr>
          <w:rFonts w:ascii="Arial" w:eastAsia="Times New Roman" w:hAnsi="Arial" w:cs="Arial"/>
          <w:color w:val="auto"/>
          <w:sz w:val="22"/>
          <w:szCs w:val="22"/>
          <w:lang w:val="en-US" w:eastAsia="en-US" w:bidi="ar-SA"/>
        </w:rPr>
        <w:t xml:space="preserve"> față de situația inițială; </w:t>
      </w:r>
    </w:p>
    <w:p w14:paraId="7A8A9AEF" w14:textId="77777777" w:rsidR="001D4CB6" w:rsidRPr="001D4CB6" w:rsidRDefault="001D4CB6" w:rsidP="00CB7251">
      <w:pPr>
        <w:numPr>
          <w:ilvl w:val="0"/>
          <w:numId w:val="53"/>
        </w:numPr>
        <w:spacing w:before="0" w:after="0" w:line="264" w:lineRule="auto"/>
        <w:ind w:left="714" w:hanging="357"/>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o reducere a emisiilor de gaze cu efect de seră de aproximativ </w:t>
      </w:r>
      <w:r w:rsidRPr="001D4CB6">
        <w:rPr>
          <w:rFonts w:ascii="Arial" w:eastAsia="Times New Roman" w:hAnsi="Arial" w:cs="Arial"/>
          <w:b/>
          <w:bCs/>
          <w:color w:val="auto"/>
          <w:sz w:val="22"/>
          <w:szCs w:val="22"/>
          <w:lang w:val="en-US" w:eastAsia="en-US" w:bidi="ar-SA"/>
        </w:rPr>
        <w:t>507 tCO</w:t>
      </w:r>
      <w:r w:rsidRPr="001D4CB6">
        <w:rPr>
          <w:rFonts w:ascii="Cambria Math" w:eastAsia="Times New Roman" w:hAnsi="Cambria Math" w:cs="Cambria Math"/>
          <w:b/>
          <w:bCs/>
          <w:color w:val="auto"/>
          <w:sz w:val="22"/>
          <w:szCs w:val="22"/>
          <w:lang w:val="en-US" w:eastAsia="en-US" w:bidi="ar-SA"/>
        </w:rPr>
        <w:t>₂</w:t>
      </w:r>
      <w:r w:rsidRPr="001D4CB6">
        <w:rPr>
          <w:rFonts w:ascii="Arial" w:eastAsia="Times New Roman" w:hAnsi="Arial" w:cs="Arial"/>
          <w:b/>
          <w:bCs/>
          <w:color w:val="auto"/>
          <w:sz w:val="22"/>
          <w:szCs w:val="22"/>
          <w:lang w:val="en-US" w:eastAsia="en-US" w:bidi="ar-SA"/>
        </w:rPr>
        <w:t xml:space="preserve"> anual</w:t>
      </w:r>
      <w:r w:rsidRPr="001D4CB6">
        <w:rPr>
          <w:rFonts w:ascii="Arial" w:eastAsia="Times New Roman" w:hAnsi="Arial" w:cs="Arial"/>
          <w:color w:val="auto"/>
          <w:sz w:val="22"/>
          <w:szCs w:val="22"/>
          <w:lang w:val="en-US" w:eastAsia="en-US" w:bidi="ar-SA"/>
        </w:rPr>
        <w:t xml:space="preserve"> (−43% față de nivelul inițial);</w:t>
      </w:r>
    </w:p>
    <w:p w14:paraId="3266BBFC" w14:textId="77777777" w:rsidR="001D4CB6" w:rsidRPr="001D4CB6" w:rsidRDefault="001D4CB6" w:rsidP="00CB7251">
      <w:pPr>
        <w:numPr>
          <w:ilvl w:val="0"/>
          <w:numId w:val="53"/>
        </w:numPr>
        <w:spacing w:before="0" w:after="0" w:line="264" w:lineRule="auto"/>
        <w:ind w:left="714" w:hanging="357"/>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o creștere semnificativă a confortului termic și reducerea costurilor de întreținere pentru circa </w:t>
      </w:r>
      <w:r w:rsidRPr="001D4CB6">
        <w:rPr>
          <w:rFonts w:ascii="Arial" w:eastAsia="Times New Roman" w:hAnsi="Arial" w:cs="Arial"/>
          <w:b/>
          <w:bCs/>
          <w:color w:val="auto"/>
          <w:sz w:val="22"/>
          <w:szCs w:val="22"/>
          <w:lang w:val="en-US" w:eastAsia="en-US" w:bidi="ar-SA"/>
        </w:rPr>
        <w:t>380 de gospodării</w:t>
      </w:r>
      <w:r w:rsidRPr="001D4CB6">
        <w:rPr>
          <w:rFonts w:ascii="Arial" w:eastAsia="Times New Roman" w:hAnsi="Arial" w:cs="Arial"/>
          <w:color w:val="auto"/>
          <w:sz w:val="22"/>
          <w:szCs w:val="22"/>
          <w:lang w:val="en-US" w:eastAsia="en-US" w:bidi="ar-SA"/>
        </w:rPr>
        <w:t>.</w:t>
      </w:r>
    </w:p>
    <w:p w14:paraId="2A468173" w14:textId="77777777" w:rsidR="001D4CB6" w:rsidRPr="001D4CB6" w:rsidRDefault="001D4CB6" w:rsidP="00AB2DE4">
      <w:pPr>
        <w:spacing w:before="240"/>
        <w:rPr>
          <w:b/>
          <w:bCs/>
          <w:sz w:val="22"/>
          <w:szCs w:val="28"/>
          <w:lang w:val="en-US" w:eastAsia="en-US" w:bidi="ar-SA"/>
        </w:rPr>
      </w:pPr>
      <w:r w:rsidRPr="001D4CB6">
        <w:rPr>
          <w:b/>
          <w:bCs/>
          <w:sz w:val="22"/>
          <w:szCs w:val="28"/>
          <w:lang w:val="en-US" w:eastAsia="en-US" w:bidi="ar-SA"/>
        </w:rPr>
        <w:t>2. Date de intrare și ipoteze de lucru</w:t>
      </w:r>
    </w:p>
    <w:tbl>
      <w:tblPr>
        <w:tblStyle w:val="GridTable4-Accent31"/>
        <w:tblW w:w="0" w:type="auto"/>
        <w:tblLook w:val="04A0" w:firstRow="1" w:lastRow="0" w:firstColumn="1" w:lastColumn="0" w:noHBand="0" w:noVBand="1"/>
      </w:tblPr>
      <w:tblGrid>
        <w:gridCol w:w="4598"/>
        <w:gridCol w:w="4412"/>
      </w:tblGrid>
      <w:tr w:rsidR="001D4CB6" w:rsidRPr="001D4CB6" w14:paraId="3F4E9401" w14:textId="77777777" w:rsidTr="001D4CB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6DE0D684" w14:textId="77777777" w:rsidR="001D4CB6" w:rsidRPr="001D4CB6" w:rsidRDefault="001D4CB6" w:rsidP="001D4CB6">
            <w:pPr>
              <w:spacing w:before="0" w:after="0" w:line="264" w:lineRule="auto"/>
              <w:rPr>
                <w:rFonts w:ascii="Arial" w:eastAsia="Times New Roman" w:hAnsi="Arial" w:cs="Arial"/>
                <w:color w:val="FFFFFF"/>
                <w:sz w:val="22"/>
                <w:szCs w:val="22"/>
              </w:rPr>
            </w:pPr>
            <w:r w:rsidRPr="001D4CB6">
              <w:rPr>
                <w:rFonts w:ascii="Arial" w:eastAsia="Times New Roman" w:hAnsi="Arial" w:cs="Arial"/>
                <w:color w:val="FFFFFF"/>
                <w:sz w:val="22"/>
                <w:szCs w:val="22"/>
              </w:rPr>
              <w:t>Element</w:t>
            </w:r>
          </w:p>
        </w:tc>
        <w:tc>
          <w:tcPr>
            <w:tcW w:w="0" w:type="auto"/>
            <w:hideMark/>
          </w:tcPr>
          <w:p w14:paraId="65927991" w14:textId="77777777" w:rsidR="001D4CB6" w:rsidRPr="001D4CB6" w:rsidRDefault="001D4CB6" w:rsidP="001D4CB6">
            <w:pPr>
              <w:spacing w:before="0" w:after="0" w:line="264"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22"/>
                <w:szCs w:val="22"/>
              </w:rPr>
            </w:pPr>
            <w:r w:rsidRPr="001D4CB6">
              <w:rPr>
                <w:rFonts w:ascii="Arial" w:eastAsia="Times New Roman" w:hAnsi="Arial" w:cs="Arial"/>
                <w:color w:val="FFFFFF"/>
                <w:sz w:val="22"/>
                <w:szCs w:val="22"/>
              </w:rPr>
              <w:t>Valoare / ipoteză</w:t>
            </w:r>
          </w:p>
        </w:tc>
      </w:tr>
      <w:tr w:rsidR="001D4CB6" w:rsidRPr="001D4CB6" w14:paraId="5B3C7720"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4490CC85" w14:textId="77777777" w:rsidR="001D4CB6" w:rsidRPr="001D4CB6" w:rsidRDefault="001D4CB6" w:rsidP="001D4CB6">
            <w:pPr>
              <w:spacing w:before="0" w:after="0" w:line="264" w:lineRule="auto"/>
              <w:rPr>
                <w:rFonts w:ascii="Arial" w:eastAsia="Times New Roman" w:hAnsi="Arial" w:cs="Arial"/>
                <w:color w:val="000000"/>
                <w:sz w:val="22"/>
                <w:szCs w:val="22"/>
              </w:rPr>
            </w:pPr>
            <w:r w:rsidRPr="001D4CB6">
              <w:rPr>
                <w:rFonts w:ascii="Arial" w:eastAsia="Times New Roman" w:hAnsi="Arial" w:cs="Arial"/>
                <w:color w:val="000000"/>
                <w:sz w:val="22"/>
                <w:szCs w:val="22"/>
              </w:rPr>
              <w:t>Valoare totală proiect</w:t>
            </w:r>
          </w:p>
        </w:tc>
        <w:tc>
          <w:tcPr>
            <w:tcW w:w="0" w:type="auto"/>
            <w:hideMark/>
          </w:tcPr>
          <w:p w14:paraId="0202E236" w14:textId="77777777" w:rsidR="001D4CB6" w:rsidRPr="001D4CB6"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1D4CB6">
              <w:rPr>
                <w:rFonts w:ascii="Arial" w:eastAsia="Times New Roman" w:hAnsi="Arial" w:cs="Arial"/>
                <w:color w:val="000000"/>
                <w:sz w:val="22"/>
                <w:szCs w:val="22"/>
              </w:rPr>
              <w:t xml:space="preserve">19.734.701,76 lei ≈ </w:t>
            </w:r>
            <w:r w:rsidRPr="001D4CB6">
              <w:rPr>
                <w:rFonts w:ascii="Arial" w:eastAsia="Times New Roman" w:hAnsi="Arial" w:cs="Arial"/>
                <w:b/>
                <w:bCs/>
                <w:color w:val="000000"/>
                <w:sz w:val="22"/>
                <w:szCs w:val="22"/>
              </w:rPr>
              <w:t>3,95 milioane EUR</w:t>
            </w:r>
            <w:r w:rsidRPr="001D4CB6">
              <w:rPr>
                <w:rFonts w:ascii="Arial" w:eastAsia="Times New Roman" w:hAnsi="Arial" w:cs="Arial"/>
                <w:color w:val="000000"/>
                <w:sz w:val="22"/>
                <w:szCs w:val="22"/>
              </w:rPr>
              <w:t xml:space="preserve"> </w:t>
            </w:r>
          </w:p>
          <w:p w14:paraId="43ACE791" w14:textId="77777777" w:rsidR="001D4CB6" w:rsidRPr="001D4CB6"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1D4CB6">
              <w:rPr>
                <w:rFonts w:ascii="Arial" w:eastAsia="Times New Roman" w:hAnsi="Arial" w:cs="Arial"/>
                <w:color w:val="000000"/>
                <w:sz w:val="22"/>
                <w:szCs w:val="22"/>
              </w:rPr>
              <w:t>(curs 5 lei/EUR)</w:t>
            </w:r>
          </w:p>
        </w:tc>
      </w:tr>
      <w:tr w:rsidR="001D4CB6" w:rsidRPr="001D4CB6" w14:paraId="78D4BEE6" w14:textId="77777777" w:rsidTr="001C7FBB">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39B2E21D" w14:textId="77777777" w:rsidR="001D4CB6" w:rsidRPr="001D4CB6" w:rsidRDefault="001D4CB6" w:rsidP="001D4CB6">
            <w:pPr>
              <w:spacing w:before="0" w:after="0" w:line="264" w:lineRule="auto"/>
              <w:rPr>
                <w:rFonts w:ascii="Arial" w:eastAsia="Times New Roman" w:hAnsi="Arial" w:cs="Arial"/>
                <w:color w:val="000000"/>
                <w:sz w:val="22"/>
                <w:szCs w:val="22"/>
              </w:rPr>
            </w:pPr>
            <w:r w:rsidRPr="001D4CB6">
              <w:rPr>
                <w:rFonts w:ascii="Arial" w:eastAsia="Times New Roman" w:hAnsi="Arial" w:cs="Arial"/>
                <w:color w:val="000000"/>
                <w:sz w:val="22"/>
                <w:szCs w:val="22"/>
              </w:rPr>
              <w:t>Durata de analiză</w:t>
            </w:r>
          </w:p>
        </w:tc>
        <w:tc>
          <w:tcPr>
            <w:tcW w:w="0" w:type="auto"/>
            <w:hideMark/>
          </w:tcPr>
          <w:p w14:paraId="1E99440F" w14:textId="77777777" w:rsidR="001D4CB6" w:rsidRPr="001D4CB6"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1D4CB6">
              <w:rPr>
                <w:rFonts w:ascii="Arial" w:eastAsia="Times New Roman" w:hAnsi="Arial" w:cs="Arial"/>
                <w:color w:val="000000"/>
                <w:sz w:val="22"/>
                <w:szCs w:val="22"/>
              </w:rPr>
              <w:t>30 ani</w:t>
            </w:r>
          </w:p>
        </w:tc>
      </w:tr>
      <w:tr w:rsidR="001D4CB6" w:rsidRPr="001D4CB6" w14:paraId="257EA6DC"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14AC7A63" w14:textId="77777777" w:rsidR="001D4CB6" w:rsidRPr="001D4CB6" w:rsidRDefault="001D4CB6" w:rsidP="001D4CB6">
            <w:pPr>
              <w:spacing w:before="0" w:after="0" w:line="264" w:lineRule="auto"/>
              <w:rPr>
                <w:rFonts w:ascii="Arial" w:eastAsia="Times New Roman" w:hAnsi="Arial" w:cs="Arial"/>
                <w:color w:val="000000"/>
                <w:sz w:val="22"/>
                <w:szCs w:val="22"/>
              </w:rPr>
            </w:pPr>
            <w:r w:rsidRPr="001D4CB6">
              <w:rPr>
                <w:rFonts w:ascii="Arial" w:eastAsia="Times New Roman" w:hAnsi="Arial" w:cs="Arial"/>
                <w:color w:val="000000"/>
                <w:sz w:val="22"/>
                <w:szCs w:val="22"/>
              </w:rPr>
              <w:t>Rata de actualizare</w:t>
            </w:r>
          </w:p>
        </w:tc>
        <w:tc>
          <w:tcPr>
            <w:tcW w:w="0" w:type="auto"/>
            <w:hideMark/>
          </w:tcPr>
          <w:p w14:paraId="37DFF31E" w14:textId="77777777" w:rsidR="001D4CB6" w:rsidRPr="001D4CB6"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1D4CB6">
              <w:rPr>
                <w:rFonts w:ascii="Arial" w:eastAsia="Times New Roman" w:hAnsi="Arial" w:cs="Arial"/>
                <w:color w:val="000000"/>
                <w:sz w:val="22"/>
                <w:szCs w:val="22"/>
              </w:rPr>
              <w:t>3%</w:t>
            </w:r>
          </w:p>
        </w:tc>
      </w:tr>
      <w:tr w:rsidR="001D4CB6" w:rsidRPr="001D4CB6" w14:paraId="3C8AC58E" w14:textId="77777777" w:rsidTr="001C7FBB">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06D3FB0D" w14:textId="77777777" w:rsidR="001D4CB6" w:rsidRPr="001D4CB6" w:rsidRDefault="001D4CB6" w:rsidP="001D4CB6">
            <w:pPr>
              <w:spacing w:before="0" w:after="0" w:line="264" w:lineRule="auto"/>
              <w:rPr>
                <w:rFonts w:ascii="Arial" w:eastAsia="Times New Roman" w:hAnsi="Arial" w:cs="Arial"/>
                <w:color w:val="000000"/>
                <w:sz w:val="22"/>
                <w:szCs w:val="22"/>
              </w:rPr>
            </w:pPr>
            <w:r w:rsidRPr="001D4CB6">
              <w:rPr>
                <w:rFonts w:ascii="Arial" w:eastAsia="Times New Roman" w:hAnsi="Arial" w:cs="Arial"/>
                <w:color w:val="000000"/>
                <w:sz w:val="22"/>
                <w:szCs w:val="22"/>
              </w:rPr>
              <w:t>Consum anual de energie primară inițial</w:t>
            </w:r>
          </w:p>
        </w:tc>
        <w:tc>
          <w:tcPr>
            <w:tcW w:w="0" w:type="auto"/>
            <w:hideMark/>
          </w:tcPr>
          <w:p w14:paraId="0D52CCE3" w14:textId="77777777" w:rsidR="001D4CB6" w:rsidRPr="001D4CB6"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1D4CB6">
              <w:rPr>
                <w:rFonts w:ascii="Arial" w:eastAsia="Times New Roman" w:hAnsi="Arial" w:cs="Arial"/>
                <w:color w:val="000000"/>
                <w:sz w:val="22"/>
                <w:szCs w:val="22"/>
              </w:rPr>
              <w:t>5.588,55 MWh/an</w:t>
            </w:r>
          </w:p>
        </w:tc>
      </w:tr>
      <w:tr w:rsidR="001D4CB6" w:rsidRPr="001D4CB6" w14:paraId="7CDE805F"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32C9AF0E" w14:textId="77777777" w:rsidR="001D4CB6" w:rsidRPr="001D4CB6" w:rsidRDefault="001D4CB6" w:rsidP="001D4CB6">
            <w:pPr>
              <w:spacing w:before="0" w:after="0" w:line="264" w:lineRule="auto"/>
              <w:rPr>
                <w:rFonts w:ascii="Arial" w:eastAsia="Times New Roman" w:hAnsi="Arial" w:cs="Arial"/>
                <w:color w:val="000000"/>
                <w:sz w:val="22"/>
                <w:szCs w:val="22"/>
              </w:rPr>
            </w:pPr>
            <w:r w:rsidRPr="001D4CB6">
              <w:rPr>
                <w:rFonts w:ascii="Arial" w:eastAsia="Times New Roman" w:hAnsi="Arial" w:cs="Arial"/>
                <w:color w:val="000000"/>
                <w:sz w:val="22"/>
                <w:szCs w:val="22"/>
              </w:rPr>
              <w:t>Consum anual de energie primară după renovare</w:t>
            </w:r>
          </w:p>
        </w:tc>
        <w:tc>
          <w:tcPr>
            <w:tcW w:w="0" w:type="auto"/>
            <w:hideMark/>
          </w:tcPr>
          <w:p w14:paraId="7E4D7716" w14:textId="77777777" w:rsidR="001D4CB6" w:rsidRPr="001D4CB6"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1D4CB6">
              <w:rPr>
                <w:rFonts w:ascii="Arial" w:eastAsia="Times New Roman" w:hAnsi="Arial" w:cs="Arial"/>
                <w:color w:val="000000"/>
                <w:sz w:val="22"/>
                <w:szCs w:val="22"/>
              </w:rPr>
              <w:t>3.176,70 MWh/an</w:t>
            </w:r>
          </w:p>
        </w:tc>
      </w:tr>
      <w:tr w:rsidR="001D4CB6" w:rsidRPr="001D4CB6" w14:paraId="3A3D4D12" w14:textId="77777777" w:rsidTr="001C7FBB">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7EEFC69A" w14:textId="77777777" w:rsidR="001D4CB6" w:rsidRPr="001D4CB6" w:rsidRDefault="001D4CB6" w:rsidP="001D4CB6">
            <w:pPr>
              <w:spacing w:before="0" w:after="0" w:line="264" w:lineRule="auto"/>
              <w:rPr>
                <w:rFonts w:ascii="Arial" w:eastAsia="Times New Roman" w:hAnsi="Arial" w:cs="Arial"/>
                <w:color w:val="000000"/>
                <w:sz w:val="22"/>
                <w:szCs w:val="22"/>
              </w:rPr>
            </w:pPr>
            <w:r w:rsidRPr="001D4CB6">
              <w:rPr>
                <w:rFonts w:ascii="Arial" w:eastAsia="Times New Roman" w:hAnsi="Arial" w:cs="Arial"/>
                <w:color w:val="000000"/>
                <w:sz w:val="22"/>
                <w:szCs w:val="22"/>
              </w:rPr>
              <w:t>Reducere față de situația inițială</w:t>
            </w:r>
          </w:p>
        </w:tc>
        <w:tc>
          <w:tcPr>
            <w:tcW w:w="0" w:type="auto"/>
            <w:hideMark/>
          </w:tcPr>
          <w:p w14:paraId="4FA2F928" w14:textId="77777777" w:rsidR="001D4CB6" w:rsidRPr="001D4CB6"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1D4CB6">
              <w:rPr>
                <w:rFonts w:ascii="Arial" w:eastAsia="Times New Roman" w:hAnsi="Arial" w:cs="Arial"/>
                <w:color w:val="000000"/>
                <w:sz w:val="22"/>
                <w:szCs w:val="22"/>
              </w:rPr>
              <w:t>−43,2%</w:t>
            </w:r>
          </w:p>
        </w:tc>
      </w:tr>
      <w:tr w:rsidR="001D4CB6" w:rsidRPr="001D4CB6" w14:paraId="09EDB5A6"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5CC287B3" w14:textId="77777777" w:rsidR="001D4CB6" w:rsidRPr="001D4CB6" w:rsidRDefault="001D4CB6" w:rsidP="001D4CB6">
            <w:pPr>
              <w:spacing w:before="0" w:after="0" w:line="264" w:lineRule="auto"/>
              <w:rPr>
                <w:rFonts w:ascii="Arial" w:eastAsia="Times New Roman" w:hAnsi="Arial" w:cs="Arial"/>
                <w:color w:val="000000"/>
                <w:sz w:val="22"/>
                <w:szCs w:val="22"/>
              </w:rPr>
            </w:pPr>
            <w:r w:rsidRPr="001D4CB6">
              <w:rPr>
                <w:rFonts w:ascii="Arial" w:eastAsia="Times New Roman" w:hAnsi="Arial" w:cs="Arial"/>
                <w:color w:val="000000"/>
                <w:sz w:val="22"/>
                <w:szCs w:val="22"/>
              </w:rPr>
              <w:t>Economii anuale de energie</w:t>
            </w:r>
          </w:p>
        </w:tc>
        <w:tc>
          <w:tcPr>
            <w:tcW w:w="0" w:type="auto"/>
            <w:hideMark/>
          </w:tcPr>
          <w:p w14:paraId="2DDCC7E7" w14:textId="77777777" w:rsidR="001D4CB6" w:rsidRPr="001D4CB6"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1D4CB6">
              <w:rPr>
                <w:rFonts w:ascii="Arial" w:eastAsia="Times New Roman" w:hAnsi="Arial" w:cs="Arial"/>
                <w:color w:val="000000"/>
                <w:sz w:val="22"/>
                <w:szCs w:val="22"/>
              </w:rPr>
              <w:t xml:space="preserve">≈ </w:t>
            </w:r>
            <w:r w:rsidRPr="001D4CB6">
              <w:rPr>
                <w:rFonts w:ascii="Arial" w:eastAsia="Times New Roman" w:hAnsi="Arial" w:cs="Arial"/>
                <w:b/>
                <w:bCs/>
                <w:color w:val="000000"/>
                <w:sz w:val="22"/>
                <w:szCs w:val="22"/>
              </w:rPr>
              <w:t>2.412 MWh/an</w:t>
            </w:r>
          </w:p>
        </w:tc>
      </w:tr>
      <w:tr w:rsidR="001D4CB6" w:rsidRPr="001D4CB6" w14:paraId="24B4C60F" w14:textId="77777777" w:rsidTr="001C7FBB">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7F5E54C7" w14:textId="77777777" w:rsidR="001D4CB6" w:rsidRPr="001D4CB6" w:rsidRDefault="001D4CB6" w:rsidP="001D4CB6">
            <w:pPr>
              <w:spacing w:before="0" w:after="0" w:line="264" w:lineRule="auto"/>
              <w:rPr>
                <w:rFonts w:ascii="Arial" w:eastAsia="Times New Roman" w:hAnsi="Arial" w:cs="Arial"/>
                <w:color w:val="000000"/>
                <w:sz w:val="22"/>
                <w:szCs w:val="22"/>
              </w:rPr>
            </w:pPr>
            <w:r w:rsidRPr="001D4CB6">
              <w:rPr>
                <w:rFonts w:ascii="Arial" w:eastAsia="Times New Roman" w:hAnsi="Arial" w:cs="Arial"/>
                <w:color w:val="000000"/>
                <w:sz w:val="22"/>
                <w:szCs w:val="22"/>
              </w:rPr>
              <w:t>Emisii GES inițiale (tone CO</w:t>
            </w:r>
            <w:r w:rsidRPr="001D4CB6">
              <w:rPr>
                <w:rFonts w:ascii="Cambria Math" w:eastAsia="Times New Roman" w:hAnsi="Cambria Math" w:cs="Cambria Math"/>
                <w:color w:val="000000"/>
                <w:sz w:val="22"/>
                <w:szCs w:val="22"/>
              </w:rPr>
              <w:t>₂</w:t>
            </w:r>
            <w:r w:rsidRPr="001D4CB6">
              <w:rPr>
                <w:rFonts w:ascii="Arial" w:eastAsia="Times New Roman" w:hAnsi="Arial" w:cs="Arial"/>
                <w:color w:val="000000"/>
                <w:sz w:val="22"/>
                <w:szCs w:val="22"/>
              </w:rPr>
              <w:t xml:space="preserve"> echivalent /an)</w:t>
            </w:r>
          </w:p>
        </w:tc>
        <w:tc>
          <w:tcPr>
            <w:tcW w:w="0" w:type="auto"/>
            <w:hideMark/>
          </w:tcPr>
          <w:p w14:paraId="60E74E54" w14:textId="77777777" w:rsidR="001D4CB6" w:rsidRPr="001D4CB6"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1D4CB6">
              <w:rPr>
                <w:rFonts w:ascii="Arial" w:eastAsia="Times New Roman" w:hAnsi="Arial" w:cs="Arial"/>
                <w:color w:val="000000"/>
                <w:sz w:val="22"/>
                <w:szCs w:val="22"/>
              </w:rPr>
              <w:t xml:space="preserve">≈ </w:t>
            </w:r>
            <w:r w:rsidRPr="001D4CB6">
              <w:rPr>
                <w:rFonts w:ascii="Arial" w:eastAsia="Times New Roman" w:hAnsi="Arial" w:cs="Arial"/>
                <w:b/>
                <w:bCs/>
                <w:color w:val="000000"/>
                <w:sz w:val="22"/>
                <w:szCs w:val="22"/>
              </w:rPr>
              <w:t>1.174 t/an</w:t>
            </w:r>
          </w:p>
        </w:tc>
      </w:tr>
      <w:tr w:rsidR="001D4CB6" w:rsidRPr="001D4CB6" w14:paraId="7C7BF290"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461EE33F" w14:textId="77777777" w:rsidR="001D4CB6" w:rsidRPr="001D4CB6" w:rsidRDefault="001D4CB6" w:rsidP="001D4CB6">
            <w:pPr>
              <w:spacing w:before="0" w:after="0" w:line="264" w:lineRule="auto"/>
              <w:rPr>
                <w:rFonts w:ascii="Arial" w:eastAsia="Times New Roman" w:hAnsi="Arial" w:cs="Arial"/>
                <w:color w:val="000000"/>
                <w:sz w:val="22"/>
                <w:szCs w:val="22"/>
              </w:rPr>
            </w:pPr>
            <w:r w:rsidRPr="001D4CB6">
              <w:rPr>
                <w:rFonts w:ascii="Arial" w:eastAsia="Times New Roman" w:hAnsi="Arial" w:cs="Arial"/>
                <w:color w:val="000000"/>
                <w:sz w:val="22"/>
                <w:szCs w:val="22"/>
              </w:rPr>
              <w:t>Emisii GES după renovare (tone CO</w:t>
            </w:r>
            <w:r w:rsidRPr="001D4CB6">
              <w:rPr>
                <w:rFonts w:ascii="Cambria Math" w:eastAsia="Times New Roman" w:hAnsi="Cambria Math" w:cs="Cambria Math"/>
                <w:color w:val="000000"/>
                <w:sz w:val="22"/>
                <w:szCs w:val="22"/>
              </w:rPr>
              <w:t>₂</w:t>
            </w:r>
            <w:r w:rsidRPr="001D4CB6">
              <w:rPr>
                <w:rFonts w:ascii="Arial" w:eastAsia="Times New Roman" w:hAnsi="Arial" w:cs="Arial"/>
                <w:color w:val="000000"/>
                <w:sz w:val="22"/>
                <w:szCs w:val="22"/>
              </w:rPr>
              <w:t xml:space="preserve"> echivalent /an)</w:t>
            </w:r>
          </w:p>
        </w:tc>
        <w:tc>
          <w:tcPr>
            <w:tcW w:w="0" w:type="auto"/>
            <w:hideMark/>
          </w:tcPr>
          <w:p w14:paraId="2A00D1C3" w14:textId="77777777" w:rsidR="001D4CB6" w:rsidRPr="001D4CB6"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1D4CB6">
              <w:rPr>
                <w:rFonts w:ascii="Arial" w:eastAsia="Times New Roman" w:hAnsi="Arial" w:cs="Arial"/>
                <w:color w:val="000000"/>
                <w:sz w:val="22"/>
                <w:szCs w:val="22"/>
              </w:rPr>
              <w:t xml:space="preserve">≈ </w:t>
            </w:r>
            <w:r w:rsidRPr="001D4CB6">
              <w:rPr>
                <w:rFonts w:ascii="Arial" w:eastAsia="Times New Roman" w:hAnsi="Arial" w:cs="Arial"/>
                <w:b/>
                <w:bCs/>
                <w:color w:val="000000"/>
                <w:sz w:val="22"/>
                <w:szCs w:val="22"/>
              </w:rPr>
              <w:t>667 t/an</w:t>
            </w:r>
          </w:p>
        </w:tc>
      </w:tr>
      <w:tr w:rsidR="001D4CB6" w:rsidRPr="001D4CB6" w14:paraId="479B3663" w14:textId="77777777" w:rsidTr="001C7FBB">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3A157E84" w14:textId="77777777" w:rsidR="001D4CB6" w:rsidRPr="001D4CB6" w:rsidRDefault="001D4CB6" w:rsidP="001D4CB6">
            <w:pPr>
              <w:spacing w:before="0" w:after="0" w:line="264" w:lineRule="auto"/>
              <w:rPr>
                <w:rFonts w:ascii="Arial" w:eastAsia="Times New Roman" w:hAnsi="Arial" w:cs="Arial"/>
                <w:color w:val="000000"/>
                <w:sz w:val="22"/>
                <w:szCs w:val="22"/>
              </w:rPr>
            </w:pPr>
            <w:r w:rsidRPr="001D4CB6">
              <w:rPr>
                <w:rFonts w:ascii="Arial" w:eastAsia="Times New Roman" w:hAnsi="Arial" w:cs="Arial"/>
                <w:color w:val="000000"/>
                <w:sz w:val="22"/>
                <w:szCs w:val="22"/>
              </w:rPr>
              <w:t>Reducere emisii față de inițial</w:t>
            </w:r>
          </w:p>
        </w:tc>
        <w:tc>
          <w:tcPr>
            <w:tcW w:w="0" w:type="auto"/>
            <w:hideMark/>
          </w:tcPr>
          <w:p w14:paraId="65A35FB3" w14:textId="77777777" w:rsidR="001D4CB6" w:rsidRPr="001D4CB6"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1D4CB6">
              <w:rPr>
                <w:rFonts w:ascii="Arial" w:eastAsia="Times New Roman" w:hAnsi="Arial" w:cs="Arial"/>
                <w:color w:val="000000"/>
                <w:sz w:val="22"/>
                <w:szCs w:val="22"/>
              </w:rPr>
              <w:t>−43,2%</w:t>
            </w:r>
          </w:p>
        </w:tc>
      </w:tr>
      <w:tr w:rsidR="001D4CB6" w:rsidRPr="001D4CB6" w14:paraId="7483DC93"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28823E12" w14:textId="77777777" w:rsidR="001D4CB6" w:rsidRPr="001D4CB6" w:rsidRDefault="001D4CB6" w:rsidP="001D4CB6">
            <w:pPr>
              <w:spacing w:before="0" w:after="0" w:line="264" w:lineRule="auto"/>
              <w:rPr>
                <w:rFonts w:ascii="Arial" w:eastAsia="Times New Roman" w:hAnsi="Arial" w:cs="Arial"/>
                <w:color w:val="000000"/>
                <w:sz w:val="22"/>
                <w:szCs w:val="22"/>
              </w:rPr>
            </w:pPr>
            <w:r w:rsidRPr="001D4CB6">
              <w:rPr>
                <w:rFonts w:ascii="Arial" w:eastAsia="Times New Roman" w:hAnsi="Arial" w:cs="Arial"/>
                <w:color w:val="000000"/>
                <w:sz w:val="22"/>
                <w:szCs w:val="22"/>
              </w:rPr>
              <w:t>Emisii GES evitate anual (tone CO</w:t>
            </w:r>
            <w:r w:rsidRPr="001D4CB6">
              <w:rPr>
                <w:rFonts w:ascii="Cambria Math" w:eastAsia="Times New Roman" w:hAnsi="Cambria Math" w:cs="Cambria Math"/>
                <w:color w:val="000000"/>
                <w:sz w:val="22"/>
                <w:szCs w:val="22"/>
              </w:rPr>
              <w:t>₂</w:t>
            </w:r>
            <w:r w:rsidRPr="001D4CB6">
              <w:rPr>
                <w:rFonts w:ascii="Arial" w:eastAsia="Times New Roman" w:hAnsi="Arial" w:cs="Arial"/>
                <w:color w:val="000000"/>
                <w:sz w:val="22"/>
                <w:szCs w:val="22"/>
              </w:rPr>
              <w:t xml:space="preserve"> echivalent /an)</w:t>
            </w:r>
          </w:p>
        </w:tc>
        <w:tc>
          <w:tcPr>
            <w:tcW w:w="0" w:type="auto"/>
            <w:hideMark/>
          </w:tcPr>
          <w:p w14:paraId="279404AB" w14:textId="77777777" w:rsidR="001D4CB6" w:rsidRPr="001D4CB6"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1D4CB6">
              <w:rPr>
                <w:rFonts w:ascii="Arial" w:eastAsia="Times New Roman" w:hAnsi="Arial" w:cs="Arial"/>
                <w:color w:val="000000"/>
                <w:sz w:val="22"/>
                <w:szCs w:val="22"/>
              </w:rPr>
              <w:t xml:space="preserve">≈ </w:t>
            </w:r>
            <w:r w:rsidRPr="001D4CB6">
              <w:rPr>
                <w:rFonts w:ascii="Arial" w:eastAsia="Times New Roman" w:hAnsi="Arial" w:cs="Arial"/>
                <w:b/>
                <w:bCs/>
                <w:color w:val="000000"/>
                <w:sz w:val="22"/>
                <w:szCs w:val="22"/>
              </w:rPr>
              <w:t>507 t/an</w:t>
            </w:r>
          </w:p>
        </w:tc>
      </w:tr>
      <w:tr w:rsidR="001D4CB6" w:rsidRPr="001D4CB6" w14:paraId="5B48221B" w14:textId="77777777" w:rsidTr="001C7FBB">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01B1E60C" w14:textId="77777777" w:rsidR="001D4CB6" w:rsidRPr="001D4CB6" w:rsidRDefault="001D4CB6" w:rsidP="001D4CB6">
            <w:pPr>
              <w:spacing w:before="0" w:after="0" w:line="264" w:lineRule="auto"/>
              <w:rPr>
                <w:rFonts w:ascii="Arial" w:eastAsia="Times New Roman" w:hAnsi="Arial" w:cs="Arial"/>
                <w:color w:val="000000"/>
                <w:sz w:val="22"/>
                <w:szCs w:val="22"/>
              </w:rPr>
            </w:pPr>
            <w:r w:rsidRPr="001D4CB6">
              <w:rPr>
                <w:rFonts w:ascii="Arial" w:eastAsia="Times New Roman" w:hAnsi="Arial" w:cs="Arial"/>
                <w:color w:val="000000"/>
                <w:sz w:val="22"/>
                <w:szCs w:val="22"/>
              </w:rPr>
              <w:t>Preț energie</w:t>
            </w:r>
          </w:p>
        </w:tc>
        <w:tc>
          <w:tcPr>
            <w:tcW w:w="0" w:type="auto"/>
            <w:hideMark/>
          </w:tcPr>
          <w:p w14:paraId="20D30A8A" w14:textId="77777777" w:rsidR="001D4CB6" w:rsidRPr="001D4CB6"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1D4CB6">
              <w:rPr>
                <w:rFonts w:ascii="Arial" w:eastAsia="Times New Roman" w:hAnsi="Arial" w:cs="Arial"/>
                <w:b/>
                <w:bCs/>
                <w:color w:val="000000"/>
                <w:sz w:val="22"/>
                <w:szCs w:val="22"/>
              </w:rPr>
              <w:t>120 EUR/MWh</w:t>
            </w:r>
            <w:r w:rsidRPr="001D4CB6">
              <w:rPr>
                <w:rFonts w:ascii="Arial" w:eastAsia="Times New Roman" w:hAnsi="Arial" w:cs="Arial"/>
                <w:color w:val="000000"/>
                <w:sz w:val="22"/>
                <w:szCs w:val="22"/>
              </w:rPr>
              <w:t xml:space="preserve"> (valoare de referință EIB/JASPERS)</w:t>
            </w:r>
          </w:p>
        </w:tc>
      </w:tr>
    </w:tbl>
    <w:p w14:paraId="386D8C20" w14:textId="77777777" w:rsidR="00944BFF" w:rsidRDefault="00944BFF" w:rsidP="00AB2DE4">
      <w:pPr>
        <w:spacing w:before="240"/>
        <w:rPr>
          <w:b/>
          <w:bCs/>
          <w:sz w:val="22"/>
          <w:szCs w:val="28"/>
          <w:lang w:val="en-US" w:eastAsia="en-US" w:bidi="ar-SA"/>
        </w:rPr>
      </w:pPr>
    </w:p>
    <w:p w14:paraId="2EEF003A" w14:textId="77777777" w:rsidR="00944BFF" w:rsidRDefault="00944BFF" w:rsidP="00AB2DE4">
      <w:pPr>
        <w:spacing w:before="240"/>
        <w:rPr>
          <w:b/>
          <w:bCs/>
          <w:sz w:val="22"/>
          <w:szCs w:val="28"/>
          <w:lang w:val="en-US" w:eastAsia="en-US" w:bidi="ar-SA"/>
        </w:rPr>
      </w:pPr>
    </w:p>
    <w:p w14:paraId="7F507A5B" w14:textId="5DA5710E" w:rsidR="001D4CB6" w:rsidRPr="001D4CB6" w:rsidRDefault="001D4CB6" w:rsidP="00AB2DE4">
      <w:pPr>
        <w:spacing w:before="240"/>
        <w:rPr>
          <w:b/>
          <w:bCs/>
          <w:sz w:val="22"/>
          <w:szCs w:val="28"/>
          <w:lang w:val="en-US" w:eastAsia="en-US" w:bidi="ar-SA"/>
        </w:rPr>
      </w:pPr>
      <w:r w:rsidRPr="001D4CB6">
        <w:rPr>
          <w:b/>
          <w:bCs/>
          <w:sz w:val="22"/>
          <w:szCs w:val="28"/>
          <w:lang w:val="en-US" w:eastAsia="en-US" w:bidi="ar-SA"/>
        </w:rPr>
        <w:lastRenderedPageBreak/>
        <w:t>3. Cadrul metodologic aplicat</w:t>
      </w:r>
    </w:p>
    <w:p w14:paraId="4D72EB85" w14:textId="77777777" w:rsidR="001D4CB6" w:rsidRPr="001D4CB6" w:rsidRDefault="001D4CB6" w:rsidP="001D4CB6">
      <w:p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Analiza cost–beneficiu a fost realizată conform </w:t>
      </w:r>
      <w:r w:rsidRPr="001D4CB6">
        <w:rPr>
          <w:rFonts w:ascii="Arial" w:eastAsia="Times New Roman" w:hAnsi="Arial" w:cs="Arial"/>
          <w:b/>
          <w:bCs/>
          <w:color w:val="auto"/>
          <w:sz w:val="22"/>
          <w:szCs w:val="22"/>
          <w:lang w:val="en-US" w:eastAsia="en-US" w:bidi="ar-SA"/>
        </w:rPr>
        <w:t>metodologiei simplificate JASPERS</w:t>
      </w:r>
      <w:r w:rsidRPr="001D4CB6">
        <w:rPr>
          <w:rFonts w:ascii="Arial" w:eastAsia="Times New Roman" w:hAnsi="Arial" w:cs="Arial"/>
          <w:color w:val="auto"/>
          <w:sz w:val="22"/>
          <w:szCs w:val="22"/>
          <w:lang w:val="en-US" w:eastAsia="en-US" w:bidi="ar-SA"/>
        </w:rPr>
        <w:t xml:space="preserve"> pentru proiecte de eficiență energetică în clădiri rezidențiale, cu adaptări la specificul implementării în Regiunea Centru.</w:t>
      </w:r>
    </w:p>
    <w:p w14:paraId="4CC22DE6" w14:textId="77777777" w:rsidR="001D4CB6" w:rsidRPr="001D4CB6" w:rsidRDefault="001D4CB6" w:rsidP="001D4CB6">
      <w:p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Principalele elemente metodologice sunt:</w:t>
      </w:r>
    </w:p>
    <w:p w14:paraId="5067AF90" w14:textId="77777777" w:rsidR="001D4CB6" w:rsidRPr="001D4CB6" w:rsidRDefault="001D4CB6" w:rsidP="00CB7251">
      <w:pPr>
        <w:numPr>
          <w:ilvl w:val="0"/>
          <w:numId w:val="54"/>
        </w:numPr>
        <w:spacing w:before="0" w:line="264" w:lineRule="auto"/>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Costurile</w:t>
      </w:r>
      <w:r w:rsidRPr="001D4CB6">
        <w:rPr>
          <w:rFonts w:ascii="Arial" w:eastAsia="Times New Roman" w:hAnsi="Arial" w:cs="Arial"/>
          <w:color w:val="auto"/>
          <w:sz w:val="22"/>
          <w:szCs w:val="22"/>
          <w:lang w:val="en-US" w:eastAsia="en-US" w:bidi="ar-SA"/>
        </w:rPr>
        <w:t xml:space="preserve"> includ valoarea totală a investiției.</w:t>
      </w:r>
    </w:p>
    <w:p w14:paraId="34C70D71" w14:textId="77777777" w:rsidR="001D4CB6" w:rsidRPr="001D4CB6" w:rsidRDefault="001D4CB6" w:rsidP="00CB7251">
      <w:pPr>
        <w:numPr>
          <w:ilvl w:val="0"/>
          <w:numId w:val="54"/>
        </w:numPr>
        <w:spacing w:before="0" w:line="264" w:lineRule="auto"/>
        <w:ind w:left="714" w:hanging="357"/>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Beneficiile directe</w:t>
      </w:r>
      <w:r w:rsidRPr="001D4CB6">
        <w:rPr>
          <w:rFonts w:ascii="Arial" w:eastAsia="Times New Roman" w:hAnsi="Arial" w:cs="Arial"/>
          <w:color w:val="auto"/>
          <w:sz w:val="22"/>
          <w:szCs w:val="22"/>
          <w:lang w:val="en-US" w:eastAsia="en-US" w:bidi="ar-SA"/>
        </w:rPr>
        <w:t xml:space="preserve"> au fost calculate pornind de la economiile anuale de energie primară, evaluate la un preț constant de 120 EUR/MWh. Pentru evaluarea beneficiilor economice s-a utilizat un preț mediu de 120 EUR/MWh, constant în termeni reali pe durata analizei. Valoarea corespunde nivelului mediu de referință utilizat în analizele economice ale Băncii Europene de Investiții (EIB) și în studiile JASPERS pentru proiecte de eficiență energetică, reflectând costul complet al energiei (gaz + electricitate), fără efectul temporar al schemelor de plafonare sau al subvențiilor aplicabile consumatorilor rezidențiali. Această abordare asigură comparabilitatea rezultatelor cu alte analize similare la nivel european și o estimare prudentă a beneficiilor, evitând subevaluarea valorii economiilor de energie în contextul posibilei creșteri pe termen lung a prețurilor la energie.</w:t>
      </w:r>
    </w:p>
    <w:p w14:paraId="535B71A1" w14:textId="77777777" w:rsidR="001D4CB6" w:rsidRPr="001D4CB6" w:rsidRDefault="001D4CB6" w:rsidP="00CB7251">
      <w:pPr>
        <w:numPr>
          <w:ilvl w:val="0"/>
          <w:numId w:val="54"/>
        </w:numPr>
        <w:spacing w:before="0" w:line="264" w:lineRule="auto"/>
        <w:ind w:left="714" w:hanging="357"/>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Beneficiile din reducerea emisiilor de CO</w:t>
      </w:r>
      <w:r w:rsidRPr="001D4CB6">
        <w:rPr>
          <w:rFonts w:ascii="Cambria Math" w:eastAsia="Times New Roman" w:hAnsi="Cambria Math" w:cs="Cambria Math"/>
          <w:b/>
          <w:bCs/>
          <w:color w:val="auto"/>
          <w:sz w:val="22"/>
          <w:szCs w:val="22"/>
          <w:lang w:val="en-US" w:eastAsia="en-US" w:bidi="ar-SA"/>
        </w:rPr>
        <w:t>₂</w:t>
      </w:r>
      <w:r w:rsidRPr="001D4CB6">
        <w:rPr>
          <w:rFonts w:ascii="Arial" w:eastAsia="Times New Roman" w:hAnsi="Arial" w:cs="Arial"/>
          <w:color w:val="auto"/>
          <w:sz w:val="22"/>
          <w:szCs w:val="22"/>
          <w:lang w:val="en-US" w:eastAsia="en-US" w:bidi="ar-SA"/>
        </w:rPr>
        <w:t xml:space="preserve"> sunt evaluate prin aplicarea valorilor de referință recomandate de </w:t>
      </w:r>
      <w:r w:rsidRPr="001D4CB6">
        <w:rPr>
          <w:rFonts w:ascii="Arial" w:eastAsia="Times New Roman" w:hAnsi="Arial" w:cs="Arial"/>
          <w:b/>
          <w:bCs/>
          <w:color w:val="auto"/>
          <w:sz w:val="22"/>
          <w:szCs w:val="22"/>
          <w:lang w:val="en-US" w:eastAsia="en-US" w:bidi="ar-SA"/>
        </w:rPr>
        <w:t>Banca Europeană de Investiții (EIB)</w:t>
      </w:r>
      <w:r w:rsidRPr="001D4CB6">
        <w:rPr>
          <w:rFonts w:ascii="Arial" w:eastAsia="Times New Roman" w:hAnsi="Arial" w:cs="Arial"/>
          <w:color w:val="auto"/>
          <w:sz w:val="22"/>
          <w:szCs w:val="22"/>
          <w:lang w:val="en-US" w:eastAsia="en-US" w:bidi="ar-SA"/>
        </w:rPr>
        <w:t xml:space="preserve"> pentru costul social al carbonului (165 EUR/t în 2025, crescând progresiv până la 800 EUR/t în 2050, valoare menținută ulterior constantă).</w:t>
      </w:r>
    </w:p>
    <w:p w14:paraId="76231590" w14:textId="77777777" w:rsidR="001D4CB6" w:rsidRPr="001D4CB6" w:rsidRDefault="001D4CB6" w:rsidP="00CB7251">
      <w:pPr>
        <w:numPr>
          <w:ilvl w:val="0"/>
          <w:numId w:val="54"/>
        </w:numPr>
        <w:spacing w:before="0" w:line="264" w:lineRule="auto"/>
        <w:ind w:left="714" w:hanging="357"/>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Beneficiile sociale indirecte</w:t>
      </w:r>
      <w:r w:rsidRPr="001D4CB6">
        <w:rPr>
          <w:rFonts w:ascii="Arial" w:eastAsia="Times New Roman" w:hAnsi="Arial" w:cs="Arial"/>
          <w:color w:val="auto"/>
          <w:sz w:val="22"/>
          <w:szCs w:val="22"/>
          <w:lang w:val="en-US" w:eastAsia="en-US" w:bidi="ar-SA"/>
        </w:rPr>
        <w:t xml:space="preserve"> (confort termic, condiții de muncă, sănătate, mediu educațional etc.) au fost estimate aplicând un </w:t>
      </w:r>
      <w:r w:rsidRPr="001D4CB6">
        <w:rPr>
          <w:rFonts w:ascii="Arial" w:eastAsia="Times New Roman" w:hAnsi="Arial" w:cs="Arial"/>
          <w:b/>
          <w:bCs/>
          <w:color w:val="auto"/>
          <w:sz w:val="22"/>
          <w:szCs w:val="22"/>
          <w:lang w:val="en-US" w:eastAsia="en-US" w:bidi="ar-SA"/>
        </w:rPr>
        <w:t>coeficient multiplicator conservator de 1,0×</w:t>
      </w:r>
      <w:r w:rsidRPr="001D4CB6">
        <w:rPr>
          <w:rFonts w:ascii="Arial" w:eastAsia="Times New Roman" w:hAnsi="Arial" w:cs="Arial"/>
          <w:color w:val="auto"/>
          <w:sz w:val="22"/>
          <w:szCs w:val="22"/>
          <w:lang w:val="en-US" w:eastAsia="en-US" w:bidi="ar-SA"/>
        </w:rPr>
        <w:t xml:space="preserve"> asupra valorii economiilor de energie. Această abordare este aliniată practicilor simplificate recomandate de JASPERS și metodologiei CE pentru analiza cost–beneficiu (2014), fiind frecvent utilizată în proiecte similare atunci când lipsesc date specifice pentru monetizarea efectelor sociale.</w:t>
      </w:r>
    </w:p>
    <w:p w14:paraId="3AFF1A9E" w14:textId="77777777" w:rsidR="001D4CB6" w:rsidRPr="001D4CB6" w:rsidRDefault="001D4CB6" w:rsidP="00CB7251">
      <w:pPr>
        <w:numPr>
          <w:ilvl w:val="0"/>
          <w:numId w:val="54"/>
        </w:numPr>
        <w:spacing w:before="0" w:line="264" w:lineRule="auto"/>
        <w:ind w:left="714" w:hanging="357"/>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Rata de actualizare de 3%</w:t>
      </w:r>
      <w:r w:rsidRPr="001D4CB6">
        <w:rPr>
          <w:rFonts w:ascii="Arial" w:eastAsia="Times New Roman" w:hAnsi="Arial" w:cs="Arial"/>
          <w:color w:val="auto"/>
          <w:sz w:val="22"/>
          <w:szCs w:val="22"/>
          <w:lang w:val="en-US" w:eastAsia="en-US" w:bidi="ar-SA"/>
        </w:rPr>
        <w:t xml:space="preserve"> reflectă valoarea socială de referință utilizată pentru evaluarea investițiilor publice în Uniunea Europeană. Rata de actualizare de 3% este conformă cu recomandările Comisiei Europene (Ghidul pentru analiza cost–beneficiu a proiectelor de investiții, 2014) și ale Băncii Europene de Investiții (EIB, 2023), fiind utilizată în mod standard pentru evaluarea investițiilor publice în statele membre ale Uniunii Europene. Această rată reflectă valoarea timpului și preferința socială pentru consumul prezent, reprezentând nivelul de referință utilizat în analizele economice pentru proiecte cu finanțare nerambursabilă.</w:t>
      </w:r>
    </w:p>
    <w:p w14:paraId="67ACE90D" w14:textId="77777777" w:rsidR="001D4CB6" w:rsidRPr="00944BFF" w:rsidRDefault="001D4CB6" w:rsidP="00CB7251">
      <w:pPr>
        <w:numPr>
          <w:ilvl w:val="0"/>
          <w:numId w:val="54"/>
        </w:numPr>
        <w:spacing w:before="0" w:line="264" w:lineRule="auto"/>
        <w:ind w:left="714" w:hanging="357"/>
        <w:rPr>
          <w:rFonts w:ascii="Arial" w:eastAsia="Times New Roman" w:hAnsi="Arial" w:cs="Arial"/>
          <w:color w:val="000000"/>
          <w:sz w:val="22"/>
          <w:szCs w:val="22"/>
          <w:lang w:val="en-US" w:eastAsia="en-US" w:bidi="ar-SA"/>
        </w:rPr>
      </w:pPr>
      <w:r w:rsidRPr="001D4CB6">
        <w:rPr>
          <w:rFonts w:ascii="Arial" w:eastAsia="Times New Roman" w:hAnsi="Arial" w:cs="Arial"/>
          <w:b/>
          <w:bCs/>
          <w:color w:val="000000"/>
          <w:sz w:val="22"/>
          <w:szCs w:val="22"/>
        </w:rPr>
        <w:t>Durata de analiză de 30 de ani</w:t>
      </w:r>
      <w:r w:rsidRPr="001D4CB6">
        <w:rPr>
          <w:rFonts w:ascii="Arial" w:eastAsia="Times New Roman" w:hAnsi="Arial" w:cs="Arial"/>
          <w:color w:val="000000"/>
          <w:sz w:val="22"/>
          <w:szCs w:val="22"/>
        </w:rPr>
        <w:t xml:space="preserve"> corespunde duratei de viață economice a investițiilor în reabilitarea energetică a clădirilor.</w:t>
      </w:r>
    </w:p>
    <w:p w14:paraId="6E5A1E84" w14:textId="77777777" w:rsidR="00944BFF" w:rsidRDefault="00944BFF" w:rsidP="00944BFF">
      <w:pPr>
        <w:spacing w:before="0" w:line="264" w:lineRule="auto"/>
        <w:rPr>
          <w:rFonts w:ascii="Arial" w:eastAsia="Times New Roman" w:hAnsi="Arial" w:cs="Arial"/>
          <w:color w:val="000000"/>
          <w:sz w:val="22"/>
          <w:szCs w:val="22"/>
          <w:lang w:val="en-US" w:eastAsia="en-US" w:bidi="ar-SA"/>
        </w:rPr>
      </w:pPr>
    </w:p>
    <w:p w14:paraId="610EF7A9" w14:textId="77777777" w:rsidR="00944BFF" w:rsidRDefault="00944BFF" w:rsidP="00944BFF">
      <w:pPr>
        <w:spacing w:before="0" w:line="264" w:lineRule="auto"/>
        <w:rPr>
          <w:rFonts w:ascii="Arial" w:eastAsia="Times New Roman" w:hAnsi="Arial" w:cs="Arial"/>
          <w:color w:val="000000"/>
          <w:sz w:val="22"/>
          <w:szCs w:val="22"/>
          <w:lang w:val="en-US" w:eastAsia="en-US" w:bidi="ar-SA"/>
        </w:rPr>
      </w:pPr>
    </w:p>
    <w:p w14:paraId="2F8E9702" w14:textId="77777777" w:rsidR="00944BFF" w:rsidRPr="001D4CB6" w:rsidRDefault="00944BFF" w:rsidP="00944BFF">
      <w:pPr>
        <w:spacing w:before="0" w:line="264" w:lineRule="auto"/>
        <w:rPr>
          <w:rFonts w:ascii="Arial" w:eastAsia="Times New Roman" w:hAnsi="Arial" w:cs="Arial"/>
          <w:color w:val="000000"/>
          <w:sz w:val="22"/>
          <w:szCs w:val="22"/>
          <w:lang w:val="en-US" w:eastAsia="en-US" w:bidi="ar-SA"/>
        </w:rPr>
      </w:pPr>
    </w:p>
    <w:p w14:paraId="6F7586C4" w14:textId="77777777" w:rsidR="001D4CB6" w:rsidRPr="001D4CB6" w:rsidRDefault="001D4CB6" w:rsidP="00AB2DE4">
      <w:pPr>
        <w:spacing w:before="240"/>
        <w:rPr>
          <w:b/>
          <w:bCs/>
          <w:sz w:val="22"/>
          <w:szCs w:val="28"/>
          <w:lang w:val="en-US" w:eastAsia="en-US" w:bidi="ar-SA"/>
        </w:rPr>
      </w:pPr>
      <w:r w:rsidRPr="001D4CB6">
        <w:rPr>
          <w:b/>
          <w:bCs/>
          <w:sz w:val="22"/>
          <w:szCs w:val="28"/>
          <w:lang w:val="en-US" w:eastAsia="en-US" w:bidi="ar-SA"/>
        </w:rPr>
        <w:lastRenderedPageBreak/>
        <w:t>4. Rezultatele analizei cost–beneficiu</w:t>
      </w:r>
    </w:p>
    <w:p w14:paraId="0ABFEE64" w14:textId="77777777" w:rsidR="001D4CB6" w:rsidRPr="00944BFF" w:rsidRDefault="001D4CB6" w:rsidP="00944BFF">
      <w:pPr>
        <w:rPr>
          <w:b/>
          <w:bCs/>
          <w:sz w:val="22"/>
          <w:szCs w:val="28"/>
          <w:lang w:val="en-US" w:eastAsia="en-US" w:bidi="ar-SA"/>
        </w:rPr>
      </w:pPr>
      <w:r w:rsidRPr="00944BFF">
        <w:rPr>
          <w:b/>
          <w:bCs/>
          <w:sz w:val="22"/>
          <w:szCs w:val="28"/>
          <w:lang w:val="en-US" w:eastAsia="en-US" w:bidi="ar-SA"/>
        </w:rPr>
        <w:t>4.1. Analiza financiară</w:t>
      </w:r>
    </w:p>
    <w:tbl>
      <w:tblPr>
        <w:tblStyle w:val="PlainTable23"/>
        <w:tblW w:w="0" w:type="auto"/>
        <w:tblLook w:val="04A0" w:firstRow="1" w:lastRow="0" w:firstColumn="1" w:lastColumn="0" w:noHBand="0" w:noVBand="1"/>
      </w:tblPr>
      <w:tblGrid>
        <w:gridCol w:w="4935"/>
        <w:gridCol w:w="2252"/>
      </w:tblGrid>
      <w:tr w:rsidR="001D4CB6" w:rsidRPr="001D4CB6" w14:paraId="1BFB7495" w14:textId="77777777" w:rsidTr="001D4CB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E7E6E6"/>
            <w:hideMark/>
          </w:tcPr>
          <w:p w14:paraId="00291613" w14:textId="77777777" w:rsidR="001D4CB6" w:rsidRPr="001D4CB6" w:rsidRDefault="001D4CB6" w:rsidP="001D4CB6">
            <w:pPr>
              <w:spacing w:before="0" w:after="0" w:line="264" w:lineRule="auto"/>
              <w:rPr>
                <w:rFonts w:ascii="Arial" w:eastAsia="Times New Roman" w:hAnsi="Arial" w:cs="Arial"/>
                <w:color w:val="000000"/>
                <w:sz w:val="22"/>
                <w:szCs w:val="22"/>
              </w:rPr>
            </w:pPr>
            <w:r w:rsidRPr="001D4CB6">
              <w:rPr>
                <w:rFonts w:ascii="Arial" w:eastAsia="Times New Roman" w:hAnsi="Arial" w:cs="Arial"/>
                <w:color w:val="000000"/>
                <w:sz w:val="22"/>
                <w:szCs w:val="22"/>
              </w:rPr>
              <w:t>Indicator</w:t>
            </w:r>
          </w:p>
        </w:tc>
        <w:tc>
          <w:tcPr>
            <w:tcW w:w="0" w:type="auto"/>
            <w:shd w:val="clear" w:color="auto" w:fill="E7E6E6"/>
            <w:hideMark/>
          </w:tcPr>
          <w:p w14:paraId="43407CAB" w14:textId="77777777" w:rsidR="001D4CB6" w:rsidRPr="001D4CB6" w:rsidRDefault="001D4CB6" w:rsidP="001D4CB6">
            <w:pPr>
              <w:spacing w:before="0" w:after="0" w:line="264"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1D4CB6">
              <w:rPr>
                <w:rFonts w:ascii="Arial" w:eastAsia="Times New Roman" w:hAnsi="Arial" w:cs="Arial"/>
                <w:color w:val="000000"/>
                <w:sz w:val="22"/>
                <w:szCs w:val="22"/>
              </w:rPr>
              <w:t>Valoare</w:t>
            </w:r>
          </w:p>
        </w:tc>
      </w:tr>
      <w:tr w:rsidR="001D4CB6" w:rsidRPr="001D4CB6" w14:paraId="0C27C560" w14:textId="77777777" w:rsidTr="001C7FB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18B42C6E" w14:textId="77777777" w:rsidR="001D4CB6" w:rsidRPr="001D4CB6" w:rsidRDefault="001D4CB6" w:rsidP="001D4CB6">
            <w:pPr>
              <w:spacing w:before="0" w:after="0" w:line="264" w:lineRule="auto"/>
              <w:rPr>
                <w:rFonts w:ascii="Arial" w:eastAsia="Times New Roman" w:hAnsi="Arial" w:cs="Arial"/>
                <w:color w:val="000000"/>
                <w:sz w:val="22"/>
                <w:szCs w:val="22"/>
              </w:rPr>
            </w:pPr>
            <w:r w:rsidRPr="001D4CB6">
              <w:rPr>
                <w:rFonts w:ascii="Arial" w:eastAsia="Times New Roman" w:hAnsi="Arial" w:cs="Arial"/>
                <w:color w:val="000000"/>
                <w:sz w:val="22"/>
                <w:szCs w:val="22"/>
              </w:rPr>
              <w:t>Valoare actualizată netă (NPV_fin, 3%)</w:t>
            </w:r>
          </w:p>
        </w:tc>
        <w:tc>
          <w:tcPr>
            <w:tcW w:w="0" w:type="auto"/>
            <w:hideMark/>
          </w:tcPr>
          <w:p w14:paraId="5319498F" w14:textId="77777777" w:rsidR="001D4CB6" w:rsidRPr="001D4CB6" w:rsidRDefault="001D4CB6" w:rsidP="001D4CB6">
            <w:pPr>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1D4CB6">
              <w:rPr>
                <w:rFonts w:ascii="Arial" w:eastAsia="Times New Roman" w:hAnsi="Arial" w:cs="Arial"/>
                <w:b/>
                <w:bCs/>
                <w:color w:val="000000"/>
                <w:sz w:val="22"/>
                <w:szCs w:val="22"/>
              </w:rPr>
              <w:t>+1,72 milioane EUR</w:t>
            </w:r>
          </w:p>
        </w:tc>
      </w:tr>
      <w:tr w:rsidR="001D4CB6" w:rsidRPr="001D4CB6" w14:paraId="26ED07A0" w14:textId="77777777" w:rsidTr="001C7FBB">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6CCB9FDB" w14:textId="77777777" w:rsidR="001D4CB6" w:rsidRPr="001D4CB6" w:rsidRDefault="001D4CB6" w:rsidP="001D4CB6">
            <w:pPr>
              <w:spacing w:before="0" w:after="0" w:line="264" w:lineRule="auto"/>
              <w:rPr>
                <w:rFonts w:ascii="Arial" w:eastAsia="Times New Roman" w:hAnsi="Arial" w:cs="Arial"/>
                <w:color w:val="000000"/>
                <w:sz w:val="22"/>
                <w:szCs w:val="22"/>
              </w:rPr>
            </w:pPr>
            <w:r w:rsidRPr="001D4CB6">
              <w:rPr>
                <w:rFonts w:ascii="Arial" w:eastAsia="Times New Roman" w:hAnsi="Arial" w:cs="Arial"/>
                <w:color w:val="000000"/>
                <w:sz w:val="22"/>
                <w:szCs w:val="22"/>
              </w:rPr>
              <w:t>Rata internă de rentabilitate financiară (FIRR)</w:t>
            </w:r>
          </w:p>
        </w:tc>
        <w:tc>
          <w:tcPr>
            <w:tcW w:w="0" w:type="auto"/>
            <w:hideMark/>
          </w:tcPr>
          <w:p w14:paraId="5AC0864C" w14:textId="77777777" w:rsidR="001D4CB6" w:rsidRPr="001D4CB6" w:rsidRDefault="001D4CB6" w:rsidP="001D4CB6">
            <w:pPr>
              <w:spacing w:before="0" w:after="0" w:line="264"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1D4CB6">
              <w:rPr>
                <w:rFonts w:ascii="Arial" w:eastAsia="Times New Roman" w:hAnsi="Arial" w:cs="Arial"/>
                <w:b/>
                <w:bCs/>
                <w:color w:val="000000"/>
                <w:sz w:val="22"/>
                <w:szCs w:val="22"/>
              </w:rPr>
              <w:t>≈ 8,9%</w:t>
            </w:r>
          </w:p>
        </w:tc>
      </w:tr>
    </w:tbl>
    <w:p w14:paraId="6E4A3BD2" w14:textId="77777777" w:rsidR="001D4CB6" w:rsidRPr="001D4CB6" w:rsidRDefault="001D4CB6" w:rsidP="001D4CB6">
      <w:pPr>
        <w:spacing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Analiza financiară indică faptul că proiectul este </w:t>
      </w:r>
      <w:r w:rsidRPr="001D4CB6">
        <w:rPr>
          <w:rFonts w:ascii="Arial" w:eastAsia="Times New Roman" w:hAnsi="Arial" w:cs="Arial"/>
          <w:b/>
          <w:bCs/>
          <w:color w:val="auto"/>
          <w:sz w:val="22"/>
          <w:szCs w:val="22"/>
          <w:lang w:val="en-US" w:eastAsia="en-US" w:bidi="ar-SA"/>
        </w:rPr>
        <w:t>viabil din perspectiva economiilor la energie</w:t>
      </w:r>
      <w:r w:rsidRPr="001D4CB6">
        <w:rPr>
          <w:rFonts w:ascii="Arial" w:eastAsia="Times New Roman" w:hAnsi="Arial" w:cs="Arial"/>
          <w:color w:val="auto"/>
          <w:sz w:val="22"/>
          <w:szCs w:val="22"/>
          <w:lang w:val="en-US" w:eastAsia="en-US" w:bidi="ar-SA"/>
        </w:rPr>
        <w:t xml:space="preserve">, cu </w:t>
      </w:r>
      <w:r w:rsidRPr="001D4CB6">
        <w:rPr>
          <w:rFonts w:ascii="Arial" w:eastAsia="Times New Roman" w:hAnsi="Arial" w:cs="Arial"/>
          <w:b/>
          <w:bCs/>
          <w:color w:val="auto"/>
          <w:sz w:val="22"/>
          <w:szCs w:val="22"/>
          <w:lang w:val="en-US" w:eastAsia="en-US" w:bidi="ar-SA"/>
        </w:rPr>
        <w:t>NPV_fin (3%) ≈ +1,72 mil. EUR</w:t>
      </w:r>
      <w:r w:rsidRPr="001D4CB6">
        <w:rPr>
          <w:rFonts w:ascii="Arial" w:eastAsia="Times New Roman" w:hAnsi="Arial" w:cs="Arial"/>
          <w:color w:val="auto"/>
          <w:sz w:val="22"/>
          <w:szCs w:val="22"/>
          <w:lang w:val="en-US" w:eastAsia="en-US" w:bidi="ar-SA"/>
        </w:rPr>
        <w:t xml:space="preserve"> și </w:t>
      </w:r>
      <w:r w:rsidRPr="001D4CB6">
        <w:rPr>
          <w:rFonts w:ascii="Arial" w:eastAsia="Times New Roman" w:hAnsi="Arial" w:cs="Arial"/>
          <w:b/>
          <w:bCs/>
          <w:color w:val="auto"/>
          <w:sz w:val="22"/>
          <w:szCs w:val="22"/>
          <w:lang w:val="en-US" w:eastAsia="en-US" w:bidi="ar-SA"/>
        </w:rPr>
        <w:t>FIRR ≈ 8,9%</w:t>
      </w:r>
      <w:r w:rsidRPr="001D4CB6">
        <w:rPr>
          <w:rFonts w:ascii="Arial" w:eastAsia="Times New Roman" w:hAnsi="Arial" w:cs="Arial"/>
          <w:color w:val="auto"/>
          <w:sz w:val="22"/>
          <w:szCs w:val="22"/>
          <w:lang w:val="en-US" w:eastAsia="en-US" w:bidi="ar-SA"/>
        </w:rPr>
        <w:t>.</w:t>
      </w:r>
    </w:p>
    <w:p w14:paraId="30E5D80F" w14:textId="77777777" w:rsidR="001D4CB6" w:rsidRPr="001D4CB6" w:rsidRDefault="001D4CB6" w:rsidP="001D4CB6">
      <w:pPr>
        <w:spacing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Economiile anuale de aproximativ 2.412 MWh (echivalent cu ~289.000 EUR/an) permit recuperarea investiției pe durata de viață a proiectului, ceea ce îl face </w:t>
      </w:r>
      <w:r w:rsidRPr="001D4CB6">
        <w:rPr>
          <w:rFonts w:ascii="Arial" w:eastAsia="Times New Roman" w:hAnsi="Arial" w:cs="Arial"/>
          <w:b/>
          <w:bCs/>
          <w:color w:val="auto"/>
          <w:sz w:val="22"/>
          <w:szCs w:val="22"/>
          <w:lang w:val="en-US" w:eastAsia="en-US" w:bidi="ar-SA"/>
        </w:rPr>
        <w:t>sustenabil financiar</w:t>
      </w:r>
      <w:r w:rsidRPr="001D4CB6">
        <w:rPr>
          <w:rFonts w:ascii="Arial" w:eastAsia="Times New Roman" w:hAnsi="Arial" w:cs="Arial"/>
          <w:color w:val="auto"/>
          <w:sz w:val="22"/>
          <w:szCs w:val="22"/>
          <w:lang w:val="en-US" w:eastAsia="en-US" w:bidi="ar-SA"/>
        </w:rPr>
        <w:t>.</w:t>
      </w:r>
    </w:p>
    <w:p w14:paraId="669AFF32" w14:textId="77777777" w:rsidR="001D4CB6" w:rsidRPr="001D4CB6" w:rsidRDefault="001D4CB6" w:rsidP="00944BFF">
      <w:pPr>
        <w:rPr>
          <w:b/>
          <w:bCs/>
          <w:sz w:val="22"/>
          <w:szCs w:val="28"/>
          <w:lang w:val="en-US" w:eastAsia="en-US" w:bidi="ar-SA"/>
        </w:rPr>
      </w:pPr>
      <w:r w:rsidRPr="001D4CB6">
        <w:rPr>
          <w:b/>
          <w:bCs/>
          <w:sz w:val="22"/>
          <w:szCs w:val="28"/>
          <w:lang w:val="en-US" w:eastAsia="en-US" w:bidi="ar-SA"/>
        </w:rPr>
        <w:t>4.2. Analiza economică</w:t>
      </w:r>
    </w:p>
    <w:p w14:paraId="633D112E" w14:textId="77777777" w:rsidR="001D4CB6" w:rsidRPr="001D4CB6" w:rsidRDefault="001D4CB6" w:rsidP="001D4CB6">
      <w:p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Analiza economică include, pe lângă economiile financiare, și efectele pozitive de ordin social și de mediu.</w:t>
      </w:r>
    </w:p>
    <w:tbl>
      <w:tblPr>
        <w:tblStyle w:val="PlainTable23"/>
        <w:tblW w:w="0" w:type="auto"/>
        <w:tblLook w:val="04A0" w:firstRow="1" w:lastRow="0" w:firstColumn="1" w:lastColumn="0" w:noHBand="0" w:noVBand="1"/>
      </w:tblPr>
      <w:tblGrid>
        <w:gridCol w:w="5217"/>
        <w:gridCol w:w="3310"/>
      </w:tblGrid>
      <w:tr w:rsidR="001D4CB6" w:rsidRPr="001D4CB6" w14:paraId="2886A6A4" w14:textId="77777777" w:rsidTr="001D4CB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E7E6E6"/>
            <w:hideMark/>
          </w:tcPr>
          <w:p w14:paraId="38C900C1" w14:textId="77777777" w:rsidR="001D4CB6" w:rsidRPr="001D4CB6" w:rsidRDefault="001D4CB6" w:rsidP="001D4CB6">
            <w:pPr>
              <w:spacing w:before="0" w:after="0" w:line="264" w:lineRule="auto"/>
              <w:rPr>
                <w:rFonts w:ascii="Arial" w:eastAsia="Times New Roman" w:hAnsi="Arial" w:cs="Arial"/>
                <w:color w:val="000000"/>
                <w:sz w:val="22"/>
                <w:szCs w:val="22"/>
              </w:rPr>
            </w:pPr>
            <w:r w:rsidRPr="001D4CB6">
              <w:rPr>
                <w:rFonts w:ascii="Arial" w:eastAsia="Times New Roman" w:hAnsi="Arial" w:cs="Arial"/>
                <w:color w:val="000000"/>
                <w:sz w:val="22"/>
                <w:szCs w:val="22"/>
              </w:rPr>
              <w:t>Componentă</w:t>
            </w:r>
          </w:p>
        </w:tc>
        <w:tc>
          <w:tcPr>
            <w:tcW w:w="0" w:type="auto"/>
            <w:shd w:val="clear" w:color="auto" w:fill="E7E6E6"/>
            <w:hideMark/>
          </w:tcPr>
          <w:p w14:paraId="122ECD4C" w14:textId="77777777" w:rsidR="001D4CB6" w:rsidRPr="001D4CB6" w:rsidRDefault="001D4CB6" w:rsidP="001D4CB6">
            <w:pPr>
              <w:spacing w:before="0" w:after="0" w:line="264"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1D4CB6">
              <w:rPr>
                <w:rFonts w:ascii="Arial" w:eastAsia="Times New Roman" w:hAnsi="Arial" w:cs="Arial"/>
                <w:color w:val="000000"/>
                <w:sz w:val="22"/>
                <w:szCs w:val="22"/>
              </w:rPr>
              <w:t>Valoare actualizată (mil. EUR)</w:t>
            </w:r>
          </w:p>
        </w:tc>
      </w:tr>
      <w:tr w:rsidR="001D4CB6" w:rsidRPr="001D4CB6" w14:paraId="6C3B890F" w14:textId="77777777" w:rsidTr="001C7FB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50B3A6BC" w14:textId="77777777" w:rsidR="001D4CB6" w:rsidRPr="001D4CB6" w:rsidRDefault="001D4CB6" w:rsidP="001D4CB6">
            <w:pPr>
              <w:spacing w:before="0" w:after="0" w:line="264" w:lineRule="auto"/>
              <w:rPr>
                <w:rFonts w:ascii="Arial" w:eastAsia="Times New Roman" w:hAnsi="Arial" w:cs="Arial"/>
                <w:color w:val="000000"/>
                <w:sz w:val="22"/>
                <w:szCs w:val="22"/>
              </w:rPr>
            </w:pPr>
            <w:r w:rsidRPr="001D4CB6">
              <w:rPr>
                <w:rFonts w:ascii="Arial" w:eastAsia="Times New Roman" w:hAnsi="Arial" w:cs="Arial"/>
                <w:color w:val="000000"/>
                <w:sz w:val="22"/>
                <w:szCs w:val="22"/>
              </w:rPr>
              <w:t>Economii de energie</w:t>
            </w:r>
          </w:p>
        </w:tc>
        <w:tc>
          <w:tcPr>
            <w:tcW w:w="0" w:type="auto"/>
            <w:hideMark/>
          </w:tcPr>
          <w:p w14:paraId="17106D3D" w14:textId="77777777" w:rsidR="001D4CB6" w:rsidRPr="001D4CB6" w:rsidRDefault="001D4CB6" w:rsidP="001D4CB6">
            <w:pPr>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1D4CB6">
              <w:rPr>
                <w:rFonts w:ascii="Arial" w:eastAsia="Times New Roman" w:hAnsi="Arial" w:cs="Arial"/>
                <w:b/>
                <w:bCs/>
                <w:color w:val="000000"/>
                <w:sz w:val="22"/>
                <w:szCs w:val="22"/>
              </w:rPr>
              <w:t>5,67</w:t>
            </w:r>
          </w:p>
        </w:tc>
      </w:tr>
      <w:tr w:rsidR="001D4CB6" w:rsidRPr="001D4CB6" w14:paraId="10DCE8E4" w14:textId="77777777" w:rsidTr="001C7FBB">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430604BA" w14:textId="77777777" w:rsidR="001D4CB6" w:rsidRPr="001D4CB6" w:rsidRDefault="001D4CB6" w:rsidP="001D4CB6">
            <w:pPr>
              <w:spacing w:before="0" w:after="0" w:line="264" w:lineRule="auto"/>
              <w:rPr>
                <w:rFonts w:ascii="Arial" w:eastAsia="Times New Roman" w:hAnsi="Arial" w:cs="Arial"/>
                <w:color w:val="000000"/>
                <w:sz w:val="22"/>
                <w:szCs w:val="22"/>
              </w:rPr>
            </w:pPr>
            <w:r w:rsidRPr="001D4CB6">
              <w:rPr>
                <w:rFonts w:ascii="Arial" w:eastAsia="Times New Roman" w:hAnsi="Arial" w:cs="Arial"/>
                <w:color w:val="000000"/>
                <w:sz w:val="22"/>
                <w:szCs w:val="22"/>
              </w:rPr>
              <w:t>Beneficii sociale indirecte (1,0×)</w:t>
            </w:r>
          </w:p>
        </w:tc>
        <w:tc>
          <w:tcPr>
            <w:tcW w:w="0" w:type="auto"/>
            <w:hideMark/>
          </w:tcPr>
          <w:p w14:paraId="58F02C36" w14:textId="77777777" w:rsidR="001D4CB6" w:rsidRPr="001D4CB6" w:rsidRDefault="001D4CB6" w:rsidP="001D4CB6">
            <w:pPr>
              <w:spacing w:before="0" w:after="0" w:line="264"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1D4CB6">
              <w:rPr>
                <w:rFonts w:ascii="Arial" w:eastAsia="Times New Roman" w:hAnsi="Arial" w:cs="Arial"/>
                <w:b/>
                <w:bCs/>
                <w:color w:val="000000"/>
                <w:sz w:val="22"/>
                <w:szCs w:val="22"/>
              </w:rPr>
              <w:t>5,67</w:t>
            </w:r>
          </w:p>
        </w:tc>
      </w:tr>
      <w:tr w:rsidR="001D4CB6" w:rsidRPr="001D4CB6" w14:paraId="2E412A85" w14:textId="77777777" w:rsidTr="001C7FB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05DF1B12" w14:textId="77777777" w:rsidR="001D4CB6" w:rsidRPr="001D4CB6" w:rsidRDefault="001D4CB6" w:rsidP="001D4CB6">
            <w:pPr>
              <w:spacing w:before="0" w:after="0" w:line="264" w:lineRule="auto"/>
              <w:rPr>
                <w:rFonts w:ascii="Arial" w:eastAsia="Times New Roman" w:hAnsi="Arial" w:cs="Arial"/>
                <w:color w:val="000000"/>
                <w:sz w:val="22"/>
                <w:szCs w:val="22"/>
              </w:rPr>
            </w:pPr>
            <w:r w:rsidRPr="001D4CB6">
              <w:rPr>
                <w:rFonts w:ascii="Arial" w:eastAsia="Times New Roman" w:hAnsi="Arial" w:cs="Arial"/>
                <w:color w:val="000000"/>
                <w:sz w:val="22"/>
                <w:szCs w:val="22"/>
              </w:rPr>
              <w:t>Reducere emisii CO</w:t>
            </w:r>
            <w:r w:rsidRPr="001D4CB6">
              <w:rPr>
                <w:rFonts w:ascii="Cambria Math" w:eastAsia="Times New Roman" w:hAnsi="Cambria Math" w:cs="Cambria Math"/>
                <w:color w:val="000000"/>
                <w:sz w:val="22"/>
                <w:szCs w:val="22"/>
              </w:rPr>
              <w:t>₂</w:t>
            </w:r>
            <w:r w:rsidRPr="001D4CB6">
              <w:rPr>
                <w:rFonts w:ascii="Arial" w:eastAsia="Times New Roman" w:hAnsi="Arial" w:cs="Arial"/>
                <w:color w:val="000000"/>
                <w:sz w:val="22"/>
                <w:szCs w:val="22"/>
              </w:rPr>
              <w:t xml:space="preserve"> (EIB cost of carbon)**</w:t>
            </w:r>
          </w:p>
        </w:tc>
        <w:tc>
          <w:tcPr>
            <w:tcW w:w="0" w:type="auto"/>
            <w:hideMark/>
          </w:tcPr>
          <w:p w14:paraId="5B1E2368" w14:textId="77777777" w:rsidR="001D4CB6" w:rsidRPr="001D4CB6" w:rsidRDefault="001D4CB6" w:rsidP="001D4CB6">
            <w:pPr>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1D4CB6">
              <w:rPr>
                <w:rFonts w:ascii="Arial" w:eastAsia="Times New Roman" w:hAnsi="Arial" w:cs="Arial"/>
                <w:b/>
                <w:bCs/>
                <w:color w:val="000000"/>
                <w:sz w:val="22"/>
                <w:szCs w:val="22"/>
              </w:rPr>
              <w:t>4,63</w:t>
            </w:r>
          </w:p>
        </w:tc>
      </w:tr>
      <w:tr w:rsidR="001D4CB6" w:rsidRPr="001D4CB6" w14:paraId="182C7F41" w14:textId="77777777" w:rsidTr="001C7FBB">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1508ECB6" w14:textId="77777777" w:rsidR="001D4CB6" w:rsidRPr="001D4CB6" w:rsidRDefault="001D4CB6" w:rsidP="001D4CB6">
            <w:pPr>
              <w:spacing w:before="0" w:after="0" w:line="264" w:lineRule="auto"/>
              <w:rPr>
                <w:rFonts w:ascii="Arial" w:eastAsia="Times New Roman" w:hAnsi="Arial" w:cs="Arial"/>
                <w:color w:val="000000"/>
                <w:sz w:val="22"/>
                <w:szCs w:val="22"/>
              </w:rPr>
            </w:pPr>
            <w:r w:rsidRPr="001D4CB6">
              <w:rPr>
                <w:rFonts w:ascii="Arial" w:eastAsia="Times New Roman" w:hAnsi="Arial" w:cs="Arial"/>
                <w:color w:val="000000"/>
                <w:sz w:val="22"/>
                <w:szCs w:val="22"/>
              </w:rPr>
              <w:t>Costuri investiție</w:t>
            </w:r>
          </w:p>
        </w:tc>
        <w:tc>
          <w:tcPr>
            <w:tcW w:w="0" w:type="auto"/>
            <w:hideMark/>
          </w:tcPr>
          <w:p w14:paraId="126DC508" w14:textId="77777777" w:rsidR="001D4CB6" w:rsidRPr="001D4CB6" w:rsidRDefault="001D4CB6" w:rsidP="001D4CB6">
            <w:pPr>
              <w:spacing w:before="0" w:after="0" w:line="264"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1D4CB6">
              <w:rPr>
                <w:rFonts w:ascii="Arial" w:eastAsia="Times New Roman" w:hAnsi="Arial" w:cs="Arial"/>
                <w:b/>
                <w:bCs/>
                <w:color w:val="000000"/>
                <w:sz w:val="22"/>
                <w:szCs w:val="22"/>
              </w:rPr>
              <w:t>−3,95</w:t>
            </w:r>
          </w:p>
        </w:tc>
      </w:tr>
      <w:tr w:rsidR="001D4CB6" w:rsidRPr="001D4CB6" w14:paraId="646305F4" w14:textId="77777777" w:rsidTr="001C7FB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7E1A8EB1" w14:textId="77777777" w:rsidR="001D4CB6" w:rsidRPr="001D4CB6" w:rsidRDefault="001D4CB6" w:rsidP="001D4CB6">
            <w:pPr>
              <w:spacing w:before="0" w:after="0" w:line="264" w:lineRule="auto"/>
              <w:rPr>
                <w:rFonts w:ascii="Arial" w:eastAsia="Times New Roman" w:hAnsi="Arial" w:cs="Arial"/>
                <w:color w:val="000000"/>
                <w:sz w:val="22"/>
                <w:szCs w:val="22"/>
              </w:rPr>
            </w:pPr>
            <w:r w:rsidRPr="001D4CB6">
              <w:rPr>
                <w:rFonts w:ascii="Arial" w:eastAsia="Times New Roman" w:hAnsi="Arial" w:cs="Arial"/>
                <w:color w:val="000000"/>
                <w:sz w:val="22"/>
                <w:szCs w:val="22"/>
              </w:rPr>
              <w:t>Valoare actualizată netă economică (NPV_econ)</w:t>
            </w:r>
          </w:p>
        </w:tc>
        <w:tc>
          <w:tcPr>
            <w:tcW w:w="0" w:type="auto"/>
            <w:hideMark/>
          </w:tcPr>
          <w:p w14:paraId="5BE11156" w14:textId="77777777" w:rsidR="001D4CB6" w:rsidRPr="001D4CB6" w:rsidRDefault="001D4CB6" w:rsidP="001D4CB6">
            <w:pPr>
              <w:spacing w:before="0" w:after="0" w:line="264"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1D4CB6">
              <w:rPr>
                <w:rFonts w:ascii="Arial" w:eastAsia="Times New Roman" w:hAnsi="Arial" w:cs="Arial"/>
                <w:b/>
                <w:bCs/>
                <w:color w:val="000000"/>
                <w:sz w:val="22"/>
                <w:szCs w:val="22"/>
              </w:rPr>
              <w:t>+12,02 mil. EUR</w:t>
            </w:r>
          </w:p>
        </w:tc>
      </w:tr>
      <w:tr w:rsidR="001D4CB6" w:rsidRPr="001D4CB6" w14:paraId="492FC170" w14:textId="77777777" w:rsidTr="001C7FBB">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45E84931" w14:textId="77777777" w:rsidR="001D4CB6" w:rsidRPr="001D4CB6" w:rsidRDefault="001D4CB6" w:rsidP="001D4CB6">
            <w:pPr>
              <w:spacing w:before="0" w:after="0" w:line="264" w:lineRule="auto"/>
              <w:rPr>
                <w:rFonts w:ascii="Arial" w:eastAsia="Times New Roman" w:hAnsi="Arial" w:cs="Arial"/>
                <w:color w:val="000000"/>
                <w:sz w:val="22"/>
                <w:szCs w:val="22"/>
              </w:rPr>
            </w:pPr>
            <w:r w:rsidRPr="001D4CB6">
              <w:rPr>
                <w:rFonts w:ascii="Arial" w:eastAsia="Times New Roman" w:hAnsi="Arial" w:cs="Arial"/>
                <w:color w:val="000000"/>
                <w:sz w:val="22"/>
                <w:szCs w:val="22"/>
              </w:rPr>
              <w:t>Rata internă de rentabilitate economică (EIRR)</w:t>
            </w:r>
          </w:p>
        </w:tc>
        <w:tc>
          <w:tcPr>
            <w:tcW w:w="0" w:type="auto"/>
            <w:hideMark/>
          </w:tcPr>
          <w:p w14:paraId="7B4CB7AF" w14:textId="77777777" w:rsidR="001D4CB6" w:rsidRPr="001D4CB6" w:rsidRDefault="001D4CB6" w:rsidP="001D4CB6">
            <w:pPr>
              <w:spacing w:before="0" w:after="0" w:line="264"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1D4CB6">
              <w:rPr>
                <w:rFonts w:ascii="Arial" w:eastAsia="Times New Roman" w:hAnsi="Arial" w:cs="Arial"/>
                <w:b/>
                <w:bCs/>
                <w:color w:val="000000"/>
                <w:sz w:val="22"/>
                <w:szCs w:val="22"/>
              </w:rPr>
              <w:t>≈ 10,4%</w:t>
            </w:r>
          </w:p>
        </w:tc>
      </w:tr>
    </w:tbl>
    <w:p w14:paraId="481CD21C" w14:textId="77777777" w:rsidR="001D4CB6" w:rsidRPr="001D4CB6" w:rsidRDefault="001D4CB6" w:rsidP="001D4CB6">
      <w:p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Conform grilei de interpretare JASPERS:</w:t>
      </w:r>
    </w:p>
    <w:p w14:paraId="14B54FA5" w14:textId="77777777" w:rsidR="001D4CB6" w:rsidRPr="001D4CB6" w:rsidRDefault="001D4CB6" w:rsidP="00CB7251">
      <w:pPr>
        <w:numPr>
          <w:ilvl w:val="0"/>
          <w:numId w:val="52"/>
        </w:num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ERR &lt; 3,5% – slab</w:t>
      </w:r>
    </w:p>
    <w:p w14:paraId="0ABD2DC2" w14:textId="77777777" w:rsidR="001D4CB6" w:rsidRPr="001D4CB6" w:rsidRDefault="001D4CB6" w:rsidP="00CB7251">
      <w:pPr>
        <w:numPr>
          <w:ilvl w:val="0"/>
          <w:numId w:val="52"/>
        </w:num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3,5–5% – acceptabil</w:t>
      </w:r>
    </w:p>
    <w:p w14:paraId="16912387" w14:textId="77777777" w:rsidR="001D4CB6" w:rsidRPr="001D4CB6" w:rsidRDefault="001D4CB6" w:rsidP="00CB7251">
      <w:pPr>
        <w:numPr>
          <w:ilvl w:val="0"/>
          <w:numId w:val="52"/>
        </w:num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5–7% – bun</w:t>
      </w:r>
    </w:p>
    <w:p w14:paraId="590CA06C" w14:textId="2566216F" w:rsidR="001D4CB6" w:rsidRPr="001D4CB6" w:rsidRDefault="001D4CB6" w:rsidP="00CB7251">
      <w:pPr>
        <w:numPr>
          <w:ilvl w:val="0"/>
          <w:numId w:val="52"/>
        </w:num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7–10% – </w:t>
      </w:r>
      <w:r w:rsidR="00944BFF">
        <w:rPr>
          <w:rFonts w:ascii="Arial" w:eastAsia="Times New Roman" w:hAnsi="Arial" w:cs="Arial"/>
          <w:color w:val="auto"/>
          <w:sz w:val="22"/>
          <w:szCs w:val="22"/>
          <w:lang w:val="en-US" w:eastAsia="en-US" w:bidi="ar-SA"/>
        </w:rPr>
        <w:t>F</w:t>
      </w:r>
      <w:r w:rsidRPr="001D4CB6">
        <w:rPr>
          <w:rFonts w:ascii="Arial" w:eastAsia="Times New Roman" w:hAnsi="Arial" w:cs="Arial"/>
          <w:color w:val="auto"/>
          <w:sz w:val="22"/>
          <w:szCs w:val="22"/>
          <w:lang w:val="en-US" w:eastAsia="en-US" w:bidi="ar-SA"/>
        </w:rPr>
        <w:t>oarte bun („Very good”)</w:t>
      </w:r>
    </w:p>
    <w:p w14:paraId="547339C8" w14:textId="77777777" w:rsidR="001D4CB6" w:rsidRPr="001D4CB6" w:rsidRDefault="001D4CB6" w:rsidP="00CB7251">
      <w:pPr>
        <w:numPr>
          <w:ilvl w:val="0"/>
          <w:numId w:val="52"/>
        </w:numPr>
        <w:spacing w:before="100" w:beforeAutospacing="1" w:after="100" w:afterAutospacing="1" w:line="264" w:lineRule="auto"/>
        <w:rPr>
          <w:rFonts w:ascii="Arial" w:eastAsia="Times New Roman" w:hAnsi="Arial" w:cs="Arial"/>
          <w:b/>
          <w:bCs/>
          <w:color w:val="auto"/>
          <w:sz w:val="22"/>
          <w:szCs w:val="22"/>
          <w:lang w:val="en-US" w:eastAsia="en-US" w:bidi="ar-SA"/>
        </w:rPr>
      </w:pPr>
      <w:r w:rsidRPr="001D4CB6">
        <w:rPr>
          <w:rFonts w:ascii="Arial" w:eastAsia="Times New Roman" w:hAnsi="Arial" w:cs="Arial"/>
          <w:b/>
          <w:bCs/>
          <w:color w:val="auto"/>
          <w:sz w:val="22"/>
          <w:szCs w:val="22"/>
          <w:lang w:val="en-US" w:eastAsia="en-US" w:bidi="ar-SA"/>
        </w:rPr>
        <w:t>&gt;10% – excelent</w:t>
      </w:r>
    </w:p>
    <w:p w14:paraId="637C92BC" w14:textId="77777777" w:rsidR="001D4CB6" w:rsidRPr="001D4CB6" w:rsidRDefault="001D4CB6" w:rsidP="001D4CB6">
      <w:p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Proiectul analizat se încadrează în categoria </w:t>
      </w:r>
      <w:r w:rsidRPr="001D4CB6">
        <w:rPr>
          <w:rFonts w:ascii="Arial" w:eastAsia="Times New Roman" w:hAnsi="Arial" w:cs="Arial"/>
          <w:b/>
          <w:bCs/>
          <w:color w:val="auto"/>
          <w:sz w:val="22"/>
          <w:szCs w:val="22"/>
          <w:lang w:val="en-US" w:eastAsia="en-US" w:bidi="ar-SA"/>
        </w:rPr>
        <w:t>„Excelent”</w:t>
      </w:r>
      <w:r w:rsidRPr="001D4CB6">
        <w:rPr>
          <w:rFonts w:ascii="Arial" w:eastAsia="Times New Roman" w:hAnsi="Arial" w:cs="Arial"/>
          <w:color w:val="auto"/>
          <w:sz w:val="22"/>
          <w:szCs w:val="22"/>
          <w:lang w:val="en-US" w:eastAsia="en-US" w:bidi="ar-SA"/>
        </w:rPr>
        <w:t xml:space="preserve">, confirmând </w:t>
      </w:r>
      <w:r w:rsidRPr="001D4CB6">
        <w:rPr>
          <w:rFonts w:ascii="Arial" w:eastAsia="Times New Roman" w:hAnsi="Arial" w:cs="Arial"/>
          <w:b/>
          <w:bCs/>
          <w:color w:val="auto"/>
          <w:sz w:val="22"/>
          <w:szCs w:val="22"/>
          <w:lang w:val="en-US" w:eastAsia="en-US" w:bidi="ar-SA"/>
        </w:rPr>
        <w:t>viabilitatea economică ridicată</w:t>
      </w:r>
      <w:r w:rsidRPr="001D4CB6">
        <w:rPr>
          <w:rFonts w:ascii="Arial" w:eastAsia="Times New Roman" w:hAnsi="Arial" w:cs="Arial"/>
          <w:color w:val="auto"/>
          <w:sz w:val="22"/>
          <w:szCs w:val="22"/>
          <w:lang w:val="en-US" w:eastAsia="en-US" w:bidi="ar-SA"/>
        </w:rPr>
        <w:t xml:space="preserve"> și </w:t>
      </w:r>
      <w:r w:rsidRPr="001D4CB6">
        <w:rPr>
          <w:rFonts w:ascii="Arial" w:eastAsia="Times New Roman" w:hAnsi="Arial" w:cs="Arial"/>
          <w:b/>
          <w:bCs/>
          <w:color w:val="auto"/>
          <w:sz w:val="22"/>
          <w:szCs w:val="22"/>
          <w:lang w:val="en-US" w:eastAsia="en-US" w:bidi="ar-SA"/>
        </w:rPr>
        <w:t>valoarea adăugată socială și de mediu</w:t>
      </w:r>
      <w:r w:rsidRPr="001D4CB6">
        <w:rPr>
          <w:rFonts w:ascii="Arial" w:eastAsia="Times New Roman" w:hAnsi="Arial" w:cs="Arial"/>
          <w:color w:val="auto"/>
          <w:sz w:val="22"/>
          <w:szCs w:val="22"/>
          <w:lang w:val="en-US" w:eastAsia="en-US" w:bidi="ar-SA"/>
        </w:rPr>
        <w:t xml:space="preserve"> a investiției publice.</w:t>
      </w:r>
    </w:p>
    <w:p w14:paraId="12A6BE31" w14:textId="77777777" w:rsidR="001D4CB6" w:rsidRPr="001D4CB6" w:rsidRDefault="001D4CB6" w:rsidP="00AB2DE4">
      <w:pPr>
        <w:spacing w:before="240"/>
        <w:rPr>
          <w:b/>
          <w:bCs/>
          <w:sz w:val="22"/>
          <w:szCs w:val="28"/>
          <w:lang w:val="en-US" w:eastAsia="en-US" w:bidi="ar-SA"/>
        </w:rPr>
      </w:pPr>
      <w:r w:rsidRPr="001D4CB6">
        <w:rPr>
          <w:b/>
          <w:bCs/>
          <w:sz w:val="22"/>
          <w:szCs w:val="28"/>
          <w:lang w:val="en-US" w:eastAsia="en-US" w:bidi="ar-SA"/>
        </w:rPr>
        <w:t>5. Concluzii ale analizei cost–beneficiu</w:t>
      </w:r>
    </w:p>
    <w:p w14:paraId="21DB177F" w14:textId="77777777" w:rsidR="001D4CB6" w:rsidRPr="001D4CB6" w:rsidRDefault="001D4CB6" w:rsidP="00CB7251">
      <w:pPr>
        <w:numPr>
          <w:ilvl w:val="0"/>
          <w:numId w:val="55"/>
        </w:numPr>
        <w:spacing w:line="264" w:lineRule="auto"/>
        <w:ind w:left="714" w:hanging="357"/>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Proiectul de reabilitare termică a celor </w:t>
      </w:r>
      <w:r w:rsidRPr="001D4CB6">
        <w:rPr>
          <w:rFonts w:ascii="Arial" w:eastAsia="Times New Roman" w:hAnsi="Arial" w:cs="Arial"/>
          <w:b/>
          <w:bCs/>
          <w:color w:val="auto"/>
          <w:sz w:val="22"/>
          <w:szCs w:val="22"/>
          <w:lang w:val="en-US" w:eastAsia="en-US" w:bidi="ar-SA"/>
        </w:rPr>
        <w:t>nouă blocuri de locuințe din Miercurea Ciuc</w:t>
      </w:r>
      <w:r w:rsidRPr="001D4CB6">
        <w:rPr>
          <w:rFonts w:ascii="Arial" w:eastAsia="Times New Roman" w:hAnsi="Arial" w:cs="Arial"/>
          <w:color w:val="auto"/>
          <w:sz w:val="22"/>
          <w:szCs w:val="22"/>
          <w:lang w:val="en-US" w:eastAsia="en-US" w:bidi="ar-SA"/>
        </w:rPr>
        <w:t xml:space="preserve"> este </w:t>
      </w:r>
      <w:r w:rsidRPr="001D4CB6">
        <w:rPr>
          <w:rFonts w:ascii="Arial" w:eastAsia="Times New Roman" w:hAnsi="Arial" w:cs="Arial"/>
          <w:b/>
          <w:bCs/>
          <w:color w:val="auto"/>
          <w:sz w:val="22"/>
          <w:szCs w:val="22"/>
          <w:lang w:val="en-US" w:eastAsia="en-US" w:bidi="ar-SA"/>
        </w:rPr>
        <w:t>viabil atât financiar, cât și economic</w:t>
      </w:r>
      <w:r w:rsidRPr="001D4CB6">
        <w:rPr>
          <w:rFonts w:ascii="Arial" w:eastAsia="Times New Roman" w:hAnsi="Arial" w:cs="Arial"/>
          <w:color w:val="auto"/>
          <w:sz w:val="22"/>
          <w:szCs w:val="22"/>
          <w:lang w:val="en-US" w:eastAsia="en-US" w:bidi="ar-SA"/>
        </w:rPr>
        <w:t xml:space="preserve">, cu o </w:t>
      </w:r>
      <w:r w:rsidRPr="001D4CB6">
        <w:rPr>
          <w:rFonts w:ascii="Arial" w:eastAsia="Times New Roman" w:hAnsi="Arial" w:cs="Arial"/>
          <w:b/>
          <w:bCs/>
          <w:color w:val="auto"/>
          <w:sz w:val="22"/>
          <w:szCs w:val="22"/>
          <w:lang w:val="en-US" w:eastAsia="en-US" w:bidi="ar-SA"/>
        </w:rPr>
        <w:t>EIRR de 10,4%</w:t>
      </w:r>
      <w:r w:rsidRPr="001D4CB6">
        <w:rPr>
          <w:rFonts w:ascii="Arial" w:eastAsia="Times New Roman" w:hAnsi="Arial" w:cs="Arial"/>
          <w:color w:val="auto"/>
          <w:sz w:val="22"/>
          <w:szCs w:val="22"/>
          <w:lang w:val="en-US" w:eastAsia="en-US" w:bidi="ar-SA"/>
        </w:rPr>
        <w:t xml:space="preserve"> și o </w:t>
      </w:r>
      <w:r w:rsidRPr="001D4CB6">
        <w:rPr>
          <w:rFonts w:ascii="Arial" w:eastAsia="Times New Roman" w:hAnsi="Arial" w:cs="Arial"/>
          <w:b/>
          <w:bCs/>
          <w:color w:val="auto"/>
          <w:sz w:val="22"/>
          <w:szCs w:val="22"/>
          <w:lang w:val="en-US" w:eastAsia="en-US" w:bidi="ar-SA"/>
        </w:rPr>
        <w:t>valoare netă economică pozitivă de +12,02 milioane EUR</w:t>
      </w:r>
      <w:r w:rsidRPr="001D4CB6">
        <w:rPr>
          <w:rFonts w:ascii="Arial" w:eastAsia="Times New Roman" w:hAnsi="Arial" w:cs="Arial"/>
          <w:color w:val="auto"/>
          <w:sz w:val="22"/>
          <w:szCs w:val="22"/>
          <w:lang w:val="en-US" w:eastAsia="en-US" w:bidi="ar-SA"/>
        </w:rPr>
        <w:t>.</w:t>
      </w:r>
    </w:p>
    <w:p w14:paraId="6D2137BA" w14:textId="77777777" w:rsidR="001D4CB6" w:rsidRPr="001D4CB6" w:rsidRDefault="001D4CB6" w:rsidP="00CB7251">
      <w:pPr>
        <w:numPr>
          <w:ilvl w:val="0"/>
          <w:numId w:val="55"/>
        </w:numPr>
        <w:spacing w:line="264" w:lineRule="auto"/>
        <w:ind w:left="714" w:hanging="357"/>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Investiția aduce </w:t>
      </w:r>
      <w:r w:rsidRPr="001D4CB6">
        <w:rPr>
          <w:rFonts w:ascii="Arial" w:eastAsia="Times New Roman" w:hAnsi="Arial" w:cs="Arial"/>
          <w:b/>
          <w:bCs/>
          <w:color w:val="auto"/>
          <w:sz w:val="22"/>
          <w:szCs w:val="22"/>
          <w:lang w:val="en-US" w:eastAsia="en-US" w:bidi="ar-SA"/>
        </w:rPr>
        <w:t>economii semnificative de energie</w:t>
      </w:r>
      <w:r w:rsidRPr="001D4CB6">
        <w:rPr>
          <w:rFonts w:ascii="Arial" w:eastAsia="Times New Roman" w:hAnsi="Arial" w:cs="Arial"/>
          <w:color w:val="auto"/>
          <w:sz w:val="22"/>
          <w:szCs w:val="22"/>
          <w:lang w:val="en-US" w:eastAsia="en-US" w:bidi="ar-SA"/>
        </w:rPr>
        <w:t xml:space="preserve">, o </w:t>
      </w:r>
      <w:r w:rsidRPr="001D4CB6">
        <w:rPr>
          <w:rFonts w:ascii="Arial" w:eastAsia="Times New Roman" w:hAnsi="Arial" w:cs="Arial"/>
          <w:b/>
          <w:bCs/>
          <w:color w:val="auto"/>
          <w:sz w:val="22"/>
          <w:szCs w:val="22"/>
          <w:lang w:val="en-US" w:eastAsia="en-US" w:bidi="ar-SA"/>
        </w:rPr>
        <w:t>reducere importantă a emisiilor de CO</w:t>
      </w:r>
      <w:r w:rsidRPr="001D4CB6">
        <w:rPr>
          <w:rFonts w:ascii="Cambria Math" w:eastAsia="Times New Roman" w:hAnsi="Cambria Math" w:cs="Cambria Math"/>
          <w:b/>
          <w:bCs/>
          <w:color w:val="auto"/>
          <w:sz w:val="22"/>
          <w:szCs w:val="22"/>
          <w:lang w:val="en-US" w:eastAsia="en-US" w:bidi="ar-SA"/>
        </w:rPr>
        <w:t>₂</w:t>
      </w:r>
      <w:r w:rsidRPr="001D4CB6">
        <w:rPr>
          <w:rFonts w:ascii="Arial" w:eastAsia="Times New Roman" w:hAnsi="Arial" w:cs="Arial"/>
          <w:b/>
          <w:bCs/>
          <w:color w:val="auto"/>
          <w:sz w:val="22"/>
          <w:szCs w:val="22"/>
          <w:lang w:val="en-US" w:eastAsia="en-US" w:bidi="ar-SA"/>
        </w:rPr>
        <w:t xml:space="preserve"> (≈ 507 t/an)</w:t>
      </w:r>
      <w:r w:rsidRPr="001D4CB6">
        <w:rPr>
          <w:rFonts w:ascii="Arial" w:eastAsia="Times New Roman" w:hAnsi="Arial" w:cs="Arial"/>
          <w:color w:val="auto"/>
          <w:sz w:val="22"/>
          <w:szCs w:val="22"/>
          <w:lang w:val="en-US" w:eastAsia="en-US" w:bidi="ar-SA"/>
        </w:rPr>
        <w:t xml:space="preserve"> și </w:t>
      </w:r>
      <w:r w:rsidRPr="001D4CB6">
        <w:rPr>
          <w:rFonts w:ascii="Arial" w:eastAsia="Times New Roman" w:hAnsi="Arial" w:cs="Arial"/>
          <w:b/>
          <w:bCs/>
          <w:color w:val="auto"/>
          <w:sz w:val="22"/>
          <w:szCs w:val="22"/>
          <w:lang w:val="en-US" w:eastAsia="en-US" w:bidi="ar-SA"/>
        </w:rPr>
        <w:t>beneficii sociale considerabile</w:t>
      </w:r>
      <w:r w:rsidRPr="001D4CB6">
        <w:rPr>
          <w:rFonts w:ascii="Arial" w:eastAsia="Times New Roman" w:hAnsi="Arial" w:cs="Arial"/>
          <w:color w:val="auto"/>
          <w:sz w:val="22"/>
          <w:szCs w:val="22"/>
          <w:lang w:val="en-US" w:eastAsia="en-US" w:bidi="ar-SA"/>
        </w:rPr>
        <w:t xml:space="preserve"> pentru locuitorii celor 380 de apartamente, prin reducerea costurilor de întreținere și îmbunătățirea confortului termic.</w:t>
      </w:r>
    </w:p>
    <w:p w14:paraId="2E63DD8C" w14:textId="77777777" w:rsidR="001D4CB6" w:rsidRPr="001D4CB6" w:rsidRDefault="001D4CB6" w:rsidP="00CB7251">
      <w:pPr>
        <w:numPr>
          <w:ilvl w:val="0"/>
          <w:numId w:val="55"/>
        </w:numPr>
        <w:spacing w:line="264" w:lineRule="auto"/>
        <w:ind w:left="714" w:hanging="357"/>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lastRenderedPageBreak/>
        <w:t>Rezultatele financiare (</w:t>
      </w:r>
      <w:r w:rsidRPr="001D4CB6">
        <w:rPr>
          <w:rFonts w:ascii="Arial" w:eastAsia="Times New Roman" w:hAnsi="Arial" w:cs="Arial"/>
          <w:b/>
          <w:bCs/>
          <w:color w:val="auto"/>
          <w:sz w:val="22"/>
          <w:szCs w:val="22"/>
          <w:lang w:val="en-US" w:eastAsia="en-US" w:bidi="ar-SA"/>
        </w:rPr>
        <w:t>NPV_fin pozitiv și FIRR ≈ 8,9%</w:t>
      </w:r>
      <w:r w:rsidRPr="001D4CB6">
        <w:rPr>
          <w:rFonts w:ascii="Arial" w:eastAsia="Times New Roman" w:hAnsi="Arial" w:cs="Arial"/>
          <w:color w:val="auto"/>
          <w:sz w:val="22"/>
          <w:szCs w:val="22"/>
          <w:lang w:val="en-US" w:eastAsia="en-US" w:bidi="ar-SA"/>
        </w:rPr>
        <w:t xml:space="preserve">) confirmă </w:t>
      </w:r>
      <w:r w:rsidRPr="001D4CB6">
        <w:rPr>
          <w:rFonts w:ascii="Arial" w:eastAsia="Times New Roman" w:hAnsi="Arial" w:cs="Arial"/>
          <w:b/>
          <w:bCs/>
          <w:color w:val="auto"/>
          <w:sz w:val="22"/>
          <w:szCs w:val="22"/>
          <w:lang w:val="en-US" w:eastAsia="en-US" w:bidi="ar-SA"/>
        </w:rPr>
        <w:t>sustenabilitatea financiar</w:t>
      </w:r>
      <w:r w:rsidRPr="001D4CB6">
        <w:rPr>
          <w:rFonts w:ascii="Arial" w:eastAsia="Times New Roman" w:hAnsi="Arial" w:cs="Arial"/>
          <w:b/>
          <w:bCs/>
          <w:color w:val="auto"/>
          <w:sz w:val="22"/>
          <w:szCs w:val="22"/>
          <w:lang w:eastAsia="en-US" w:bidi="ar-SA"/>
        </w:rPr>
        <w:t>ă</w:t>
      </w:r>
      <w:r w:rsidRPr="001D4CB6">
        <w:rPr>
          <w:rFonts w:ascii="Arial" w:eastAsia="Times New Roman" w:hAnsi="Arial" w:cs="Arial"/>
          <w:b/>
          <w:bCs/>
          <w:color w:val="auto"/>
          <w:sz w:val="22"/>
          <w:szCs w:val="22"/>
          <w:lang w:val="en-US" w:eastAsia="en-US" w:bidi="ar-SA"/>
        </w:rPr>
        <w:t xml:space="preserve"> a proiectului</w:t>
      </w:r>
      <w:r w:rsidRPr="001D4CB6">
        <w:rPr>
          <w:rFonts w:ascii="Arial" w:eastAsia="Times New Roman" w:hAnsi="Arial" w:cs="Arial"/>
          <w:color w:val="auto"/>
          <w:sz w:val="22"/>
          <w:szCs w:val="22"/>
          <w:lang w:val="en-US" w:eastAsia="en-US" w:bidi="ar-SA"/>
        </w:rPr>
        <w:t>, cu recuperarea investiției prin economii energetice pe durata de viață.</w:t>
      </w:r>
    </w:p>
    <w:p w14:paraId="48370AD1" w14:textId="77777777" w:rsidR="001D4CB6" w:rsidRDefault="001D4CB6" w:rsidP="00CB7251">
      <w:pPr>
        <w:numPr>
          <w:ilvl w:val="0"/>
          <w:numId w:val="55"/>
        </w:numPr>
        <w:spacing w:line="264" w:lineRule="auto"/>
        <w:ind w:left="714" w:hanging="357"/>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Analiza economică arată că proiectul oferă </w:t>
      </w:r>
      <w:r w:rsidRPr="001D4CB6">
        <w:rPr>
          <w:rFonts w:ascii="Arial" w:eastAsia="Times New Roman" w:hAnsi="Arial" w:cs="Arial"/>
          <w:b/>
          <w:bCs/>
          <w:color w:val="auto"/>
          <w:sz w:val="22"/>
          <w:szCs w:val="22"/>
          <w:lang w:val="en-US" w:eastAsia="en-US" w:bidi="ar-SA"/>
        </w:rPr>
        <w:t>valoare pentru bani (value for money)</w:t>
      </w:r>
      <w:r w:rsidRPr="001D4CB6">
        <w:rPr>
          <w:rFonts w:ascii="Arial" w:eastAsia="Times New Roman" w:hAnsi="Arial" w:cs="Arial"/>
          <w:color w:val="auto"/>
          <w:sz w:val="22"/>
          <w:szCs w:val="22"/>
          <w:lang w:val="en-US" w:eastAsia="en-US" w:bidi="ar-SA"/>
        </w:rPr>
        <w:t xml:space="preserve"> și contribuie direct la atingerea obiectivelor de </w:t>
      </w:r>
      <w:r w:rsidRPr="001D4CB6">
        <w:rPr>
          <w:rFonts w:ascii="Arial" w:eastAsia="Times New Roman" w:hAnsi="Arial" w:cs="Arial"/>
          <w:b/>
          <w:bCs/>
          <w:color w:val="auto"/>
          <w:sz w:val="22"/>
          <w:szCs w:val="22"/>
          <w:lang w:val="en-US" w:eastAsia="en-US" w:bidi="ar-SA"/>
        </w:rPr>
        <w:t>eficiență energetică și reducere a emisiilor</w:t>
      </w:r>
      <w:r w:rsidRPr="001D4CB6">
        <w:rPr>
          <w:rFonts w:ascii="Arial" w:eastAsia="Times New Roman" w:hAnsi="Arial" w:cs="Arial"/>
          <w:color w:val="auto"/>
          <w:sz w:val="22"/>
          <w:szCs w:val="22"/>
          <w:lang w:val="en-US" w:eastAsia="en-US" w:bidi="ar-SA"/>
        </w:rPr>
        <w:t xml:space="preserve"> din cadrul </w:t>
      </w:r>
      <w:r w:rsidRPr="001D4CB6">
        <w:rPr>
          <w:rFonts w:ascii="Arial" w:eastAsia="Times New Roman" w:hAnsi="Arial" w:cs="Arial"/>
          <w:b/>
          <w:bCs/>
          <w:color w:val="auto"/>
          <w:sz w:val="22"/>
          <w:szCs w:val="22"/>
          <w:lang w:val="en-US" w:eastAsia="en-US" w:bidi="ar-SA"/>
        </w:rPr>
        <w:t>Programului Regional Centru 2021–2027</w:t>
      </w:r>
      <w:r w:rsidRPr="001D4CB6">
        <w:rPr>
          <w:rFonts w:ascii="Arial" w:eastAsia="Times New Roman" w:hAnsi="Arial" w:cs="Arial"/>
          <w:color w:val="auto"/>
          <w:sz w:val="22"/>
          <w:szCs w:val="22"/>
          <w:lang w:val="en-US" w:eastAsia="en-US" w:bidi="ar-SA"/>
        </w:rPr>
        <w:t>.</w:t>
      </w:r>
    </w:p>
    <w:p w14:paraId="04F097B9" w14:textId="77777777" w:rsidR="00944BFF" w:rsidRPr="001D4CB6" w:rsidRDefault="00944BFF" w:rsidP="00944BFF">
      <w:pPr>
        <w:spacing w:line="264" w:lineRule="auto"/>
        <w:ind w:left="714"/>
        <w:rPr>
          <w:rFonts w:ascii="Arial" w:eastAsia="Times New Roman" w:hAnsi="Arial" w:cs="Arial"/>
          <w:color w:val="auto"/>
          <w:sz w:val="22"/>
          <w:szCs w:val="22"/>
          <w:lang w:val="en-US" w:eastAsia="en-US" w:bidi="ar-SA"/>
        </w:rPr>
      </w:pPr>
    </w:p>
    <w:p w14:paraId="02A6CE4B" w14:textId="6C5B0960" w:rsidR="001D4CB6" w:rsidRPr="00944BFF" w:rsidRDefault="001D4CB6" w:rsidP="00944BFF">
      <w:pPr>
        <w:rPr>
          <w:b/>
          <w:bCs/>
          <w:sz w:val="22"/>
          <w:szCs w:val="28"/>
          <w:lang w:val="en-US" w:eastAsia="en-US" w:bidi="ar-SA"/>
        </w:rPr>
      </w:pPr>
      <w:r w:rsidRPr="00944BFF">
        <w:rPr>
          <w:rFonts w:ascii="Segoe UI Emoji" w:hAnsi="Segoe UI Emoji" w:cs="Segoe UI Emoji"/>
          <w:b/>
          <w:bCs/>
          <w:sz w:val="22"/>
          <w:szCs w:val="28"/>
          <w:lang w:val="en-US" w:eastAsia="en-US" w:bidi="ar-SA"/>
        </w:rPr>
        <w:t>✅</w:t>
      </w:r>
      <w:r w:rsidRPr="00944BFF">
        <w:rPr>
          <w:b/>
          <w:bCs/>
          <w:sz w:val="22"/>
          <w:szCs w:val="28"/>
          <w:lang w:val="en-US" w:eastAsia="en-US" w:bidi="ar-SA"/>
        </w:rPr>
        <w:t xml:space="preserve"> Rezultat final</w:t>
      </w:r>
    </w:p>
    <w:p w14:paraId="5444C8F8" w14:textId="77777777" w:rsidR="001D4CB6" w:rsidRPr="001D4CB6" w:rsidRDefault="001D4CB6" w:rsidP="00944BFF">
      <w:pPr>
        <w:spacing w:line="264" w:lineRule="auto"/>
        <w:rPr>
          <w:rFonts w:ascii="Arial" w:eastAsia="Times New Roman" w:hAnsi="Arial" w:cs="Arial"/>
          <w:b/>
          <w:bCs/>
          <w:color w:val="auto"/>
          <w:sz w:val="22"/>
          <w:szCs w:val="22"/>
          <w:lang w:val="en-US" w:eastAsia="en-US" w:bidi="ar-SA"/>
        </w:rPr>
      </w:pPr>
      <w:r w:rsidRPr="001D4CB6">
        <w:rPr>
          <w:rFonts w:ascii="Arial" w:eastAsia="Times New Roman" w:hAnsi="Arial" w:cs="Arial"/>
          <w:b/>
          <w:bCs/>
          <w:color w:val="auto"/>
          <w:sz w:val="22"/>
          <w:szCs w:val="22"/>
          <w:lang w:val="en-US" w:eastAsia="en-US" w:bidi="ar-SA"/>
        </w:rPr>
        <w:t>Valoare actualizată netă economică (NPVₑ</w:t>
      </w:r>
      <w:r w:rsidRPr="001D4CB6">
        <w:rPr>
          <w:rFonts w:ascii="Cambria Math" w:eastAsia="Times New Roman" w:hAnsi="Cambria Math" w:cs="Cambria Math"/>
          <w:b/>
          <w:bCs/>
          <w:color w:val="auto"/>
          <w:sz w:val="22"/>
          <w:szCs w:val="22"/>
          <w:lang w:val="en-US" w:eastAsia="en-US" w:bidi="ar-SA"/>
        </w:rPr>
        <w:t>ₙ</w:t>
      </w:r>
      <w:r w:rsidRPr="001D4CB6">
        <w:rPr>
          <w:rFonts w:ascii="Arial" w:eastAsia="Times New Roman" w:hAnsi="Arial" w:cs="Arial"/>
          <w:b/>
          <w:bCs/>
          <w:color w:val="auto"/>
          <w:sz w:val="22"/>
          <w:szCs w:val="22"/>
          <w:lang w:val="en-US" w:eastAsia="en-US" w:bidi="ar-SA"/>
        </w:rPr>
        <w:t>): +12,02 mil. EUR</w:t>
      </w:r>
    </w:p>
    <w:p w14:paraId="6DDEB500" w14:textId="77777777" w:rsidR="001D4CB6" w:rsidRPr="001D4CB6" w:rsidRDefault="001D4CB6" w:rsidP="00944BFF">
      <w:pPr>
        <w:spacing w:line="264" w:lineRule="auto"/>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Rata internă de rentabilitate economică (EIRR): 10,4% → „Excelent”</w:t>
      </w:r>
    </w:p>
    <w:p w14:paraId="13D2A8DB" w14:textId="77777777" w:rsidR="001D4CB6" w:rsidRPr="001D4CB6" w:rsidRDefault="001D4CB6" w:rsidP="001D4CB6">
      <w:pPr>
        <w:spacing w:before="0" w:after="0" w:line="264" w:lineRule="auto"/>
        <w:jc w:val="left"/>
        <w:rPr>
          <w:rFonts w:ascii="Arial" w:eastAsia="Times New Roman" w:hAnsi="Arial" w:cs="Arial"/>
          <w:color w:val="4472C4"/>
          <w:sz w:val="22"/>
          <w:szCs w:val="22"/>
        </w:rPr>
      </w:pPr>
      <w:r w:rsidRPr="001D4CB6">
        <w:rPr>
          <w:rFonts w:ascii="Arial" w:eastAsia="Times New Roman" w:hAnsi="Arial" w:cs="Arial"/>
          <w:color w:val="4472C4"/>
          <w:sz w:val="22"/>
          <w:szCs w:val="22"/>
        </w:rPr>
        <w:br w:type="page"/>
      </w:r>
    </w:p>
    <w:p w14:paraId="13A483BF" w14:textId="77777777" w:rsidR="001D4CB6" w:rsidRPr="001D4CB6" w:rsidRDefault="001D4CB6" w:rsidP="00AB2DE4">
      <w:pPr>
        <w:rPr>
          <w:b/>
          <w:bCs/>
          <w:sz w:val="28"/>
          <w:szCs w:val="36"/>
          <w:lang w:val="en-US" w:eastAsia="en-US" w:bidi="ar-SA"/>
        </w:rPr>
      </w:pPr>
      <w:r w:rsidRPr="001D4CB6">
        <w:rPr>
          <w:b/>
          <w:bCs/>
          <w:sz w:val="28"/>
          <w:szCs w:val="36"/>
          <w:lang w:val="en-US" w:eastAsia="en-US" w:bidi="ar-SA"/>
        </w:rPr>
        <w:lastRenderedPageBreak/>
        <w:t>Analiza cost–beneficiu (ACB) – Intervenția la nivel de program</w:t>
      </w:r>
    </w:p>
    <w:p w14:paraId="295EF3FB" w14:textId="77777777" w:rsidR="001D4CB6" w:rsidRPr="001D4CB6" w:rsidRDefault="001D4CB6" w:rsidP="00AB2DE4">
      <w:pPr>
        <w:rPr>
          <w:b/>
          <w:bCs/>
          <w:i/>
          <w:iCs/>
          <w:color w:val="909090" w:themeColor="text1" w:themeTint="80"/>
          <w:sz w:val="24"/>
          <w:lang w:val="en-US" w:eastAsia="en-US" w:bidi="ar-SA"/>
        </w:rPr>
      </w:pPr>
      <w:r w:rsidRPr="001D4CB6">
        <w:rPr>
          <w:b/>
          <w:bCs/>
          <w:i/>
          <w:iCs/>
          <w:color w:val="909090" w:themeColor="text1" w:themeTint="80"/>
          <w:sz w:val="24"/>
          <w:lang w:val="en-US" w:eastAsia="en-US" w:bidi="ar-SA"/>
        </w:rPr>
        <w:t>Intervenție: Eficiența energetică a clădirilor – Program Regional Centru 2021–2027</w:t>
      </w:r>
    </w:p>
    <w:p w14:paraId="3AC2A380" w14:textId="77777777" w:rsidR="001D4CB6" w:rsidRPr="001D4CB6" w:rsidRDefault="001D4CB6" w:rsidP="00AB2DE4">
      <w:pPr>
        <w:spacing w:before="240"/>
        <w:rPr>
          <w:b/>
          <w:bCs/>
          <w:sz w:val="22"/>
          <w:szCs w:val="28"/>
          <w:lang w:val="en-US" w:eastAsia="en-US" w:bidi="ar-SA"/>
        </w:rPr>
      </w:pPr>
      <w:r w:rsidRPr="001D4CB6">
        <w:rPr>
          <w:b/>
          <w:bCs/>
          <w:sz w:val="22"/>
          <w:szCs w:val="28"/>
          <w:lang w:val="en-US" w:eastAsia="en-US" w:bidi="ar-SA"/>
        </w:rPr>
        <w:t>1. Scopul și obiectivele intervenției</w:t>
      </w:r>
    </w:p>
    <w:p w14:paraId="58072BA2" w14:textId="77777777" w:rsidR="001D4CB6" w:rsidRPr="001D4CB6" w:rsidRDefault="001D4CB6" w:rsidP="00944BFF">
      <w:pPr>
        <w:spacing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Intervenția are ca scop sprijinirea tranziției către o economie cu emisii reduse de carbon în Regiunea Centru, prin creșterea eficienței energetice a clădirilor publice și rezidențiale, reducerea consumului de energie primară și diminuarea emisiilor de gaze cu efect de seră.</w:t>
      </w:r>
      <w:r w:rsidRPr="001D4CB6">
        <w:rPr>
          <w:rFonts w:ascii="Arial" w:eastAsia="Times New Roman" w:hAnsi="Arial" w:cs="Arial"/>
          <w:color w:val="auto"/>
          <w:sz w:val="22"/>
          <w:szCs w:val="22"/>
          <w:lang w:val="en-US" w:eastAsia="en-US" w:bidi="ar-SA"/>
        </w:rPr>
        <w:br/>
        <w:t>Prin implementarea intervenției:</w:t>
      </w:r>
    </w:p>
    <w:p w14:paraId="2621C04B" w14:textId="77777777" w:rsidR="001D4CB6" w:rsidRPr="001D4CB6" w:rsidRDefault="001D4CB6" w:rsidP="00CB7251">
      <w:pPr>
        <w:numPr>
          <w:ilvl w:val="0"/>
          <w:numId w:val="56"/>
        </w:numPr>
        <w:spacing w:before="0" w:after="0" w:line="264" w:lineRule="auto"/>
        <w:ind w:left="714" w:hanging="357"/>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se obține o reducere medie a consumului de energie primară de aproximativ 52% la nivelul clădirilor finanțate;</w:t>
      </w:r>
    </w:p>
    <w:p w14:paraId="77DAB9EF" w14:textId="77777777" w:rsidR="001D4CB6" w:rsidRPr="001D4CB6" w:rsidRDefault="001D4CB6" w:rsidP="00CB7251">
      <w:pPr>
        <w:numPr>
          <w:ilvl w:val="0"/>
          <w:numId w:val="56"/>
        </w:numPr>
        <w:spacing w:before="0" w:after="0" w:line="264" w:lineRule="auto"/>
        <w:ind w:left="714" w:hanging="357"/>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se reduce nivelul emisiilor de gaze cu efect de seră;</w:t>
      </w:r>
    </w:p>
    <w:p w14:paraId="1D1C0AF9" w14:textId="77777777" w:rsidR="001D4CB6" w:rsidRPr="001D4CB6" w:rsidRDefault="001D4CB6" w:rsidP="00CB7251">
      <w:pPr>
        <w:numPr>
          <w:ilvl w:val="0"/>
          <w:numId w:val="56"/>
        </w:numPr>
        <w:spacing w:before="0" w:after="0" w:line="264" w:lineRule="auto"/>
        <w:ind w:left="714" w:hanging="357"/>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se îmbunătățesc condițiile de confort termic și calitatea vieții pentru populația urbană;</w:t>
      </w:r>
    </w:p>
    <w:p w14:paraId="57DDC3C1" w14:textId="77777777" w:rsidR="001D4CB6" w:rsidRPr="001D4CB6" w:rsidRDefault="001D4CB6" w:rsidP="00CB7251">
      <w:pPr>
        <w:numPr>
          <w:ilvl w:val="0"/>
          <w:numId w:val="56"/>
        </w:numPr>
        <w:spacing w:before="0" w:after="0" w:line="264" w:lineRule="auto"/>
        <w:ind w:left="714" w:hanging="357"/>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se consolidează reziliența energetică și contribuția regiunii la obiectivele climatice ale Uniunii Europene.</w:t>
      </w:r>
    </w:p>
    <w:p w14:paraId="71ABA006" w14:textId="77777777" w:rsidR="001D4CB6" w:rsidRPr="001D4CB6" w:rsidRDefault="001D4CB6" w:rsidP="00AB2DE4">
      <w:pPr>
        <w:spacing w:before="240"/>
        <w:rPr>
          <w:b/>
          <w:bCs/>
          <w:sz w:val="22"/>
          <w:szCs w:val="28"/>
          <w:lang w:val="en-US" w:eastAsia="en-US" w:bidi="ar-SA"/>
        </w:rPr>
      </w:pPr>
      <w:r w:rsidRPr="001D4CB6">
        <w:rPr>
          <w:b/>
          <w:bCs/>
          <w:sz w:val="22"/>
          <w:szCs w:val="28"/>
          <w:lang w:val="en-US" w:eastAsia="en-US" w:bidi="ar-SA"/>
        </w:rPr>
        <w:t>2. Date de intrare și ipoteze de lucru</w:t>
      </w:r>
    </w:p>
    <w:tbl>
      <w:tblPr>
        <w:tblStyle w:val="GridTable4-Accent31"/>
        <w:tblW w:w="0" w:type="auto"/>
        <w:tblLook w:val="04A0" w:firstRow="1" w:lastRow="0" w:firstColumn="1" w:lastColumn="0" w:noHBand="0" w:noVBand="1"/>
      </w:tblPr>
      <w:tblGrid>
        <w:gridCol w:w="4276"/>
        <w:gridCol w:w="3843"/>
      </w:tblGrid>
      <w:tr w:rsidR="001D4CB6" w:rsidRPr="001D4CB6" w14:paraId="757DA48C" w14:textId="77777777" w:rsidTr="001D4CB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6026E902" w14:textId="77777777" w:rsidR="001D4CB6" w:rsidRPr="001D4CB6" w:rsidRDefault="001D4CB6" w:rsidP="001D4CB6">
            <w:pPr>
              <w:spacing w:before="0" w:after="0" w:line="264" w:lineRule="auto"/>
              <w:rPr>
                <w:rFonts w:ascii="Arial" w:eastAsia="Times New Roman" w:hAnsi="Arial" w:cs="Arial"/>
                <w:color w:val="FFFFFF"/>
                <w:sz w:val="22"/>
                <w:szCs w:val="22"/>
                <w:lang w:val="en-US" w:eastAsia="en-US" w:bidi="ar-SA"/>
              </w:rPr>
            </w:pPr>
            <w:r w:rsidRPr="001D4CB6">
              <w:rPr>
                <w:rFonts w:ascii="Arial" w:eastAsia="Times New Roman" w:hAnsi="Arial" w:cs="Arial"/>
                <w:color w:val="FFFFFF"/>
                <w:sz w:val="22"/>
                <w:szCs w:val="22"/>
                <w:lang w:val="en-US" w:eastAsia="en-US" w:bidi="ar-SA"/>
              </w:rPr>
              <w:t>Element</w:t>
            </w:r>
          </w:p>
        </w:tc>
        <w:tc>
          <w:tcPr>
            <w:tcW w:w="0" w:type="auto"/>
            <w:hideMark/>
          </w:tcPr>
          <w:p w14:paraId="4FC5E20B" w14:textId="77777777" w:rsidR="001D4CB6" w:rsidRPr="001D4CB6" w:rsidRDefault="001D4CB6" w:rsidP="001D4CB6">
            <w:pPr>
              <w:spacing w:before="0" w:after="0" w:line="264"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22"/>
                <w:szCs w:val="22"/>
                <w:lang w:val="en-US" w:eastAsia="en-US" w:bidi="ar-SA"/>
              </w:rPr>
            </w:pPr>
            <w:r w:rsidRPr="001D4CB6">
              <w:rPr>
                <w:rFonts w:ascii="Arial" w:eastAsia="Times New Roman" w:hAnsi="Arial" w:cs="Arial"/>
                <w:color w:val="FFFFFF"/>
                <w:sz w:val="22"/>
                <w:szCs w:val="22"/>
                <w:lang w:val="en-US" w:eastAsia="en-US" w:bidi="ar-SA"/>
              </w:rPr>
              <w:t>Valoare / ipoteză</w:t>
            </w:r>
          </w:p>
        </w:tc>
      </w:tr>
      <w:tr w:rsidR="001D4CB6" w:rsidRPr="001D4CB6" w14:paraId="6CD619B8"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701E85EB"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Valoare totală a investiției</w:t>
            </w:r>
          </w:p>
        </w:tc>
        <w:tc>
          <w:tcPr>
            <w:tcW w:w="0" w:type="auto"/>
            <w:hideMark/>
          </w:tcPr>
          <w:p w14:paraId="5E047A56" w14:textId="77777777" w:rsidR="001D4CB6" w:rsidRPr="001D4CB6"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119,56 mil. EUR</w:t>
            </w:r>
          </w:p>
        </w:tc>
      </w:tr>
      <w:tr w:rsidR="001D4CB6" w:rsidRPr="001D4CB6" w14:paraId="70C76BE0" w14:textId="77777777" w:rsidTr="001C7FBB">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6CA597EF"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Durata de analiză</w:t>
            </w:r>
          </w:p>
        </w:tc>
        <w:tc>
          <w:tcPr>
            <w:tcW w:w="0" w:type="auto"/>
            <w:hideMark/>
          </w:tcPr>
          <w:p w14:paraId="27C2A1D7" w14:textId="77777777" w:rsidR="001D4CB6" w:rsidRPr="001D4CB6"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30 ani</w:t>
            </w:r>
          </w:p>
        </w:tc>
      </w:tr>
      <w:tr w:rsidR="001D4CB6" w:rsidRPr="001D4CB6" w14:paraId="13B9372D"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2D82681D"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Rata de actualizare</w:t>
            </w:r>
          </w:p>
        </w:tc>
        <w:tc>
          <w:tcPr>
            <w:tcW w:w="0" w:type="auto"/>
            <w:hideMark/>
          </w:tcPr>
          <w:p w14:paraId="7EE0DE33" w14:textId="77777777" w:rsidR="001D4CB6" w:rsidRPr="001D4CB6"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3%</w:t>
            </w:r>
          </w:p>
        </w:tc>
      </w:tr>
      <w:tr w:rsidR="001D4CB6" w:rsidRPr="001D4CB6" w14:paraId="570DD81C" w14:textId="77777777" w:rsidTr="001C7FBB">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43867B82"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Consum primar total (bază)</w:t>
            </w:r>
          </w:p>
        </w:tc>
        <w:tc>
          <w:tcPr>
            <w:tcW w:w="0" w:type="auto"/>
            <w:hideMark/>
          </w:tcPr>
          <w:p w14:paraId="193D12FB" w14:textId="77777777" w:rsidR="001D4CB6" w:rsidRPr="001D4CB6"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36.708 MWh/an</w:t>
            </w:r>
          </w:p>
        </w:tc>
      </w:tr>
      <w:tr w:rsidR="001D4CB6" w:rsidRPr="001D4CB6" w14:paraId="116EE203"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49289B77"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Consum primar total (țintă 2029)</w:t>
            </w:r>
          </w:p>
        </w:tc>
        <w:tc>
          <w:tcPr>
            <w:tcW w:w="0" w:type="auto"/>
            <w:hideMark/>
          </w:tcPr>
          <w:p w14:paraId="35E0F049" w14:textId="77777777" w:rsidR="001D4CB6" w:rsidRPr="001D4CB6"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17.437 MWh/an</w:t>
            </w:r>
          </w:p>
        </w:tc>
      </w:tr>
      <w:tr w:rsidR="001D4CB6" w:rsidRPr="001D4CB6" w14:paraId="5AE22D7F" w14:textId="77777777" w:rsidTr="001C7FBB">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65E1371F"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Economii totale de energie</w:t>
            </w:r>
          </w:p>
        </w:tc>
        <w:tc>
          <w:tcPr>
            <w:tcW w:w="0" w:type="auto"/>
            <w:hideMark/>
          </w:tcPr>
          <w:p w14:paraId="0C0C9CA5" w14:textId="77777777" w:rsidR="001D4CB6" w:rsidRPr="001D4CB6"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19.270 MWh/an</w:t>
            </w:r>
          </w:p>
        </w:tc>
      </w:tr>
      <w:tr w:rsidR="001D4CB6" w:rsidRPr="001D4CB6" w14:paraId="2B884908"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31F84CE3"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Emisii GES inițiale (tCO</w:t>
            </w:r>
            <w:r w:rsidRPr="001D4CB6">
              <w:rPr>
                <w:rFonts w:ascii="Cambria Math" w:eastAsia="Times New Roman" w:hAnsi="Cambria Math" w:cs="Cambria Math"/>
                <w:color w:val="auto"/>
                <w:sz w:val="22"/>
                <w:szCs w:val="22"/>
                <w:lang w:val="en-US" w:eastAsia="en-US" w:bidi="ar-SA"/>
              </w:rPr>
              <w:t>₂</w:t>
            </w:r>
            <w:r w:rsidRPr="001D4CB6">
              <w:rPr>
                <w:rFonts w:ascii="Arial" w:eastAsia="Times New Roman" w:hAnsi="Arial" w:cs="Arial"/>
                <w:color w:val="auto"/>
                <w:sz w:val="22"/>
                <w:szCs w:val="22"/>
                <w:lang w:val="en-US" w:eastAsia="en-US" w:bidi="ar-SA"/>
              </w:rPr>
              <w:t>/an)</w:t>
            </w:r>
          </w:p>
        </w:tc>
        <w:tc>
          <w:tcPr>
            <w:tcW w:w="0" w:type="auto"/>
            <w:hideMark/>
          </w:tcPr>
          <w:p w14:paraId="1DAA5B96" w14:textId="77777777" w:rsidR="001D4CB6" w:rsidRPr="001D4CB6"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8.600 t/an</w:t>
            </w:r>
          </w:p>
        </w:tc>
      </w:tr>
      <w:tr w:rsidR="001D4CB6" w:rsidRPr="001D4CB6" w14:paraId="12DE9D18" w14:textId="77777777" w:rsidTr="001C7FBB">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266692F2"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Emisii GES după renovare (tCO</w:t>
            </w:r>
            <w:r w:rsidRPr="001D4CB6">
              <w:rPr>
                <w:rFonts w:ascii="Cambria Math" w:eastAsia="Times New Roman" w:hAnsi="Cambria Math" w:cs="Cambria Math"/>
                <w:color w:val="auto"/>
                <w:sz w:val="22"/>
                <w:szCs w:val="22"/>
                <w:lang w:val="en-US" w:eastAsia="en-US" w:bidi="ar-SA"/>
              </w:rPr>
              <w:t>₂</w:t>
            </w:r>
            <w:r w:rsidRPr="001D4CB6">
              <w:rPr>
                <w:rFonts w:ascii="Arial" w:eastAsia="Times New Roman" w:hAnsi="Arial" w:cs="Arial"/>
                <w:color w:val="auto"/>
                <w:sz w:val="22"/>
                <w:szCs w:val="22"/>
                <w:lang w:val="en-US" w:eastAsia="en-US" w:bidi="ar-SA"/>
              </w:rPr>
              <w:t>/an)</w:t>
            </w:r>
          </w:p>
        </w:tc>
        <w:tc>
          <w:tcPr>
            <w:tcW w:w="0" w:type="auto"/>
            <w:hideMark/>
          </w:tcPr>
          <w:p w14:paraId="48201BFD" w14:textId="77777777" w:rsidR="001D4CB6" w:rsidRPr="001D4CB6"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6.050 t/an</w:t>
            </w:r>
          </w:p>
        </w:tc>
      </w:tr>
      <w:tr w:rsidR="001D4CB6" w:rsidRPr="001D4CB6" w14:paraId="528F5555"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013D4F94"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Reducere emisii conform RCR29</w:t>
            </w:r>
          </w:p>
        </w:tc>
        <w:tc>
          <w:tcPr>
            <w:tcW w:w="0" w:type="auto"/>
            <w:hideMark/>
          </w:tcPr>
          <w:p w14:paraId="28229A8A" w14:textId="77777777" w:rsidR="001D4CB6" w:rsidRPr="001D4CB6"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−2.550 echivalent t CO2/an</w:t>
            </w:r>
          </w:p>
        </w:tc>
      </w:tr>
      <w:tr w:rsidR="001D4CB6" w:rsidRPr="001D4CB6" w14:paraId="1D53FA9E" w14:textId="77777777" w:rsidTr="001C7FBB">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5FC981DE"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Reducere emisii estimată de evaluatori</w:t>
            </w:r>
          </w:p>
          <w:p w14:paraId="50881E07"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(factor 0,20 t/MWh)</w:t>
            </w:r>
          </w:p>
        </w:tc>
        <w:tc>
          <w:tcPr>
            <w:tcW w:w="0" w:type="auto"/>
            <w:hideMark/>
          </w:tcPr>
          <w:p w14:paraId="10F4E077" w14:textId="77777777" w:rsidR="001D4CB6" w:rsidRPr="001D4CB6"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−3.854 echivalent tone CO2/an</w:t>
            </w:r>
          </w:p>
        </w:tc>
      </w:tr>
      <w:tr w:rsidR="001D4CB6" w:rsidRPr="001D4CB6" w14:paraId="6DBF2EBB"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39C23A84"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Preț energie</w:t>
            </w:r>
          </w:p>
        </w:tc>
        <w:tc>
          <w:tcPr>
            <w:tcW w:w="0" w:type="auto"/>
            <w:hideMark/>
          </w:tcPr>
          <w:p w14:paraId="6B4BBFDA" w14:textId="77777777" w:rsidR="001D4CB6" w:rsidRPr="001D4CB6"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120 EUR/MWh </w:t>
            </w:r>
          </w:p>
          <w:p w14:paraId="540C0F98" w14:textId="77777777" w:rsidR="001D4CB6" w:rsidRPr="001D4CB6"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(valoare de referință EIB/JASPERS)</w:t>
            </w:r>
          </w:p>
        </w:tc>
      </w:tr>
      <w:tr w:rsidR="001D4CB6" w:rsidRPr="001D4CB6" w14:paraId="15169FD2" w14:textId="77777777" w:rsidTr="001C7FBB">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5A70A714"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Factor de emisie de referință</w:t>
            </w:r>
          </w:p>
        </w:tc>
        <w:tc>
          <w:tcPr>
            <w:tcW w:w="0" w:type="auto"/>
            <w:hideMark/>
          </w:tcPr>
          <w:p w14:paraId="2EC6A0E1" w14:textId="77777777" w:rsidR="001D4CB6" w:rsidRPr="001D4CB6"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0,20 tCO</w:t>
            </w:r>
            <w:r w:rsidRPr="001D4CB6">
              <w:rPr>
                <w:rFonts w:ascii="Cambria Math" w:eastAsia="Times New Roman" w:hAnsi="Cambria Math" w:cs="Cambria Math"/>
                <w:color w:val="auto"/>
                <w:sz w:val="22"/>
                <w:szCs w:val="22"/>
                <w:lang w:val="en-US" w:eastAsia="en-US" w:bidi="ar-SA"/>
              </w:rPr>
              <w:t>₂</w:t>
            </w:r>
            <w:r w:rsidRPr="001D4CB6">
              <w:rPr>
                <w:rFonts w:ascii="Arial" w:eastAsia="Times New Roman" w:hAnsi="Arial" w:cs="Arial"/>
                <w:color w:val="auto"/>
                <w:sz w:val="22"/>
                <w:szCs w:val="22"/>
                <w:lang w:val="en-US" w:eastAsia="en-US" w:bidi="ar-SA"/>
              </w:rPr>
              <w:t>/MWh</w:t>
            </w:r>
          </w:p>
        </w:tc>
      </w:tr>
      <w:tr w:rsidR="001D4CB6" w:rsidRPr="001D4CB6" w14:paraId="39B01370" w14:textId="77777777" w:rsidTr="001D4C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1FFE0B17"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Multiplicator beneficii sociale</w:t>
            </w:r>
          </w:p>
        </w:tc>
        <w:tc>
          <w:tcPr>
            <w:tcW w:w="0" w:type="auto"/>
            <w:hideMark/>
          </w:tcPr>
          <w:p w14:paraId="6FFC35FD" w14:textId="77777777" w:rsidR="001D4CB6" w:rsidRPr="001D4CB6"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1,0× valoarea economiilor de energie</w:t>
            </w:r>
          </w:p>
        </w:tc>
      </w:tr>
      <w:tr w:rsidR="001D4CB6" w:rsidRPr="001D4CB6" w14:paraId="594724FB" w14:textId="77777777" w:rsidTr="001C7FBB">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32E67226"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Calendar investiții</w:t>
            </w:r>
          </w:p>
        </w:tc>
        <w:tc>
          <w:tcPr>
            <w:tcW w:w="0" w:type="auto"/>
            <w:hideMark/>
          </w:tcPr>
          <w:p w14:paraId="4DB5FA10" w14:textId="77777777" w:rsidR="001D4CB6" w:rsidRPr="001D4CB6"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2025–2029</w:t>
            </w:r>
          </w:p>
        </w:tc>
      </w:tr>
    </w:tbl>
    <w:p w14:paraId="1962A3FA" w14:textId="77777777" w:rsidR="001D4CB6" w:rsidRPr="001D4CB6" w:rsidRDefault="001D4CB6" w:rsidP="00AB2DE4">
      <w:pPr>
        <w:spacing w:before="240"/>
        <w:rPr>
          <w:b/>
          <w:bCs/>
          <w:sz w:val="22"/>
          <w:szCs w:val="28"/>
          <w:lang w:val="en-US" w:eastAsia="en-US" w:bidi="ar-SA"/>
        </w:rPr>
      </w:pPr>
      <w:r w:rsidRPr="001D4CB6">
        <w:rPr>
          <w:b/>
          <w:bCs/>
          <w:sz w:val="22"/>
          <w:szCs w:val="28"/>
          <w:lang w:val="en-US" w:eastAsia="en-US" w:bidi="ar-SA"/>
        </w:rPr>
        <w:t>3. Cadrul metodologic aplicat</w:t>
      </w:r>
    </w:p>
    <w:p w14:paraId="78396BC8" w14:textId="77777777" w:rsidR="001D4CB6" w:rsidRPr="001D4CB6" w:rsidRDefault="001D4CB6" w:rsidP="001D4CB6">
      <w:p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Analiza cost–beneficiu a fost realizată conform metodologiei simplificate </w:t>
      </w:r>
      <w:r w:rsidRPr="001D4CB6">
        <w:rPr>
          <w:rFonts w:ascii="Arial" w:eastAsia="Times New Roman" w:hAnsi="Arial" w:cs="Arial"/>
          <w:b/>
          <w:bCs/>
          <w:color w:val="auto"/>
          <w:sz w:val="22"/>
          <w:szCs w:val="22"/>
          <w:lang w:val="en-US" w:eastAsia="en-US" w:bidi="ar-SA"/>
        </w:rPr>
        <w:t>JASPERS</w:t>
      </w:r>
      <w:r w:rsidRPr="001D4CB6">
        <w:rPr>
          <w:rFonts w:ascii="Arial" w:eastAsia="Times New Roman" w:hAnsi="Arial" w:cs="Arial"/>
          <w:color w:val="auto"/>
          <w:sz w:val="22"/>
          <w:szCs w:val="22"/>
          <w:lang w:val="en-US" w:eastAsia="en-US" w:bidi="ar-SA"/>
        </w:rPr>
        <w:t xml:space="preserve"> pentru proiecte de eficiență energetică, aplicată la nivel agregat al portofoliului de proiecte din Regiunea Centru. Principalele ipoteze metodologice sunt:</w:t>
      </w:r>
    </w:p>
    <w:p w14:paraId="4DE8E02D" w14:textId="77777777" w:rsidR="001D4CB6" w:rsidRPr="001D4CB6" w:rsidRDefault="001D4CB6" w:rsidP="00CB7251">
      <w:pPr>
        <w:numPr>
          <w:ilvl w:val="0"/>
          <w:numId w:val="57"/>
        </w:num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lastRenderedPageBreak/>
        <w:t>Costurile</w:t>
      </w:r>
      <w:r w:rsidRPr="001D4CB6">
        <w:rPr>
          <w:rFonts w:ascii="Arial" w:eastAsia="Times New Roman" w:hAnsi="Arial" w:cs="Arial"/>
          <w:color w:val="auto"/>
          <w:sz w:val="22"/>
          <w:szCs w:val="22"/>
          <w:lang w:val="en-US" w:eastAsia="en-US" w:bidi="ar-SA"/>
        </w:rPr>
        <w:t xml:space="preserve"> includ valoarea totală a investiției nerambursabile, buget UE și național, dar nu include costurile cheltuielilor neeligibile. </w:t>
      </w:r>
    </w:p>
    <w:p w14:paraId="79ECF663" w14:textId="77777777" w:rsidR="001D4CB6" w:rsidRPr="001D4CB6" w:rsidRDefault="001D4CB6" w:rsidP="00CB7251">
      <w:pPr>
        <w:numPr>
          <w:ilvl w:val="0"/>
          <w:numId w:val="57"/>
        </w:num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Beneficiile directe</w:t>
      </w:r>
      <w:r w:rsidRPr="001D4CB6">
        <w:rPr>
          <w:rFonts w:ascii="Arial" w:eastAsia="Times New Roman" w:hAnsi="Arial" w:cs="Arial"/>
          <w:color w:val="auto"/>
          <w:sz w:val="22"/>
          <w:szCs w:val="22"/>
          <w:lang w:val="en-US" w:eastAsia="en-US" w:bidi="ar-SA"/>
        </w:rPr>
        <w:t xml:space="preserve"> (economiile de energie) au fost evaluate la un preț mediu constant de 120 EUR/MWh, corespunzător valorii de referință utilizate în analizele economice ale Băncii Europene de Investiții (EIB) și în ghidurile JASPERS.</w:t>
      </w:r>
    </w:p>
    <w:p w14:paraId="12B51E37" w14:textId="77777777" w:rsidR="001D4CB6" w:rsidRPr="001D4CB6" w:rsidRDefault="001D4CB6" w:rsidP="00CB7251">
      <w:pPr>
        <w:numPr>
          <w:ilvl w:val="0"/>
          <w:numId w:val="57"/>
        </w:num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Beneficiile climatice</w:t>
      </w:r>
      <w:r w:rsidRPr="001D4CB6">
        <w:rPr>
          <w:rFonts w:ascii="Arial" w:eastAsia="Times New Roman" w:hAnsi="Arial" w:cs="Arial"/>
          <w:color w:val="auto"/>
          <w:sz w:val="22"/>
          <w:szCs w:val="22"/>
          <w:lang w:val="en-US" w:eastAsia="en-US" w:bidi="ar-SA"/>
        </w:rPr>
        <w:t xml:space="preserve"> au fost estimate prin aplicarea valorilor de referință ale costului social al carbonului (EIB): 165 EUR/t în 2025, crescând până la 800 EUR/t în 2050, valoare menținută ulterior constantă.</w:t>
      </w:r>
    </w:p>
    <w:p w14:paraId="4954ED56" w14:textId="77777777" w:rsidR="001D4CB6" w:rsidRPr="001D4CB6" w:rsidRDefault="001D4CB6" w:rsidP="00CB7251">
      <w:pPr>
        <w:numPr>
          <w:ilvl w:val="0"/>
          <w:numId w:val="57"/>
        </w:num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Beneficiile sociale indirecte</w:t>
      </w:r>
      <w:r w:rsidRPr="001D4CB6">
        <w:rPr>
          <w:rFonts w:ascii="Arial" w:eastAsia="Times New Roman" w:hAnsi="Arial" w:cs="Arial"/>
          <w:color w:val="auto"/>
          <w:sz w:val="22"/>
          <w:szCs w:val="22"/>
          <w:lang w:val="en-US" w:eastAsia="en-US" w:bidi="ar-SA"/>
        </w:rPr>
        <w:t xml:space="preserve"> (confort, sănătate, condiții educaționale) au fost evaluate prin aplicarea unui </w:t>
      </w:r>
      <w:r w:rsidRPr="001D4CB6">
        <w:rPr>
          <w:rFonts w:ascii="Arial" w:eastAsia="Times New Roman" w:hAnsi="Arial" w:cs="Arial"/>
          <w:b/>
          <w:bCs/>
          <w:color w:val="auto"/>
          <w:sz w:val="22"/>
          <w:szCs w:val="22"/>
          <w:lang w:val="en-US" w:eastAsia="en-US" w:bidi="ar-SA"/>
        </w:rPr>
        <w:t>coeficient multiplicator de 1,0×</w:t>
      </w:r>
      <w:r w:rsidRPr="001D4CB6">
        <w:rPr>
          <w:rFonts w:ascii="Arial" w:eastAsia="Times New Roman" w:hAnsi="Arial" w:cs="Arial"/>
          <w:color w:val="auto"/>
          <w:sz w:val="22"/>
          <w:szCs w:val="22"/>
          <w:lang w:val="en-US" w:eastAsia="en-US" w:bidi="ar-SA"/>
        </w:rPr>
        <w:t xml:space="preserve"> asupra valorii economiilor de energie, conform practicilor simplificate JASPERS și Ghidului CE pentru analiza cost–beneficiu (2014).</w:t>
      </w:r>
    </w:p>
    <w:p w14:paraId="5A21CF69" w14:textId="77777777" w:rsidR="001D4CB6" w:rsidRPr="001D4CB6" w:rsidRDefault="001D4CB6" w:rsidP="00CB7251">
      <w:pPr>
        <w:numPr>
          <w:ilvl w:val="0"/>
          <w:numId w:val="57"/>
        </w:num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Rata de actualizare de 3%</w:t>
      </w:r>
      <w:r w:rsidRPr="001D4CB6">
        <w:rPr>
          <w:rFonts w:ascii="Arial" w:eastAsia="Times New Roman" w:hAnsi="Arial" w:cs="Arial"/>
          <w:color w:val="auto"/>
          <w:sz w:val="22"/>
          <w:szCs w:val="22"/>
          <w:lang w:val="en-US" w:eastAsia="en-US" w:bidi="ar-SA"/>
        </w:rPr>
        <w:t xml:space="preserve"> este conformă cu recomandările Comisiei Europene și EIB, reflectând valoarea socială a timpului și preferința pentru consumul prezent.</w:t>
      </w:r>
    </w:p>
    <w:p w14:paraId="5E1EE0CF" w14:textId="77777777" w:rsidR="001D4CB6" w:rsidRPr="001D4CB6" w:rsidRDefault="001D4CB6" w:rsidP="00CB7251">
      <w:pPr>
        <w:numPr>
          <w:ilvl w:val="0"/>
          <w:numId w:val="57"/>
        </w:num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Durata de analiză de 30 de ani</w:t>
      </w:r>
      <w:r w:rsidRPr="001D4CB6">
        <w:rPr>
          <w:rFonts w:ascii="Arial" w:eastAsia="Times New Roman" w:hAnsi="Arial" w:cs="Arial"/>
          <w:color w:val="auto"/>
          <w:sz w:val="22"/>
          <w:szCs w:val="22"/>
          <w:lang w:val="en-US" w:eastAsia="en-US" w:bidi="ar-SA"/>
        </w:rPr>
        <w:t xml:space="preserve"> corespunde duratei de viață economice a investițiilor în reabilitarea energetică a clădirilor.</w:t>
      </w:r>
    </w:p>
    <w:p w14:paraId="61A35417" w14:textId="77777777" w:rsidR="001D4CB6" w:rsidRPr="001D4CB6" w:rsidRDefault="001D4CB6" w:rsidP="00CB7251">
      <w:pPr>
        <w:numPr>
          <w:ilvl w:val="0"/>
          <w:numId w:val="57"/>
        </w:num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Efectele de calendar (etapizare a investițiilor și a beneficiilor) au fost introduse prin aplicarea unui </w:t>
      </w:r>
      <w:r w:rsidRPr="001D4CB6">
        <w:rPr>
          <w:rFonts w:ascii="Arial" w:eastAsia="Times New Roman" w:hAnsi="Arial" w:cs="Arial"/>
          <w:b/>
          <w:bCs/>
          <w:color w:val="auto"/>
          <w:sz w:val="22"/>
          <w:szCs w:val="22"/>
          <w:lang w:val="en-US" w:eastAsia="en-US" w:bidi="ar-SA"/>
        </w:rPr>
        <w:t>factor compozit de actualizare</w:t>
      </w:r>
      <w:r w:rsidRPr="001D4CB6">
        <w:rPr>
          <w:rFonts w:ascii="Arial" w:eastAsia="Times New Roman" w:hAnsi="Arial" w:cs="Arial"/>
          <w:color w:val="auto"/>
          <w:sz w:val="22"/>
          <w:szCs w:val="22"/>
          <w:lang w:val="en-US" w:eastAsia="en-US" w:bidi="ar-SA"/>
        </w:rPr>
        <w:t>: 0,928 pentru investiții și 0,900 pentru beneficii, rezultate din ipotezele privind cronologia implementării.</w:t>
      </w:r>
    </w:p>
    <w:p w14:paraId="51DDEFF7" w14:textId="77777777" w:rsidR="001D4CB6" w:rsidRPr="001D4CB6" w:rsidRDefault="001D4CB6" w:rsidP="00AB2DE4">
      <w:pPr>
        <w:spacing w:before="240"/>
        <w:rPr>
          <w:b/>
          <w:bCs/>
          <w:sz w:val="22"/>
          <w:szCs w:val="28"/>
          <w:lang w:val="en-US" w:eastAsia="en-US" w:bidi="ar-SA"/>
        </w:rPr>
      </w:pPr>
      <w:r w:rsidRPr="001D4CB6">
        <w:rPr>
          <w:b/>
          <w:bCs/>
          <w:sz w:val="22"/>
          <w:szCs w:val="28"/>
          <w:lang w:val="en-US" w:eastAsia="en-US" w:bidi="ar-SA"/>
        </w:rPr>
        <w:t>4. Rezultatele analizei cost–beneficiu</w:t>
      </w:r>
    </w:p>
    <w:p w14:paraId="4A4BA900" w14:textId="77777777" w:rsidR="001D4CB6" w:rsidRPr="00944BFF" w:rsidRDefault="001D4CB6" w:rsidP="00944BFF">
      <w:pPr>
        <w:rPr>
          <w:b/>
          <w:bCs/>
          <w:sz w:val="22"/>
          <w:szCs w:val="28"/>
          <w:lang w:val="en-US" w:eastAsia="en-US" w:bidi="ar-SA"/>
        </w:rPr>
      </w:pPr>
      <w:r w:rsidRPr="00944BFF">
        <w:rPr>
          <w:b/>
          <w:bCs/>
          <w:sz w:val="22"/>
          <w:szCs w:val="28"/>
          <w:lang w:val="en-US" w:eastAsia="en-US" w:bidi="ar-SA"/>
        </w:rPr>
        <w:t>4.1. Analiza financiară</w:t>
      </w:r>
    </w:p>
    <w:tbl>
      <w:tblPr>
        <w:tblStyle w:val="PlainTable23"/>
        <w:tblW w:w="0" w:type="auto"/>
        <w:tblLook w:val="04A0" w:firstRow="1" w:lastRow="0" w:firstColumn="1" w:lastColumn="0" w:noHBand="0" w:noVBand="1"/>
      </w:tblPr>
      <w:tblGrid>
        <w:gridCol w:w="4935"/>
        <w:gridCol w:w="2179"/>
      </w:tblGrid>
      <w:tr w:rsidR="001D4CB6" w:rsidRPr="001D4CB6" w14:paraId="7ED419F8" w14:textId="77777777" w:rsidTr="001D4CB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E7E6E6"/>
            <w:hideMark/>
          </w:tcPr>
          <w:p w14:paraId="539F4FC6"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Indicator</w:t>
            </w:r>
          </w:p>
        </w:tc>
        <w:tc>
          <w:tcPr>
            <w:tcW w:w="0" w:type="auto"/>
            <w:shd w:val="clear" w:color="auto" w:fill="E7E6E6"/>
            <w:hideMark/>
          </w:tcPr>
          <w:p w14:paraId="21C4328D" w14:textId="77777777" w:rsidR="001D4CB6" w:rsidRPr="001D4CB6" w:rsidRDefault="001D4CB6" w:rsidP="001D4CB6">
            <w:pPr>
              <w:spacing w:before="0" w:after="0" w:line="264"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Valoare</w:t>
            </w:r>
          </w:p>
        </w:tc>
      </w:tr>
      <w:tr w:rsidR="001D4CB6" w:rsidRPr="001D4CB6" w14:paraId="715DD6A4" w14:textId="77777777" w:rsidTr="001C7FB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29F53BA0"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Valoare actualizată netă (NPV_fin, 3%)</w:t>
            </w:r>
          </w:p>
        </w:tc>
        <w:tc>
          <w:tcPr>
            <w:tcW w:w="0" w:type="auto"/>
            <w:hideMark/>
          </w:tcPr>
          <w:p w14:paraId="3FFD3EC5" w14:textId="77777777" w:rsidR="001D4CB6" w:rsidRPr="001D4CB6" w:rsidRDefault="001D4CB6" w:rsidP="001D4CB6">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−70,1 milioane EUR</w:t>
            </w:r>
          </w:p>
        </w:tc>
      </w:tr>
      <w:tr w:rsidR="001D4CB6" w:rsidRPr="001D4CB6" w14:paraId="533D1E8E" w14:textId="77777777" w:rsidTr="001C7FBB">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380051EE" w14:textId="77777777" w:rsidR="001D4CB6" w:rsidRPr="001D4CB6" w:rsidRDefault="001D4CB6" w:rsidP="001D4CB6">
            <w:pPr>
              <w:spacing w:before="0" w:after="0"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Rata internă de rentabilitate financiară (FIRR)</w:t>
            </w:r>
          </w:p>
        </w:tc>
        <w:tc>
          <w:tcPr>
            <w:tcW w:w="0" w:type="auto"/>
            <w:hideMark/>
          </w:tcPr>
          <w:p w14:paraId="7F53F724" w14:textId="77777777" w:rsidR="001D4CB6" w:rsidRPr="001D4CB6" w:rsidRDefault="001D4CB6" w:rsidP="001D4CB6">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negativă</w:t>
            </w:r>
          </w:p>
        </w:tc>
      </w:tr>
    </w:tbl>
    <w:p w14:paraId="6ACA1ECD" w14:textId="77777777" w:rsidR="001D4CB6" w:rsidRPr="001D4CB6" w:rsidRDefault="001D4CB6" w:rsidP="001D4CB6">
      <w:pPr>
        <w:spacing w:before="100" w:beforeAutospacing="1" w:after="100" w:afterAutospacing="1" w:line="264" w:lineRule="auto"/>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Analiza financiară confirmă faptul că intervenția nu este rentabilă din punct de vedere financiar, ceea ce este normal pentru programele publice de eficiență energetică. Economiile de energie realizate nu pot acoperi integral costurile investiționale în absența sprijinului nerambursabil. Cu toate acestea, programul rămâne esențial pentru atingerea obiectivelor de tranziție verde și decarbonizare, justificând pe deplin finanțarea publică.</w:t>
      </w:r>
    </w:p>
    <w:p w14:paraId="670C89EB" w14:textId="77777777" w:rsidR="001D4CB6" w:rsidRPr="001D4CB6" w:rsidRDefault="001D4CB6" w:rsidP="001D4CB6">
      <w:pPr>
        <w:spacing w:before="100" w:beforeAutospacing="1" w:after="100" w:afterAutospacing="1" w:line="264" w:lineRule="auto"/>
        <w:outlineLvl w:val="3"/>
        <w:rPr>
          <w:rFonts w:ascii="Arial" w:eastAsia="Times New Roman" w:hAnsi="Arial" w:cs="Arial"/>
          <w:b/>
          <w:bCs/>
          <w:color w:val="auto"/>
          <w:sz w:val="22"/>
          <w:szCs w:val="22"/>
          <w:lang w:val="en-US" w:eastAsia="en-US" w:bidi="ar-SA"/>
        </w:rPr>
      </w:pPr>
      <w:r w:rsidRPr="001D4CB6">
        <w:rPr>
          <w:rFonts w:ascii="Arial" w:eastAsia="Times New Roman" w:hAnsi="Arial" w:cs="Arial"/>
          <w:b/>
          <w:bCs/>
          <w:color w:val="auto"/>
          <w:sz w:val="22"/>
          <w:szCs w:val="22"/>
          <w:lang w:val="en-US" w:eastAsia="en-US" w:bidi="ar-SA"/>
        </w:rPr>
        <w:t>4.2. Analiza economică</w:t>
      </w:r>
    </w:p>
    <w:p w14:paraId="6713E87E" w14:textId="77777777" w:rsidR="001D4CB6" w:rsidRPr="001D4CB6" w:rsidRDefault="001D4CB6" w:rsidP="001D4CB6">
      <w:pPr>
        <w:spacing w:before="100" w:beforeAutospacing="1" w:after="100" w:afterAutospacing="1" w:line="264" w:lineRule="auto"/>
        <w:rPr>
          <w:rFonts w:ascii="Arial" w:eastAsia="Times New Roman" w:hAnsi="Arial" w:cs="Arial"/>
          <w:b/>
          <w:bCs/>
          <w:color w:val="auto"/>
          <w:sz w:val="22"/>
          <w:szCs w:val="22"/>
          <w:lang w:val="en-US" w:eastAsia="en-US" w:bidi="ar-SA"/>
        </w:rPr>
      </w:pPr>
      <w:r w:rsidRPr="001D4CB6">
        <w:rPr>
          <w:rFonts w:ascii="Arial" w:eastAsia="Times New Roman" w:hAnsi="Arial" w:cs="Arial"/>
          <w:b/>
          <w:bCs/>
          <w:color w:val="auto"/>
          <w:sz w:val="22"/>
          <w:szCs w:val="22"/>
          <w:lang w:val="en-US" w:eastAsia="en-US" w:bidi="ar-SA"/>
        </w:rPr>
        <w:t>Variante analizate:</w:t>
      </w:r>
    </w:p>
    <w:tbl>
      <w:tblPr>
        <w:tblStyle w:val="GridTable4-Accent31"/>
        <w:tblW w:w="0" w:type="auto"/>
        <w:tblLook w:val="04A0" w:firstRow="1" w:lastRow="0" w:firstColumn="1" w:lastColumn="0" w:noHBand="0" w:noVBand="1"/>
      </w:tblPr>
      <w:tblGrid>
        <w:gridCol w:w="2603"/>
        <w:gridCol w:w="1928"/>
        <w:gridCol w:w="1966"/>
        <w:gridCol w:w="2513"/>
      </w:tblGrid>
      <w:tr w:rsidR="001D4CB6" w:rsidRPr="001D4CB6" w14:paraId="3B14F5A4" w14:textId="77777777" w:rsidTr="001D4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F48898" w14:textId="77777777" w:rsidR="001D4CB6" w:rsidRPr="001D4CB6" w:rsidRDefault="001D4CB6" w:rsidP="001D4CB6">
            <w:pPr>
              <w:spacing w:before="0" w:after="0" w:line="264" w:lineRule="auto"/>
              <w:jc w:val="left"/>
              <w:rPr>
                <w:rFonts w:ascii="Arial" w:eastAsia="Times New Roman" w:hAnsi="Arial" w:cs="Arial"/>
                <w:color w:val="FFFFFF"/>
                <w:sz w:val="22"/>
                <w:szCs w:val="22"/>
                <w:lang w:val="en-US" w:eastAsia="en-US" w:bidi="ar-SA"/>
              </w:rPr>
            </w:pPr>
            <w:r w:rsidRPr="001D4CB6">
              <w:rPr>
                <w:rFonts w:ascii="Arial" w:eastAsia="Times New Roman" w:hAnsi="Arial" w:cs="Arial"/>
                <w:color w:val="FFFFFF"/>
                <w:sz w:val="22"/>
                <w:szCs w:val="22"/>
                <w:lang w:val="en-US" w:eastAsia="en-US" w:bidi="ar-SA"/>
              </w:rPr>
              <w:t>Componentă</w:t>
            </w:r>
          </w:p>
        </w:tc>
        <w:tc>
          <w:tcPr>
            <w:tcW w:w="0" w:type="auto"/>
            <w:hideMark/>
          </w:tcPr>
          <w:p w14:paraId="14290C23" w14:textId="77777777" w:rsidR="001D4CB6" w:rsidRPr="001D4CB6" w:rsidRDefault="001D4CB6" w:rsidP="001D4CB6">
            <w:pPr>
              <w:spacing w:before="0" w:after="0" w:line="264"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22"/>
                <w:szCs w:val="22"/>
                <w:lang w:val="en-US" w:eastAsia="en-US" w:bidi="ar-SA"/>
              </w:rPr>
            </w:pPr>
            <w:r w:rsidRPr="001D4CB6">
              <w:rPr>
                <w:rFonts w:ascii="Arial" w:eastAsia="Times New Roman" w:hAnsi="Arial" w:cs="Arial"/>
                <w:color w:val="FFFFFF"/>
                <w:sz w:val="22"/>
                <w:szCs w:val="22"/>
                <w:lang w:val="en-US" w:eastAsia="en-US" w:bidi="ar-SA"/>
              </w:rPr>
              <w:t>Valoare actualizată (mil. EUR)</w:t>
            </w:r>
          </w:p>
        </w:tc>
        <w:tc>
          <w:tcPr>
            <w:tcW w:w="0" w:type="auto"/>
            <w:hideMark/>
          </w:tcPr>
          <w:p w14:paraId="05C347D3" w14:textId="77777777" w:rsidR="001D4CB6" w:rsidRPr="001D4CB6" w:rsidRDefault="001D4CB6" w:rsidP="001D4CB6">
            <w:pPr>
              <w:spacing w:before="0" w:after="0" w:line="264"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22"/>
                <w:szCs w:val="22"/>
                <w:lang w:val="en-US" w:eastAsia="en-US" w:bidi="ar-SA"/>
              </w:rPr>
            </w:pPr>
            <w:r w:rsidRPr="001D4CB6">
              <w:rPr>
                <w:rFonts w:ascii="Arial" w:eastAsia="Times New Roman" w:hAnsi="Arial" w:cs="Arial"/>
                <w:color w:val="FFFFFF"/>
                <w:sz w:val="22"/>
                <w:szCs w:val="22"/>
                <w:lang w:val="en-US" w:eastAsia="en-US" w:bidi="ar-SA"/>
              </w:rPr>
              <w:t>V1 – Oficial (RCR29 = 2.550 tCO</w:t>
            </w:r>
            <w:r w:rsidRPr="001D4CB6">
              <w:rPr>
                <w:rFonts w:ascii="Cambria Math" w:eastAsia="Times New Roman" w:hAnsi="Cambria Math" w:cs="Cambria Math"/>
                <w:color w:val="FFFFFF"/>
                <w:sz w:val="22"/>
                <w:szCs w:val="22"/>
                <w:lang w:val="en-US" w:eastAsia="en-US" w:bidi="ar-SA"/>
              </w:rPr>
              <w:t>₂</w:t>
            </w:r>
            <w:r w:rsidRPr="001D4CB6">
              <w:rPr>
                <w:rFonts w:ascii="Arial" w:eastAsia="Times New Roman" w:hAnsi="Arial" w:cs="Arial"/>
                <w:color w:val="FFFFFF"/>
                <w:sz w:val="22"/>
                <w:szCs w:val="22"/>
                <w:lang w:val="en-US" w:eastAsia="en-US" w:bidi="ar-SA"/>
              </w:rPr>
              <w:t>/an)</w:t>
            </w:r>
          </w:p>
        </w:tc>
        <w:tc>
          <w:tcPr>
            <w:tcW w:w="0" w:type="auto"/>
            <w:hideMark/>
          </w:tcPr>
          <w:p w14:paraId="2FA72A77" w14:textId="77777777" w:rsidR="001D4CB6" w:rsidRPr="001D4CB6" w:rsidRDefault="001D4CB6" w:rsidP="001D4CB6">
            <w:pPr>
              <w:spacing w:before="0" w:after="0" w:line="264"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22"/>
                <w:szCs w:val="22"/>
                <w:lang w:val="en-US" w:eastAsia="en-US" w:bidi="ar-SA"/>
              </w:rPr>
            </w:pPr>
            <w:r w:rsidRPr="001D4CB6">
              <w:rPr>
                <w:rFonts w:ascii="Arial" w:eastAsia="Times New Roman" w:hAnsi="Arial" w:cs="Arial"/>
                <w:color w:val="FFFFFF"/>
                <w:sz w:val="22"/>
                <w:szCs w:val="22"/>
                <w:lang w:val="en-US" w:eastAsia="en-US" w:bidi="ar-SA"/>
              </w:rPr>
              <w:t>V2 – Analitică (0,20 tCO</w:t>
            </w:r>
            <w:r w:rsidRPr="001D4CB6">
              <w:rPr>
                <w:rFonts w:ascii="Cambria Math" w:eastAsia="Times New Roman" w:hAnsi="Cambria Math" w:cs="Cambria Math"/>
                <w:color w:val="FFFFFF"/>
                <w:sz w:val="22"/>
                <w:szCs w:val="22"/>
                <w:lang w:val="en-US" w:eastAsia="en-US" w:bidi="ar-SA"/>
              </w:rPr>
              <w:t>₂</w:t>
            </w:r>
            <w:r w:rsidRPr="001D4CB6">
              <w:rPr>
                <w:rFonts w:ascii="Arial" w:eastAsia="Times New Roman" w:hAnsi="Arial" w:cs="Arial"/>
                <w:color w:val="FFFFFF"/>
                <w:sz w:val="22"/>
                <w:szCs w:val="22"/>
                <w:lang w:val="en-US" w:eastAsia="en-US" w:bidi="ar-SA"/>
              </w:rPr>
              <w:t>/MWh → 3.854 tCO</w:t>
            </w:r>
            <w:r w:rsidRPr="001D4CB6">
              <w:rPr>
                <w:rFonts w:ascii="Cambria Math" w:eastAsia="Times New Roman" w:hAnsi="Cambria Math" w:cs="Cambria Math"/>
                <w:color w:val="FFFFFF"/>
                <w:sz w:val="22"/>
                <w:szCs w:val="22"/>
                <w:lang w:val="en-US" w:eastAsia="en-US" w:bidi="ar-SA"/>
              </w:rPr>
              <w:t>₂</w:t>
            </w:r>
            <w:r w:rsidRPr="001D4CB6">
              <w:rPr>
                <w:rFonts w:ascii="Arial" w:eastAsia="Times New Roman" w:hAnsi="Arial" w:cs="Arial"/>
                <w:color w:val="FFFFFF"/>
                <w:sz w:val="22"/>
                <w:szCs w:val="22"/>
                <w:lang w:val="en-US" w:eastAsia="en-US" w:bidi="ar-SA"/>
              </w:rPr>
              <w:t>/an)</w:t>
            </w:r>
          </w:p>
        </w:tc>
      </w:tr>
      <w:tr w:rsidR="001D4CB6" w:rsidRPr="001D4CB6" w14:paraId="1D624BF7" w14:textId="77777777" w:rsidTr="001D4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206953" w14:textId="77777777" w:rsidR="001D4CB6" w:rsidRPr="001D4CB6" w:rsidRDefault="001D4CB6" w:rsidP="001D4CB6">
            <w:pPr>
              <w:spacing w:before="0" w:after="0" w:line="264" w:lineRule="auto"/>
              <w:jc w:val="left"/>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Economii de energie</w:t>
            </w:r>
          </w:p>
        </w:tc>
        <w:tc>
          <w:tcPr>
            <w:tcW w:w="0" w:type="auto"/>
            <w:hideMark/>
          </w:tcPr>
          <w:p w14:paraId="2C755957" w14:textId="77777777" w:rsidR="001D4CB6" w:rsidRPr="001D4CB6" w:rsidRDefault="001D4CB6" w:rsidP="001D4CB6">
            <w:p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40,8</w:t>
            </w:r>
          </w:p>
        </w:tc>
        <w:tc>
          <w:tcPr>
            <w:tcW w:w="0" w:type="auto"/>
            <w:hideMark/>
          </w:tcPr>
          <w:p w14:paraId="2CF11D52" w14:textId="77777777" w:rsidR="001D4CB6" w:rsidRPr="001D4CB6" w:rsidRDefault="001D4CB6" w:rsidP="001D4CB6">
            <w:p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40,8</w:t>
            </w:r>
          </w:p>
        </w:tc>
        <w:tc>
          <w:tcPr>
            <w:tcW w:w="0" w:type="auto"/>
            <w:hideMark/>
          </w:tcPr>
          <w:p w14:paraId="38FEADE7" w14:textId="77777777" w:rsidR="001D4CB6" w:rsidRPr="001D4CB6" w:rsidRDefault="001D4CB6" w:rsidP="001D4CB6">
            <w:p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40,8</w:t>
            </w:r>
          </w:p>
        </w:tc>
      </w:tr>
      <w:tr w:rsidR="001D4CB6" w:rsidRPr="001D4CB6" w14:paraId="50FA7698" w14:textId="77777777" w:rsidTr="001C7FBB">
        <w:tc>
          <w:tcPr>
            <w:cnfStyle w:val="001000000000" w:firstRow="0" w:lastRow="0" w:firstColumn="1" w:lastColumn="0" w:oddVBand="0" w:evenVBand="0" w:oddHBand="0" w:evenHBand="0" w:firstRowFirstColumn="0" w:firstRowLastColumn="0" w:lastRowFirstColumn="0" w:lastRowLastColumn="0"/>
            <w:tcW w:w="0" w:type="auto"/>
            <w:hideMark/>
          </w:tcPr>
          <w:p w14:paraId="5F08FC6C" w14:textId="77777777" w:rsidR="001D4CB6" w:rsidRPr="001D4CB6" w:rsidRDefault="001D4CB6" w:rsidP="001D4CB6">
            <w:pPr>
              <w:spacing w:before="0" w:after="0" w:line="264" w:lineRule="auto"/>
              <w:jc w:val="left"/>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Beneficii sociale indirecte (1,0×)</w:t>
            </w:r>
          </w:p>
        </w:tc>
        <w:tc>
          <w:tcPr>
            <w:tcW w:w="0" w:type="auto"/>
            <w:hideMark/>
          </w:tcPr>
          <w:p w14:paraId="76C8B630" w14:textId="77777777" w:rsidR="001D4CB6" w:rsidRPr="001D4CB6" w:rsidRDefault="001D4CB6" w:rsidP="001D4CB6">
            <w:p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40,8</w:t>
            </w:r>
          </w:p>
        </w:tc>
        <w:tc>
          <w:tcPr>
            <w:tcW w:w="0" w:type="auto"/>
            <w:hideMark/>
          </w:tcPr>
          <w:p w14:paraId="0D02526A" w14:textId="77777777" w:rsidR="001D4CB6" w:rsidRPr="001D4CB6" w:rsidRDefault="001D4CB6" w:rsidP="001D4CB6">
            <w:p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40,8</w:t>
            </w:r>
          </w:p>
        </w:tc>
        <w:tc>
          <w:tcPr>
            <w:tcW w:w="0" w:type="auto"/>
            <w:hideMark/>
          </w:tcPr>
          <w:p w14:paraId="2D207377" w14:textId="77777777" w:rsidR="001D4CB6" w:rsidRPr="001D4CB6" w:rsidRDefault="001D4CB6" w:rsidP="001D4CB6">
            <w:p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40,8</w:t>
            </w:r>
          </w:p>
        </w:tc>
      </w:tr>
      <w:tr w:rsidR="001D4CB6" w:rsidRPr="001D4CB6" w14:paraId="10F85004" w14:textId="77777777" w:rsidTr="001D4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A4814F" w14:textId="77777777" w:rsidR="001D4CB6" w:rsidRPr="001D4CB6" w:rsidRDefault="001D4CB6" w:rsidP="001D4CB6">
            <w:pPr>
              <w:spacing w:before="0" w:after="0" w:line="264" w:lineRule="auto"/>
              <w:jc w:val="left"/>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Reducere emisii CO</w:t>
            </w:r>
            <w:r w:rsidRPr="001D4CB6">
              <w:rPr>
                <w:rFonts w:ascii="Cambria Math" w:eastAsia="Times New Roman" w:hAnsi="Cambria Math" w:cs="Cambria Math"/>
                <w:color w:val="auto"/>
                <w:sz w:val="22"/>
                <w:szCs w:val="22"/>
                <w:lang w:val="en-US" w:eastAsia="en-US" w:bidi="ar-SA"/>
              </w:rPr>
              <w:t>₂</w:t>
            </w:r>
            <w:r w:rsidRPr="001D4CB6">
              <w:rPr>
                <w:rFonts w:ascii="Arial" w:eastAsia="Times New Roman" w:hAnsi="Arial" w:cs="Arial"/>
                <w:color w:val="auto"/>
                <w:sz w:val="22"/>
                <w:szCs w:val="22"/>
                <w:lang w:val="en-US" w:eastAsia="en-US" w:bidi="ar-SA"/>
              </w:rPr>
              <w:t xml:space="preserve"> (EIB cost of carbon)</w:t>
            </w:r>
          </w:p>
        </w:tc>
        <w:tc>
          <w:tcPr>
            <w:tcW w:w="0" w:type="auto"/>
            <w:hideMark/>
          </w:tcPr>
          <w:p w14:paraId="4901703E" w14:textId="77777777" w:rsidR="001D4CB6" w:rsidRPr="001D4CB6" w:rsidRDefault="001D4CB6" w:rsidP="001D4CB6">
            <w:p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w:t>
            </w:r>
          </w:p>
        </w:tc>
        <w:tc>
          <w:tcPr>
            <w:tcW w:w="0" w:type="auto"/>
            <w:hideMark/>
          </w:tcPr>
          <w:p w14:paraId="573BCB5F" w14:textId="77777777" w:rsidR="001D4CB6" w:rsidRPr="001D4CB6" w:rsidRDefault="001D4CB6" w:rsidP="001D4CB6">
            <w:p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21,7</w:t>
            </w:r>
          </w:p>
        </w:tc>
        <w:tc>
          <w:tcPr>
            <w:tcW w:w="0" w:type="auto"/>
            <w:hideMark/>
          </w:tcPr>
          <w:p w14:paraId="2BF5D4FA" w14:textId="77777777" w:rsidR="001D4CB6" w:rsidRPr="001D4CB6" w:rsidRDefault="001D4CB6" w:rsidP="001D4CB6">
            <w:p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32,8</w:t>
            </w:r>
          </w:p>
        </w:tc>
      </w:tr>
      <w:tr w:rsidR="001D4CB6" w:rsidRPr="001D4CB6" w14:paraId="5C883D43" w14:textId="77777777" w:rsidTr="001C7FBB">
        <w:tc>
          <w:tcPr>
            <w:cnfStyle w:val="001000000000" w:firstRow="0" w:lastRow="0" w:firstColumn="1" w:lastColumn="0" w:oddVBand="0" w:evenVBand="0" w:oddHBand="0" w:evenHBand="0" w:firstRowFirstColumn="0" w:firstRowLastColumn="0" w:lastRowFirstColumn="0" w:lastRowLastColumn="0"/>
            <w:tcW w:w="0" w:type="auto"/>
            <w:hideMark/>
          </w:tcPr>
          <w:p w14:paraId="21227116" w14:textId="77777777" w:rsidR="001D4CB6" w:rsidRPr="001D4CB6" w:rsidRDefault="001D4CB6" w:rsidP="001D4CB6">
            <w:pPr>
              <w:spacing w:before="0" w:after="0" w:line="264" w:lineRule="auto"/>
              <w:jc w:val="left"/>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Costuri investiție</w:t>
            </w:r>
          </w:p>
        </w:tc>
        <w:tc>
          <w:tcPr>
            <w:tcW w:w="0" w:type="auto"/>
            <w:hideMark/>
          </w:tcPr>
          <w:p w14:paraId="41592558" w14:textId="77777777" w:rsidR="001D4CB6" w:rsidRPr="001D4CB6" w:rsidRDefault="001D4CB6" w:rsidP="001D4CB6">
            <w:p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w:t>
            </w:r>
          </w:p>
        </w:tc>
        <w:tc>
          <w:tcPr>
            <w:tcW w:w="0" w:type="auto"/>
            <w:hideMark/>
          </w:tcPr>
          <w:p w14:paraId="13FA7E55" w14:textId="77777777" w:rsidR="001D4CB6" w:rsidRPr="001D4CB6" w:rsidRDefault="001D4CB6" w:rsidP="001D4CB6">
            <w:p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−110,9</w:t>
            </w:r>
          </w:p>
        </w:tc>
        <w:tc>
          <w:tcPr>
            <w:tcW w:w="0" w:type="auto"/>
            <w:hideMark/>
          </w:tcPr>
          <w:p w14:paraId="0BCD42CC" w14:textId="77777777" w:rsidR="001D4CB6" w:rsidRPr="001D4CB6" w:rsidRDefault="001D4CB6" w:rsidP="001D4CB6">
            <w:p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−110,9</w:t>
            </w:r>
          </w:p>
        </w:tc>
      </w:tr>
      <w:tr w:rsidR="001D4CB6" w:rsidRPr="001D4CB6" w14:paraId="7C4FB48D" w14:textId="77777777" w:rsidTr="001D4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A3132C" w14:textId="77777777" w:rsidR="001D4CB6" w:rsidRPr="001D4CB6" w:rsidRDefault="001D4CB6" w:rsidP="001D4CB6">
            <w:pPr>
              <w:spacing w:before="0" w:after="0" w:line="264" w:lineRule="auto"/>
              <w:jc w:val="left"/>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lastRenderedPageBreak/>
              <w:t>Valoare actualizată netă economică (NPVₑ</w:t>
            </w:r>
            <w:r w:rsidRPr="001D4CB6">
              <w:rPr>
                <w:rFonts w:ascii="Cambria Math" w:eastAsia="Times New Roman" w:hAnsi="Cambria Math" w:cs="Cambria Math"/>
                <w:color w:val="auto"/>
                <w:sz w:val="22"/>
                <w:szCs w:val="22"/>
                <w:lang w:val="en-US" w:eastAsia="en-US" w:bidi="ar-SA"/>
              </w:rPr>
              <w:t>ₙ</w:t>
            </w:r>
            <w:r w:rsidRPr="001D4CB6">
              <w:rPr>
                <w:rFonts w:ascii="Arial" w:eastAsia="Times New Roman" w:hAnsi="Arial" w:cs="Arial"/>
                <w:color w:val="auto"/>
                <w:sz w:val="22"/>
                <w:szCs w:val="22"/>
                <w:lang w:val="en-US" w:eastAsia="en-US" w:bidi="ar-SA"/>
              </w:rPr>
              <w:t>)</w:t>
            </w:r>
          </w:p>
        </w:tc>
        <w:tc>
          <w:tcPr>
            <w:tcW w:w="0" w:type="auto"/>
            <w:hideMark/>
          </w:tcPr>
          <w:p w14:paraId="1823650A" w14:textId="77777777" w:rsidR="001D4CB6" w:rsidRPr="001D4CB6" w:rsidRDefault="001D4CB6" w:rsidP="001D4CB6">
            <w:p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w:t>
            </w:r>
          </w:p>
        </w:tc>
        <w:tc>
          <w:tcPr>
            <w:tcW w:w="0" w:type="auto"/>
            <w:hideMark/>
          </w:tcPr>
          <w:p w14:paraId="20E7F365" w14:textId="77777777" w:rsidR="001D4CB6" w:rsidRPr="001D4CB6" w:rsidRDefault="001D4CB6" w:rsidP="001D4CB6">
            <w:p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−7,6 mil. EUR</w:t>
            </w:r>
          </w:p>
        </w:tc>
        <w:tc>
          <w:tcPr>
            <w:tcW w:w="0" w:type="auto"/>
            <w:hideMark/>
          </w:tcPr>
          <w:p w14:paraId="7D713D75" w14:textId="77777777" w:rsidR="001D4CB6" w:rsidRPr="001D4CB6" w:rsidRDefault="001D4CB6" w:rsidP="001D4CB6">
            <w:p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+3,4 mil. EUR</w:t>
            </w:r>
          </w:p>
        </w:tc>
      </w:tr>
      <w:tr w:rsidR="001D4CB6" w:rsidRPr="001D4CB6" w14:paraId="00C57B97" w14:textId="77777777" w:rsidTr="001C7FBB">
        <w:tc>
          <w:tcPr>
            <w:cnfStyle w:val="001000000000" w:firstRow="0" w:lastRow="0" w:firstColumn="1" w:lastColumn="0" w:oddVBand="0" w:evenVBand="0" w:oddHBand="0" w:evenHBand="0" w:firstRowFirstColumn="0" w:firstRowLastColumn="0" w:lastRowFirstColumn="0" w:lastRowLastColumn="0"/>
            <w:tcW w:w="0" w:type="auto"/>
            <w:hideMark/>
          </w:tcPr>
          <w:p w14:paraId="18CE7997" w14:textId="77777777" w:rsidR="001D4CB6" w:rsidRPr="001D4CB6" w:rsidRDefault="001D4CB6" w:rsidP="001D4CB6">
            <w:pPr>
              <w:spacing w:before="0" w:after="0" w:line="264" w:lineRule="auto"/>
              <w:jc w:val="left"/>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Rata internă de rentabilitate economică (EIRR)</w:t>
            </w:r>
          </w:p>
        </w:tc>
        <w:tc>
          <w:tcPr>
            <w:tcW w:w="0" w:type="auto"/>
            <w:hideMark/>
          </w:tcPr>
          <w:p w14:paraId="441B4CC7" w14:textId="77777777" w:rsidR="001D4CB6" w:rsidRPr="001D4CB6" w:rsidRDefault="001D4CB6" w:rsidP="001D4CB6">
            <w:p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w:t>
            </w:r>
          </w:p>
        </w:tc>
        <w:tc>
          <w:tcPr>
            <w:tcW w:w="0" w:type="auto"/>
            <w:hideMark/>
          </w:tcPr>
          <w:p w14:paraId="665D4D9A" w14:textId="77777777" w:rsidR="001D4CB6" w:rsidRPr="001D4CB6" w:rsidRDefault="001D4CB6" w:rsidP="001D4CB6">
            <w:p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 3,0%</w:t>
            </w:r>
          </w:p>
        </w:tc>
        <w:tc>
          <w:tcPr>
            <w:tcW w:w="0" w:type="auto"/>
            <w:hideMark/>
          </w:tcPr>
          <w:p w14:paraId="2476E896" w14:textId="77777777" w:rsidR="001D4CB6" w:rsidRPr="001D4CB6" w:rsidRDefault="001D4CB6" w:rsidP="001D4CB6">
            <w:p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 3,6%</w:t>
            </w:r>
          </w:p>
        </w:tc>
      </w:tr>
      <w:tr w:rsidR="001D4CB6" w:rsidRPr="001D4CB6" w14:paraId="128BD3E3" w14:textId="77777777" w:rsidTr="001D4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231311" w14:textId="77777777" w:rsidR="001D4CB6" w:rsidRPr="001D4CB6" w:rsidRDefault="001D4CB6" w:rsidP="001D4CB6">
            <w:pPr>
              <w:spacing w:before="0" w:after="0" w:line="264" w:lineRule="auto"/>
              <w:jc w:val="left"/>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Clasificare JASPERS</w:t>
            </w:r>
          </w:p>
        </w:tc>
        <w:tc>
          <w:tcPr>
            <w:tcW w:w="0" w:type="auto"/>
            <w:hideMark/>
          </w:tcPr>
          <w:p w14:paraId="639F4A64" w14:textId="77777777" w:rsidR="001D4CB6" w:rsidRPr="001D4CB6" w:rsidRDefault="001D4CB6" w:rsidP="001D4CB6">
            <w:p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w:t>
            </w:r>
          </w:p>
        </w:tc>
        <w:tc>
          <w:tcPr>
            <w:tcW w:w="0" w:type="auto"/>
            <w:hideMark/>
          </w:tcPr>
          <w:p w14:paraId="70F5D426" w14:textId="77777777" w:rsidR="001D4CB6" w:rsidRPr="001D4CB6" w:rsidRDefault="001D4CB6" w:rsidP="001D4CB6">
            <w:p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i/>
                <w:iCs/>
                <w:color w:val="auto"/>
                <w:sz w:val="22"/>
                <w:szCs w:val="22"/>
                <w:lang w:val="en-US" w:eastAsia="en-US" w:bidi="ar-SA"/>
              </w:rPr>
              <w:t>„Slab” (&lt;3,5%)</w:t>
            </w:r>
          </w:p>
        </w:tc>
        <w:tc>
          <w:tcPr>
            <w:tcW w:w="0" w:type="auto"/>
            <w:hideMark/>
          </w:tcPr>
          <w:p w14:paraId="21D8BB08" w14:textId="77777777" w:rsidR="001D4CB6" w:rsidRPr="001D4CB6" w:rsidRDefault="001D4CB6" w:rsidP="001D4CB6">
            <w:p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lang w:val="en-US" w:eastAsia="en-US" w:bidi="ar-SA"/>
              </w:rPr>
            </w:pPr>
            <w:r w:rsidRPr="001D4CB6">
              <w:rPr>
                <w:rFonts w:ascii="Arial" w:eastAsia="Times New Roman" w:hAnsi="Arial" w:cs="Arial"/>
                <w:i/>
                <w:iCs/>
                <w:color w:val="auto"/>
                <w:sz w:val="22"/>
                <w:szCs w:val="22"/>
                <w:lang w:val="en-US" w:eastAsia="en-US" w:bidi="ar-SA"/>
              </w:rPr>
              <w:t>„Acceptabil” (3,5–5%)</w:t>
            </w:r>
          </w:p>
        </w:tc>
      </w:tr>
    </w:tbl>
    <w:p w14:paraId="194C64DD" w14:textId="77777777" w:rsidR="001D4CB6" w:rsidRPr="001D4CB6" w:rsidRDefault="00204147" w:rsidP="001D4CB6">
      <w:pPr>
        <w:spacing w:before="0" w:after="0" w:line="264" w:lineRule="auto"/>
        <w:rPr>
          <w:rFonts w:ascii="Arial" w:eastAsia="Times New Roman" w:hAnsi="Arial" w:cs="Arial"/>
          <w:color w:val="auto"/>
          <w:sz w:val="22"/>
          <w:szCs w:val="22"/>
          <w:lang w:val="en-US" w:eastAsia="en-US" w:bidi="ar-SA"/>
        </w:rPr>
      </w:pPr>
      <w:r>
        <w:rPr>
          <w:rFonts w:ascii="Arial" w:eastAsia="Times New Roman" w:hAnsi="Arial" w:cs="Arial"/>
          <w:color w:val="auto"/>
          <w:sz w:val="22"/>
          <w:szCs w:val="22"/>
          <w:lang w:val="en-US" w:eastAsia="en-US" w:bidi="ar-SA"/>
        </w:rPr>
        <w:pict w14:anchorId="71FCCE02">
          <v:rect id="_x0000_i1025" style="width:0;height:1.5pt" o:hralign="center" o:hrstd="t" o:hr="t" fillcolor="#a0a0a0" stroked="f"/>
        </w:pict>
      </w:r>
    </w:p>
    <w:p w14:paraId="22C62B02" w14:textId="77777777" w:rsidR="001D4CB6" w:rsidRPr="001D4CB6" w:rsidRDefault="001D4CB6" w:rsidP="00AB2DE4">
      <w:pPr>
        <w:spacing w:before="240"/>
        <w:rPr>
          <w:b/>
          <w:bCs/>
          <w:sz w:val="22"/>
          <w:szCs w:val="28"/>
          <w:lang w:val="en-US" w:eastAsia="en-US" w:bidi="ar-SA"/>
        </w:rPr>
      </w:pPr>
      <w:r w:rsidRPr="001D4CB6">
        <w:rPr>
          <w:b/>
          <w:bCs/>
          <w:sz w:val="22"/>
          <w:szCs w:val="28"/>
          <w:lang w:val="en-US" w:eastAsia="en-US" w:bidi="ar-SA"/>
        </w:rPr>
        <w:t>5. Concluzii ale analizei cost–beneficiu</w:t>
      </w:r>
    </w:p>
    <w:p w14:paraId="276CB276" w14:textId="77777777" w:rsidR="001D4CB6" w:rsidRPr="001D4CB6" w:rsidRDefault="001D4CB6" w:rsidP="00CB7251">
      <w:pPr>
        <w:numPr>
          <w:ilvl w:val="0"/>
          <w:numId w:val="59"/>
        </w:numPr>
        <w:spacing w:before="0" w:line="264" w:lineRule="auto"/>
        <w:ind w:left="357" w:hanging="357"/>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La nivelul programului, investițiile în eficiență energetică generează beneficii energetice și sociale semnificative, cu o valoare</w:t>
      </w:r>
      <w:r w:rsidRPr="001D4CB6">
        <w:rPr>
          <w:rFonts w:ascii="Arial" w:eastAsia="Times New Roman" w:hAnsi="Arial" w:cs="Arial"/>
          <w:b/>
          <w:bCs/>
          <w:color w:val="auto"/>
          <w:sz w:val="22"/>
          <w:szCs w:val="22"/>
          <w:lang w:val="en-US" w:eastAsia="en-US" w:bidi="ar-SA"/>
        </w:rPr>
        <w:t xml:space="preserve"> cumulată a economiilor și efectelor sociale de peste 81 mil. EUR</w:t>
      </w:r>
      <w:r w:rsidRPr="001D4CB6">
        <w:rPr>
          <w:rFonts w:ascii="Arial" w:eastAsia="Times New Roman" w:hAnsi="Arial" w:cs="Arial"/>
          <w:color w:val="auto"/>
          <w:sz w:val="22"/>
          <w:szCs w:val="22"/>
          <w:lang w:val="en-US" w:eastAsia="en-US" w:bidi="ar-SA"/>
        </w:rPr>
        <w:t>.</w:t>
      </w:r>
    </w:p>
    <w:p w14:paraId="10071E54" w14:textId="77777777" w:rsidR="001D4CB6" w:rsidRPr="001D4CB6" w:rsidRDefault="001D4CB6" w:rsidP="00CB7251">
      <w:pPr>
        <w:numPr>
          <w:ilvl w:val="0"/>
          <w:numId w:val="59"/>
        </w:numPr>
        <w:spacing w:before="0" w:line="264" w:lineRule="auto"/>
        <w:ind w:left="357" w:hanging="357"/>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Programul nu este autosustenabil financiar, dar este </w:t>
      </w:r>
      <w:r w:rsidRPr="001D4CB6">
        <w:rPr>
          <w:rFonts w:ascii="Arial" w:eastAsia="Times New Roman" w:hAnsi="Arial" w:cs="Arial"/>
          <w:b/>
          <w:bCs/>
          <w:color w:val="auto"/>
          <w:sz w:val="22"/>
          <w:szCs w:val="22"/>
          <w:lang w:val="en-US" w:eastAsia="en-US" w:bidi="ar-SA"/>
        </w:rPr>
        <w:t>justificat economic</w:t>
      </w:r>
      <w:r w:rsidRPr="001D4CB6">
        <w:rPr>
          <w:rFonts w:ascii="Arial" w:eastAsia="Times New Roman" w:hAnsi="Arial" w:cs="Arial"/>
          <w:color w:val="auto"/>
          <w:sz w:val="22"/>
          <w:szCs w:val="22"/>
          <w:lang w:val="en-US" w:eastAsia="en-US" w:bidi="ar-SA"/>
        </w:rPr>
        <w:t>, beneficiile nete depășind costurile atunci când se utilizează un factor realist de emisii (0,20 tCO</w:t>
      </w:r>
      <w:r w:rsidRPr="001D4CB6">
        <w:rPr>
          <w:rFonts w:ascii="Cambria Math" w:eastAsia="Times New Roman" w:hAnsi="Cambria Math" w:cs="Cambria Math"/>
          <w:color w:val="auto"/>
          <w:sz w:val="22"/>
          <w:szCs w:val="22"/>
          <w:lang w:val="en-US" w:eastAsia="en-US" w:bidi="ar-SA"/>
        </w:rPr>
        <w:t>₂</w:t>
      </w:r>
      <w:r w:rsidRPr="001D4CB6">
        <w:rPr>
          <w:rFonts w:ascii="Arial" w:eastAsia="Times New Roman" w:hAnsi="Arial" w:cs="Arial"/>
          <w:color w:val="auto"/>
          <w:sz w:val="22"/>
          <w:szCs w:val="22"/>
          <w:lang w:val="en-US" w:eastAsia="en-US" w:bidi="ar-SA"/>
        </w:rPr>
        <w:t>/MWh).</w:t>
      </w:r>
    </w:p>
    <w:p w14:paraId="7C233E99" w14:textId="77777777" w:rsidR="001D4CB6" w:rsidRPr="001D4CB6" w:rsidRDefault="001D4CB6" w:rsidP="00CB7251">
      <w:pPr>
        <w:numPr>
          <w:ilvl w:val="0"/>
          <w:numId w:val="59"/>
        </w:numPr>
        <w:spacing w:before="0" w:line="264" w:lineRule="auto"/>
        <w:ind w:left="357" w:hanging="357"/>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Analiza confirmă că </w:t>
      </w:r>
      <w:r w:rsidRPr="001D4CB6">
        <w:rPr>
          <w:rFonts w:ascii="Arial" w:eastAsia="Times New Roman" w:hAnsi="Arial" w:cs="Arial"/>
          <w:b/>
          <w:bCs/>
          <w:color w:val="auto"/>
          <w:sz w:val="22"/>
          <w:szCs w:val="22"/>
          <w:lang w:val="en-US" w:eastAsia="en-US" w:bidi="ar-SA"/>
        </w:rPr>
        <w:t>beneficiul climatic are un impact determinant</w:t>
      </w:r>
      <w:r w:rsidRPr="001D4CB6">
        <w:rPr>
          <w:rFonts w:ascii="Arial" w:eastAsia="Times New Roman" w:hAnsi="Arial" w:cs="Arial"/>
          <w:color w:val="auto"/>
          <w:sz w:val="22"/>
          <w:szCs w:val="22"/>
          <w:lang w:val="en-US" w:eastAsia="en-US" w:bidi="ar-SA"/>
        </w:rPr>
        <w:t xml:space="preserve"> asupra rezultatului economic: utilizarea țintei oficiale (RCR29 = 2.550 t/an) conduce la un NPV ușor negativ (−7,6 mil. EUR), în timp ce aplicarea unui factor de emisii realist transformă intervenția într-una </w:t>
      </w:r>
      <w:r w:rsidRPr="001D4CB6">
        <w:rPr>
          <w:rFonts w:ascii="Arial" w:eastAsia="Times New Roman" w:hAnsi="Arial" w:cs="Arial"/>
          <w:b/>
          <w:bCs/>
          <w:color w:val="auto"/>
          <w:sz w:val="22"/>
          <w:szCs w:val="22"/>
          <w:lang w:val="en-US" w:eastAsia="en-US" w:bidi="ar-SA"/>
        </w:rPr>
        <w:t>economic viabilă (NPVₑ</w:t>
      </w:r>
      <w:r w:rsidRPr="001D4CB6">
        <w:rPr>
          <w:rFonts w:ascii="Cambria Math" w:eastAsia="Times New Roman" w:hAnsi="Cambria Math" w:cs="Cambria Math"/>
          <w:b/>
          <w:bCs/>
          <w:color w:val="auto"/>
          <w:sz w:val="22"/>
          <w:szCs w:val="22"/>
          <w:lang w:val="en-US" w:eastAsia="en-US" w:bidi="ar-SA"/>
        </w:rPr>
        <w:t>ₙ</w:t>
      </w:r>
      <w:r w:rsidRPr="001D4CB6">
        <w:rPr>
          <w:rFonts w:ascii="Arial" w:eastAsia="Times New Roman" w:hAnsi="Arial" w:cs="Arial"/>
          <w:b/>
          <w:bCs/>
          <w:color w:val="auto"/>
          <w:sz w:val="22"/>
          <w:szCs w:val="22"/>
          <w:lang w:val="en-US" w:eastAsia="en-US" w:bidi="ar-SA"/>
        </w:rPr>
        <w:t xml:space="preserve"> = +3,4 mil. EUR, EIRR ≈ 3,6%)</w:t>
      </w:r>
      <w:r w:rsidRPr="001D4CB6">
        <w:rPr>
          <w:rFonts w:ascii="Arial" w:eastAsia="Times New Roman" w:hAnsi="Arial" w:cs="Arial"/>
          <w:color w:val="auto"/>
          <w:sz w:val="22"/>
          <w:szCs w:val="22"/>
          <w:lang w:val="en-US" w:eastAsia="en-US" w:bidi="ar-SA"/>
        </w:rPr>
        <w:t>.</w:t>
      </w:r>
    </w:p>
    <w:p w14:paraId="6F257BB9" w14:textId="77777777" w:rsidR="001D4CB6" w:rsidRPr="001D4CB6" w:rsidRDefault="001D4CB6" w:rsidP="00CB7251">
      <w:pPr>
        <w:numPr>
          <w:ilvl w:val="0"/>
          <w:numId w:val="59"/>
        </w:numPr>
        <w:spacing w:before="0" w:line="264" w:lineRule="auto"/>
        <w:ind w:left="357" w:hanging="357"/>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Intervenția oferă </w:t>
      </w:r>
      <w:r w:rsidRPr="001D4CB6">
        <w:rPr>
          <w:rFonts w:ascii="Arial" w:eastAsia="Times New Roman" w:hAnsi="Arial" w:cs="Arial"/>
          <w:b/>
          <w:bCs/>
          <w:color w:val="auto"/>
          <w:sz w:val="22"/>
          <w:szCs w:val="22"/>
          <w:lang w:val="en-US" w:eastAsia="en-US" w:bidi="ar-SA"/>
        </w:rPr>
        <w:t>valoare pentru bani (value for money)</w:t>
      </w:r>
      <w:r w:rsidRPr="001D4CB6">
        <w:rPr>
          <w:rFonts w:ascii="Arial" w:eastAsia="Times New Roman" w:hAnsi="Arial" w:cs="Arial"/>
          <w:color w:val="auto"/>
          <w:sz w:val="22"/>
          <w:szCs w:val="22"/>
          <w:lang w:val="en-US" w:eastAsia="en-US" w:bidi="ar-SA"/>
        </w:rPr>
        <w:t>, contribuind direct la atingerea obiectivelor de tranziție verde, reducerea emisiilor și creșterea eficienței energetice a fondului construit din Regiunea Centru.</w:t>
      </w:r>
    </w:p>
    <w:p w14:paraId="0C086A10" w14:textId="77777777" w:rsidR="001D4CB6" w:rsidRPr="001D4CB6" w:rsidRDefault="001D4CB6" w:rsidP="00CB7251">
      <w:pPr>
        <w:numPr>
          <w:ilvl w:val="0"/>
          <w:numId w:val="59"/>
        </w:numPr>
        <w:spacing w:before="0" w:line="264" w:lineRule="auto"/>
        <w:ind w:left="357" w:hanging="357"/>
        <w:rPr>
          <w:rFonts w:ascii="Arial" w:eastAsia="Times New Roman" w:hAnsi="Arial" w:cs="Arial"/>
          <w:color w:val="auto"/>
          <w:sz w:val="22"/>
          <w:szCs w:val="22"/>
          <w:lang w:val="en-US" w:eastAsia="en-US" w:bidi="ar-SA"/>
        </w:rPr>
      </w:pPr>
      <w:r w:rsidRPr="001D4CB6">
        <w:rPr>
          <w:rFonts w:ascii="Arial" w:eastAsia="Times New Roman" w:hAnsi="Arial" w:cs="Arial"/>
          <w:color w:val="auto"/>
          <w:sz w:val="22"/>
          <w:szCs w:val="22"/>
          <w:lang w:val="en-US" w:eastAsia="en-US" w:bidi="ar-SA"/>
        </w:rPr>
        <w:t xml:space="preserve">Rezultatele obținute sunt aliniate grilei de interpretare JASPERS, unde </w:t>
      </w:r>
      <w:r w:rsidRPr="001D4CB6">
        <w:rPr>
          <w:rFonts w:ascii="Arial" w:eastAsia="Times New Roman" w:hAnsi="Arial" w:cs="Arial"/>
          <w:b/>
          <w:bCs/>
          <w:color w:val="auto"/>
          <w:sz w:val="22"/>
          <w:szCs w:val="22"/>
          <w:lang w:val="en-US" w:eastAsia="en-US" w:bidi="ar-SA"/>
        </w:rPr>
        <w:t>EIRR între 3,5–5% este considerată „acceptabilă”</w:t>
      </w:r>
      <w:r w:rsidRPr="001D4CB6">
        <w:rPr>
          <w:rFonts w:ascii="Arial" w:eastAsia="Times New Roman" w:hAnsi="Arial" w:cs="Arial"/>
          <w:color w:val="auto"/>
          <w:sz w:val="22"/>
          <w:szCs w:val="22"/>
          <w:lang w:val="en-US" w:eastAsia="en-US" w:bidi="ar-SA"/>
        </w:rPr>
        <w:t>, justificând sprijinul nerambursabil din fonduri europene.</w:t>
      </w:r>
    </w:p>
    <w:p w14:paraId="39D9930C" w14:textId="30046553" w:rsidR="001D4CB6" w:rsidRPr="00E05D7C" w:rsidRDefault="001D4CB6" w:rsidP="00E05D7C">
      <w:pPr>
        <w:rPr>
          <w:b/>
          <w:bCs/>
          <w:sz w:val="22"/>
          <w:szCs w:val="28"/>
          <w:lang w:val="en-US" w:eastAsia="en-US" w:bidi="ar-SA"/>
        </w:rPr>
      </w:pPr>
      <w:r w:rsidRPr="00E05D7C">
        <w:rPr>
          <w:rFonts w:ascii="Segoe UI Emoji" w:hAnsi="Segoe UI Emoji" w:cs="Segoe UI Emoji"/>
          <w:b/>
          <w:bCs/>
          <w:sz w:val="22"/>
          <w:szCs w:val="28"/>
          <w:lang w:val="en-US" w:eastAsia="en-US" w:bidi="ar-SA"/>
        </w:rPr>
        <w:t>✅</w:t>
      </w:r>
      <w:r w:rsidRPr="00E05D7C">
        <w:rPr>
          <w:b/>
          <w:bCs/>
          <w:sz w:val="22"/>
          <w:szCs w:val="28"/>
          <w:lang w:val="en-US" w:eastAsia="en-US" w:bidi="ar-SA"/>
        </w:rPr>
        <w:t xml:space="preserve"> Rezultat final</w:t>
      </w:r>
    </w:p>
    <w:p w14:paraId="6AEB05C7" w14:textId="77777777" w:rsidR="001D4CB6" w:rsidRPr="001D4CB6" w:rsidRDefault="001D4CB6" w:rsidP="00CB7251">
      <w:pPr>
        <w:numPr>
          <w:ilvl w:val="0"/>
          <w:numId w:val="58"/>
        </w:numPr>
        <w:spacing w:line="264" w:lineRule="auto"/>
        <w:ind w:left="714" w:hanging="357"/>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Var. oficială (RCR29):</w:t>
      </w:r>
      <w:r w:rsidRPr="001D4CB6">
        <w:rPr>
          <w:rFonts w:ascii="Arial" w:eastAsia="Times New Roman" w:hAnsi="Arial" w:cs="Arial"/>
          <w:color w:val="auto"/>
          <w:sz w:val="22"/>
          <w:szCs w:val="22"/>
          <w:lang w:val="en-US" w:eastAsia="en-US" w:bidi="ar-SA"/>
        </w:rPr>
        <w:t xml:space="preserve"> </w:t>
      </w:r>
      <w:r w:rsidRPr="001D4CB6">
        <w:rPr>
          <w:rFonts w:ascii="Arial" w:eastAsia="Times New Roman" w:hAnsi="Arial" w:cs="Arial"/>
          <w:i/>
          <w:iCs/>
          <w:color w:val="auto"/>
          <w:sz w:val="22"/>
          <w:szCs w:val="22"/>
          <w:lang w:val="en-US" w:eastAsia="en-US" w:bidi="ar-SA"/>
        </w:rPr>
        <w:t>NPVₑ</w:t>
      </w:r>
      <w:r w:rsidRPr="001D4CB6">
        <w:rPr>
          <w:rFonts w:ascii="Cambria Math" w:eastAsia="Times New Roman" w:hAnsi="Cambria Math" w:cs="Cambria Math"/>
          <w:i/>
          <w:iCs/>
          <w:color w:val="auto"/>
          <w:sz w:val="22"/>
          <w:szCs w:val="22"/>
          <w:lang w:val="en-US" w:eastAsia="en-US" w:bidi="ar-SA"/>
        </w:rPr>
        <w:t>ₙ</w:t>
      </w:r>
      <w:r w:rsidRPr="001D4CB6">
        <w:rPr>
          <w:rFonts w:ascii="Arial" w:eastAsia="Times New Roman" w:hAnsi="Arial" w:cs="Arial"/>
          <w:i/>
          <w:iCs/>
          <w:color w:val="auto"/>
          <w:sz w:val="22"/>
          <w:szCs w:val="22"/>
          <w:lang w:val="en-US" w:eastAsia="en-US" w:bidi="ar-SA"/>
        </w:rPr>
        <w:t xml:space="preserve"> = −7,6 mil. EUR | EIRR ≈ 3,0% („slab”)</w:t>
      </w:r>
    </w:p>
    <w:p w14:paraId="55499C00" w14:textId="77777777" w:rsidR="001D4CB6" w:rsidRPr="001D4CB6" w:rsidRDefault="001D4CB6" w:rsidP="00CB7251">
      <w:pPr>
        <w:numPr>
          <w:ilvl w:val="0"/>
          <w:numId w:val="58"/>
        </w:numPr>
        <w:spacing w:line="264" w:lineRule="auto"/>
        <w:ind w:left="714" w:hanging="357"/>
        <w:rPr>
          <w:rFonts w:ascii="Arial" w:eastAsia="Times New Roman" w:hAnsi="Arial" w:cs="Arial"/>
          <w:color w:val="auto"/>
          <w:sz w:val="22"/>
          <w:szCs w:val="22"/>
          <w:lang w:val="en-US" w:eastAsia="en-US" w:bidi="ar-SA"/>
        </w:rPr>
      </w:pPr>
      <w:r w:rsidRPr="001D4CB6">
        <w:rPr>
          <w:rFonts w:ascii="Arial" w:eastAsia="Times New Roman" w:hAnsi="Arial" w:cs="Arial"/>
          <w:b/>
          <w:bCs/>
          <w:color w:val="auto"/>
          <w:sz w:val="22"/>
          <w:szCs w:val="22"/>
          <w:lang w:val="en-US" w:eastAsia="en-US" w:bidi="ar-SA"/>
        </w:rPr>
        <w:t>Var. analitică (factor 0,20 t/MWh):</w:t>
      </w:r>
      <w:r w:rsidRPr="001D4CB6">
        <w:rPr>
          <w:rFonts w:ascii="Arial" w:eastAsia="Times New Roman" w:hAnsi="Arial" w:cs="Arial"/>
          <w:color w:val="auto"/>
          <w:sz w:val="22"/>
          <w:szCs w:val="22"/>
          <w:lang w:val="en-US" w:eastAsia="en-US" w:bidi="ar-SA"/>
        </w:rPr>
        <w:t xml:space="preserve"> </w:t>
      </w:r>
      <w:r w:rsidRPr="001D4CB6">
        <w:rPr>
          <w:rFonts w:ascii="Arial" w:eastAsia="Times New Roman" w:hAnsi="Arial" w:cs="Arial"/>
          <w:i/>
          <w:iCs/>
          <w:color w:val="auto"/>
          <w:sz w:val="22"/>
          <w:szCs w:val="22"/>
          <w:lang w:val="en-US" w:eastAsia="en-US" w:bidi="ar-SA"/>
        </w:rPr>
        <w:t>NPVₑ</w:t>
      </w:r>
      <w:r w:rsidRPr="001D4CB6">
        <w:rPr>
          <w:rFonts w:ascii="Cambria Math" w:eastAsia="Times New Roman" w:hAnsi="Cambria Math" w:cs="Cambria Math"/>
          <w:i/>
          <w:iCs/>
          <w:color w:val="auto"/>
          <w:sz w:val="22"/>
          <w:szCs w:val="22"/>
          <w:lang w:val="en-US" w:eastAsia="en-US" w:bidi="ar-SA"/>
        </w:rPr>
        <w:t>ₙ</w:t>
      </w:r>
      <w:r w:rsidRPr="001D4CB6">
        <w:rPr>
          <w:rFonts w:ascii="Arial" w:eastAsia="Times New Roman" w:hAnsi="Arial" w:cs="Arial"/>
          <w:i/>
          <w:iCs/>
          <w:color w:val="auto"/>
          <w:sz w:val="22"/>
          <w:szCs w:val="22"/>
          <w:lang w:val="en-US" w:eastAsia="en-US" w:bidi="ar-SA"/>
        </w:rPr>
        <w:t xml:space="preserve"> = +3,4 mil. EUR | EIRR ≈ 3,6% („acceptabil”)</w:t>
      </w:r>
    </w:p>
    <w:p w14:paraId="03F29DD2" w14:textId="77777777" w:rsidR="001D4CB6" w:rsidRPr="001D4CB6" w:rsidRDefault="001D4CB6" w:rsidP="001D4CB6">
      <w:pPr>
        <w:spacing w:before="100" w:beforeAutospacing="1" w:after="100" w:afterAutospacing="1" w:line="264" w:lineRule="auto"/>
        <w:rPr>
          <w:rFonts w:ascii="Arial" w:eastAsia="Times New Roman" w:hAnsi="Arial" w:cs="Arial"/>
          <w:b/>
          <w:bCs/>
          <w:i/>
          <w:iCs/>
          <w:color w:val="auto"/>
          <w:sz w:val="22"/>
          <w:szCs w:val="22"/>
          <w:lang w:val="en-US" w:eastAsia="en-US" w:bidi="ar-SA"/>
        </w:rPr>
      </w:pPr>
      <w:r w:rsidRPr="001D4CB6">
        <w:rPr>
          <w:rFonts w:ascii="Arial" w:eastAsia="Times New Roman" w:hAnsi="Arial" w:cs="Arial"/>
          <w:b/>
          <w:bCs/>
          <w:i/>
          <w:iCs/>
          <w:color w:val="auto"/>
          <w:sz w:val="22"/>
          <w:szCs w:val="22"/>
          <w:lang w:val="en-US" w:eastAsia="en-US" w:bidi="ar-SA"/>
        </w:rPr>
        <w:t>Analiza demonstrează că, deși intervenția aferentă RSO2.1 nu este profitabilă financiar, aceasta produce beneficii sociale și de mediu consistente, fiind economic justificată și indispensabilă pentru tranziția verde la nivel regional.</w:t>
      </w:r>
    </w:p>
    <w:p w14:paraId="7B011571" w14:textId="77777777" w:rsidR="00553B29" w:rsidRDefault="00553B29">
      <w:pPr>
        <w:spacing w:before="0" w:after="160" w:line="259" w:lineRule="auto"/>
        <w:jc w:val="left"/>
        <w:rPr>
          <w:rFonts w:ascii="Arial" w:eastAsia="Times New Roman" w:hAnsi="Arial" w:cs="Arial"/>
          <w:b/>
          <w:bCs/>
          <w:color w:val="auto"/>
          <w:sz w:val="22"/>
          <w:szCs w:val="22"/>
          <w:lang w:val="en-US" w:eastAsia="en-US" w:bidi="ar-SA"/>
        </w:rPr>
      </w:pPr>
      <w:r>
        <w:rPr>
          <w:rFonts w:ascii="Arial" w:eastAsia="Times New Roman" w:hAnsi="Arial" w:cs="Arial"/>
          <w:b/>
          <w:bCs/>
          <w:color w:val="auto"/>
          <w:sz w:val="22"/>
          <w:szCs w:val="22"/>
          <w:lang w:val="en-US" w:eastAsia="en-US" w:bidi="ar-SA"/>
        </w:rPr>
        <w:br w:type="page"/>
      </w:r>
    </w:p>
    <w:p w14:paraId="0D9D3165" w14:textId="5B8AE85D" w:rsidR="001D4CB6" w:rsidRPr="001D4CB6" w:rsidRDefault="001D4CB6" w:rsidP="001D4CB6">
      <w:pPr>
        <w:spacing w:before="100" w:beforeAutospacing="1" w:after="100" w:afterAutospacing="1" w:line="264" w:lineRule="auto"/>
        <w:rPr>
          <w:rFonts w:ascii="Arial" w:eastAsia="Times New Roman" w:hAnsi="Arial" w:cs="Arial"/>
          <w:b/>
          <w:bCs/>
          <w:color w:val="auto"/>
          <w:sz w:val="28"/>
          <w:szCs w:val="28"/>
          <w:lang w:val="en-US" w:eastAsia="en-US" w:bidi="ar-SA"/>
        </w:rPr>
      </w:pPr>
      <w:r w:rsidRPr="001D4CB6">
        <w:rPr>
          <w:rFonts w:ascii="Arial" w:eastAsia="Times New Roman" w:hAnsi="Arial" w:cs="Arial"/>
          <w:b/>
          <w:bCs/>
          <w:color w:val="auto"/>
          <w:sz w:val="28"/>
          <w:szCs w:val="28"/>
          <w:lang w:val="en-US" w:eastAsia="en-US" w:bidi="ar-SA"/>
        </w:rPr>
        <w:lastRenderedPageBreak/>
        <w:t>ANALIZA COST-EFICACITATE</w:t>
      </w:r>
    </w:p>
    <w:p w14:paraId="321FBDEC" w14:textId="68028FB1" w:rsidR="00E14CBA" w:rsidRDefault="00E14CBA" w:rsidP="007949B0">
      <w:pPr>
        <w:spacing w:line="264" w:lineRule="auto"/>
        <w:rPr>
          <w:rFonts w:ascii="Arial" w:eastAsia="Times New Roman" w:hAnsi="Arial" w:cs="Arial"/>
          <w:color w:val="000000"/>
          <w:sz w:val="22"/>
          <w:szCs w:val="22"/>
        </w:rPr>
      </w:pPr>
      <w:r w:rsidRPr="00E14CBA">
        <w:rPr>
          <w:rFonts w:ascii="Arial" w:eastAsia="Times New Roman" w:hAnsi="Arial" w:cs="Arial"/>
          <w:color w:val="000000"/>
          <w:sz w:val="22"/>
          <w:szCs w:val="22"/>
        </w:rPr>
        <w:t xml:space="preserve">Analiza cost-eficacitate urmărește să evalueze </w:t>
      </w:r>
      <w:r>
        <w:rPr>
          <w:rFonts w:ascii="Arial" w:eastAsia="Times New Roman" w:hAnsi="Arial" w:cs="Arial"/>
          <w:b/>
          <w:bCs/>
          <w:color w:val="000000"/>
          <w:sz w:val="22"/>
          <w:szCs w:val="22"/>
        </w:rPr>
        <w:t>costurile unitare ale</w:t>
      </w:r>
      <w:r w:rsidRPr="00E14CBA">
        <w:rPr>
          <w:rFonts w:ascii="Arial" w:eastAsia="Times New Roman" w:hAnsi="Arial" w:cs="Arial"/>
          <w:b/>
          <w:bCs/>
          <w:color w:val="000000"/>
          <w:sz w:val="22"/>
          <w:szCs w:val="22"/>
        </w:rPr>
        <w:t xml:space="preserve"> investițiilor sprijinite</w:t>
      </w:r>
      <w:r w:rsidRPr="00E14CBA">
        <w:rPr>
          <w:rFonts w:ascii="Arial" w:eastAsia="Times New Roman" w:hAnsi="Arial" w:cs="Arial"/>
          <w:color w:val="000000"/>
          <w:sz w:val="22"/>
          <w:szCs w:val="22"/>
        </w:rPr>
        <w:t xml:space="preserve"> în cadrul intervenției RSO2.1, prin raportarea costurilor totale ale proiectelor la </w:t>
      </w:r>
      <w:r w:rsidRPr="00E14CBA">
        <w:rPr>
          <w:rFonts w:ascii="Arial" w:eastAsia="Times New Roman" w:hAnsi="Arial" w:cs="Arial"/>
          <w:b/>
          <w:bCs/>
          <w:color w:val="000000"/>
          <w:sz w:val="22"/>
          <w:szCs w:val="22"/>
        </w:rPr>
        <w:t>rezultatele directe obținute</w:t>
      </w:r>
      <w:r w:rsidRPr="00E14CBA">
        <w:rPr>
          <w:rFonts w:ascii="Arial" w:eastAsia="Times New Roman" w:hAnsi="Arial" w:cs="Arial"/>
          <w:color w:val="000000"/>
          <w:sz w:val="22"/>
          <w:szCs w:val="22"/>
        </w:rPr>
        <w:t xml:space="preserve"> – respectiv economiile anuale de energie primară și reducerea emisiilor de gaze cu efect de seră.</w:t>
      </w:r>
    </w:p>
    <w:p w14:paraId="6C8333E8" w14:textId="06C5CCB9" w:rsidR="00E14CBA" w:rsidRDefault="00E14CBA" w:rsidP="007949B0">
      <w:pPr>
        <w:spacing w:line="264" w:lineRule="auto"/>
        <w:rPr>
          <w:rFonts w:ascii="Arial" w:eastAsia="Times New Roman" w:hAnsi="Arial" w:cs="Arial"/>
          <w:color w:val="000000"/>
          <w:sz w:val="22"/>
          <w:szCs w:val="22"/>
          <w:lang w:val="en-US"/>
        </w:rPr>
      </w:pPr>
      <w:r w:rsidRPr="00E14CBA">
        <w:rPr>
          <w:rFonts w:ascii="Arial" w:eastAsia="Times New Roman" w:hAnsi="Arial" w:cs="Arial"/>
          <w:color w:val="000000"/>
          <w:sz w:val="22"/>
          <w:szCs w:val="22"/>
        </w:rPr>
        <w:t xml:space="preserve">Această analiză nu măsoară rentabilitatea financiară, ci </w:t>
      </w:r>
      <w:r w:rsidRPr="00E14CBA">
        <w:rPr>
          <w:rFonts w:ascii="Arial" w:eastAsia="Times New Roman" w:hAnsi="Arial" w:cs="Arial"/>
          <w:b/>
          <w:bCs/>
          <w:color w:val="000000"/>
          <w:sz w:val="22"/>
          <w:szCs w:val="22"/>
        </w:rPr>
        <w:t>eficacitatea utilizării fondurilor publice</w:t>
      </w:r>
      <w:r w:rsidRPr="00E14CBA">
        <w:rPr>
          <w:rFonts w:ascii="Arial" w:eastAsia="Times New Roman" w:hAnsi="Arial" w:cs="Arial"/>
          <w:color w:val="000000"/>
          <w:sz w:val="22"/>
          <w:szCs w:val="22"/>
        </w:rPr>
        <w:t>, arătând cât costă obținerea unei unități de rezultat (1 MWh de energie economisită sau 1 tonă CO</w:t>
      </w:r>
      <w:r w:rsidRPr="00E14CBA">
        <w:rPr>
          <w:rFonts w:ascii="Cambria Math" w:eastAsia="Times New Roman" w:hAnsi="Cambria Math" w:cs="Cambria Math"/>
          <w:color w:val="000000"/>
          <w:sz w:val="22"/>
          <w:szCs w:val="22"/>
        </w:rPr>
        <w:t>₂</w:t>
      </w:r>
      <w:r w:rsidRPr="00E14CBA">
        <w:rPr>
          <w:rFonts w:ascii="Arial" w:eastAsia="Times New Roman" w:hAnsi="Arial" w:cs="Arial"/>
          <w:color w:val="000000"/>
          <w:sz w:val="22"/>
          <w:szCs w:val="22"/>
        </w:rPr>
        <w:t xml:space="preserve"> evitată). Valorile calculate sunt comparate cu repere naționale și europene (Strategia națională de renovare, metodologia JASPERS, grila de evaluare tehnico-financiară a proiectelor), pentru a aprecia </w:t>
      </w:r>
      <w:r w:rsidRPr="00E14CBA">
        <w:rPr>
          <w:rFonts w:ascii="Arial" w:eastAsia="Times New Roman" w:hAnsi="Arial" w:cs="Arial"/>
          <w:b/>
          <w:bCs/>
          <w:color w:val="000000"/>
          <w:sz w:val="22"/>
          <w:szCs w:val="22"/>
        </w:rPr>
        <w:t>performanța relativă</w:t>
      </w:r>
      <w:r w:rsidRPr="00E14CBA">
        <w:rPr>
          <w:rFonts w:ascii="Arial" w:eastAsia="Times New Roman" w:hAnsi="Arial" w:cs="Arial"/>
          <w:color w:val="000000"/>
          <w:sz w:val="22"/>
          <w:szCs w:val="22"/>
        </w:rPr>
        <w:t xml:space="preserve"> și </w:t>
      </w:r>
      <w:r w:rsidRPr="00E14CBA">
        <w:rPr>
          <w:rFonts w:ascii="Arial" w:eastAsia="Times New Roman" w:hAnsi="Arial" w:cs="Arial"/>
          <w:b/>
          <w:bCs/>
          <w:color w:val="000000"/>
          <w:sz w:val="22"/>
          <w:szCs w:val="22"/>
        </w:rPr>
        <w:t>eficiența economică</w:t>
      </w:r>
      <w:r w:rsidRPr="00E14CBA">
        <w:rPr>
          <w:rFonts w:ascii="Arial" w:eastAsia="Times New Roman" w:hAnsi="Arial" w:cs="Arial"/>
          <w:color w:val="000000"/>
          <w:sz w:val="22"/>
          <w:szCs w:val="22"/>
        </w:rPr>
        <w:t xml:space="preserve"> a intervențiilor finanțate prin Programul Regional Centru</w:t>
      </w:r>
    </w:p>
    <w:p w14:paraId="627CBAB1" w14:textId="43ECBFB4" w:rsidR="001D4CB6" w:rsidRPr="001D4CB6" w:rsidRDefault="001D4CB6" w:rsidP="007949B0">
      <w:pPr>
        <w:spacing w:line="264" w:lineRule="auto"/>
        <w:rPr>
          <w:rFonts w:ascii="Arial" w:eastAsia="Times New Roman" w:hAnsi="Arial" w:cs="Arial"/>
          <w:color w:val="000000"/>
          <w:sz w:val="22"/>
          <w:szCs w:val="22"/>
          <w:lang w:val="en-US"/>
        </w:rPr>
      </w:pPr>
      <w:r w:rsidRPr="001D4CB6">
        <w:rPr>
          <w:rFonts w:ascii="Arial" w:eastAsia="Times New Roman" w:hAnsi="Arial" w:cs="Arial"/>
          <w:color w:val="000000"/>
          <w:sz w:val="22"/>
          <w:szCs w:val="22"/>
          <w:lang w:val="en-US"/>
        </w:rPr>
        <w:t>Pentru evaluarea eficienței relative a investițiilor analizate, au fost utilizate trei repere externe de referință:</w:t>
      </w:r>
    </w:p>
    <w:p w14:paraId="661311AF" w14:textId="33753314" w:rsidR="001D4CB6" w:rsidRPr="001D4CB6" w:rsidRDefault="001D4CB6" w:rsidP="00CB7251">
      <w:pPr>
        <w:numPr>
          <w:ilvl w:val="0"/>
          <w:numId w:val="60"/>
        </w:numPr>
        <w:spacing w:line="264" w:lineRule="auto"/>
        <w:ind w:left="714" w:hanging="357"/>
        <w:rPr>
          <w:rFonts w:ascii="Arial" w:eastAsia="Times New Roman" w:hAnsi="Arial" w:cs="Arial"/>
          <w:color w:val="000000"/>
          <w:sz w:val="22"/>
          <w:szCs w:val="22"/>
          <w:lang w:val="en-US"/>
        </w:rPr>
      </w:pPr>
      <w:r w:rsidRPr="001D4CB6">
        <w:rPr>
          <w:rFonts w:ascii="Arial" w:eastAsia="Times New Roman" w:hAnsi="Arial" w:cs="Arial"/>
          <w:b/>
          <w:bCs/>
          <w:color w:val="000000"/>
          <w:sz w:val="22"/>
          <w:szCs w:val="22"/>
          <w:lang w:val="en-US"/>
        </w:rPr>
        <w:t>Grila de evaluare tehnico</w:t>
      </w:r>
      <w:r w:rsidR="007369FC">
        <w:rPr>
          <w:rFonts w:ascii="Arial" w:eastAsia="Times New Roman" w:hAnsi="Arial" w:cs="Arial"/>
          <w:b/>
          <w:bCs/>
          <w:color w:val="000000"/>
          <w:sz w:val="22"/>
          <w:szCs w:val="22"/>
          <w:lang w:val="en-US"/>
        </w:rPr>
        <w:t>-</w:t>
      </w:r>
      <w:r w:rsidRPr="001D4CB6">
        <w:rPr>
          <w:rFonts w:ascii="Arial" w:eastAsia="Times New Roman" w:hAnsi="Arial" w:cs="Arial"/>
          <w:b/>
          <w:bCs/>
          <w:color w:val="000000"/>
          <w:sz w:val="22"/>
          <w:szCs w:val="22"/>
          <w:lang w:val="en-US"/>
        </w:rPr>
        <w:t>financiară</w:t>
      </w:r>
      <w:r w:rsidRPr="001D4CB6">
        <w:rPr>
          <w:rFonts w:ascii="Arial" w:eastAsia="Times New Roman" w:hAnsi="Arial" w:cs="Arial"/>
          <w:color w:val="000000"/>
          <w:sz w:val="22"/>
          <w:szCs w:val="22"/>
          <w:lang w:val="en-US"/>
        </w:rPr>
        <w:t xml:space="preserve"> aplicată proiectelor depuse în cadrul Programului Regional Centru, care diferențiază performanța proiectelor în funcție de raportul cost–eficacitate, respectiv costul investiției pentru 1 kWh/an de energie primară economisit. Pragurile de referință variază de la </w:t>
      </w:r>
      <w:r w:rsidRPr="001D4CB6">
        <w:rPr>
          <w:rFonts w:ascii="Arial" w:eastAsia="Times New Roman" w:hAnsi="Arial" w:cs="Arial"/>
          <w:b/>
          <w:bCs/>
          <w:color w:val="000000"/>
          <w:sz w:val="22"/>
          <w:szCs w:val="22"/>
          <w:lang w:val="en-US"/>
        </w:rPr>
        <w:t>sub 1</w:t>
      </w:r>
      <w:r w:rsidR="00757EC9">
        <w:rPr>
          <w:rFonts w:ascii="Arial" w:eastAsia="Times New Roman" w:hAnsi="Arial" w:cs="Arial"/>
          <w:b/>
          <w:bCs/>
          <w:color w:val="000000"/>
          <w:sz w:val="22"/>
          <w:szCs w:val="22"/>
          <w:lang w:val="en-US"/>
        </w:rPr>
        <w:t>.</w:t>
      </w:r>
      <w:r w:rsidRPr="001D4CB6">
        <w:rPr>
          <w:rFonts w:ascii="Arial" w:eastAsia="Times New Roman" w:hAnsi="Arial" w:cs="Arial"/>
          <w:b/>
          <w:bCs/>
          <w:color w:val="000000"/>
          <w:sz w:val="22"/>
          <w:szCs w:val="22"/>
          <w:lang w:val="en-US"/>
        </w:rPr>
        <w:t>15</w:t>
      </w:r>
      <w:r w:rsidR="00757EC9">
        <w:rPr>
          <w:rFonts w:ascii="Arial" w:eastAsia="Times New Roman" w:hAnsi="Arial" w:cs="Arial"/>
          <w:b/>
          <w:bCs/>
          <w:color w:val="000000"/>
          <w:sz w:val="22"/>
          <w:szCs w:val="22"/>
          <w:lang w:val="en-US"/>
        </w:rPr>
        <w:t>0</w:t>
      </w:r>
      <w:r w:rsidRPr="001D4CB6">
        <w:rPr>
          <w:rFonts w:ascii="Arial" w:eastAsia="Times New Roman" w:hAnsi="Arial" w:cs="Arial"/>
          <w:b/>
          <w:bCs/>
          <w:color w:val="000000"/>
          <w:sz w:val="22"/>
          <w:szCs w:val="22"/>
          <w:lang w:val="en-US"/>
        </w:rPr>
        <w:t xml:space="preserve"> EUR/</w:t>
      </w:r>
      <w:r w:rsidR="00757EC9">
        <w:rPr>
          <w:rFonts w:ascii="Arial" w:eastAsia="Times New Roman" w:hAnsi="Arial" w:cs="Arial"/>
          <w:b/>
          <w:bCs/>
          <w:color w:val="000000"/>
          <w:sz w:val="22"/>
          <w:szCs w:val="22"/>
          <w:lang w:val="en-US"/>
        </w:rPr>
        <w:t>M</w:t>
      </w:r>
      <w:r w:rsidRPr="001D4CB6">
        <w:rPr>
          <w:rFonts w:ascii="Arial" w:eastAsia="Times New Roman" w:hAnsi="Arial" w:cs="Arial"/>
          <w:b/>
          <w:bCs/>
          <w:color w:val="000000"/>
          <w:sz w:val="22"/>
          <w:szCs w:val="22"/>
          <w:lang w:val="en-US"/>
        </w:rPr>
        <w:t>Wh/an</w:t>
      </w:r>
      <w:r w:rsidRPr="001D4CB6">
        <w:rPr>
          <w:rFonts w:ascii="Arial" w:eastAsia="Times New Roman" w:hAnsi="Arial" w:cs="Arial"/>
          <w:color w:val="000000"/>
          <w:sz w:val="22"/>
          <w:szCs w:val="22"/>
          <w:lang w:val="en-US"/>
        </w:rPr>
        <w:t xml:space="preserve"> (performanță excelentă) până la </w:t>
      </w:r>
      <w:r w:rsidRPr="001D4CB6">
        <w:rPr>
          <w:rFonts w:ascii="Arial" w:eastAsia="Times New Roman" w:hAnsi="Arial" w:cs="Arial"/>
          <w:b/>
          <w:bCs/>
          <w:color w:val="000000"/>
          <w:sz w:val="22"/>
          <w:szCs w:val="22"/>
          <w:lang w:val="en-US"/>
        </w:rPr>
        <w:t>peste 3</w:t>
      </w:r>
      <w:r w:rsidR="00757EC9">
        <w:rPr>
          <w:rFonts w:ascii="Arial" w:eastAsia="Times New Roman" w:hAnsi="Arial" w:cs="Arial"/>
          <w:b/>
          <w:bCs/>
          <w:color w:val="000000"/>
          <w:sz w:val="22"/>
          <w:szCs w:val="22"/>
          <w:lang w:val="en-US"/>
        </w:rPr>
        <w:t>.</w:t>
      </w:r>
      <w:r w:rsidRPr="001D4CB6">
        <w:rPr>
          <w:rFonts w:ascii="Arial" w:eastAsia="Times New Roman" w:hAnsi="Arial" w:cs="Arial"/>
          <w:b/>
          <w:bCs/>
          <w:color w:val="000000"/>
          <w:sz w:val="22"/>
          <w:szCs w:val="22"/>
          <w:lang w:val="en-US"/>
        </w:rPr>
        <w:t>44</w:t>
      </w:r>
      <w:r w:rsidR="00757EC9">
        <w:rPr>
          <w:rFonts w:ascii="Arial" w:eastAsia="Times New Roman" w:hAnsi="Arial" w:cs="Arial"/>
          <w:b/>
          <w:bCs/>
          <w:color w:val="000000"/>
          <w:sz w:val="22"/>
          <w:szCs w:val="22"/>
          <w:lang w:val="en-US"/>
        </w:rPr>
        <w:t>0</w:t>
      </w:r>
      <w:r w:rsidRPr="001D4CB6">
        <w:rPr>
          <w:rFonts w:ascii="Arial" w:eastAsia="Times New Roman" w:hAnsi="Arial" w:cs="Arial"/>
          <w:b/>
          <w:bCs/>
          <w:color w:val="000000"/>
          <w:sz w:val="22"/>
          <w:szCs w:val="22"/>
          <w:lang w:val="en-US"/>
        </w:rPr>
        <w:t xml:space="preserve"> EUR/</w:t>
      </w:r>
      <w:r w:rsidR="00757EC9">
        <w:rPr>
          <w:rFonts w:ascii="Arial" w:eastAsia="Times New Roman" w:hAnsi="Arial" w:cs="Arial"/>
          <w:b/>
          <w:bCs/>
          <w:color w:val="000000"/>
          <w:sz w:val="22"/>
          <w:szCs w:val="22"/>
          <w:lang w:val="en-US"/>
        </w:rPr>
        <w:t>M</w:t>
      </w:r>
      <w:r w:rsidRPr="001D4CB6">
        <w:rPr>
          <w:rFonts w:ascii="Arial" w:eastAsia="Times New Roman" w:hAnsi="Arial" w:cs="Arial"/>
          <w:b/>
          <w:bCs/>
          <w:color w:val="000000"/>
          <w:sz w:val="22"/>
          <w:szCs w:val="22"/>
          <w:lang w:val="en-US"/>
        </w:rPr>
        <w:t>Wh/an</w:t>
      </w:r>
      <w:r w:rsidRPr="001D4CB6">
        <w:rPr>
          <w:rFonts w:ascii="Arial" w:eastAsia="Times New Roman" w:hAnsi="Arial" w:cs="Arial"/>
          <w:color w:val="000000"/>
          <w:sz w:val="22"/>
          <w:szCs w:val="22"/>
          <w:lang w:val="en-US"/>
        </w:rPr>
        <w:t xml:space="preserve"> (performanță scăzută).</w:t>
      </w:r>
    </w:p>
    <w:p w14:paraId="049A4A4F" w14:textId="77777777" w:rsidR="001D4CB6" w:rsidRPr="001D4CB6" w:rsidRDefault="001D4CB6" w:rsidP="00CB7251">
      <w:pPr>
        <w:numPr>
          <w:ilvl w:val="0"/>
          <w:numId w:val="60"/>
        </w:numPr>
        <w:spacing w:line="264" w:lineRule="auto"/>
        <w:ind w:left="714" w:hanging="357"/>
        <w:rPr>
          <w:rFonts w:ascii="Arial" w:eastAsia="Times New Roman" w:hAnsi="Arial" w:cs="Arial"/>
          <w:color w:val="000000"/>
          <w:sz w:val="22"/>
          <w:szCs w:val="22"/>
          <w:lang w:val="en-US"/>
        </w:rPr>
      </w:pPr>
      <w:r w:rsidRPr="001D4CB6">
        <w:rPr>
          <w:rFonts w:ascii="Arial" w:eastAsia="Times New Roman" w:hAnsi="Arial" w:cs="Arial"/>
          <w:b/>
          <w:bCs/>
          <w:color w:val="000000"/>
          <w:sz w:val="22"/>
          <w:szCs w:val="22"/>
          <w:lang w:val="en-US"/>
        </w:rPr>
        <w:t>Strategia națională de renovare pe termen lung (2020)</w:t>
      </w:r>
      <w:r w:rsidRPr="001D4CB6">
        <w:rPr>
          <w:rFonts w:ascii="Arial" w:eastAsia="Times New Roman" w:hAnsi="Arial" w:cs="Arial"/>
          <w:color w:val="000000"/>
          <w:sz w:val="22"/>
          <w:szCs w:val="22"/>
          <w:lang w:val="en-US"/>
        </w:rPr>
        <w:t xml:space="preserve">, pe baza căreia evaluatorii au calculat valori medii orientative de </w:t>
      </w:r>
      <w:r w:rsidRPr="001D4CB6">
        <w:rPr>
          <w:rFonts w:ascii="Arial" w:eastAsia="Times New Roman" w:hAnsi="Arial" w:cs="Arial"/>
          <w:b/>
          <w:bCs/>
          <w:color w:val="000000"/>
          <w:sz w:val="22"/>
          <w:szCs w:val="22"/>
          <w:lang w:val="en-US"/>
        </w:rPr>
        <w:t>1.324 EUR/MWh/an economisit</w:t>
      </w:r>
      <w:r w:rsidRPr="001D4CB6">
        <w:rPr>
          <w:rFonts w:ascii="Arial" w:eastAsia="Times New Roman" w:hAnsi="Arial" w:cs="Arial"/>
          <w:color w:val="000000"/>
          <w:sz w:val="22"/>
          <w:szCs w:val="22"/>
          <w:lang w:val="en-US"/>
        </w:rPr>
        <w:t xml:space="preserve"> și </w:t>
      </w:r>
      <w:r w:rsidRPr="001D4CB6">
        <w:rPr>
          <w:rFonts w:ascii="Arial" w:eastAsia="Times New Roman" w:hAnsi="Arial" w:cs="Arial"/>
          <w:b/>
          <w:bCs/>
          <w:color w:val="000000"/>
          <w:sz w:val="22"/>
          <w:szCs w:val="22"/>
          <w:lang w:val="en-US"/>
        </w:rPr>
        <w:t>5.463 EUR/tonă CO</w:t>
      </w:r>
      <w:r w:rsidRPr="001D4CB6">
        <w:rPr>
          <w:rFonts w:ascii="Cambria Math" w:eastAsia="Times New Roman" w:hAnsi="Cambria Math" w:cs="Cambria Math"/>
          <w:b/>
          <w:bCs/>
          <w:color w:val="000000"/>
          <w:sz w:val="22"/>
          <w:szCs w:val="22"/>
          <w:lang w:val="en-US"/>
        </w:rPr>
        <w:t>₂</w:t>
      </w:r>
      <w:r w:rsidRPr="001D4CB6">
        <w:rPr>
          <w:rFonts w:ascii="Arial" w:eastAsia="Times New Roman" w:hAnsi="Arial" w:cs="Arial"/>
          <w:b/>
          <w:bCs/>
          <w:color w:val="000000"/>
          <w:sz w:val="22"/>
          <w:szCs w:val="22"/>
          <w:lang w:val="en-US"/>
        </w:rPr>
        <w:t>/an evitată</w:t>
      </w:r>
      <w:r w:rsidRPr="001D4CB6">
        <w:rPr>
          <w:rFonts w:ascii="Arial" w:eastAsia="Times New Roman" w:hAnsi="Arial" w:cs="Arial"/>
          <w:color w:val="000000"/>
          <w:sz w:val="22"/>
          <w:szCs w:val="22"/>
          <w:lang w:val="en-US"/>
        </w:rPr>
        <w:t>, ca repere de eficiență economică pentru intervențiile de renovare energetică.</w:t>
      </w:r>
    </w:p>
    <w:p w14:paraId="2E21631C" w14:textId="77777777" w:rsidR="001D4CB6" w:rsidRPr="001D4CB6" w:rsidRDefault="001D4CB6" w:rsidP="00CB7251">
      <w:pPr>
        <w:numPr>
          <w:ilvl w:val="0"/>
          <w:numId w:val="60"/>
        </w:numPr>
        <w:spacing w:line="264" w:lineRule="auto"/>
        <w:ind w:left="714" w:hanging="357"/>
        <w:rPr>
          <w:rFonts w:ascii="Arial" w:eastAsia="Times New Roman" w:hAnsi="Arial" w:cs="Arial"/>
          <w:color w:val="000000"/>
          <w:sz w:val="22"/>
          <w:szCs w:val="22"/>
          <w:lang w:val="en-US"/>
        </w:rPr>
      </w:pPr>
      <w:r w:rsidRPr="001D4CB6">
        <w:rPr>
          <w:rFonts w:ascii="Arial" w:eastAsia="Times New Roman" w:hAnsi="Arial" w:cs="Arial"/>
          <w:b/>
          <w:bCs/>
          <w:color w:val="000000"/>
          <w:sz w:val="22"/>
          <w:szCs w:val="22"/>
          <w:lang w:val="en-US"/>
        </w:rPr>
        <w:t>Metodologia simplificată JASPERS pentru analiza cost–beneficiu a proiectelor de eficiență energetică în clădiri</w:t>
      </w:r>
      <w:r w:rsidRPr="001D4CB6">
        <w:rPr>
          <w:rFonts w:ascii="Arial" w:eastAsia="Times New Roman" w:hAnsi="Arial" w:cs="Arial"/>
          <w:color w:val="000000"/>
          <w:sz w:val="22"/>
          <w:szCs w:val="22"/>
          <w:lang w:val="en-US"/>
        </w:rPr>
        <w:t xml:space="preserve">, care indică, pentru studiul de caz ipotetic analizat în document, intervale orientative de </w:t>
      </w:r>
      <w:r w:rsidRPr="001D4CB6">
        <w:rPr>
          <w:rFonts w:ascii="Arial" w:eastAsia="Times New Roman" w:hAnsi="Arial" w:cs="Arial"/>
          <w:b/>
          <w:bCs/>
          <w:color w:val="000000"/>
          <w:sz w:val="22"/>
          <w:szCs w:val="22"/>
          <w:lang w:val="en-US"/>
        </w:rPr>
        <w:t>1.645–2.100 EUR/MWh/an</w:t>
      </w:r>
      <w:r w:rsidRPr="001D4CB6">
        <w:rPr>
          <w:rFonts w:ascii="Arial" w:eastAsia="Times New Roman" w:hAnsi="Arial" w:cs="Arial"/>
          <w:color w:val="000000"/>
          <w:sz w:val="22"/>
          <w:szCs w:val="22"/>
          <w:lang w:val="en-US"/>
        </w:rPr>
        <w:t xml:space="preserve"> economisit și </w:t>
      </w:r>
      <w:r w:rsidRPr="001D4CB6">
        <w:rPr>
          <w:rFonts w:ascii="Arial" w:eastAsia="Times New Roman" w:hAnsi="Arial" w:cs="Arial"/>
          <w:b/>
          <w:bCs/>
          <w:color w:val="000000"/>
          <w:sz w:val="22"/>
          <w:szCs w:val="22"/>
          <w:lang w:val="en-US"/>
        </w:rPr>
        <w:t>≈12.000 EUR/tonă CO</w:t>
      </w:r>
      <w:r w:rsidRPr="001D4CB6">
        <w:rPr>
          <w:rFonts w:ascii="Cambria Math" w:eastAsia="Times New Roman" w:hAnsi="Cambria Math" w:cs="Cambria Math"/>
          <w:b/>
          <w:bCs/>
          <w:color w:val="000000"/>
          <w:sz w:val="22"/>
          <w:szCs w:val="22"/>
          <w:lang w:val="en-US"/>
        </w:rPr>
        <w:t>₂</w:t>
      </w:r>
      <w:r w:rsidRPr="001D4CB6">
        <w:rPr>
          <w:rFonts w:ascii="Arial" w:eastAsia="Times New Roman" w:hAnsi="Arial" w:cs="Arial"/>
          <w:color w:val="000000"/>
          <w:sz w:val="22"/>
          <w:szCs w:val="22"/>
          <w:lang w:val="en-US"/>
        </w:rPr>
        <w:t xml:space="preserve"> evitată, valori corespunzătoare unei eficiențe investiționale uzuale la nivel european.</w:t>
      </w:r>
    </w:p>
    <w:p w14:paraId="51E3FBAB" w14:textId="77777777" w:rsidR="001D4CB6" w:rsidRPr="001D4CB6" w:rsidRDefault="001D4CB6" w:rsidP="007949B0">
      <w:pPr>
        <w:spacing w:line="264" w:lineRule="auto"/>
        <w:rPr>
          <w:rFonts w:ascii="Arial" w:eastAsia="Times New Roman" w:hAnsi="Arial" w:cs="Arial"/>
          <w:color w:val="000000"/>
          <w:sz w:val="22"/>
          <w:szCs w:val="22"/>
          <w:lang w:val="en-US"/>
        </w:rPr>
      </w:pPr>
      <w:r w:rsidRPr="001D4CB6">
        <w:rPr>
          <w:rFonts w:ascii="Arial" w:eastAsia="Times New Roman" w:hAnsi="Arial" w:cs="Arial"/>
          <w:color w:val="000000"/>
          <w:sz w:val="22"/>
          <w:szCs w:val="22"/>
          <w:lang w:val="en-US"/>
        </w:rPr>
        <w:t>Pe baza acestor repere, au fost comparate valorile costurilor unitare calculate pentru cele trei studii de caz – Spitalul de Psihiatrie „Dr. Gheorghe Preda” Sibiu, Liceul Teoretic Teiuș și ansamblul de 9 blocuri de locuințe din Miercurea Ciuc.</w:t>
      </w:r>
    </w:p>
    <w:tbl>
      <w:tblPr>
        <w:tblStyle w:val="GridTable4-Accent31"/>
        <w:tblW w:w="0" w:type="auto"/>
        <w:tblLayout w:type="fixed"/>
        <w:tblLook w:val="04A0" w:firstRow="1" w:lastRow="0" w:firstColumn="1" w:lastColumn="0" w:noHBand="0" w:noVBand="1"/>
      </w:tblPr>
      <w:tblGrid>
        <w:gridCol w:w="1980"/>
        <w:gridCol w:w="1474"/>
        <w:gridCol w:w="1219"/>
        <w:gridCol w:w="1729"/>
        <w:gridCol w:w="1474"/>
        <w:gridCol w:w="1474"/>
      </w:tblGrid>
      <w:tr w:rsidR="001D4CB6" w:rsidRPr="001D4CB6" w14:paraId="1D589115" w14:textId="77777777" w:rsidTr="001D4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323AA870" w14:textId="77777777" w:rsidR="001D4CB6" w:rsidRPr="001D4CB6" w:rsidRDefault="001D4CB6" w:rsidP="001D4CB6">
            <w:pPr>
              <w:spacing w:before="0" w:after="0"/>
              <w:jc w:val="left"/>
              <w:rPr>
                <w:rFonts w:ascii="Arial" w:eastAsia="Times New Roman" w:hAnsi="Arial" w:cs="Arial"/>
                <w:color w:val="FFFFFF"/>
                <w:lang w:val="en-US" w:eastAsia="en-US" w:bidi="ar-SA"/>
              </w:rPr>
            </w:pPr>
            <w:r w:rsidRPr="001D4CB6">
              <w:rPr>
                <w:rFonts w:ascii="Arial" w:eastAsia="Times New Roman" w:hAnsi="Arial" w:cs="Arial"/>
                <w:color w:val="FFFFFF"/>
              </w:rPr>
              <w:t>Proiect</w:t>
            </w:r>
          </w:p>
        </w:tc>
        <w:tc>
          <w:tcPr>
            <w:tcW w:w="1474" w:type="dxa"/>
            <w:vAlign w:val="center"/>
            <w:hideMark/>
          </w:tcPr>
          <w:p w14:paraId="0F5C97F3" w14:textId="77777777" w:rsidR="001D4CB6" w:rsidRPr="001D4CB6" w:rsidRDefault="001D4CB6" w:rsidP="001D4CB6">
            <w:pPr>
              <w:spacing w:before="0" w:after="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rPr>
            </w:pPr>
            <w:r w:rsidRPr="001D4CB6">
              <w:rPr>
                <w:rFonts w:ascii="Arial" w:eastAsia="Times New Roman" w:hAnsi="Arial" w:cs="Arial"/>
                <w:color w:val="FFFFFF"/>
              </w:rPr>
              <w:t>Investiție (EUR)</w:t>
            </w:r>
          </w:p>
        </w:tc>
        <w:tc>
          <w:tcPr>
            <w:tcW w:w="1219" w:type="dxa"/>
            <w:vAlign w:val="center"/>
            <w:hideMark/>
          </w:tcPr>
          <w:p w14:paraId="6E3DEEC9" w14:textId="77777777" w:rsidR="001D4CB6" w:rsidRPr="001D4CB6" w:rsidRDefault="001D4CB6" w:rsidP="001D4CB6">
            <w:pPr>
              <w:spacing w:before="0" w:after="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rPr>
            </w:pPr>
            <w:r w:rsidRPr="001D4CB6">
              <w:rPr>
                <w:rFonts w:ascii="Arial" w:eastAsia="Times New Roman" w:hAnsi="Arial" w:cs="Arial"/>
                <w:color w:val="FFFFFF"/>
              </w:rPr>
              <w:t>Economii energie (MWh/an)</w:t>
            </w:r>
          </w:p>
        </w:tc>
        <w:tc>
          <w:tcPr>
            <w:tcW w:w="1729" w:type="dxa"/>
            <w:vAlign w:val="center"/>
            <w:hideMark/>
          </w:tcPr>
          <w:p w14:paraId="58FE86FC" w14:textId="77777777" w:rsidR="001D4CB6" w:rsidRPr="001D4CB6" w:rsidRDefault="001D4CB6" w:rsidP="001D4CB6">
            <w:pPr>
              <w:spacing w:before="0" w:after="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rPr>
            </w:pPr>
            <w:r w:rsidRPr="001D4CB6">
              <w:rPr>
                <w:rFonts w:ascii="Arial" w:eastAsia="Times New Roman" w:hAnsi="Arial" w:cs="Arial"/>
                <w:color w:val="FFFFFF"/>
              </w:rPr>
              <w:t>Cost / MWh (EUR/MWh/an)</w:t>
            </w:r>
          </w:p>
        </w:tc>
        <w:tc>
          <w:tcPr>
            <w:tcW w:w="1474" w:type="dxa"/>
            <w:vAlign w:val="center"/>
            <w:hideMark/>
          </w:tcPr>
          <w:p w14:paraId="378D5607" w14:textId="77777777" w:rsidR="001D4CB6" w:rsidRPr="001D4CB6" w:rsidRDefault="001D4CB6" w:rsidP="001D4CB6">
            <w:pPr>
              <w:spacing w:before="0" w:after="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rPr>
            </w:pPr>
            <w:r w:rsidRPr="001D4CB6">
              <w:rPr>
                <w:rFonts w:ascii="Arial" w:eastAsia="Times New Roman" w:hAnsi="Arial" w:cs="Arial"/>
                <w:color w:val="FFFFFF"/>
              </w:rPr>
              <w:t>Emisii evitate (tCO</w:t>
            </w:r>
            <w:r w:rsidRPr="001D4CB6">
              <w:rPr>
                <w:rFonts w:ascii="Cambria Math" w:eastAsia="Times New Roman" w:hAnsi="Cambria Math" w:cs="Cambria Math"/>
                <w:color w:val="FFFFFF"/>
              </w:rPr>
              <w:t>₂</w:t>
            </w:r>
            <w:r w:rsidRPr="001D4CB6">
              <w:rPr>
                <w:rFonts w:ascii="Arial" w:eastAsia="Times New Roman" w:hAnsi="Arial" w:cs="Arial"/>
                <w:color w:val="FFFFFF"/>
              </w:rPr>
              <w:t>/an)</w:t>
            </w:r>
          </w:p>
        </w:tc>
        <w:tc>
          <w:tcPr>
            <w:tcW w:w="1474" w:type="dxa"/>
            <w:vAlign w:val="center"/>
            <w:hideMark/>
          </w:tcPr>
          <w:p w14:paraId="442A1446" w14:textId="77777777" w:rsidR="001D4CB6" w:rsidRPr="001D4CB6" w:rsidRDefault="001D4CB6" w:rsidP="001D4CB6">
            <w:pPr>
              <w:spacing w:before="0" w:after="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rPr>
            </w:pPr>
            <w:r w:rsidRPr="001D4CB6">
              <w:rPr>
                <w:rFonts w:ascii="Arial" w:eastAsia="Times New Roman" w:hAnsi="Arial" w:cs="Arial"/>
                <w:color w:val="FFFFFF"/>
              </w:rPr>
              <w:t>Cost / tCO</w:t>
            </w:r>
            <w:r w:rsidRPr="001D4CB6">
              <w:rPr>
                <w:rFonts w:ascii="Cambria Math" w:eastAsia="Times New Roman" w:hAnsi="Cambria Math" w:cs="Cambria Math"/>
                <w:color w:val="FFFFFF"/>
              </w:rPr>
              <w:t>₂</w:t>
            </w:r>
            <w:r w:rsidRPr="001D4CB6">
              <w:rPr>
                <w:rFonts w:ascii="Arial" w:eastAsia="Times New Roman" w:hAnsi="Arial" w:cs="Arial"/>
                <w:color w:val="FFFFFF"/>
              </w:rPr>
              <w:t xml:space="preserve"> (EUR/t/an)</w:t>
            </w:r>
          </w:p>
        </w:tc>
      </w:tr>
      <w:tr w:rsidR="001D4CB6" w:rsidRPr="001D4CB6" w14:paraId="694B5786" w14:textId="77777777" w:rsidTr="001D4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69C28953" w14:textId="77777777" w:rsidR="001D4CB6" w:rsidRPr="001D4CB6" w:rsidRDefault="001D4CB6" w:rsidP="001D4CB6">
            <w:pPr>
              <w:spacing w:before="0"/>
              <w:jc w:val="left"/>
              <w:rPr>
                <w:rFonts w:ascii="Arial" w:eastAsia="Times New Roman" w:hAnsi="Arial" w:cs="Arial"/>
                <w:color w:val="000000"/>
              </w:rPr>
            </w:pPr>
            <w:r w:rsidRPr="001D4CB6">
              <w:rPr>
                <w:rFonts w:ascii="Arial" w:eastAsia="Times New Roman" w:hAnsi="Arial" w:cs="Arial"/>
                <w:color w:val="000000"/>
              </w:rPr>
              <w:t>Spital Psihiatrie Sibiu – C17</w:t>
            </w:r>
          </w:p>
        </w:tc>
        <w:tc>
          <w:tcPr>
            <w:tcW w:w="1474" w:type="dxa"/>
            <w:vAlign w:val="center"/>
            <w:hideMark/>
          </w:tcPr>
          <w:p w14:paraId="671B25EB" w14:textId="77777777" w:rsidR="001D4CB6" w:rsidRPr="001D4CB6" w:rsidRDefault="001D4CB6" w:rsidP="001D4CB6">
            <w:pPr>
              <w:spacing w:befor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1D4CB6">
              <w:rPr>
                <w:rFonts w:ascii="Arial" w:eastAsia="Times New Roman" w:hAnsi="Arial" w:cs="Arial"/>
                <w:b/>
                <w:bCs/>
                <w:color w:val="000000"/>
              </w:rPr>
              <w:t>9.278.121</w:t>
            </w:r>
          </w:p>
        </w:tc>
        <w:tc>
          <w:tcPr>
            <w:tcW w:w="1219" w:type="dxa"/>
            <w:vAlign w:val="center"/>
            <w:hideMark/>
          </w:tcPr>
          <w:p w14:paraId="178A9060" w14:textId="77777777" w:rsidR="001D4CB6" w:rsidRPr="001D4CB6" w:rsidRDefault="001D4CB6" w:rsidP="001D4CB6">
            <w:pPr>
              <w:spacing w:befor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1D4CB6">
              <w:rPr>
                <w:rFonts w:ascii="Arial" w:eastAsia="Times New Roman" w:hAnsi="Arial" w:cs="Arial"/>
                <w:color w:val="000000"/>
              </w:rPr>
              <w:t>2.445</w:t>
            </w:r>
          </w:p>
        </w:tc>
        <w:tc>
          <w:tcPr>
            <w:tcW w:w="1729" w:type="dxa"/>
            <w:vAlign w:val="center"/>
            <w:hideMark/>
          </w:tcPr>
          <w:p w14:paraId="39D16AD9" w14:textId="77777777" w:rsidR="001D4CB6" w:rsidRPr="001D4CB6" w:rsidRDefault="001D4CB6" w:rsidP="001D4CB6">
            <w:pPr>
              <w:spacing w:befor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1D4CB6">
              <w:rPr>
                <w:rFonts w:ascii="Arial" w:eastAsia="Times New Roman" w:hAnsi="Arial" w:cs="Arial"/>
                <w:b/>
                <w:bCs/>
                <w:color w:val="000000"/>
              </w:rPr>
              <w:t>≈ 3.795</w:t>
            </w:r>
          </w:p>
        </w:tc>
        <w:tc>
          <w:tcPr>
            <w:tcW w:w="1474" w:type="dxa"/>
            <w:vAlign w:val="center"/>
            <w:hideMark/>
          </w:tcPr>
          <w:p w14:paraId="31FCD49C" w14:textId="77777777" w:rsidR="001D4CB6" w:rsidRPr="001D4CB6" w:rsidRDefault="001D4CB6" w:rsidP="001D4CB6">
            <w:pPr>
              <w:spacing w:befor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1D4CB6">
              <w:rPr>
                <w:rFonts w:ascii="Arial" w:eastAsia="Times New Roman" w:hAnsi="Arial" w:cs="Arial"/>
                <w:color w:val="000000"/>
              </w:rPr>
              <w:t>510,5</w:t>
            </w:r>
          </w:p>
        </w:tc>
        <w:tc>
          <w:tcPr>
            <w:tcW w:w="1474" w:type="dxa"/>
            <w:vAlign w:val="center"/>
            <w:hideMark/>
          </w:tcPr>
          <w:p w14:paraId="4B752CFA" w14:textId="77777777" w:rsidR="001D4CB6" w:rsidRPr="001D4CB6" w:rsidRDefault="001D4CB6" w:rsidP="001D4CB6">
            <w:pPr>
              <w:spacing w:befor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1D4CB6">
              <w:rPr>
                <w:rFonts w:ascii="Arial" w:eastAsia="Times New Roman" w:hAnsi="Arial" w:cs="Arial"/>
                <w:b/>
                <w:bCs/>
                <w:color w:val="000000"/>
              </w:rPr>
              <w:t>≈ 18.180</w:t>
            </w:r>
          </w:p>
        </w:tc>
      </w:tr>
      <w:tr w:rsidR="001D4CB6" w:rsidRPr="001D4CB6" w14:paraId="2326901F" w14:textId="77777777" w:rsidTr="001C7FBB">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A698E51" w14:textId="77777777" w:rsidR="001D4CB6" w:rsidRPr="001D4CB6" w:rsidRDefault="001D4CB6" w:rsidP="001D4CB6">
            <w:pPr>
              <w:spacing w:before="0"/>
              <w:jc w:val="left"/>
              <w:rPr>
                <w:rFonts w:ascii="Arial" w:eastAsia="Times New Roman" w:hAnsi="Arial" w:cs="Arial"/>
                <w:color w:val="000000"/>
              </w:rPr>
            </w:pPr>
            <w:r w:rsidRPr="001D4CB6">
              <w:rPr>
                <w:rFonts w:ascii="Arial" w:eastAsia="Times New Roman" w:hAnsi="Arial" w:cs="Arial"/>
                <w:color w:val="000000"/>
              </w:rPr>
              <w:t>Liceul Teiuș</w:t>
            </w:r>
          </w:p>
        </w:tc>
        <w:tc>
          <w:tcPr>
            <w:tcW w:w="1474" w:type="dxa"/>
            <w:vAlign w:val="center"/>
            <w:hideMark/>
          </w:tcPr>
          <w:p w14:paraId="0E857CB7" w14:textId="77777777" w:rsidR="001D4CB6" w:rsidRPr="001D4CB6" w:rsidRDefault="001D4CB6" w:rsidP="001D4CB6">
            <w:pPr>
              <w:spacing w:befor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1D4CB6">
              <w:rPr>
                <w:rFonts w:ascii="Arial" w:eastAsia="Times New Roman" w:hAnsi="Arial" w:cs="Arial"/>
                <w:b/>
                <w:bCs/>
                <w:color w:val="000000"/>
              </w:rPr>
              <w:t>792.516</w:t>
            </w:r>
          </w:p>
        </w:tc>
        <w:tc>
          <w:tcPr>
            <w:tcW w:w="1219" w:type="dxa"/>
            <w:vAlign w:val="center"/>
            <w:hideMark/>
          </w:tcPr>
          <w:p w14:paraId="320E304E" w14:textId="77777777" w:rsidR="001D4CB6" w:rsidRPr="001D4CB6" w:rsidRDefault="001D4CB6" w:rsidP="001D4CB6">
            <w:pPr>
              <w:spacing w:befor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1D4CB6">
              <w:rPr>
                <w:rFonts w:ascii="Arial" w:eastAsia="Times New Roman" w:hAnsi="Arial" w:cs="Arial"/>
                <w:color w:val="000000"/>
              </w:rPr>
              <w:t>592</w:t>
            </w:r>
          </w:p>
        </w:tc>
        <w:tc>
          <w:tcPr>
            <w:tcW w:w="1729" w:type="dxa"/>
            <w:vAlign w:val="center"/>
            <w:hideMark/>
          </w:tcPr>
          <w:p w14:paraId="655FE02C" w14:textId="77777777" w:rsidR="001D4CB6" w:rsidRPr="001D4CB6" w:rsidRDefault="001D4CB6" w:rsidP="001D4CB6">
            <w:pPr>
              <w:spacing w:befor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1D4CB6">
              <w:rPr>
                <w:rFonts w:ascii="Arial" w:eastAsia="Times New Roman" w:hAnsi="Arial" w:cs="Arial"/>
                <w:b/>
                <w:bCs/>
                <w:color w:val="000000"/>
              </w:rPr>
              <w:t>≈ 1.339</w:t>
            </w:r>
          </w:p>
        </w:tc>
        <w:tc>
          <w:tcPr>
            <w:tcW w:w="1474" w:type="dxa"/>
            <w:vAlign w:val="center"/>
            <w:hideMark/>
          </w:tcPr>
          <w:p w14:paraId="2A27EEE6" w14:textId="77777777" w:rsidR="001D4CB6" w:rsidRPr="001D4CB6" w:rsidRDefault="001D4CB6" w:rsidP="001D4CB6">
            <w:pPr>
              <w:spacing w:befor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1D4CB6">
              <w:rPr>
                <w:rFonts w:ascii="Arial" w:eastAsia="Times New Roman" w:hAnsi="Arial" w:cs="Arial"/>
                <w:color w:val="000000"/>
              </w:rPr>
              <w:t>78</w:t>
            </w:r>
          </w:p>
        </w:tc>
        <w:tc>
          <w:tcPr>
            <w:tcW w:w="1474" w:type="dxa"/>
            <w:vAlign w:val="center"/>
            <w:hideMark/>
          </w:tcPr>
          <w:p w14:paraId="5904AB25" w14:textId="77777777" w:rsidR="001D4CB6" w:rsidRPr="001D4CB6" w:rsidRDefault="001D4CB6" w:rsidP="001D4CB6">
            <w:pPr>
              <w:spacing w:befor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1D4CB6">
              <w:rPr>
                <w:rFonts w:ascii="Arial" w:eastAsia="Times New Roman" w:hAnsi="Arial" w:cs="Arial"/>
                <w:b/>
                <w:bCs/>
                <w:color w:val="000000"/>
              </w:rPr>
              <w:t>≈ 10.160</w:t>
            </w:r>
          </w:p>
        </w:tc>
      </w:tr>
      <w:tr w:rsidR="001D4CB6" w:rsidRPr="001D4CB6" w14:paraId="1E97F92A" w14:textId="77777777" w:rsidTr="001D4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973BB66" w14:textId="77777777" w:rsidR="001D4CB6" w:rsidRPr="001D4CB6" w:rsidRDefault="001D4CB6" w:rsidP="001D4CB6">
            <w:pPr>
              <w:spacing w:before="0"/>
              <w:jc w:val="left"/>
              <w:rPr>
                <w:rFonts w:ascii="Arial" w:eastAsia="Times New Roman" w:hAnsi="Arial" w:cs="Arial"/>
                <w:color w:val="000000"/>
              </w:rPr>
            </w:pPr>
            <w:r w:rsidRPr="001D4CB6">
              <w:rPr>
                <w:rFonts w:ascii="Arial" w:eastAsia="Times New Roman" w:hAnsi="Arial" w:cs="Arial"/>
                <w:color w:val="000000"/>
              </w:rPr>
              <w:t>Miercurea Ciuc (9 blocuri)</w:t>
            </w:r>
          </w:p>
        </w:tc>
        <w:tc>
          <w:tcPr>
            <w:tcW w:w="1474" w:type="dxa"/>
            <w:vAlign w:val="center"/>
            <w:hideMark/>
          </w:tcPr>
          <w:p w14:paraId="07E8EC22" w14:textId="77777777" w:rsidR="001D4CB6" w:rsidRPr="001D4CB6" w:rsidRDefault="001D4CB6" w:rsidP="001D4CB6">
            <w:pPr>
              <w:spacing w:befor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1D4CB6">
              <w:rPr>
                <w:rFonts w:ascii="Arial" w:eastAsia="Times New Roman" w:hAnsi="Arial" w:cs="Arial"/>
                <w:b/>
                <w:bCs/>
                <w:color w:val="000000"/>
              </w:rPr>
              <w:t>3.946.940</w:t>
            </w:r>
          </w:p>
        </w:tc>
        <w:tc>
          <w:tcPr>
            <w:tcW w:w="1219" w:type="dxa"/>
            <w:vAlign w:val="center"/>
            <w:hideMark/>
          </w:tcPr>
          <w:p w14:paraId="0DB7910C" w14:textId="77777777" w:rsidR="001D4CB6" w:rsidRPr="001D4CB6" w:rsidRDefault="001D4CB6" w:rsidP="001D4CB6">
            <w:pPr>
              <w:spacing w:befor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1D4CB6">
              <w:rPr>
                <w:rFonts w:ascii="Arial" w:eastAsia="Times New Roman" w:hAnsi="Arial" w:cs="Arial"/>
                <w:color w:val="000000"/>
              </w:rPr>
              <w:t>2.412</w:t>
            </w:r>
          </w:p>
        </w:tc>
        <w:tc>
          <w:tcPr>
            <w:tcW w:w="1729" w:type="dxa"/>
            <w:vAlign w:val="center"/>
            <w:hideMark/>
          </w:tcPr>
          <w:p w14:paraId="564431C8" w14:textId="77777777" w:rsidR="001D4CB6" w:rsidRPr="001D4CB6" w:rsidRDefault="001D4CB6" w:rsidP="001D4CB6">
            <w:pPr>
              <w:spacing w:befor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1D4CB6">
              <w:rPr>
                <w:rFonts w:ascii="Arial" w:eastAsia="Times New Roman" w:hAnsi="Arial" w:cs="Arial"/>
                <w:b/>
                <w:bCs/>
                <w:color w:val="000000"/>
              </w:rPr>
              <w:t>≈ 1.636</w:t>
            </w:r>
          </w:p>
        </w:tc>
        <w:tc>
          <w:tcPr>
            <w:tcW w:w="1474" w:type="dxa"/>
            <w:vAlign w:val="center"/>
            <w:hideMark/>
          </w:tcPr>
          <w:p w14:paraId="113696E2" w14:textId="77777777" w:rsidR="001D4CB6" w:rsidRPr="001D4CB6" w:rsidRDefault="001D4CB6" w:rsidP="001D4CB6">
            <w:pPr>
              <w:spacing w:befor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1D4CB6">
              <w:rPr>
                <w:rFonts w:ascii="Arial" w:eastAsia="Times New Roman" w:hAnsi="Arial" w:cs="Arial"/>
                <w:color w:val="000000"/>
              </w:rPr>
              <w:t>507</w:t>
            </w:r>
          </w:p>
        </w:tc>
        <w:tc>
          <w:tcPr>
            <w:tcW w:w="1474" w:type="dxa"/>
            <w:vAlign w:val="center"/>
            <w:hideMark/>
          </w:tcPr>
          <w:p w14:paraId="76470BAE" w14:textId="77777777" w:rsidR="001D4CB6" w:rsidRPr="001D4CB6" w:rsidRDefault="001D4CB6" w:rsidP="001D4CB6">
            <w:pPr>
              <w:spacing w:befor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1D4CB6">
              <w:rPr>
                <w:rFonts w:ascii="Arial" w:eastAsia="Times New Roman" w:hAnsi="Arial" w:cs="Arial"/>
                <w:b/>
                <w:bCs/>
                <w:color w:val="000000"/>
              </w:rPr>
              <w:t>≈ 7.785</w:t>
            </w:r>
          </w:p>
        </w:tc>
      </w:tr>
    </w:tbl>
    <w:p w14:paraId="473E89EA" w14:textId="77777777" w:rsidR="001D4CB6" w:rsidRPr="001D4CB6" w:rsidRDefault="001D4CB6" w:rsidP="001D4CB6">
      <w:pPr>
        <w:spacing w:line="264" w:lineRule="auto"/>
        <w:rPr>
          <w:rFonts w:ascii="Arial" w:eastAsia="Times New Roman" w:hAnsi="Arial" w:cs="Arial"/>
          <w:color w:val="000000"/>
          <w:sz w:val="22"/>
          <w:szCs w:val="22"/>
          <w:lang w:val="en-US"/>
        </w:rPr>
      </w:pPr>
    </w:p>
    <w:p w14:paraId="453D9EB0" w14:textId="7E7B4FFE" w:rsidR="001D4CB6" w:rsidRPr="001D4CB6" w:rsidRDefault="001D4CB6" w:rsidP="001D4CB6">
      <w:pPr>
        <w:spacing w:line="264" w:lineRule="auto"/>
        <w:rPr>
          <w:rFonts w:ascii="Arial" w:eastAsia="Times New Roman" w:hAnsi="Arial" w:cs="Arial"/>
          <w:color w:val="000000"/>
          <w:sz w:val="22"/>
          <w:szCs w:val="22"/>
          <w:lang w:val="en-US"/>
        </w:rPr>
      </w:pPr>
      <w:r w:rsidRPr="001D4CB6">
        <w:rPr>
          <w:rFonts w:ascii="Arial" w:eastAsia="Times New Roman" w:hAnsi="Arial" w:cs="Arial"/>
          <w:color w:val="000000"/>
          <w:sz w:val="22"/>
          <w:szCs w:val="22"/>
          <w:lang w:val="en-US"/>
        </w:rPr>
        <w:t xml:space="preserve">Proiectele </w:t>
      </w:r>
      <w:r w:rsidRPr="001D4CB6">
        <w:rPr>
          <w:rFonts w:ascii="Arial" w:eastAsia="Times New Roman" w:hAnsi="Arial" w:cs="Arial"/>
          <w:b/>
          <w:bCs/>
          <w:color w:val="000000"/>
          <w:sz w:val="22"/>
          <w:szCs w:val="22"/>
          <w:lang w:val="en-US"/>
        </w:rPr>
        <w:t>Teiuș</w:t>
      </w:r>
      <w:r w:rsidRPr="001D4CB6">
        <w:rPr>
          <w:rFonts w:ascii="Arial" w:eastAsia="Times New Roman" w:hAnsi="Arial" w:cs="Arial"/>
          <w:color w:val="000000"/>
          <w:sz w:val="22"/>
          <w:szCs w:val="22"/>
          <w:lang w:val="en-US"/>
        </w:rPr>
        <w:t xml:space="preserve"> și </w:t>
      </w:r>
      <w:r w:rsidRPr="001D4CB6">
        <w:rPr>
          <w:rFonts w:ascii="Arial" w:eastAsia="Times New Roman" w:hAnsi="Arial" w:cs="Arial"/>
          <w:b/>
          <w:bCs/>
          <w:color w:val="000000"/>
          <w:sz w:val="22"/>
          <w:szCs w:val="22"/>
          <w:lang w:val="en-US"/>
        </w:rPr>
        <w:t>Miercurea Ciuc</w:t>
      </w:r>
      <w:r w:rsidRPr="001D4CB6">
        <w:rPr>
          <w:rFonts w:ascii="Arial" w:eastAsia="Times New Roman" w:hAnsi="Arial" w:cs="Arial"/>
          <w:color w:val="000000"/>
          <w:sz w:val="22"/>
          <w:szCs w:val="22"/>
          <w:lang w:val="en-US"/>
        </w:rPr>
        <w:t xml:space="preserve"> se situează în zona </w:t>
      </w:r>
      <w:r w:rsidRPr="001D4CB6">
        <w:rPr>
          <w:rFonts w:ascii="Arial" w:eastAsia="Times New Roman" w:hAnsi="Arial" w:cs="Arial"/>
          <w:b/>
          <w:bCs/>
          <w:color w:val="000000"/>
          <w:sz w:val="22"/>
          <w:szCs w:val="22"/>
          <w:lang w:val="en-US"/>
        </w:rPr>
        <w:t>eficienței ridicate</w:t>
      </w:r>
      <w:r w:rsidRPr="001D4CB6">
        <w:rPr>
          <w:rFonts w:ascii="Arial" w:eastAsia="Times New Roman" w:hAnsi="Arial" w:cs="Arial"/>
          <w:color w:val="000000"/>
          <w:sz w:val="22"/>
          <w:szCs w:val="22"/>
          <w:lang w:val="en-US"/>
        </w:rPr>
        <w:t xml:space="preserve">, cu costuri unitare de </w:t>
      </w:r>
      <w:r w:rsidRPr="001D4CB6">
        <w:rPr>
          <w:rFonts w:ascii="Arial" w:eastAsia="Times New Roman" w:hAnsi="Arial" w:cs="Arial"/>
          <w:b/>
          <w:bCs/>
          <w:color w:val="000000"/>
          <w:sz w:val="22"/>
          <w:szCs w:val="22"/>
          <w:lang w:val="en-US"/>
        </w:rPr>
        <w:t>≈1</w:t>
      </w:r>
      <w:r w:rsidR="007B7693">
        <w:rPr>
          <w:rFonts w:ascii="Arial" w:eastAsia="Times New Roman" w:hAnsi="Arial" w:cs="Arial"/>
          <w:b/>
          <w:bCs/>
          <w:color w:val="000000"/>
          <w:sz w:val="22"/>
          <w:szCs w:val="22"/>
          <w:lang w:val="en-US"/>
        </w:rPr>
        <w:t>.</w:t>
      </w:r>
      <w:r w:rsidRPr="001D4CB6">
        <w:rPr>
          <w:rFonts w:ascii="Arial" w:eastAsia="Times New Roman" w:hAnsi="Arial" w:cs="Arial"/>
          <w:b/>
          <w:bCs/>
          <w:color w:val="000000"/>
          <w:sz w:val="22"/>
          <w:szCs w:val="22"/>
          <w:lang w:val="en-US"/>
        </w:rPr>
        <w:t>34</w:t>
      </w:r>
      <w:r w:rsidR="007B7693">
        <w:rPr>
          <w:rFonts w:ascii="Arial" w:eastAsia="Times New Roman" w:hAnsi="Arial" w:cs="Arial"/>
          <w:b/>
          <w:bCs/>
          <w:color w:val="000000"/>
          <w:sz w:val="22"/>
          <w:szCs w:val="22"/>
          <w:lang w:val="en-US"/>
        </w:rPr>
        <w:t>0</w:t>
      </w:r>
      <w:r w:rsidRPr="001D4CB6">
        <w:rPr>
          <w:rFonts w:ascii="Arial" w:eastAsia="Times New Roman" w:hAnsi="Arial" w:cs="Arial"/>
          <w:b/>
          <w:bCs/>
          <w:color w:val="000000"/>
          <w:sz w:val="22"/>
          <w:szCs w:val="22"/>
          <w:lang w:val="en-US"/>
        </w:rPr>
        <w:t xml:space="preserve"> EUR/</w:t>
      </w:r>
      <w:r w:rsidR="007B7693">
        <w:rPr>
          <w:rFonts w:ascii="Arial" w:eastAsia="Times New Roman" w:hAnsi="Arial" w:cs="Arial"/>
          <w:b/>
          <w:bCs/>
          <w:color w:val="000000"/>
          <w:sz w:val="22"/>
          <w:szCs w:val="22"/>
          <w:lang w:val="en-US"/>
        </w:rPr>
        <w:t>M</w:t>
      </w:r>
      <w:r w:rsidRPr="001D4CB6">
        <w:rPr>
          <w:rFonts w:ascii="Arial" w:eastAsia="Times New Roman" w:hAnsi="Arial" w:cs="Arial"/>
          <w:b/>
          <w:bCs/>
          <w:color w:val="000000"/>
          <w:sz w:val="22"/>
          <w:szCs w:val="22"/>
          <w:lang w:val="en-US"/>
        </w:rPr>
        <w:t>Wh/an</w:t>
      </w:r>
      <w:r w:rsidRPr="001D4CB6">
        <w:rPr>
          <w:rFonts w:ascii="Arial" w:eastAsia="Times New Roman" w:hAnsi="Arial" w:cs="Arial"/>
          <w:color w:val="000000"/>
          <w:sz w:val="22"/>
          <w:szCs w:val="22"/>
          <w:lang w:val="en-US"/>
        </w:rPr>
        <w:t xml:space="preserve"> și respectiv </w:t>
      </w:r>
      <w:r w:rsidRPr="001D4CB6">
        <w:rPr>
          <w:rFonts w:ascii="Arial" w:eastAsia="Times New Roman" w:hAnsi="Arial" w:cs="Arial"/>
          <w:b/>
          <w:bCs/>
          <w:color w:val="000000"/>
          <w:sz w:val="22"/>
          <w:szCs w:val="22"/>
          <w:lang w:val="en-US"/>
        </w:rPr>
        <w:t>≈1</w:t>
      </w:r>
      <w:r w:rsidR="007B7693">
        <w:rPr>
          <w:rFonts w:ascii="Arial" w:eastAsia="Times New Roman" w:hAnsi="Arial" w:cs="Arial"/>
          <w:b/>
          <w:bCs/>
          <w:color w:val="000000"/>
          <w:sz w:val="22"/>
          <w:szCs w:val="22"/>
          <w:lang w:val="en-US"/>
        </w:rPr>
        <w:t>.</w:t>
      </w:r>
      <w:r w:rsidRPr="001D4CB6">
        <w:rPr>
          <w:rFonts w:ascii="Arial" w:eastAsia="Times New Roman" w:hAnsi="Arial" w:cs="Arial"/>
          <w:b/>
          <w:bCs/>
          <w:color w:val="000000"/>
          <w:sz w:val="22"/>
          <w:szCs w:val="22"/>
          <w:lang w:val="en-US"/>
        </w:rPr>
        <w:t>64</w:t>
      </w:r>
      <w:r w:rsidR="007B7693">
        <w:rPr>
          <w:rFonts w:ascii="Arial" w:eastAsia="Times New Roman" w:hAnsi="Arial" w:cs="Arial"/>
          <w:b/>
          <w:bCs/>
          <w:color w:val="000000"/>
          <w:sz w:val="22"/>
          <w:szCs w:val="22"/>
          <w:lang w:val="en-US"/>
        </w:rPr>
        <w:t>0</w:t>
      </w:r>
      <w:r w:rsidRPr="001D4CB6">
        <w:rPr>
          <w:rFonts w:ascii="Arial" w:eastAsia="Times New Roman" w:hAnsi="Arial" w:cs="Arial"/>
          <w:b/>
          <w:bCs/>
          <w:color w:val="000000"/>
          <w:sz w:val="22"/>
          <w:szCs w:val="22"/>
          <w:lang w:val="en-US"/>
        </w:rPr>
        <w:t xml:space="preserve"> EUR/</w:t>
      </w:r>
      <w:r w:rsidR="007B7693">
        <w:rPr>
          <w:rFonts w:ascii="Arial" w:eastAsia="Times New Roman" w:hAnsi="Arial" w:cs="Arial"/>
          <w:b/>
          <w:bCs/>
          <w:color w:val="000000"/>
          <w:sz w:val="22"/>
          <w:szCs w:val="22"/>
          <w:lang w:val="en-US"/>
        </w:rPr>
        <w:t>M</w:t>
      </w:r>
      <w:r w:rsidRPr="001D4CB6">
        <w:rPr>
          <w:rFonts w:ascii="Arial" w:eastAsia="Times New Roman" w:hAnsi="Arial" w:cs="Arial"/>
          <w:b/>
          <w:bCs/>
          <w:color w:val="000000"/>
          <w:sz w:val="22"/>
          <w:szCs w:val="22"/>
          <w:lang w:val="en-US"/>
        </w:rPr>
        <w:t>Wh/an</w:t>
      </w:r>
      <w:r w:rsidRPr="001D4CB6">
        <w:rPr>
          <w:rFonts w:ascii="Arial" w:eastAsia="Times New Roman" w:hAnsi="Arial" w:cs="Arial"/>
          <w:color w:val="000000"/>
          <w:sz w:val="22"/>
          <w:szCs w:val="22"/>
          <w:lang w:val="en-US"/>
        </w:rPr>
        <w:t xml:space="preserve">, adică </w:t>
      </w:r>
      <w:r w:rsidR="007C5864">
        <w:rPr>
          <w:rFonts w:ascii="Arial" w:eastAsia="Times New Roman" w:hAnsi="Arial" w:cs="Arial"/>
          <w:b/>
          <w:bCs/>
          <w:color w:val="000000"/>
          <w:sz w:val="22"/>
          <w:szCs w:val="22"/>
          <w:lang w:val="en-US"/>
        </w:rPr>
        <w:t>în interval</w:t>
      </w:r>
      <w:r w:rsidR="00D16A61">
        <w:rPr>
          <w:rFonts w:ascii="Arial" w:eastAsia="Times New Roman" w:hAnsi="Arial" w:cs="Arial"/>
          <w:b/>
          <w:bCs/>
          <w:color w:val="000000"/>
          <w:sz w:val="22"/>
          <w:szCs w:val="22"/>
          <w:lang w:val="en-US"/>
        </w:rPr>
        <w:t xml:space="preserve">ul de eficiență </w:t>
      </w:r>
      <w:r w:rsidR="00D16A61">
        <w:rPr>
          <w:rFonts w:ascii="Arial" w:eastAsia="Times New Roman" w:hAnsi="Arial" w:cs="Arial"/>
          <w:b/>
          <w:bCs/>
          <w:color w:val="000000"/>
          <w:sz w:val="22"/>
          <w:szCs w:val="22"/>
          <w:lang w:val="en-US"/>
        </w:rPr>
        <w:lastRenderedPageBreak/>
        <w:t>ridicată al Grilei ETF</w:t>
      </w:r>
      <w:r w:rsidR="00804483">
        <w:rPr>
          <w:rFonts w:ascii="Arial" w:eastAsia="Times New Roman" w:hAnsi="Arial" w:cs="Arial"/>
          <w:color w:val="000000"/>
          <w:sz w:val="22"/>
          <w:szCs w:val="22"/>
          <w:lang w:val="en-US"/>
        </w:rPr>
        <w:t xml:space="preserve">, sub </w:t>
      </w:r>
      <w:r w:rsidRPr="001D4CB6">
        <w:rPr>
          <w:rFonts w:ascii="Arial" w:eastAsia="Times New Roman" w:hAnsi="Arial" w:cs="Arial"/>
          <w:color w:val="000000"/>
          <w:sz w:val="22"/>
          <w:szCs w:val="22"/>
          <w:lang w:val="en-US"/>
        </w:rPr>
        <w:t>intervalul de referință JASPERS (1</w:t>
      </w:r>
      <w:r w:rsidR="007B7693">
        <w:rPr>
          <w:rFonts w:ascii="Arial" w:eastAsia="Times New Roman" w:hAnsi="Arial" w:cs="Arial"/>
          <w:color w:val="000000"/>
          <w:sz w:val="22"/>
          <w:szCs w:val="22"/>
          <w:lang w:val="en-US"/>
        </w:rPr>
        <w:t>.645</w:t>
      </w:r>
      <w:r w:rsidRPr="001D4CB6">
        <w:rPr>
          <w:rFonts w:ascii="Arial" w:eastAsia="Times New Roman" w:hAnsi="Arial" w:cs="Arial"/>
          <w:color w:val="000000"/>
          <w:sz w:val="22"/>
          <w:szCs w:val="22"/>
          <w:lang w:val="en-US"/>
        </w:rPr>
        <w:t>–2</w:t>
      </w:r>
      <w:r w:rsidR="007B7693">
        <w:rPr>
          <w:rFonts w:ascii="Arial" w:eastAsia="Times New Roman" w:hAnsi="Arial" w:cs="Arial"/>
          <w:color w:val="000000"/>
          <w:sz w:val="22"/>
          <w:szCs w:val="22"/>
          <w:lang w:val="en-US"/>
        </w:rPr>
        <w:t>.100</w:t>
      </w:r>
      <w:r w:rsidRPr="001D4CB6">
        <w:rPr>
          <w:rFonts w:ascii="Arial" w:eastAsia="Times New Roman" w:hAnsi="Arial" w:cs="Arial"/>
          <w:color w:val="000000"/>
          <w:sz w:val="22"/>
          <w:szCs w:val="22"/>
          <w:lang w:val="en-US"/>
        </w:rPr>
        <w:t xml:space="preserve"> EUR/</w:t>
      </w:r>
      <w:r w:rsidR="007B7693">
        <w:rPr>
          <w:rFonts w:ascii="Arial" w:eastAsia="Times New Roman" w:hAnsi="Arial" w:cs="Arial"/>
          <w:color w:val="000000"/>
          <w:sz w:val="22"/>
          <w:szCs w:val="22"/>
          <w:lang w:val="en-US"/>
        </w:rPr>
        <w:t>M</w:t>
      </w:r>
      <w:r w:rsidRPr="001D4CB6">
        <w:rPr>
          <w:rFonts w:ascii="Arial" w:eastAsia="Times New Roman" w:hAnsi="Arial" w:cs="Arial"/>
          <w:color w:val="000000"/>
          <w:sz w:val="22"/>
          <w:szCs w:val="22"/>
          <w:lang w:val="en-US"/>
        </w:rPr>
        <w:t xml:space="preserve">Wh/an) și </w:t>
      </w:r>
      <w:r w:rsidR="00804483" w:rsidRPr="001D4CB6">
        <w:rPr>
          <w:rFonts w:ascii="Arial" w:eastAsia="Times New Roman" w:hAnsi="Arial" w:cs="Arial"/>
          <w:color w:val="000000"/>
          <w:sz w:val="22"/>
          <w:szCs w:val="22"/>
          <w:lang w:val="en-US"/>
        </w:rPr>
        <w:t xml:space="preserve"> în proximitatea </w:t>
      </w:r>
      <w:r w:rsidRPr="001D4CB6">
        <w:rPr>
          <w:rFonts w:ascii="Arial" w:eastAsia="Times New Roman" w:hAnsi="Arial" w:cs="Arial"/>
          <w:color w:val="000000"/>
          <w:sz w:val="22"/>
          <w:szCs w:val="22"/>
          <w:lang w:val="en-US"/>
        </w:rPr>
        <w:t>valorii de 1</w:t>
      </w:r>
      <w:r w:rsidR="00804483">
        <w:rPr>
          <w:rFonts w:ascii="Arial" w:eastAsia="Times New Roman" w:hAnsi="Arial" w:cs="Arial"/>
          <w:color w:val="000000"/>
          <w:sz w:val="22"/>
          <w:szCs w:val="22"/>
          <w:lang w:val="en-US"/>
        </w:rPr>
        <w:t>.324</w:t>
      </w:r>
      <w:r w:rsidRPr="001D4CB6">
        <w:rPr>
          <w:rFonts w:ascii="Arial" w:eastAsia="Times New Roman" w:hAnsi="Arial" w:cs="Arial"/>
          <w:color w:val="000000"/>
          <w:sz w:val="22"/>
          <w:szCs w:val="22"/>
          <w:lang w:val="en-US"/>
        </w:rPr>
        <w:t xml:space="preserve"> EUR/</w:t>
      </w:r>
      <w:r w:rsidR="00804483">
        <w:rPr>
          <w:rFonts w:ascii="Arial" w:eastAsia="Times New Roman" w:hAnsi="Arial" w:cs="Arial"/>
          <w:color w:val="000000"/>
          <w:sz w:val="22"/>
          <w:szCs w:val="22"/>
          <w:lang w:val="en-US"/>
        </w:rPr>
        <w:t>M</w:t>
      </w:r>
      <w:r w:rsidRPr="001D4CB6">
        <w:rPr>
          <w:rFonts w:ascii="Arial" w:eastAsia="Times New Roman" w:hAnsi="Arial" w:cs="Arial"/>
          <w:color w:val="000000"/>
          <w:sz w:val="22"/>
          <w:szCs w:val="22"/>
          <w:lang w:val="en-US"/>
        </w:rPr>
        <w:t>Wh/an</w:t>
      </w:r>
      <w:r w:rsidRPr="001D4CB6">
        <w:rPr>
          <w:rFonts w:ascii="Arial" w:eastAsia="Times New Roman" w:hAnsi="Arial" w:cs="Arial"/>
          <w:b/>
          <w:bCs/>
          <w:color w:val="000000"/>
          <w:sz w:val="22"/>
          <w:szCs w:val="22"/>
          <w:lang w:val="en-US"/>
        </w:rPr>
        <w:t xml:space="preserve"> </w:t>
      </w:r>
      <w:r w:rsidRPr="001D4CB6">
        <w:rPr>
          <w:rFonts w:ascii="Arial" w:eastAsia="Times New Roman" w:hAnsi="Arial" w:cs="Arial"/>
          <w:color w:val="000000"/>
          <w:sz w:val="22"/>
          <w:szCs w:val="22"/>
          <w:lang w:val="en-US"/>
        </w:rPr>
        <w:t>aferentă Strategiei Naționale de Renovare pe termen lung. Aceste valori indică investiții eficiente, care optimizează raportul cost–energie economisită și care, în grila tehnico–financiară a programului, sunt punctate în categoria superioară.</w:t>
      </w:r>
    </w:p>
    <w:p w14:paraId="67FDA71E" w14:textId="74662F10" w:rsidR="001D4CB6" w:rsidRPr="001D4CB6" w:rsidRDefault="001D4CB6" w:rsidP="001D4CB6">
      <w:pPr>
        <w:spacing w:line="264" w:lineRule="auto"/>
        <w:rPr>
          <w:rFonts w:ascii="Arial" w:eastAsia="Times New Roman" w:hAnsi="Arial" w:cs="Arial"/>
          <w:color w:val="000000"/>
          <w:sz w:val="22"/>
          <w:szCs w:val="22"/>
          <w:lang w:val="en-US"/>
        </w:rPr>
      </w:pPr>
      <w:r w:rsidRPr="001D4CB6">
        <w:rPr>
          <w:rFonts w:ascii="Arial" w:eastAsia="Times New Roman" w:hAnsi="Arial" w:cs="Arial"/>
          <w:color w:val="000000"/>
          <w:sz w:val="22"/>
          <w:szCs w:val="22"/>
          <w:lang w:val="en-US"/>
        </w:rPr>
        <w:t xml:space="preserve">Prin comparație, proiectul </w:t>
      </w:r>
      <w:r w:rsidRPr="001D4CB6">
        <w:rPr>
          <w:rFonts w:ascii="Arial" w:eastAsia="Times New Roman" w:hAnsi="Arial" w:cs="Arial"/>
          <w:b/>
          <w:bCs/>
          <w:color w:val="000000"/>
          <w:sz w:val="22"/>
          <w:szCs w:val="22"/>
          <w:lang w:val="en-US"/>
        </w:rPr>
        <w:t>Spitalului de Psihiatrie Sibiu (≈3</w:t>
      </w:r>
      <w:r w:rsidR="00804483">
        <w:rPr>
          <w:rFonts w:ascii="Arial" w:eastAsia="Times New Roman" w:hAnsi="Arial" w:cs="Arial"/>
          <w:b/>
          <w:bCs/>
          <w:color w:val="000000"/>
          <w:sz w:val="22"/>
          <w:szCs w:val="22"/>
          <w:lang w:val="en-US"/>
        </w:rPr>
        <w:t>.</w:t>
      </w:r>
      <w:r w:rsidRPr="001D4CB6">
        <w:rPr>
          <w:rFonts w:ascii="Arial" w:eastAsia="Times New Roman" w:hAnsi="Arial" w:cs="Arial"/>
          <w:b/>
          <w:bCs/>
          <w:color w:val="000000"/>
          <w:sz w:val="22"/>
          <w:szCs w:val="22"/>
          <w:lang w:val="en-US"/>
        </w:rPr>
        <w:t>8</w:t>
      </w:r>
      <w:r w:rsidR="00831098">
        <w:rPr>
          <w:rFonts w:ascii="Arial" w:eastAsia="Times New Roman" w:hAnsi="Arial" w:cs="Arial"/>
          <w:b/>
          <w:bCs/>
          <w:color w:val="000000"/>
          <w:sz w:val="22"/>
          <w:szCs w:val="22"/>
          <w:lang w:val="en-US"/>
        </w:rPr>
        <w:t>00</w:t>
      </w:r>
      <w:r w:rsidRPr="001D4CB6">
        <w:rPr>
          <w:rFonts w:ascii="Arial" w:eastAsia="Times New Roman" w:hAnsi="Arial" w:cs="Arial"/>
          <w:b/>
          <w:bCs/>
          <w:color w:val="000000"/>
          <w:sz w:val="22"/>
          <w:szCs w:val="22"/>
          <w:lang w:val="en-US"/>
        </w:rPr>
        <w:t xml:space="preserve"> EUR/MWh/an)</w:t>
      </w:r>
      <w:r w:rsidRPr="001D4CB6">
        <w:rPr>
          <w:rFonts w:ascii="Arial" w:eastAsia="Times New Roman" w:hAnsi="Arial" w:cs="Arial"/>
          <w:color w:val="000000"/>
          <w:sz w:val="22"/>
          <w:szCs w:val="22"/>
          <w:lang w:val="en-US"/>
        </w:rPr>
        <w:t xml:space="preserve"> depășește pragul superior al grilei</w:t>
      </w:r>
      <w:r w:rsidR="00831098">
        <w:rPr>
          <w:rFonts w:ascii="Arial" w:eastAsia="Times New Roman" w:hAnsi="Arial" w:cs="Arial"/>
          <w:color w:val="000000"/>
          <w:sz w:val="22"/>
          <w:szCs w:val="22"/>
          <w:lang w:val="en-US"/>
        </w:rPr>
        <w:t xml:space="preserve"> ETF</w:t>
      </w:r>
      <w:r w:rsidRPr="001D4CB6">
        <w:rPr>
          <w:rFonts w:ascii="Arial" w:eastAsia="Times New Roman" w:hAnsi="Arial" w:cs="Arial"/>
          <w:color w:val="000000"/>
          <w:sz w:val="22"/>
          <w:szCs w:val="22"/>
          <w:lang w:val="en-US"/>
        </w:rPr>
        <w:t xml:space="preserve"> (3</w:t>
      </w:r>
      <w:r w:rsidR="00831098">
        <w:rPr>
          <w:rFonts w:ascii="Arial" w:eastAsia="Times New Roman" w:hAnsi="Arial" w:cs="Arial"/>
          <w:color w:val="000000"/>
          <w:sz w:val="22"/>
          <w:szCs w:val="22"/>
          <w:lang w:val="en-US"/>
        </w:rPr>
        <w:t>.</w:t>
      </w:r>
      <w:r w:rsidRPr="001D4CB6">
        <w:rPr>
          <w:rFonts w:ascii="Arial" w:eastAsia="Times New Roman" w:hAnsi="Arial" w:cs="Arial"/>
          <w:color w:val="000000"/>
          <w:sz w:val="22"/>
          <w:szCs w:val="22"/>
          <w:lang w:val="en-US"/>
        </w:rPr>
        <w:t>44</w:t>
      </w:r>
      <w:r w:rsidR="00831098">
        <w:rPr>
          <w:rFonts w:ascii="Arial" w:eastAsia="Times New Roman" w:hAnsi="Arial" w:cs="Arial"/>
          <w:color w:val="000000"/>
          <w:sz w:val="22"/>
          <w:szCs w:val="22"/>
          <w:lang w:val="en-US"/>
        </w:rPr>
        <w:t>o</w:t>
      </w:r>
      <w:r w:rsidRPr="001D4CB6">
        <w:rPr>
          <w:rFonts w:ascii="Arial" w:eastAsia="Times New Roman" w:hAnsi="Arial" w:cs="Arial"/>
          <w:color w:val="000000"/>
          <w:sz w:val="22"/>
          <w:szCs w:val="22"/>
          <w:lang w:val="en-US"/>
        </w:rPr>
        <w:t xml:space="preserve"> EUR/</w:t>
      </w:r>
      <w:r w:rsidR="00831098">
        <w:rPr>
          <w:rFonts w:ascii="Arial" w:eastAsia="Times New Roman" w:hAnsi="Arial" w:cs="Arial"/>
          <w:color w:val="000000"/>
          <w:sz w:val="22"/>
          <w:szCs w:val="22"/>
          <w:lang w:val="en-US"/>
        </w:rPr>
        <w:t>M</w:t>
      </w:r>
      <w:r w:rsidRPr="001D4CB6">
        <w:rPr>
          <w:rFonts w:ascii="Arial" w:eastAsia="Times New Roman" w:hAnsi="Arial" w:cs="Arial"/>
          <w:color w:val="000000"/>
          <w:sz w:val="22"/>
          <w:szCs w:val="22"/>
          <w:lang w:val="en-US"/>
        </w:rPr>
        <w:t xml:space="preserve">Wh/an) și valorile de referință </w:t>
      </w:r>
      <w:r w:rsidR="00831098">
        <w:rPr>
          <w:rFonts w:ascii="Arial" w:eastAsia="Times New Roman" w:hAnsi="Arial" w:cs="Arial"/>
          <w:color w:val="000000"/>
          <w:sz w:val="22"/>
          <w:szCs w:val="22"/>
          <w:lang w:val="en-US"/>
        </w:rPr>
        <w:t xml:space="preserve">europene și </w:t>
      </w:r>
      <w:r w:rsidRPr="001D4CB6">
        <w:rPr>
          <w:rFonts w:ascii="Arial" w:eastAsia="Times New Roman" w:hAnsi="Arial" w:cs="Arial"/>
          <w:color w:val="000000"/>
          <w:sz w:val="22"/>
          <w:szCs w:val="22"/>
          <w:lang w:val="en-US"/>
        </w:rPr>
        <w:t xml:space="preserve">naționale, poziționându-se ca investiție </w:t>
      </w:r>
      <w:r w:rsidRPr="001D4CB6">
        <w:rPr>
          <w:rFonts w:ascii="Arial" w:eastAsia="Times New Roman" w:hAnsi="Arial" w:cs="Arial"/>
          <w:b/>
          <w:bCs/>
          <w:color w:val="000000"/>
          <w:sz w:val="22"/>
          <w:szCs w:val="22"/>
          <w:lang w:val="en-US"/>
        </w:rPr>
        <w:t>costisitoare din punct de vedere energetic</w:t>
      </w:r>
      <w:r w:rsidRPr="001D4CB6">
        <w:rPr>
          <w:rFonts w:ascii="Arial" w:eastAsia="Times New Roman" w:hAnsi="Arial" w:cs="Arial"/>
          <w:color w:val="000000"/>
          <w:sz w:val="22"/>
          <w:szCs w:val="22"/>
          <w:lang w:val="en-US"/>
        </w:rPr>
        <w:t>. Totuși, această diferență este justificată prin specificul clădirilor medicale, caracterizate de consumuri energetice mari, infrastructură tehnică complexă și cerințe stricte de confort și siguranță.</w:t>
      </w:r>
    </w:p>
    <w:p w14:paraId="09011A4B" w14:textId="77777777" w:rsidR="001D4CB6" w:rsidRPr="001D4CB6" w:rsidRDefault="001D4CB6" w:rsidP="001D4CB6">
      <w:pPr>
        <w:spacing w:line="264" w:lineRule="auto"/>
        <w:rPr>
          <w:rFonts w:ascii="Arial" w:eastAsia="Times New Roman" w:hAnsi="Arial" w:cs="Arial"/>
          <w:color w:val="000000"/>
          <w:sz w:val="22"/>
          <w:szCs w:val="22"/>
          <w:lang w:val="en-US"/>
        </w:rPr>
      </w:pPr>
      <w:r w:rsidRPr="001D4CB6">
        <w:rPr>
          <w:rFonts w:ascii="Arial" w:eastAsia="Times New Roman" w:hAnsi="Arial" w:cs="Arial"/>
          <w:color w:val="000000"/>
          <w:sz w:val="22"/>
          <w:szCs w:val="22"/>
          <w:lang w:val="en-US"/>
        </w:rPr>
        <w:t xml:space="preserve">În ceea ce privește </w:t>
      </w:r>
      <w:r w:rsidRPr="001D4CB6">
        <w:rPr>
          <w:rFonts w:ascii="Arial" w:eastAsia="Times New Roman" w:hAnsi="Arial" w:cs="Arial"/>
          <w:b/>
          <w:bCs/>
          <w:color w:val="000000"/>
          <w:sz w:val="22"/>
          <w:szCs w:val="22"/>
          <w:lang w:val="en-US"/>
        </w:rPr>
        <w:t>costurile unitare raportate la emisiile de CO</w:t>
      </w:r>
      <w:r w:rsidRPr="001D4CB6">
        <w:rPr>
          <w:rFonts w:ascii="Cambria Math" w:eastAsia="Times New Roman" w:hAnsi="Cambria Math" w:cs="Cambria Math"/>
          <w:b/>
          <w:bCs/>
          <w:color w:val="000000"/>
          <w:sz w:val="22"/>
          <w:szCs w:val="22"/>
          <w:lang w:val="en-US"/>
        </w:rPr>
        <w:t>₂</w:t>
      </w:r>
      <w:r w:rsidRPr="001D4CB6">
        <w:rPr>
          <w:rFonts w:ascii="Arial" w:eastAsia="Times New Roman" w:hAnsi="Arial" w:cs="Arial"/>
          <w:b/>
          <w:bCs/>
          <w:color w:val="000000"/>
          <w:sz w:val="22"/>
          <w:szCs w:val="22"/>
          <w:lang w:val="en-US"/>
        </w:rPr>
        <w:t xml:space="preserve"> evitate</w:t>
      </w:r>
      <w:r w:rsidRPr="001D4CB6">
        <w:rPr>
          <w:rFonts w:ascii="Arial" w:eastAsia="Times New Roman" w:hAnsi="Arial" w:cs="Arial"/>
          <w:color w:val="000000"/>
          <w:sz w:val="22"/>
          <w:szCs w:val="22"/>
          <w:lang w:val="en-US"/>
        </w:rPr>
        <w:t xml:space="preserve">, proiectele din Teiuș (≈10.100 EUR/t/an) și Miercurea Ciuc (≈7.800 EUR/t/an) se situează sub valorile de referință JASPERS (≈12.000 EUR/t/an) și ușor peste media națională (≈5.400 EUR/t/an), ceea ce confirmă eficiența lor economică și performanța bună din perspectiva impactului climatic. </w:t>
      </w:r>
    </w:p>
    <w:p w14:paraId="0A5A7469" w14:textId="77777777" w:rsidR="001D4CB6" w:rsidRPr="001D4CB6" w:rsidRDefault="001D4CB6" w:rsidP="001D4CB6">
      <w:pPr>
        <w:spacing w:line="264" w:lineRule="auto"/>
        <w:rPr>
          <w:rFonts w:ascii="Arial" w:eastAsia="Times New Roman" w:hAnsi="Arial" w:cs="Arial"/>
          <w:color w:val="000000"/>
          <w:sz w:val="22"/>
          <w:szCs w:val="22"/>
          <w:lang w:val="en-US"/>
        </w:rPr>
      </w:pPr>
      <w:r w:rsidRPr="001D4CB6">
        <w:rPr>
          <w:rFonts w:ascii="Arial" w:eastAsia="Times New Roman" w:hAnsi="Arial" w:cs="Arial"/>
          <w:color w:val="000000"/>
          <w:sz w:val="22"/>
          <w:szCs w:val="22"/>
          <w:lang w:val="en-US"/>
        </w:rPr>
        <w:t>Proiectul de la Sibiu (≈18.000 EUR/t/an) înregistrează valori mai mari, dar comparabile cu alte investiții similare în infrastructura de sănătate, unde costurile inițiale sunt mai ridicate, iar economiile energetice se realizează gradual.</w:t>
      </w:r>
    </w:p>
    <w:p w14:paraId="4B30865C" w14:textId="77777777" w:rsidR="001D4CB6" w:rsidRPr="001D4CB6" w:rsidRDefault="001D4CB6" w:rsidP="001D4CB6">
      <w:pPr>
        <w:spacing w:line="264" w:lineRule="auto"/>
        <w:rPr>
          <w:rFonts w:ascii="Arial" w:eastAsia="Times New Roman" w:hAnsi="Arial" w:cs="Arial"/>
          <w:b/>
          <w:bCs/>
          <w:color w:val="000000"/>
          <w:sz w:val="22"/>
          <w:szCs w:val="22"/>
          <w:lang w:val="en-US"/>
        </w:rPr>
      </w:pPr>
      <w:r w:rsidRPr="001D4CB6">
        <w:rPr>
          <w:rFonts w:ascii="Arial" w:eastAsia="Times New Roman" w:hAnsi="Arial" w:cs="Arial"/>
          <w:b/>
          <w:bCs/>
          <w:color w:val="000000"/>
          <w:sz w:val="22"/>
          <w:szCs w:val="22"/>
          <w:lang w:val="en-US"/>
        </w:rPr>
        <w:t>Concluzii</w:t>
      </w:r>
    </w:p>
    <w:p w14:paraId="1F9F4354" w14:textId="77777777" w:rsidR="001D4CB6" w:rsidRPr="001D4CB6" w:rsidRDefault="001D4CB6" w:rsidP="001D4CB6">
      <w:pPr>
        <w:spacing w:line="264" w:lineRule="auto"/>
        <w:rPr>
          <w:rFonts w:ascii="Arial" w:eastAsia="Times New Roman" w:hAnsi="Arial" w:cs="Arial"/>
          <w:color w:val="000000"/>
          <w:sz w:val="22"/>
          <w:szCs w:val="22"/>
          <w:lang w:val="en-US"/>
        </w:rPr>
      </w:pPr>
      <w:r w:rsidRPr="001D4CB6">
        <w:rPr>
          <w:rFonts w:ascii="Arial" w:eastAsia="Times New Roman" w:hAnsi="Arial" w:cs="Arial"/>
          <w:color w:val="000000"/>
          <w:sz w:val="22"/>
          <w:szCs w:val="22"/>
          <w:lang w:val="en-US"/>
        </w:rPr>
        <w:t xml:space="preserve">Prin comparație cu reperele europene și naționale, se observă că </w:t>
      </w:r>
      <w:r w:rsidRPr="001D4CB6">
        <w:rPr>
          <w:rFonts w:ascii="Arial" w:eastAsia="Times New Roman" w:hAnsi="Arial" w:cs="Arial"/>
          <w:b/>
          <w:bCs/>
          <w:color w:val="000000"/>
          <w:sz w:val="22"/>
          <w:szCs w:val="22"/>
          <w:lang w:val="en-US"/>
        </w:rPr>
        <w:t>proiectele din domeniul educațional și rezidențial</w:t>
      </w:r>
      <w:r w:rsidRPr="001D4CB6">
        <w:rPr>
          <w:rFonts w:ascii="Arial" w:eastAsia="Times New Roman" w:hAnsi="Arial" w:cs="Arial"/>
          <w:color w:val="000000"/>
          <w:sz w:val="22"/>
          <w:szCs w:val="22"/>
          <w:lang w:val="en-US"/>
        </w:rPr>
        <w:t xml:space="preserve"> se încadrează în limitele de </w:t>
      </w:r>
      <w:r w:rsidRPr="001D4CB6">
        <w:rPr>
          <w:rFonts w:ascii="Arial" w:eastAsia="Times New Roman" w:hAnsi="Arial" w:cs="Arial"/>
          <w:b/>
          <w:bCs/>
          <w:color w:val="000000"/>
          <w:sz w:val="22"/>
          <w:szCs w:val="22"/>
          <w:lang w:val="en-US"/>
        </w:rPr>
        <w:t>eficiență foarte bună</w:t>
      </w:r>
      <w:r w:rsidRPr="001D4CB6">
        <w:rPr>
          <w:rFonts w:ascii="Arial" w:eastAsia="Times New Roman" w:hAnsi="Arial" w:cs="Arial"/>
          <w:color w:val="000000"/>
          <w:sz w:val="22"/>
          <w:szCs w:val="22"/>
          <w:lang w:val="en-US"/>
        </w:rPr>
        <w:t>, demonstrând o utilizare optimă a resurselor financiare raportat la rezultatele obținute.</w:t>
      </w:r>
    </w:p>
    <w:p w14:paraId="3BE6A111" w14:textId="0F28640A" w:rsidR="001D4CB6" w:rsidRPr="001D4CB6" w:rsidRDefault="001D4CB6" w:rsidP="001D4CB6">
      <w:pPr>
        <w:spacing w:line="264" w:lineRule="auto"/>
        <w:rPr>
          <w:rFonts w:ascii="Arial" w:eastAsia="Times New Roman" w:hAnsi="Arial" w:cs="Arial"/>
          <w:color w:val="000000"/>
          <w:sz w:val="22"/>
          <w:szCs w:val="22"/>
          <w:lang w:val="en-US"/>
        </w:rPr>
      </w:pPr>
      <w:r w:rsidRPr="001D4CB6">
        <w:rPr>
          <w:rFonts w:ascii="Arial" w:eastAsia="Times New Roman" w:hAnsi="Arial" w:cs="Arial"/>
          <w:b/>
          <w:bCs/>
          <w:color w:val="000000"/>
          <w:sz w:val="22"/>
          <w:szCs w:val="22"/>
          <w:lang w:val="en-US"/>
        </w:rPr>
        <w:t>Proiectul din domeniul sanitar</w:t>
      </w:r>
      <w:r w:rsidRPr="001D4CB6">
        <w:rPr>
          <w:rFonts w:ascii="Arial" w:eastAsia="Times New Roman" w:hAnsi="Arial" w:cs="Arial"/>
          <w:color w:val="000000"/>
          <w:sz w:val="22"/>
          <w:szCs w:val="22"/>
          <w:lang w:val="en-US"/>
        </w:rPr>
        <w:t>, deși mai puțin eficient din punct de vedere cost</w:t>
      </w:r>
      <w:r w:rsidR="007369FC">
        <w:rPr>
          <w:rFonts w:ascii="Arial" w:eastAsia="Times New Roman" w:hAnsi="Arial" w:cs="Arial"/>
          <w:color w:val="000000"/>
          <w:sz w:val="22"/>
          <w:szCs w:val="22"/>
          <w:lang w:val="en-US"/>
        </w:rPr>
        <w:t>-</w:t>
      </w:r>
      <w:r w:rsidRPr="001D4CB6">
        <w:rPr>
          <w:rFonts w:ascii="Arial" w:eastAsia="Times New Roman" w:hAnsi="Arial" w:cs="Arial"/>
          <w:color w:val="000000"/>
          <w:sz w:val="22"/>
          <w:szCs w:val="22"/>
          <w:lang w:val="en-US"/>
        </w:rPr>
        <w:t>energie, rămâne justificat economic prin impactul social și funcțional ridicat, confirmând specificul de cost al acestui tip de investiție.</w:t>
      </w:r>
    </w:p>
    <w:p w14:paraId="19BDE1D2" w14:textId="77777777" w:rsidR="001D4CB6" w:rsidRPr="001D4CB6" w:rsidRDefault="001D4CB6" w:rsidP="001D4CB6">
      <w:pPr>
        <w:spacing w:before="100" w:beforeAutospacing="1" w:after="100" w:afterAutospacing="1" w:line="264" w:lineRule="auto"/>
        <w:rPr>
          <w:rFonts w:ascii="Arial" w:eastAsia="Times New Roman" w:hAnsi="Arial" w:cs="Arial"/>
          <w:color w:val="4472C4"/>
          <w:sz w:val="22"/>
          <w:szCs w:val="22"/>
        </w:rPr>
      </w:pPr>
    </w:p>
    <w:p w14:paraId="1EEDDFF0" w14:textId="125B5FB5" w:rsidR="005705A2" w:rsidRDefault="005705A2" w:rsidP="005705A2">
      <w:pPr>
        <w:rPr>
          <w:rFonts w:eastAsia="Calibri"/>
          <w:color w:val="auto"/>
          <w:sz w:val="22"/>
          <w:szCs w:val="22"/>
          <w:lang w:val="en-US" w:eastAsia="en-US" w:bidi="ar-SA"/>
        </w:rPr>
      </w:pPr>
    </w:p>
    <w:p w14:paraId="21B467A0" w14:textId="77777777" w:rsidR="006051BB" w:rsidRDefault="006051BB" w:rsidP="005705A2">
      <w:pPr>
        <w:rPr>
          <w:rFonts w:eastAsia="Calibri"/>
          <w:color w:val="auto"/>
          <w:sz w:val="22"/>
          <w:szCs w:val="22"/>
          <w:lang w:val="en-US" w:eastAsia="en-US" w:bidi="ar-SA"/>
        </w:rPr>
      </w:pPr>
    </w:p>
    <w:p w14:paraId="6B3BC1F0" w14:textId="77777777" w:rsidR="006051BB" w:rsidRDefault="006051BB" w:rsidP="005705A2">
      <w:pPr>
        <w:rPr>
          <w:rFonts w:eastAsia="Calibri"/>
          <w:color w:val="auto"/>
          <w:sz w:val="22"/>
          <w:szCs w:val="22"/>
          <w:lang w:val="en-US" w:eastAsia="en-US" w:bidi="ar-SA"/>
        </w:rPr>
      </w:pPr>
    </w:p>
    <w:p w14:paraId="68AB6935" w14:textId="77777777" w:rsidR="005705A2" w:rsidRDefault="005705A2">
      <w:pPr>
        <w:spacing w:before="0" w:after="160" w:line="259" w:lineRule="auto"/>
        <w:jc w:val="left"/>
        <w:rPr>
          <w:rFonts w:eastAsiaTheme="majorEastAsia"/>
          <w:b/>
          <w:bCs/>
          <w:color w:val="0070C0"/>
          <w:sz w:val="28"/>
          <w:szCs w:val="28"/>
        </w:rPr>
      </w:pPr>
      <w:r>
        <w:br w:type="page"/>
      </w:r>
    </w:p>
    <w:p w14:paraId="18AB467A" w14:textId="350A56A9" w:rsidR="00DA2D61" w:rsidRDefault="00DA2D61" w:rsidP="00DA2D61">
      <w:pPr>
        <w:pStyle w:val="Heading1"/>
      </w:pPr>
      <w:bookmarkStart w:id="37" w:name="_Toc211600378"/>
      <w:r>
        <w:lastRenderedPageBreak/>
        <w:t>Rezultate sondaj aplicat solicitanților de finanțare</w:t>
      </w:r>
      <w:bookmarkEnd w:id="37"/>
    </w:p>
    <w:p w14:paraId="2C822AA8" w14:textId="56B6DD1F" w:rsidR="00DA2D61" w:rsidRDefault="000A1B22" w:rsidP="000601C9">
      <w:pPr>
        <w:rPr>
          <w:rFonts w:eastAsia="Calibri"/>
          <w:color w:val="auto"/>
          <w:sz w:val="22"/>
          <w:szCs w:val="22"/>
          <w:lang w:val="en-US" w:eastAsia="en-US" w:bidi="ar-SA"/>
        </w:rPr>
      </w:pPr>
      <w:r w:rsidRPr="000A1B22">
        <w:rPr>
          <w:rFonts w:eastAsia="Calibri"/>
          <w:color w:val="auto"/>
          <w:sz w:val="22"/>
          <w:szCs w:val="22"/>
          <w:lang w:val="en-US" w:eastAsia="en-US" w:bidi="ar-SA"/>
        </w:rPr>
        <w:t xml:space="preserve">Conform document PDF </w:t>
      </w:r>
      <w:r w:rsidR="00853D50">
        <w:rPr>
          <w:rFonts w:eastAsia="Calibri"/>
          <w:color w:val="auto"/>
          <w:sz w:val="22"/>
          <w:szCs w:val="22"/>
          <w:lang w:val="en-US" w:eastAsia="en-US" w:bidi="ar-SA"/>
        </w:rPr>
        <w:t xml:space="preserve">anexat </w:t>
      </w:r>
      <w:r w:rsidRPr="000A1B22">
        <w:rPr>
          <w:rFonts w:eastAsia="Calibri"/>
          <w:color w:val="auto"/>
          <w:sz w:val="22"/>
          <w:szCs w:val="22"/>
          <w:lang w:val="en-US" w:eastAsia="en-US" w:bidi="ar-SA"/>
        </w:rPr>
        <w:t>separat.</w:t>
      </w:r>
    </w:p>
    <w:p w14:paraId="5540AB31" w14:textId="77777777" w:rsidR="004F4817" w:rsidRDefault="004F4817" w:rsidP="000601C9">
      <w:pPr>
        <w:rPr>
          <w:rFonts w:eastAsia="Calibri"/>
          <w:color w:val="auto"/>
          <w:sz w:val="22"/>
          <w:szCs w:val="22"/>
          <w:lang w:val="en-US" w:eastAsia="en-US" w:bidi="ar-SA"/>
        </w:rPr>
      </w:pPr>
    </w:p>
    <w:p w14:paraId="377DEA72" w14:textId="77777777" w:rsidR="004F4817" w:rsidRDefault="004F4817" w:rsidP="000601C9">
      <w:pPr>
        <w:rPr>
          <w:rFonts w:eastAsia="Calibri"/>
          <w:color w:val="auto"/>
          <w:sz w:val="22"/>
          <w:szCs w:val="22"/>
          <w:lang w:val="en-US" w:eastAsia="en-US" w:bidi="ar-SA"/>
        </w:rPr>
      </w:pPr>
    </w:p>
    <w:p w14:paraId="00CAA1EC" w14:textId="78B297CC" w:rsidR="004F4817" w:rsidRDefault="004F4817">
      <w:pPr>
        <w:spacing w:before="0" w:after="160" w:line="259" w:lineRule="auto"/>
        <w:jc w:val="left"/>
        <w:rPr>
          <w:rFonts w:eastAsia="Calibri"/>
          <w:color w:val="auto"/>
          <w:sz w:val="22"/>
          <w:szCs w:val="22"/>
          <w:lang w:val="en-US" w:eastAsia="en-US" w:bidi="ar-SA"/>
        </w:rPr>
      </w:pPr>
      <w:r>
        <w:rPr>
          <w:rFonts w:eastAsia="Calibri"/>
          <w:color w:val="auto"/>
          <w:sz w:val="22"/>
          <w:szCs w:val="22"/>
          <w:lang w:val="en-US" w:eastAsia="en-US" w:bidi="ar-SA"/>
        </w:rPr>
        <w:br w:type="page"/>
      </w:r>
    </w:p>
    <w:p w14:paraId="3B250710" w14:textId="0069480B" w:rsidR="00C77C39" w:rsidRPr="00401478" w:rsidRDefault="00262AE2" w:rsidP="00401478">
      <w:pPr>
        <w:pStyle w:val="Heading1"/>
      </w:pPr>
      <w:bookmarkStart w:id="38" w:name="_Toc211600379"/>
      <w:r>
        <w:lastRenderedPageBreak/>
        <w:t>Studii de caz</w:t>
      </w:r>
      <w:bookmarkStart w:id="39" w:name="_Hlk211341736"/>
      <w:bookmarkStart w:id="40" w:name="_Toc189773464"/>
      <w:bookmarkStart w:id="41" w:name="_Toc189812331"/>
      <w:bookmarkStart w:id="42" w:name="_Toc149342753"/>
      <w:bookmarkStart w:id="43" w:name="_Hlk203744686"/>
      <w:bookmarkEnd w:id="38"/>
      <w:bookmarkEnd w:id="39"/>
    </w:p>
    <w:p w14:paraId="168CB659" w14:textId="77777777" w:rsidR="00C77C39" w:rsidRPr="00C77C39" w:rsidRDefault="00C77C39" w:rsidP="00C77C39">
      <w:pPr>
        <w:keepNext/>
        <w:keepLines/>
        <w:pBdr>
          <w:bottom w:val="single" w:sz="4" w:space="1" w:color="14C877" w:themeColor="accent5" w:themeShade="BF"/>
        </w:pBdr>
        <w:spacing w:before="240" w:after="200" w:line="264" w:lineRule="auto"/>
        <w:jc w:val="left"/>
        <w:outlineLvl w:val="1"/>
        <w:rPr>
          <w:rFonts w:ascii="Arial" w:eastAsiaTheme="majorEastAsia" w:hAnsi="Arial" w:cs="Arial"/>
          <w:b/>
          <w:bCs/>
          <w:color w:val="auto"/>
          <w:sz w:val="24"/>
          <w:szCs w:val="26"/>
          <w:lang w:val="en-US" w:eastAsia="en-US" w:bidi="ar-SA"/>
        </w:rPr>
      </w:pPr>
      <w:bookmarkStart w:id="44" w:name="_Toc211600380"/>
      <w:r w:rsidRPr="00C77C39">
        <w:rPr>
          <w:rFonts w:ascii="Arial" w:eastAsiaTheme="majorEastAsia" w:hAnsi="Arial" w:cs="Arial"/>
          <w:b/>
          <w:bCs/>
          <w:color w:val="auto"/>
          <w:sz w:val="24"/>
          <w:szCs w:val="26"/>
          <w:lang w:val="en-US" w:eastAsia="en-US" w:bidi="ar-SA"/>
        </w:rPr>
        <w:t>Aspecte generale</w:t>
      </w:r>
      <w:bookmarkEnd w:id="44"/>
      <w:r w:rsidRPr="00C77C39">
        <w:rPr>
          <w:rFonts w:ascii="Arial" w:eastAsiaTheme="majorEastAsia" w:hAnsi="Arial" w:cs="Arial"/>
          <w:b/>
          <w:bCs/>
          <w:color w:val="auto"/>
          <w:sz w:val="24"/>
          <w:szCs w:val="26"/>
          <w:lang w:val="en-US" w:eastAsia="en-US" w:bidi="ar-SA"/>
        </w:rPr>
        <w:t xml:space="preserve"> </w:t>
      </w:r>
    </w:p>
    <w:p w14:paraId="2F3C3D63" w14:textId="77777777" w:rsidR="00C77C39" w:rsidRPr="00C77C39" w:rsidRDefault="00C77C39" w:rsidP="00C77C39">
      <w:pPr>
        <w:spacing w:line="264" w:lineRule="auto"/>
        <w:rPr>
          <w:b/>
          <w:bCs/>
          <w:caps/>
          <w:color w:val="14C877" w:themeColor="accent5" w:themeShade="BF"/>
          <w:sz w:val="22"/>
          <w:szCs w:val="22"/>
          <w:lang w:val="en-US" w:eastAsia="en-US" w:bidi="ar-SA"/>
        </w:rPr>
      </w:pPr>
      <w:r w:rsidRPr="00C77C39">
        <w:rPr>
          <w:b/>
          <w:bCs/>
          <w:caps/>
          <w:color w:val="14C877" w:themeColor="accent5" w:themeShade="BF"/>
          <w:sz w:val="22"/>
          <w:szCs w:val="22"/>
          <w:lang w:val="en-US" w:eastAsia="en-US" w:bidi="ar-SA"/>
        </w:rPr>
        <w:t>Scopul și obiectivele studiilor de caz</w:t>
      </w:r>
    </w:p>
    <w:p w14:paraId="350BDCA0" w14:textId="77777777" w:rsidR="00C77C39" w:rsidRPr="00C77C39" w:rsidRDefault="00C77C39" w:rsidP="00C77C39">
      <w:pPr>
        <w:spacing w:line="264" w:lineRule="auto"/>
        <w:rPr>
          <w:iCs/>
          <w:color w:val="auto"/>
          <w:sz w:val="22"/>
          <w:szCs w:val="22"/>
          <w:lang w:val="en-US" w:eastAsia="en-US" w:bidi="ar-SA"/>
        </w:rPr>
      </w:pPr>
      <w:r w:rsidRPr="00C77C39">
        <w:rPr>
          <w:iCs/>
          <w:color w:val="auto"/>
          <w:sz w:val="22"/>
          <w:szCs w:val="22"/>
          <w:lang w:val="en-US" w:eastAsia="en-US" w:bidi="ar-SA"/>
        </w:rPr>
        <w:t>Studiile de caz au fost incluse în metodologia de evaluare cu scopul principal de a investiga și ilustra, prin exemple concrete, eficiența implementării proiectelor și mecanismele prin care acestea generează efecte. Acest demers a permis o analiză detaliată a modului în care proiectele sunt transpuse în realitate și cum contribuie ele la atingerea obiectivelor stabilite.</w:t>
      </w:r>
    </w:p>
    <w:p w14:paraId="231BC1EA" w14:textId="77777777" w:rsidR="00C77C39" w:rsidRPr="00C77C39" w:rsidRDefault="00C77C39" w:rsidP="00C77C39">
      <w:pPr>
        <w:spacing w:line="264" w:lineRule="auto"/>
        <w:rPr>
          <w:color w:val="auto"/>
          <w:sz w:val="22"/>
          <w:szCs w:val="22"/>
          <w:lang w:val="en-US" w:eastAsia="en-US" w:bidi="ar-SA"/>
        </w:rPr>
      </w:pPr>
      <w:r w:rsidRPr="00C77C39">
        <w:rPr>
          <w:iCs/>
          <w:color w:val="auto"/>
          <w:sz w:val="22"/>
          <w:szCs w:val="22"/>
          <w:lang w:val="en-US" w:eastAsia="en-US" w:bidi="ar-SA"/>
        </w:rPr>
        <w:t>În plus, studiile de</w:t>
      </w:r>
      <w:r w:rsidRPr="00C77C39">
        <w:rPr>
          <w:color w:val="auto"/>
          <w:sz w:val="22"/>
          <w:szCs w:val="22"/>
          <w:lang w:val="en-US" w:eastAsia="en-US" w:bidi="ar-SA"/>
        </w:rPr>
        <w:t xml:space="preserve"> caz au avut un rol esențial în evidențierea diferențelor de abordare și rezultate între proiectele care vizează clădiri publice și cele care vizează clădiri rezidențiale. Aceste diferențe au fost analizate în contextul tipului de beneficiar, al caracteristicilor clădirilor, al gradului de implicare a factorilor de decizie și al complexității implementării măsurilor de eficiență energetică.</w:t>
      </w:r>
    </w:p>
    <w:p w14:paraId="7AEAF509" w14:textId="77777777" w:rsidR="00C77C39" w:rsidRPr="00C77C39" w:rsidRDefault="00C77C39" w:rsidP="00C77C39">
      <w:pPr>
        <w:spacing w:line="264" w:lineRule="auto"/>
        <w:rPr>
          <w:color w:val="auto"/>
          <w:sz w:val="22"/>
          <w:szCs w:val="22"/>
          <w:lang w:val="en-US" w:eastAsia="en-US" w:bidi="ar-SA"/>
        </w:rPr>
      </w:pPr>
      <w:r w:rsidRPr="00C77C39">
        <w:rPr>
          <w:color w:val="auto"/>
          <w:sz w:val="22"/>
          <w:szCs w:val="22"/>
          <w:lang w:val="en-US" w:eastAsia="en-US" w:bidi="ar-SA"/>
        </w:rPr>
        <w:t>Prin analizele realizate, studiile de caz au furnizat răspunsuri relevante pentru toate întrebările de evaluare, completând datele cantitative cu informații calitative, esențiale pentru înțelegerea contextului și a impactului real.</w:t>
      </w:r>
    </w:p>
    <w:p w14:paraId="22C761F7" w14:textId="77777777" w:rsidR="00C77C39" w:rsidRPr="00C77C39" w:rsidRDefault="00C77C39" w:rsidP="00C77C39">
      <w:pPr>
        <w:spacing w:line="264" w:lineRule="auto"/>
        <w:rPr>
          <w:color w:val="auto"/>
          <w:sz w:val="22"/>
          <w:szCs w:val="22"/>
          <w:lang w:val="en-US" w:eastAsia="en-US" w:bidi="ar-SA"/>
        </w:rPr>
      </w:pPr>
      <w:r w:rsidRPr="00C77C39">
        <w:rPr>
          <w:color w:val="auto"/>
          <w:sz w:val="22"/>
          <w:szCs w:val="22"/>
          <w:lang w:val="en-US" w:eastAsia="en-US" w:bidi="ar-SA"/>
        </w:rPr>
        <w:t>Nu în ultimul rând, studiile de caz au contribuit la o mai bună vizualizare a efectelor analizate, depășind limita cifrelor și statisticilor. Astfel, evaluarea a devenit mai informativă și mai accesibilă pentru beneficiari și pentru toate părțile interesate, oferind imaginea concretă a modului în care intervențiile au impact în lumea reală, acolo unde efectele se manifestă direct asupra comunităților și clădirilor vizate.</w:t>
      </w:r>
    </w:p>
    <w:p w14:paraId="560618C5" w14:textId="77777777" w:rsidR="00C77C39" w:rsidRPr="00C77C39" w:rsidRDefault="00C77C39" w:rsidP="00C77C39">
      <w:pPr>
        <w:spacing w:line="264" w:lineRule="auto"/>
        <w:rPr>
          <w:b/>
          <w:bCs/>
          <w:caps/>
          <w:color w:val="14C877" w:themeColor="accent5" w:themeShade="BF"/>
          <w:sz w:val="22"/>
          <w:szCs w:val="22"/>
          <w:lang w:val="en-US" w:eastAsia="en-US" w:bidi="ar-SA"/>
        </w:rPr>
      </w:pPr>
      <w:r w:rsidRPr="00C77C39">
        <w:rPr>
          <w:b/>
          <w:bCs/>
          <w:caps/>
          <w:color w:val="14C877" w:themeColor="accent5" w:themeShade="BF"/>
          <w:sz w:val="22"/>
          <w:szCs w:val="22"/>
          <w:lang w:val="en-US" w:eastAsia="en-US" w:bidi="ar-SA"/>
        </w:rPr>
        <w:t>Selecția studiilor de caz</w:t>
      </w:r>
    </w:p>
    <w:p w14:paraId="42F127D1" w14:textId="77777777" w:rsidR="00C77C39" w:rsidRPr="00C77C39" w:rsidRDefault="00C77C39" w:rsidP="00C77C39">
      <w:pPr>
        <w:spacing w:line="264" w:lineRule="auto"/>
        <w:rPr>
          <w:color w:val="auto"/>
          <w:sz w:val="22"/>
          <w:szCs w:val="22"/>
          <w:lang w:val="en-US" w:eastAsia="en-US" w:bidi="ar-SA"/>
        </w:rPr>
      </w:pPr>
      <w:r w:rsidRPr="00C77C39">
        <w:rPr>
          <w:rFonts w:cstheme="minorBidi"/>
          <w:noProof/>
          <w:color w:val="auto"/>
          <w:sz w:val="22"/>
          <w:szCs w:val="22"/>
          <w:lang w:val="en-US" w:eastAsia="en-US" w:bidi="ar-SA"/>
        </w:rPr>
        <w:drawing>
          <wp:anchor distT="0" distB="0" distL="114300" distR="114300" simplePos="0" relativeHeight="251660288" behindDoc="0" locked="0" layoutInCell="1" allowOverlap="1" wp14:anchorId="4F74425F" wp14:editId="3A231034">
            <wp:simplePos x="0" y="0"/>
            <wp:positionH relativeFrom="column">
              <wp:posOffset>2781300</wp:posOffset>
            </wp:positionH>
            <wp:positionV relativeFrom="paragraph">
              <wp:posOffset>607695</wp:posOffset>
            </wp:positionV>
            <wp:extent cx="2983865" cy="1828800"/>
            <wp:effectExtent l="0" t="0" r="6985" b="0"/>
            <wp:wrapSquare wrapText="bothSides"/>
            <wp:docPr id="1531368685" name="Picture 1" descr="Peste un miliard de euro, fonduri nerambursabile, pentru instituțiile și  mediul privat din Regiunea Centru - ProA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ste un miliard de euro, fonduri nerambursabile, pentru instituțiile și  mediul privat din Regiunea Centru - ProAlb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386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C39">
        <w:rPr>
          <w:color w:val="auto"/>
          <w:sz w:val="22"/>
          <w:szCs w:val="22"/>
          <w:lang w:val="en-US" w:eastAsia="en-US" w:bidi="ar-SA"/>
        </w:rPr>
        <w:t>Selecția cazurilor a fost proporțională cu distribuția numărului de proiecte contractate per acțiuni, respectiv 1 studiu de caz pentru acțiunea 3.1 și 2 studii de caz pentru acțiunea 3.2. Selecția a fost realizată în consultare cu AM PR Centru, pe baza următoarelor criterii de selecție propuse:</w:t>
      </w:r>
    </w:p>
    <w:p w14:paraId="38914622" w14:textId="77777777" w:rsidR="00C77C39" w:rsidRPr="00C77C39" w:rsidRDefault="00C77C39" w:rsidP="00C77C39">
      <w:pPr>
        <w:numPr>
          <w:ilvl w:val="0"/>
          <w:numId w:val="14"/>
        </w:numPr>
        <w:spacing w:before="0" w:after="0" w:line="264" w:lineRule="auto"/>
        <w:jc w:val="left"/>
        <w:rPr>
          <w:rFonts w:eastAsia="Arial"/>
          <w:color w:val="232323"/>
          <w:sz w:val="22"/>
          <w:szCs w:val="22"/>
          <w:lang w:val="en-US" w:eastAsia="en-US" w:bidi="ar-SA"/>
        </w:rPr>
      </w:pPr>
      <w:r w:rsidRPr="00C77C39">
        <w:rPr>
          <w:rFonts w:eastAsia="Arial"/>
          <w:color w:val="232323"/>
          <w:sz w:val="22"/>
          <w:szCs w:val="22"/>
          <w:lang w:val="en-US" w:eastAsia="en-US" w:bidi="ar-SA"/>
        </w:rPr>
        <w:t>Acoperirea la nivel de județe: Proiecte din județe diferite;</w:t>
      </w:r>
    </w:p>
    <w:p w14:paraId="383C4B96" w14:textId="77777777" w:rsidR="00C77C39" w:rsidRPr="00C77C39" w:rsidRDefault="00C77C39" w:rsidP="00C77C39">
      <w:pPr>
        <w:numPr>
          <w:ilvl w:val="0"/>
          <w:numId w:val="14"/>
        </w:numPr>
        <w:spacing w:before="0" w:after="0" w:line="264" w:lineRule="auto"/>
        <w:jc w:val="left"/>
        <w:rPr>
          <w:rFonts w:eastAsia="Arial"/>
          <w:color w:val="232323"/>
          <w:sz w:val="22"/>
          <w:szCs w:val="22"/>
          <w:lang w:val="en-US" w:eastAsia="en-US" w:bidi="ar-SA"/>
        </w:rPr>
      </w:pPr>
      <w:r w:rsidRPr="00C77C39">
        <w:rPr>
          <w:rFonts w:eastAsia="Arial"/>
          <w:color w:val="232323"/>
          <w:sz w:val="22"/>
          <w:szCs w:val="22"/>
          <w:lang w:val="en-US" w:eastAsia="en-US" w:bidi="ar-SA"/>
        </w:rPr>
        <w:t>Tipologia de proiect: Fazat/Nefazat;</w:t>
      </w:r>
    </w:p>
    <w:p w14:paraId="7C2C8D09" w14:textId="77777777" w:rsidR="00C77C39" w:rsidRPr="00C77C39" w:rsidRDefault="00C77C39" w:rsidP="00C77C39">
      <w:pPr>
        <w:numPr>
          <w:ilvl w:val="0"/>
          <w:numId w:val="14"/>
        </w:numPr>
        <w:spacing w:before="0" w:after="0" w:line="264" w:lineRule="auto"/>
        <w:jc w:val="left"/>
        <w:rPr>
          <w:rFonts w:eastAsia="Arial"/>
          <w:color w:val="232323"/>
          <w:sz w:val="22"/>
          <w:szCs w:val="22"/>
          <w:lang w:val="en-US" w:eastAsia="en-US" w:bidi="ar-SA"/>
        </w:rPr>
      </w:pPr>
      <w:r w:rsidRPr="00C77C39">
        <w:rPr>
          <w:rFonts w:eastAsia="Arial"/>
          <w:color w:val="232323"/>
          <w:sz w:val="22"/>
          <w:szCs w:val="22"/>
          <w:lang w:val="en-US" w:eastAsia="en-US" w:bidi="ar-SA"/>
        </w:rPr>
        <w:t>Stadiul implementării: Proiect cu cel mai mare progres în implementare / Proiect cu probleme în implementare;</w:t>
      </w:r>
    </w:p>
    <w:p w14:paraId="542B806A" w14:textId="77777777" w:rsidR="00C77C39" w:rsidRPr="00C77C39" w:rsidRDefault="00C77C39" w:rsidP="00C77C39">
      <w:pPr>
        <w:numPr>
          <w:ilvl w:val="0"/>
          <w:numId w:val="14"/>
        </w:numPr>
        <w:spacing w:before="0" w:after="200" w:line="264" w:lineRule="auto"/>
        <w:jc w:val="left"/>
        <w:rPr>
          <w:rFonts w:eastAsia="Arial"/>
          <w:color w:val="232323"/>
          <w:sz w:val="22"/>
          <w:szCs w:val="22"/>
          <w:lang w:val="en-US" w:eastAsia="en-US" w:bidi="ar-SA"/>
        </w:rPr>
      </w:pPr>
      <w:r w:rsidRPr="00C77C39">
        <w:rPr>
          <w:rFonts w:eastAsia="Arial"/>
          <w:color w:val="232323"/>
          <w:sz w:val="22"/>
          <w:szCs w:val="22"/>
          <w:lang w:val="en-US" w:eastAsia="en-US" w:bidi="ar-SA"/>
        </w:rPr>
        <w:t>Tipologia de clădiri: Clădiri publice din domenii diferite / Clădiri rezidențiale.</w:t>
      </w:r>
    </w:p>
    <w:p w14:paraId="23EA3CF3" w14:textId="77777777" w:rsidR="00C77C39" w:rsidRPr="00C77C39" w:rsidRDefault="00C77C39" w:rsidP="00C77C39">
      <w:pPr>
        <w:spacing w:line="264" w:lineRule="auto"/>
        <w:ind w:right="144"/>
        <w:contextualSpacing/>
        <w:rPr>
          <w:rFonts w:eastAsia="Calibri"/>
          <w:iCs/>
          <w:color w:val="auto"/>
          <w:sz w:val="22"/>
          <w:szCs w:val="22"/>
          <w:lang w:val="en-US" w:eastAsia="en-US" w:bidi="ar-SA"/>
        </w:rPr>
      </w:pPr>
    </w:p>
    <w:p w14:paraId="6C30F2F8" w14:textId="77777777" w:rsidR="00C77C39" w:rsidRPr="00C77C39" w:rsidRDefault="00C77C39" w:rsidP="00C77C39">
      <w:pPr>
        <w:spacing w:line="264" w:lineRule="auto"/>
        <w:ind w:right="144"/>
        <w:contextualSpacing/>
        <w:rPr>
          <w:rFonts w:eastAsia="Calibri"/>
          <w:iCs/>
          <w:color w:val="auto"/>
          <w:sz w:val="22"/>
          <w:szCs w:val="22"/>
          <w:lang w:val="en-US" w:eastAsia="en-US" w:bidi="ar-SA"/>
        </w:rPr>
      </w:pPr>
      <w:r w:rsidRPr="00C77C39">
        <w:rPr>
          <w:rFonts w:eastAsia="Calibri"/>
          <w:iCs/>
          <w:color w:val="auto"/>
          <w:sz w:val="22"/>
          <w:szCs w:val="22"/>
          <w:lang w:val="en-US" w:eastAsia="en-US" w:bidi="ar-SA"/>
        </w:rPr>
        <w:t>Lista studiilor de caz selectate:</w:t>
      </w:r>
    </w:p>
    <w:p w14:paraId="2CE5F2E1" w14:textId="77777777" w:rsidR="00C77C39" w:rsidRPr="00C77C39" w:rsidRDefault="00C77C39" w:rsidP="00C77C39">
      <w:pPr>
        <w:numPr>
          <w:ilvl w:val="0"/>
          <w:numId w:val="14"/>
        </w:numPr>
        <w:spacing w:before="0" w:after="0" w:line="264" w:lineRule="auto"/>
        <w:jc w:val="left"/>
        <w:rPr>
          <w:rFonts w:eastAsia="Arial"/>
          <w:color w:val="232323"/>
          <w:sz w:val="22"/>
          <w:szCs w:val="22"/>
          <w:lang w:val="en-US" w:eastAsia="en-US" w:bidi="ar-SA"/>
        </w:rPr>
      </w:pPr>
      <w:r w:rsidRPr="00C77C39">
        <w:rPr>
          <w:rFonts w:eastAsia="Arial"/>
          <w:color w:val="232323"/>
          <w:sz w:val="22"/>
          <w:szCs w:val="22"/>
          <w:lang w:val="en-US" w:eastAsia="en-US" w:bidi="ar-SA"/>
        </w:rPr>
        <w:t xml:space="preserve">Studiu de caz nr. 1: Acțiunea 3.2, județul Sibiu - „Reabilitare termică a pavilionului C17 – fizioterapie, psihiatrie copii, cod SMIS 301784 </w:t>
      </w:r>
    </w:p>
    <w:p w14:paraId="0CA3730A" w14:textId="1B92846A" w:rsidR="00C77C39" w:rsidRPr="00C77C39" w:rsidRDefault="00C77C39" w:rsidP="00C77C39">
      <w:pPr>
        <w:numPr>
          <w:ilvl w:val="0"/>
          <w:numId w:val="14"/>
        </w:numPr>
        <w:spacing w:before="0" w:after="0" w:line="264" w:lineRule="auto"/>
        <w:jc w:val="left"/>
        <w:rPr>
          <w:rFonts w:eastAsia="Arial"/>
          <w:color w:val="232323"/>
          <w:sz w:val="22"/>
          <w:szCs w:val="22"/>
          <w:lang w:val="en-US" w:eastAsia="en-US" w:bidi="ar-SA"/>
        </w:rPr>
      </w:pPr>
      <w:r w:rsidRPr="00C77C39">
        <w:rPr>
          <w:rFonts w:eastAsia="Arial"/>
          <w:color w:val="232323"/>
          <w:sz w:val="22"/>
          <w:szCs w:val="22"/>
          <w:lang w:val="en-US" w:eastAsia="en-US" w:bidi="ar-SA"/>
        </w:rPr>
        <w:t>Studiu de caz nr. 2: Acțiunea 3.2, proiect etapizat, județul Alba - „Reabilitare termică Liceul Teoretic Teiuș - Clasele I-VIII”, cod SMIS 325436.</w:t>
      </w:r>
    </w:p>
    <w:p w14:paraId="52C7AE60" w14:textId="77777777" w:rsidR="00401478" w:rsidRDefault="00C77C39" w:rsidP="00C77C39">
      <w:pPr>
        <w:numPr>
          <w:ilvl w:val="0"/>
          <w:numId w:val="14"/>
        </w:numPr>
        <w:spacing w:before="0" w:after="160" w:line="259" w:lineRule="auto"/>
        <w:jc w:val="left"/>
        <w:rPr>
          <w:rFonts w:eastAsia="Arial"/>
          <w:color w:val="232323"/>
          <w:sz w:val="22"/>
          <w:szCs w:val="22"/>
          <w:lang w:val="en-US" w:eastAsia="en-US" w:bidi="ar-SA"/>
        </w:rPr>
      </w:pPr>
      <w:r w:rsidRPr="00C77C39">
        <w:rPr>
          <w:rFonts w:eastAsia="Arial"/>
          <w:color w:val="232323"/>
          <w:sz w:val="22"/>
          <w:szCs w:val="22"/>
          <w:lang w:val="en-US" w:eastAsia="en-US" w:bidi="ar-SA"/>
        </w:rPr>
        <w:lastRenderedPageBreak/>
        <w:t>Studiu de caz nr. 3: Acțiunea 3.1, proiect etapizat, județul Hargita - „Reabilitarea termică a blocurilor de locuințe in vederea ridicării performanței energetice, 9 blocuri din Miercurea Ciuc, județul Harghita”, cod SMIS 325468.</w:t>
      </w:r>
    </w:p>
    <w:tbl>
      <w:tblPr>
        <w:tblStyle w:val="Rowheader3"/>
        <w:tblW w:w="0" w:type="auto"/>
        <w:tblBorders>
          <w:top w:val="single" w:sz="4" w:space="0" w:color="14C877" w:themeColor="accent5" w:themeShade="BF"/>
          <w:left w:val="single" w:sz="4" w:space="0" w:color="14C877" w:themeColor="accent5" w:themeShade="BF"/>
          <w:bottom w:val="single" w:sz="4" w:space="0" w:color="14C877" w:themeColor="accent5" w:themeShade="BF"/>
          <w:right w:val="single" w:sz="4" w:space="0" w:color="14C877" w:themeColor="accent5" w:themeShade="BF"/>
          <w:insideH w:val="single" w:sz="4" w:space="0" w:color="14C877" w:themeColor="accent5" w:themeShade="BF"/>
          <w:insideV w:val="single" w:sz="4" w:space="0" w:color="14C877" w:themeColor="accent5" w:themeShade="BF"/>
        </w:tblBorders>
        <w:tblLook w:val="04A0" w:firstRow="1" w:lastRow="0" w:firstColumn="1" w:lastColumn="0" w:noHBand="0" w:noVBand="1"/>
      </w:tblPr>
      <w:tblGrid>
        <w:gridCol w:w="470"/>
        <w:gridCol w:w="2348"/>
        <w:gridCol w:w="1513"/>
        <w:gridCol w:w="1161"/>
        <w:gridCol w:w="885"/>
        <w:gridCol w:w="1426"/>
        <w:gridCol w:w="1207"/>
      </w:tblGrid>
      <w:tr w:rsidR="00C77C39" w:rsidRPr="00C77C39" w14:paraId="294797CF" w14:textId="77777777" w:rsidTr="00401478">
        <w:tc>
          <w:tcPr>
            <w:tcW w:w="470" w:type="dxa"/>
            <w:vAlign w:val="center"/>
          </w:tcPr>
          <w:p w14:paraId="707DB08A" w14:textId="77777777" w:rsidR="00C77C39" w:rsidRPr="00C77C39" w:rsidRDefault="00C77C39" w:rsidP="00C77C39">
            <w:pPr>
              <w:spacing w:before="0" w:after="0" w:line="264" w:lineRule="auto"/>
              <w:jc w:val="center"/>
              <w:rPr>
                <w:rFonts w:eastAsia="Arial"/>
                <w:b/>
                <w:bCs/>
                <w:color w:val="232323"/>
                <w:sz w:val="18"/>
                <w:szCs w:val="18"/>
                <w:lang w:val="en-US" w:eastAsia="en-US" w:bidi="ar-SA"/>
              </w:rPr>
            </w:pPr>
            <w:r w:rsidRPr="00C77C39">
              <w:rPr>
                <w:rFonts w:eastAsia="Arial"/>
                <w:b/>
                <w:bCs/>
                <w:color w:val="232323"/>
                <w:sz w:val="18"/>
                <w:szCs w:val="18"/>
                <w:lang w:val="en-US" w:eastAsia="en-US" w:bidi="ar-SA"/>
              </w:rPr>
              <w:t>#</w:t>
            </w:r>
          </w:p>
        </w:tc>
        <w:tc>
          <w:tcPr>
            <w:tcW w:w="2348" w:type="dxa"/>
            <w:vAlign w:val="center"/>
          </w:tcPr>
          <w:p w14:paraId="20EA8E74" w14:textId="77777777" w:rsidR="00C77C39" w:rsidRPr="00C77C39" w:rsidRDefault="00C77C39" w:rsidP="00C77C39">
            <w:pPr>
              <w:spacing w:before="0" w:after="0" w:line="264" w:lineRule="auto"/>
              <w:jc w:val="center"/>
              <w:rPr>
                <w:rFonts w:eastAsia="Arial"/>
                <w:b/>
                <w:bCs/>
                <w:color w:val="232323"/>
                <w:sz w:val="18"/>
                <w:szCs w:val="18"/>
                <w:lang w:val="en-US" w:eastAsia="en-US" w:bidi="ar-SA"/>
              </w:rPr>
            </w:pPr>
            <w:r w:rsidRPr="00C77C39">
              <w:rPr>
                <w:rFonts w:eastAsia="Arial"/>
                <w:b/>
                <w:bCs/>
                <w:color w:val="232323"/>
                <w:sz w:val="18"/>
                <w:szCs w:val="18"/>
                <w:lang w:val="en-US" w:eastAsia="en-US" w:bidi="ar-SA"/>
              </w:rPr>
              <w:t>Proiect</w:t>
            </w:r>
          </w:p>
        </w:tc>
        <w:tc>
          <w:tcPr>
            <w:tcW w:w="1513" w:type="dxa"/>
            <w:vAlign w:val="center"/>
          </w:tcPr>
          <w:p w14:paraId="6167B668" w14:textId="77777777" w:rsidR="00C77C39" w:rsidRPr="00C77C39" w:rsidRDefault="00C77C39" w:rsidP="00C77C39">
            <w:pPr>
              <w:spacing w:before="0" w:after="0" w:line="264" w:lineRule="auto"/>
              <w:jc w:val="center"/>
              <w:rPr>
                <w:rFonts w:eastAsia="Arial"/>
                <w:b/>
                <w:bCs/>
                <w:color w:val="232323"/>
                <w:sz w:val="18"/>
                <w:szCs w:val="18"/>
                <w:lang w:val="en-US" w:eastAsia="en-US" w:bidi="ar-SA"/>
              </w:rPr>
            </w:pPr>
            <w:r w:rsidRPr="00C77C39">
              <w:rPr>
                <w:rFonts w:eastAsia="Arial"/>
                <w:b/>
                <w:bCs/>
                <w:color w:val="232323"/>
                <w:sz w:val="18"/>
                <w:szCs w:val="18"/>
                <w:lang w:val="en-US" w:eastAsia="en-US" w:bidi="ar-SA"/>
              </w:rPr>
              <w:t>Acoperirea la nivel de județe</w:t>
            </w:r>
          </w:p>
        </w:tc>
        <w:tc>
          <w:tcPr>
            <w:tcW w:w="1161" w:type="dxa"/>
            <w:vAlign w:val="center"/>
          </w:tcPr>
          <w:p w14:paraId="62CD8B72" w14:textId="77777777" w:rsidR="00C77C39" w:rsidRPr="00C77C39" w:rsidRDefault="00C77C39" w:rsidP="00C77C39">
            <w:pPr>
              <w:spacing w:before="0" w:after="0" w:line="264" w:lineRule="auto"/>
              <w:jc w:val="center"/>
              <w:rPr>
                <w:rFonts w:eastAsia="Arial"/>
                <w:b/>
                <w:bCs/>
                <w:color w:val="232323"/>
                <w:sz w:val="18"/>
                <w:szCs w:val="18"/>
                <w:lang w:val="en-US" w:eastAsia="en-US" w:bidi="ar-SA"/>
              </w:rPr>
            </w:pPr>
            <w:r w:rsidRPr="00C77C39">
              <w:rPr>
                <w:rFonts w:eastAsia="Arial"/>
                <w:b/>
                <w:bCs/>
                <w:color w:val="232323"/>
                <w:sz w:val="18"/>
                <w:szCs w:val="18"/>
                <w:lang w:val="en-US" w:eastAsia="en-US" w:bidi="ar-SA"/>
              </w:rPr>
              <w:t>Tipologia de proiect</w:t>
            </w:r>
          </w:p>
        </w:tc>
        <w:tc>
          <w:tcPr>
            <w:tcW w:w="885" w:type="dxa"/>
            <w:vAlign w:val="center"/>
          </w:tcPr>
          <w:p w14:paraId="026B8230" w14:textId="77777777" w:rsidR="00C77C39" w:rsidRPr="00C77C39" w:rsidRDefault="00C77C39" w:rsidP="00C77C39">
            <w:pPr>
              <w:spacing w:before="0" w:after="0" w:line="264" w:lineRule="auto"/>
              <w:jc w:val="center"/>
              <w:rPr>
                <w:rFonts w:eastAsia="Arial"/>
                <w:b/>
                <w:bCs/>
                <w:color w:val="232323"/>
                <w:sz w:val="18"/>
                <w:szCs w:val="18"/>
                <w:lang w:val="en-US" w:eastAsia="en-US" w:bidi="ar-SA"/>
              </w:rPr>
            </w:pPr>
            <w:r w:rsidRPr="00C77C39">
              <w:rPr>
                <w:rFonts w:eastAsia="Arial"/>
                <w:b/>
                <w:bCs/>
                <w:color w:val="232323"/>
                <w:sz w:val="18"/>
                <w:szCs w:val="18"/>
                <w:lang w:val="en-US" w:eastAsia="en-US" w:bidi="ar-SA"/>
              </w:rPr>
              <w:t>Acțiune</w:t>
            </w:r>
          </w:p>
        </w:tc>
        <w:tc>
          <w:tcPr>
            <w:tcW w:w="1426" w:type="dxa"/>
            <w:vAlign w:val="center"/>
          </w:tcPr>
          <w:p w14:paraId="716E22E2" w14:textId="77777777" w:rsidR="00C77C39" w:rsidRPr="00C77C39" w:rsidRDefault="00C77C39" w:rsidP="00C77C39">
            <w:pPr>
              <w:spacing w:before="0" w:after="0" w:line="264" w:lineRule="auto"/>
              <w:jc w:val="center"/>
              <w:rPr>
                <w:rFonts w:eastAsia="Arial"/>
                <w:b/>
                <w:bCs/>
                <w:color w:val="232323"/>
                <w:sz w:val="18"/>
                <w:szCs w:val="18"/>
                <w:lang w:val="en-US" w:eastAsia="en-US" w:bidi="ar-SA"/>
              </w:rPr>
            </w:pPr>
            <w:r w:rsidRPr="00C77C39">
              <w:rPr>
                <w:rFonts w:eastAsia="Arial"/>
                <w:b/>
                <w:bCs/>
                <w:color w:val="232323"/>
                <w:sz w:val="18"/>
                <w:szCs w:val="18"/>
                <w:lang w:val="en-US" w:eastAsia="en-US" w:bidi="ar-SA"/>
              </w:rPr>
              <w:t>Stadiul implementării</w:t>
            </w:r>
          </w:p>
        </w:tc>
        <w:tc>
          <w:tcPr>
            <w:tcW w:w="1207" w:type="dxa"/>
            <w:vAlign w:val="center"/>
          </w:tcPr>
          <w:p w14:paraId="293D21D4" w14:textId="77777777" w:rsidR="00C77C39" w:rsidRPr="00C77C39" w:rsidRDefault="00C77C39" w:rsidP="00C77C39">
            <w:pPr>
              <w:spacing w:before="0" w:after="0" w:line="264" w:lineRule="auto"/>
              <w:jc w:val="center"/>
              <w:rPr>
                <w:rFonts w:eastAsia="Arial"/>
                <w:b/>
                <w:bCs/>
                <w:color w:val="232323"/>
                <w:sz w:val="18"/>
                <w:szCs w:val="18"/>
                <w:lang w:val="en-US" w:eastAsia="en-US" w:bidi="ar-SA"/>
              </w:rPr>
            </w:pPr>
            <w:r w:rsidRPr="00C77C39">
              <w:rPr>
                <w:rFonts w:eastAsia="Arial"/>
                <w:b/>
                <w:bCs/>
                <w:color w:val="232323"/>
                <w:sz w:val="18"/>
                <w:szCs w:val="18"/>
                <w:lang w:val="en-US" w:eastAsia="en-US" w:bidi="ar-SA"/>
              </w:rPr>
              <w:t>Tipologia de clădiri</w:t>
            </w:r>
          </w:p>
        </w:tc>
      </w:tr>
      <w:tr w:rsidR="00C77C39" w:rsidRPr="00C77C39" w14:paraId="6021F7F1" w14:textId="77777777" w:rsidTr="00401478">
        <w:tc>
          <w:tcPr>
            <w:tcW w:w="470" w:type="dxa"/>
          </w:tcPr>
          <w:p w14:paraId="3A97B937" w14:textId="77777777" w:rsidR="00C77C39" w:rsidRPr="00C77C39" w:rsidRDefault="00C77C39" w:rsidP="00C77C39">
            <w:pPr>
              <w:spacing w:before="0" w:after="0" w:line="264" w:lineRule="auto"/>
              <w:jc w:val="left"/>
              <w:rPr>
                <w:rFonts w:eastAsia="Arial"/>
                <w:color w:val="232323"/>
                <w:sz w:val="18"/>
                <w:szCs w:val="18"/>
                <w:lang w:val="en-US" w:eastAsia="en-US" w:bidi="ar-SA"/>
              </w:rPr>
            </w:pPr>
            <w:r w:rsidRPr="00C77C39">
              <w:rPr>
                <w:rFonts w:eastAsia="Arial"/>
                <w:color w:val="232323"/>
                <w:sz w:val="18"/>
                <w:szCs w:val="18"/>
                <w:lang w:val="en-US" w:eastAsia="en-US" w:bidi="ar-SA"/>
              </w:rPr>
              <w:t>1</w:t>
            </w:r>
          </w:p>
        </w:tc>
        <w:tc>
          <w:tcPr>
            <w:tcW w:w="2348" w:type="dxa"/>
          </w:tcPr>
          <w:p w14:paraId="69A944BA" w14:textId="77777777" w:rsidR="00C77C39" w:rsidRPr="00C77C39" w:rsidRDefault="00C77C39" w:rsidP="00C77C39">
            <w:pPr>
              <w:spacing w:before="0" w:after="0" w:line="264" w:lineRule="auto"/>
              <w:jc w:val="left"/>
              <w:rPr>
                <w:rFonts w:eastAsia="Arial"/>
                <w:color w:val="232323"/>
                <w:sz w:val="18"/>
                <w:szCs w:val="18"/>
                <w:lang w:val="en-US" w:eastAsia="en-US" w:bidi="ar-SA"/>
              </w:rPr>
            </w:pPr>
            <w:r w:rsidRPr="00C77C39">
              <w:rPr>
                <w:rFonts w:eastAsia="Arial"/>
                <w:color w:val="232323"/>
                <w:sz w:val="18"/>
                <w:szCs w:val="18"/>
                <w:lang w:val="en-US" w:eastAsia="en-US" w:bidi="ar-SA"/>
              </w:rPr>
              <w:t>„Reabilitare termică a pavilionului C17 – fizioterapie, psihiatrie copii, cod SMIS 301784</w:t>
            </w:r>
          </w:p>
        </w:tc>
        <w:tc>
          <w:tcPr>
            <w:tcW w:w="1513" w:type="dxa"/>
          </w:tcPr>
          <w:p w14:paraId="1DBE73EE" w14:textId="77777777" w:rsidR="00C77C39" w:rsidRPr="00C77C39" w:rsidRDefault="00C77C39" w:rsidP="00C77C39">
            <w:pPr>
              <w:spacing w:before="0" w:after="0" w:line="264" w:lineRule="auto"/>
              <w:jc w:val="left"/>
              <w:rPr>
                <w:rFonts w:eastAsia="Arial"/>
                <w:color w:val="232323"/>
                <w:sz w:val="18"/>
                <w:szCs w:val="18"/>
                <w:lang w:val="en-US" w:eastAsia="en-US" w:bidi="ar-SA"/>
              </w:rPr>
            </w:pPr>
            <w:r w:rsidRPr="00C77C39">
              <w:rPr>
                <w:rFonts w:eastAsia="Arial"/>
                <w:color w:val="232323"/>
                <w:sz w:val="18"/>
                <w:szCs w:val="18"/>
                <w:lang w:val="en-US" w:eastAsia="en-US" w:bidi="ar-SA"/>
              </w:rPr>
              <w:t>Jud. Sibiu</w:t>
            </w:r>
          </w:p>
        </w:tc>
        <w:tc>
          <w:tcPr>
            <w:tcW w:w="1161" w:type="dxa"/>
          </w:tcPr>
          <w:p w14:paraId="2E723B91" w14:textId="77777777" w:rsidR="00C77C39" w:rsidRPr="00C77C39" w:rsidRDefault="00C77C39" w:rsidP="00C77C39">
            <w:pPr>
              <w:spacing w:before="0" w:after="0" w:line="264" w:lineRule="auto"/>
              <w:jc w:val="left"/>
              <w:rPr>
                <w:rFonts w:eastAsia="Arial"/>
                <w:color w:val="232323"/>
                <w:sz w:val="18"/>
                <w:szCs w:val="18"/>
                <w:lang w:val="en-US" w:eastAsia="en-US" w:bidi="ar-SA"/>
              </w:rPr>
            </w:pPr>
            <w:r w:rsidRPr="00C77C39">
              <w:rPr>
                <w:rFonts w:eastAsia="Arial"/>
                <w:color w:val="232323"/>
                <w:sz w:val="18"/>
                <w:szCs w:val="18"/>
                <w:lang w:val="en-US" w:eastAsia="en-US" w:bidi="ar-SA"/>
              </w:rPr>
              <w:t>nefazat</w:t>
            </w:r>
          </w:p>
        </w:tc>
        <w:tc>
          <w:tcPr>
            <w:tcW w:w="885" w:type="dxa"/>
          </w:tcPr>
          <w:p w14:paraId="6F63F5CD" w14:textId="77777777" w:rsidR="00C77C39" w:rsidRPr="00C77C39" w:rsidRDefault="00C77C39" w:rsidP="00C77C39">
            <w:pPr>
              <w:spacing w:before="0" w:after="0" w:line="264" w:lineRule="auto"/>
              <w:jc w:val="center"/>
              <w:rPr>
                <w:rFonts w:eastAsia="Arial"/>
                <w:color w:val="232323"/>
                <w:sz w:val="18"/>
                <w:szCs w:val="18"/>
                <w:lang w:eastAsia="en-US" w:bidi="ar-SA"/>
              </w:rPr>
            </w:pPr>
            <w:r w:rsidRPr="00C77C39">
              <w:rPr>
                <w:rFonts w:eastAsia="Arial"/>
                <w:color w:val="232323"/>
                <w:sz w:val="18"/>
                <w:szCs w:val="18"/>
                <w:lang w:eastAsia="en-US" w:bidi="ar-SA"/>
              </w:rPr>
              <w:t>3.2</w:t>
            </w:r>
          </w:p>
        </w:tc>
        <w:tc>
          <w:tcPr>
            <w:tcW w:w="1426" w:type="dxa"/>
          </w:tcPr>
          <w:p w14:paraId="68D9A84A" w14:textId="77777777" w:rsidR="00C77C39" w:rsidRPr="00C77C39" w:rsidRDefault="00C77C39" w:rsidP="00C77C39">
            <w:pPr>
              <w:spacing w:before="0" w:after="0" w:line="264" w:lineRule="auto"/>
              <w:jc w:val="left"/>
              <w:rPr>
                <w:rFonts w:eastAsia="Arial"/>
                <w:color w:val="232323"/>
                <w:sz w:val="18"/>
                <w:szCs w:val="18"/>
                <w:lang w:eastAsia="en-US" w:bidi="ar-SA"/>
              </w:rPr>
            </w:pPr>
            <w:r w:rsidRPr="00C77C39">
              <w:rPr>
                <w:rFonts w:eastAsia="Arial"/>
                <w:color w:val="232323"/>
                <w:sz w:val="18"/>
                <w:szCs w:val="18"/>
                <w:lang w:eastAsia="en-US" w:bidi="ar-SA"/>
              </w:rPr>
              <w:t>În implementare</w:t>
            </w:r>
          </w:p>
        </w:tc>
        <w:tc>
          <w:tcPr>
            <w:tcW w:w="1207" w:type="dxa"/>
          </w:tcPr>
          <w:p w14:paraId="011A119A" w14:textId="77777777" w:rsidR="00C77C39" w:rsidRPr="00C77C39" w:rsidRDefault="00C77C39" w:rsidP="00C77C39">
            <w:pPr>
              <w:spacing w:before="0" w:after="0" w:line="264" w:lineRule="auto"/>
              <w:jc w:val="left"/>
              <w:rPr>
                <w:rFonts w:eastAsia="Arial"/>
                <w:color w:val="232323"/>
                <w:sz w:val="18"/>
                <w:szCs w:val="18"/>
                <w:lang w:val="en-US" w:eastAsia="en-US" w:bidi="ar-SA"/>
              </w:rPr>
            </w:pPr>
            <w:r w:rsidRPr="00C77C39">
              <w:rPr>
                <w:rFonts w:eastAsia="Arial"/>
                <w:color w:val="232323"/>
                <w:sz w:val="18"/>
                <w:szCs w:val="18"/>
                <w:lang w:val="en-US" w:eastAsia="en-US" w:bidi="ar-SA"/>
              </w:rPr>
              <w:t>Publică</w:t>
            </w:r>
          </w:p>
        </w:tc>
      </w:tr>
      <w:tr w:rsidR="00C77C39" w:rsidRPr="00C77C39" w14:paraId="1FA1A47A" w14:textId="77777777" w:rsidTr="00401478">
        <w:tc>
          <w:tcPr>
            <w:tcW w:w="470" w:type="dxa"/>
          </w:tcPr>
          <w:p w14:paraId="1231BED5" w14:textId="77777777" w:rsidR="00C77C39" w:rsidRPr="00C77C39" w:rsidRDefault="00C77C39" w:rsidP="00C77C39">
            <w:pPr>
              <w:spacing w:before="0" w:after="0" w:line="264" w:lineRule="auto"/>
              <w:jc w:val="left"/>
              <w:rPr>
                <w:rFonts w:eastAsia="Arial"/>
                <w:color w:val="232323"/>
                <w:sz w:val="18"/>
                <w:szCs w:val="18"/>
                <w:lang w:val="en-US" w:eastAsia="en-US" w:bidi="ar-SA"/>
              </w:rPr>
            </w:pPr>
            <w:r w:rsidRPr="00C77C39">
              <w:rPr>
                <w:rFonts w:eastAsia="Arial"/>
                <w:color w:val="232323"/>
                <w:sz w:val="18"/>
                <w:szCs w:val="18"/>
                <w:lang w:val="en-US" w:eastAsia="en-US" w:bidi="ar-SA"/>
              </w:rPr>
              <w:t>2</w:t>
            </w:r>
          </w:p>
        </w:tc>
        <w:tc>
          <w:tcPr>
            <w:tcW w:w="2348" w:type="dxa"/>
          </w:tcPr>
          <w:p w14:paraId="1972AE00" w14:textId="77777777" w:rsidR="00C77C39" w:rsidRPr="00C77C39" w:rsidRDefault="00C77C39" w:rsidP="00C77C39">
            <w:pPr>
              <w:spacing w:before="0" w:after="0" w:line="264" w:lineRule="auto"/>
              <w:jc w:val="left"/>
              <w:rPr>
                <w:rFonts w:eastAsia="Arial"/>
                <w:color w:val="232323"/>
                <w:sz w:val="18"/>
                <w:szCs w:val="18"/>
                <w:lang w:val="en-US" w:eastAsia="en-US" w:bidi="ar-SA"/>
              </w:rPr>
            </w:pPr>
            <w:r w:rsidRPr="00C77C39">
              <w:rPr>
                <w:rFonts w:eastAsia="Arial"/>
                <w:color w:val="232323"/>
                <w:sz w:val="18"/>
                <w:szCs w:val="18"/>
                <w:lang w:val="en-US" w:eastAsia="en-US" w:bidi="ar-SA"/>
              </w:rPr>
              <w:t>„Reabilitare termică Liceul Teoretic Teiuș - Clasele I-VIII”, cod SMIS 325436.</w:t>
            </w:r>
          </w:p>
        </w:tc>
        <w:tc>
          <w:tcPr>
            <w:tcW w:w="1513" w:type="dxa"/>
          </w:tcPr>
          <w:p w14:paraId="5F89E773" w14:textId="77777777" w:rsidR="00C77C39" w:rsidRPr="00C77C39" w:rsidRDefault="00C77C39" w:rsidP="00C77C39">
            <w:pPr>
              <w:spacing w:before="0" w:after="0" w:line="264" w:lineRule="auto"/>
              <w:jc w:val="left"/>
              <w:rPr>
                <w:rFonts w:eastAsia="Arial"/>
                <w:color w:val="232323"/>
                <w:sz w:val="18"/>
                <w:szCs w:val="18"/>
                <w:lang w:val="en-US" w:eastAsia="en-US" w:bidi="ar-SA"/>
              </w:rPr>
            </w:pPr>
            <w:r w:rsidRPr="00C77C39">
              <w:rPr>
                <w:rFonts w:eastAsia="Arial"/>
                <w:color w:val="232323"/>
                <w:sz w:val="18"/>
                <w:szCs w:val="18"/>
                <w:lang w:val="en-US" w:eastAsia="en-US" w:bidi="ar-SA"/>
              </w:rPr>
              <w:t>Jud. Alba</w:t>
            </w:r>
          </w:p>
        </w:tc>
        <w:tc>
          <w:tcPr>
            <w:tcW w:w="1161" w:type="dxa"/>
          </w:tcPr>
          <w:p w14:paraId="4881227C" w14:textId="77777777" w:rsidR="00C77C39" w:rsidRPr="00C77C39" w:rsidRDefault="00C77C39" w:rsidP="00C77C39">
            <w:pPr>
              <w:spacing w:before="0" w:after="0" w:line="264" w:lineRule="auto"/>
              <w:jc w:val="left"/>
              <w:rPr>
                <w:rFonts w:eastAsia="Arial"/>
                <w:color w:val="232323"/>
                <w:sz w:val="18"/>
                <w:szCs w:val="18"/>
                <w:lang w:val="en-US" w:eastAsia="en-US" w:bidi="ar-SA"/>
              </w:rPr>
            </w:pPr>
            <w:r w:rsidRPr="00C77C39">
              <w:rPr>
                <w:rFonts w:eastAsia="Arial"/>
                <w:color w:val="232323"/>
                <w:sz w:val="18"/>
                <w:szCs w:val="18"/>
                <w:lang w:val="en-US" w:eastAsia="en-US" w:bidi="ar-SA"/>
              </w:rPr>
              <w:t>fazat</w:t>
            </w:r>
          </w:p>
        </w:tc>
        <w:tc>
          <w:tcPr>
            <w:tcW w:w="885" w:type="dxa"/>
          </w:tcPr>
          <w:p w14:paraId="1D14C49E" w14:textId="77777777" w:rsidR="00C77C39" w:rsidRPr="00C77C39" w:rsidRDefault="00C77C39" w:rsidP="00C77C39">
            <w:pPr>
              <w:spacing w:before="0" w:after="0" w:line="264" w:lineRule="auto"/>
              <w:jc w:val="center"/>
              <w:rPr>
                <w:rFonts w:eastAsia="Arial"/>
                <w:color w:val="232323"/>
                <w:sz w:val="18"/>
                <w:szCs w:val="18"/>
                <w:lang w:val="en-US" w:eastAsia="en-US" w:bidi="ar-SA"/>
              </w:rPr>
            </w:pPr>
            <w:r w:rsidRPr="00C77C39">
              <w:rPr>
                <w:rFonts w:eastAsia="Arial"/>
                <w:color w:val="232323"/>
                <w:sz w:val="18"/>
                <w:szCs w:val="18"/>
                <w:lang w:val="en-US" w:eastAsia="en-US" w:bidi="ar-SA"/>
              </w:rPr>
              <w:t>3.2</w:t>
            </w:r>
          </w:p>
        </w:tc>
        <w:tc>
          <w:tcPr>
            <w:tcW w:w="1426" w:type="dxa"/>
          </w:tcPr>
          <w:p w14:paraId="40C7A582" w14:textId="77777777" w:rsidR="00C77C39" w:rsidRPr="00C77C39" w:rsidRDefault="00C77C39" w:rsidP="00C77C39">
            <w:pPr>
              <w:spacing w:before="0" w:after="0" w:line="264" w:lineRule="auto"/>
              <w:jc w:val="left"/>
              <w:rPr>
                <w:rFonts w:eastAsia="Arial"/>
                <w:color w:val="232323"/>
                <w:sz w:val="18"/>
                <w:szCs w:val="18"/>
                <w:lang w:val="en-US" w:eastAsia="en-US" w:bidi="ar-SA"/>
              </w:rPr>
            </w:pPr>
            <w:r w:rsidRPr="00C77C39">
              <w:rPr>
                <w:rFonts w:eastAsia="Arial"/>
                <w:color w:val="232323"/>
                <w:sz w:val="18"/>
                <w:szCs w:val="18"/>
                <w:lang w:val="en-US" w:eastAsia="en-US" w:bidi="ar-SA"/>
              </w:rPr>
              <w:t>În implementare</w:t>
            </w:r>
          </w:p>
        </w:tc>
        <w:tc>
          <w:tcPr>
            <w:tcW w:w="1207" w:type="dxa"/>
          </w:tcPr>
          <w:p w14:paraId="46254A56" w14:textId="77777777" w:rsidR="00C77C39" w:rsidRPr="00C77C39" w:rsidRDefault="00C77C39" w:rsidP="00C77C39">
            <w:pPr>
              <w:spacing w:before="0" w:after="0" w:line="264" w:lineRule="auto"/>
              <w:jc w:val="left"/>
              <w:rPr>
                <w:rFonts w:eastAsia="Arial"/>
                <w:color w:val="232323"/>
                <w:sz w:val="18"/>
                <w:szCs w:val="18"/>
                <w:lang w:val="en-US" w:eastAsia="en-US" w:bidi="ar-SA"/>
              </w:rPr>
            </w:pPr>
            <w:r w:rsidRPr="00C77C39">
              <w:rPr>
                <w:rFonts w:eastAsia="Arial"/>
                <w:color w:val="232323"/>
                <w:sz w:val="18"/>
                <w:szCs w:val="18"/>
                <w:lang w:val="en-US" w:eastAsia="en-US" w:bidi="ar-SA"/>
              </w:rPr>
              <w:t>Publică</w:t>
            </w:r>
          </w:p>
        </w:tc>
      </w:tr>
      <w:tr w:rsidR="00C77C39" w:rsidRPr="00C77C39" w14:paraId="64572A13" w14:textId="77777777" w:rsidTr="00401478">
        <w:tc>
          <w:tcPr>
            <w:tcW w:w="470" w:type="dxa"/>
          </w:tcPr>
          <w:p w14:paraId="172FB0FE" w14:textId="77777777" w:rsidR="00C77C39" w:rsidRPr="00C77C39" w:rsidRDefault="00C77C39" w:rsidP="00C77C39">
            <w:pPr>
              <w:spacing w:before="0" w:after="0" w:line="264" w:lineRule="auto"/>
              <w:jc w:val="left"/>
              <w:rPr>
                <w:rFonts w:eastAsia="Arial"/>
                <w:color w:val="232323"/>
                <w:sz w:val="18"/>
                <w:szCs w:val="18"/>
                <w:lang w:val="en-US" w:eastAsia="en-US" w:bidi="ar-SA"/>
              </w:rPr>
            </w:pPr>
            <w:r w:rsidRPr="00C77C39">
              <w:rPr>
                <w:rFonts w:eastAsia="Arial"/>
                <w:color w:val="232323"/>
                <w:sz w:val="18"/>
                <w:szCs w:val="18"/>
                <w:lang w:val="en-US" w:eastAsia="en-US" w:bidi="ar-SA"/>
              </w:rPr>
              <w:t>3</w:t>
            </w:r>
          </w:p>
        </w:tc>
        <w:tc>
          <w:tcPr>
            <w:tcW w:w="2348" w:type="dxa"/>
          </w:tcPr>
          <w:p w14:paraId="1BA5BD7E" w14:textId="77777777" w:rsidR="00C77C39" w:rsidRPr="00C77C39" w:rsidRDefault="00C77C39" w:rsidP="00C77C39">
            <w:pPr>
              <w:spacing w:before="0" w:after="0" w:line="264" w:lineRule="auto"/>
              <w:jc w:val="left"/>
              <w:rPr>
                <w:rFonts w:eastAsia="Arial"/>
                <w:color w:val="232323"/>
                <w:sz w:val="18"/>
                <w:szCs w:val="18"/>
                <w:lang w:val="en-US" w:eastAsia="en-US" w:bidi="ar-SA"/>
              </w:rPr>
            </w:pPr>
            <w:r w:rsidRPr="00C77C39">
              <w:rPr>
                <w:rFonts w:eastAsia="Arial"/>
                <w:color w:val="232323"/>
                <w:sz w:val="18"/>
                <w:szCs w:val="18"/>
                <w:lang w:val="en-US" w:eastAsia="en-US" w:bidi="ar-SA"/>
              </w:rPr>
              <w:t>„Reabilitarea termică a blocurilor de locuințe în vederea ridicării performanței energetice, 9 blocuri din Miercurea Ciuc, județul Harghita”, cod SMIS 325468.</w:t>
            </w:r>
          </w:p>
        </w:tc>
        <w:tc>
          <w:tcPr>
            <w:tcW w:w="1513" w:type="dxa"/>
          </w:tcPr>
          <w:p w14:paraId="40634D9C" w14:textId="77777777" w:rsidR="00C77C39" w:rsidRPr="00C77C39" w:rsidRDefault="00C77C39" w:rsidP="00C77C39">
            <w:pPr>
              <w:spacing w:before="0" w:after="0" w:line="264" w:lineRule="auto"/>
              <w:jc w:val="left"/>
              <w:rPr>
                <w:rFonts w:eastAsia="Arial"/>
                <w:color w:val="232323"/>
                <w:sz w:val="18"/>
                <w:szCs w:val="18"/>
                <w:lang w:val="en-US" w:eastAsia="en-US" w:bidi="ar-SA"/>
              </w:rPr>
            </w:pPr>
            <w:r w:rsidRPr="00C77C39">
              <w:rPr>
                <w:rFonts w:eastAsia="Arial"/>
                <w:color w:val="232323"/>
                <w:sz w:val="18"/>
                <w:szCs w:val="18"/>
                <w:lang w:val="en-US" w:eastAsia="en-US" w:bidi="ar-SA"/>
              </w:rPr>
              <w:t>Jud. Harghita</w:t>
            </w:r>
          </w:p>
        </w:tc>
        <w:tc>
          <w:tcPr>
            <w:tcW w:w="1161" w:type="dxa"/>
          </w:tcPr>
          <w:p w14:paraId="3CA53469" w14:textId="77777777" w:rsidR="00C77C39" w:rsidRPr="00C77C39" w:rsidRDefault="00C77C39" w:rsidP="00C77C39">
            <w:pPr>
              <w:spacing w:before="0" w:after="0" w:line="264" w:lineRule="auto"/>
              <w:jc w:val="left"/>
              <w:rPr>
                <w:rFonts w:eastAsia="Arial"/>
                <w:color w:val="232323"/>
                <w:sz w:val="18"/>
                <w:szCs w:val="18"/>
                <w:lang w:val="en-US" w:eastAsia="en-US" w:bidi="ar-SA"/>
              </w:rPr>
            </w:pPr>
            <w:r w:rsidRPr="00C77C39">
              <w:rPr>
                <w:rFonts w:eastAsia="Arial"/>
                <w:color w:val="232323"/>
                <w:sz w:val="18"/>
                <w:szCs w:val="18"/>
                <w:lang w:val="en-US" w:eastAsia="en-US" w:bidi="ar-SA"/>
              </w:rPr>
              <w:t>fazat</w:t>
            </w:r>
          </w:p>
        </w:tc>
        <w:tc>
          <w:tcPr>
            <w:tcW w:w="885" w:type="dxa"/>
          </w:tcPr>
          <w:p w14:paraId="28D878B6" w14:textId="77777777" w:rsidR="00C77C39" w:rsidRPr="00C77C39" w:rsidRDefault="00C77C39" w:rsidP="00C77C39">
            <w:pPr>
              <w:spacing w:before="0" w:after="0" w:line="264" w:lineRule="auto"/>
              <w:jc w:val="center"/>
              <w:rPr>
                <w:rFonts w:eastAsia="Arial"/>
                <w:color w:val="232323"/>
                <w:sz w:val="18"/>
                <w:szCs w:val="18"/>
                <w:lang w:val="en-US" w:eastAsia="en-US" w:bidi="ar-SA"/>
              </w:rPr>
            </w:pPr>
            <w:r w:rsidRPr="00C77C39">
              <w:rPr>
                <w:rFonts w:eastAsia="Arial"/>
                <w:color w:val="232323"/>
                <w:sz w:val="18"/>
                <w:szCs w:val="18"/>
                <w:lang w:val="en-US" w:eastAsia="en-US" w:bidi="ar-SA"/>
              </w:rPr>
              <w:t>3.1</w:t>
            </w:r>
          </w:p>
        </w:tc>
        <w:tc>
          <w:tcPr>
            <w:tcW w:w="1426" w:type="dxa"/>
          </w:tcPr>
          <w:p w14:paraId="139BAC6C" w14:textId="77777777" w:rsidR="00C77C39" w:rsidRPr="00C77C39" w:rsidRDefault="00C77C39" w:rsidP="00C77C39">
            <w:pPr>
              <w:spacing w:before="0" w:after="0" w:line="264" w:lineRule="auto"/>
              <w:jc w:val="left"/>
              <w:rPr>
                <w:rFonts w:eastAsia="Arial"/>
                <w:color w:val="232323"/>
                <w:sz w:val="18"/>
                <w:szCs w:val="18"/>
                <w:lang w:val="en-US" w:eastAsia="en-US" w:bidi="ar-SA"/>
              </w:rPr>
            </w:pPr>
            <w:r w:rsidRPr="00C77C39">
              <w:rPr>
                <w:rFonts w:eastAsia="Arial"/>
                <w:color w:val="232323"/>
                <w:sz w:val="18"/>
                <w:szCs w:val="18"/>
                <w:lang w:val="en-US" w:eastAsia="en-US" w:bidi="ar-SA"/>
              </w:rPr>
              <w:t>finalizat</w:t>
            </w:r>
          </w:p>
        </w:tc>
        <w:tc>
          <w:tcPr>
            <w:tcW w:w="1207" w:type="dxa"/>
          </w:tcPr>
          <w:p w14:paraId="56325797" w14:textId="77777777" w:rsidR="00C77C39" w:rsidRPr="00C77C39" w:rsidRDefault="00C77C39" w:rsidP="00C77C39">
            <w:pPr>
              <w:spacing w:before="0" w:after="0" w:line="264" w:lineRule="auto"/>
              <w:jc w:val="left"/>
              <w:rPr>
                <w:rFonts w:eastAsia="Arial"/>
                <w:color w:val="232323"/>
                <w:sz w:val="18"/>
                <w:szCs w:val="18"/>
                <w:lang w:val="en-US" w:eastAsia="en-US" w:bidi="ar-SA"/>
              </w:rPr>
            </w:pPr>
            <w:r w:rsidRPr="00C77C39">
              <w:rPr>
                <w:rFonts w:eastAsia="Arial"/>
                <w:color w:val="232323"/>
                <w:sz w:val="18"/>
                <w:szCs w:val="18"/>
                <w:lang w:val="en-US" w:eastAsia="en-US" w:bidi="ar-SA"/>
              </w:rPr>
              <w:t>Rezidențiale</w:t>
            </w:r>
          </w:p>
        </w:tc>
      </w:tr>
    </w:tbl>
    <w:p w14:paraId="7EF5FC28" w14:textId="77777777" w:rsidR="00C77C39" w:rsidRPr="00C77C39" w:rsidRDefault="00C77C39" w:rsidP="00C77C39">
      <w:pPr>
        <w:spacing w:line="264" w:lineRule="auto"/>
        <w:rPr>
          <w:color w:val="auto"/>
          <w:sz w:val="22"/>
          <w:szCs w:val="22"/>
          <w:lang w:val="en-US" w:eastAsia="en-US" w:bidi="ar-SA"/>
        </w:rPr>
      </w:pPr>
      <w:r w:rsidRPr="00C77C39">
        <w:rPr>
          <w:color w:val="auto"/>
          <w:sz w:val="22"/>
          <w:szCs w:val="22"/>
          <w:lang w:val="en-US" w:eastAsia="en-US" w:bidi="ar-SA"/>
        </w:rPr>
        <w:t>Prin urmare, studiile de caz selectate îndeplinesc toate criteriile de selecție stabilite, demonstrând relevanță și reprezentativitate pentru obiectul evaluării.</w:t>
      </w:r>
    </w:p>
    <w:p w14:paraId="3DD781E4" w14:textId="77777777" w:rsidR="00C77C39" w:rsidRPr="00C77C39" w:rsidRDefault="00C77C39" w:rsidP="00C77C39">
      <w:pPr>
        <w:spacing w:line="264" w:lineRule="auto"/>
        <w:jc w:val="left"/>
        <w:rPr>
          <w:b/>
          <w:bCs/>
          <w:caps/>
          <w:color w:val="14C877" w:themeColor="accent5" w:themeShade="BF"/>
          <w:sz w:val="22"/>
          <w:szCs w:val="22"/>
          <w:lang w:val="en-US" w:eastAsia="en-US" w:bidi="ar-SA"/>
        </w:rPr>
      </w:pPr>
      <w:r w:rsidRPr="00C77C39">
        <w:rPr>
          <w:b/>
          <w:bCs/>
          <w:caps/>
          <w:color w:val="14C877" w:themeColor="accent5" w:themeShade="BF"/>
          <w:sz w:val="22"/>
          <w:szCs w:val="22"/>
          <w:lang w:val="en-US" w:eastAsia="en-US" w:bidi="ar-SA"/>
        </w:rPr>
        <w:t>Metodologia utilizată pentru realizarea studiilor de caz</w:t>
      </w:r>
    </w:p>
    <w:p w14:paraId="0F9EEF4F" w14:textId="77777777" w:rsidR="00C77C39" w:rsidRPr="00C77C39" w:rsidRDefault="00C77C39" w:rsidP="00C77C39">
      <w:pPr>
        <w:spacing w:line="264" w:lineRule="auto"/>
        <w:jc w:val="left"/>
        <w:rPr>
          <w:color w:val="auto"/>
          <w:sz w:val="22"/>
          <w:szCs w:val="22"/>
          <w:lang w:val="en-US" w:eastAsia="en-US" w:bidi="ar-SA"/>
        </w:rPr>
      </w:pPr>
      <w:r w:rsidRPr="00C77C39">
        <w:rPr>
          <w:color w:val="auto"/>
          <w:sz w:val="22"/>
          <w:szCs w:val="22"/>
          <w:lang w:val="en-US" w:eastAsia="en-US" w:bidi="ar-SA"/>
        </w:rPr>
        <w:t xml:space="preserve">Fiecare studiu de caz include următoarele metode de colectare de date: </w:t>
      </w:r>
    </w:p>
    <w:p w14:paraId="5F4F5741" w14:textId="77777777" w:rsidR="00C77C39" w:rsidRPr="00C77C39" w:rsidRDefault="00C77C39" w:rsidP="00C77C39">
      <w:pPr>
        <w:numPr>
          <w:ilvl w:val="0"/>
          <w:numId w:val="14"/>
        </w:numPr>
        <w:spacing w:before="0" w:after="0" w:line="264" w:lineRule="auto"/>
        <w:jc w:val="left"/>
        <w:rPr>
          <w:rFonts w:eastAsia="Arial"/>
          <w:color w:val="232323"/>
          <w:sz w:val="22"/>
          <w:szCs w:val="22"/>
          <w:lang w:val="en-US" w:eastAsia="en-US" w:bidi="ar-SA"/>
        </w:rPr>
      </w:pPr>
      <w:r w:rsidRPr="00C77C39">
        <w:rPr>
          <w:rFonts w:eastAsia="Arial"/>
          <w:color w:val="232323"/>
          <w:sz w:val="22"/>
          <w:szCs w:val="22"/>
          <w:lang w:val="en-US" w:eastAsia="en-US" w:bidi="ar-SA"/>
        </w:rPr>
        <w:t>Analiza documentației proiectului (cerere de finanțare, rapoarte de progres etc);</w:t>
      </w:r>
    </w:p>
    <w:p w14:paraId="01D3433E" w14:textId="77777777" w:rsidR="00C77C39" w:rsidRPr="00C77C39" w:rsidRDefault="00C77C39" w:rsidP="00C77C39">
      <w:pPr>
        <w:numPr>
          <w:ilvl w:val="0"/>
          <w:numId w:val="14"/>
        </w:numPr>
        <w:spacing w:before="0" w:after="0" w:line="264" w:lineRule="auto"/>
        <w:jc w:val="left"/>
        <w:rPr>
          <w:rFonts w:eastAsia="Arial"/>
          <w:color w:val="232323"/>
          <w:sz w:val="22"/>
          <w:szCs w:val="22"/>
          <w:lang w:val="en-US" w:eastAsia="en-US" w:bidi="ar-SA"/>
        </w:rPr>
      </w:pPr>
      <w:r w:rsidRPr="00C77C39">
        <w:rPr>
          <w:rFonts w:eastAsia="Arial"/>
          <w:color w:val="232323"/>
          <w:sz w:val="22"/>
          <w:szCs w:val="22"/>
          <w:lang w:val="en-US" w:eastAsia="en-US" w:bidi="ar-SA"/>
        </w:rPr>
        <w:t>Interviu cu ofițerul de proiect din cadrul AM PR Centru;</w:t>
      </w:r>
    </w:p>
    <w:p w14:paraId="20C740D8" w14:textId="77777777" w:rsidR="00C77C39" w:rsidRPr="00C77C39" w:rsidRDefault="00C77C39" w:rsidP="00C77C39">
      <w:pPr>
        <w:numPr>
          <w:ilvl w:val="0"/>
          <w:numId w:val="14"/>
        </w:numPr>
        <w:spacing w:before="0" w:after="0" w:line="264" w:lineRule="auto"/>
        <w:jc w:val="left"/>
        <w:rPr>
          <w:rFonts w:eastAsia="Arial"/>
          <w:color w:val="232323"/>
          <w:sz w:val="22"/>
          <w:szCs w:val="22"/>
          <w:lang w:val="en-US" w:eastAsia="en-US" w:bidi="ar-SA"/>
        </w:rPr>
      </w:pPr>
      <w:r w:rsidRPr="00C77C39">
        <w:rPr>
          <w:rFonts w:eastAsia="Arial"/>
          <w:color w:val="232323"/>
          <w:sz w:val="22"/>
          <w:szCs w:val="22"/>
          <w:lang w:val="en-US" w:eastAsia="en-US" w:bidi="ar-SA"/>
        </w:rPr>
        <w:t>Interviu cu managerul de proiect;</w:t>
      </w:r>
    </w:p>
    <w:p w14:paraId="170F7577" w14:textId="77777777" w:rsidR="00C77C39" w:rsidRPr="00C77C39" w:rsidRDefault="00C77C39" w:rsidP="00C77C39">
      <w:pPr>
        <w:numPr>
          <w:ilvl w:val="0"/>
          <w:numId w:val="14"/>
        </w:numPr>
        <w:spacing w:before="0" w:after="0" w:line="264" w:lineRule="auto"/>
        <w:jc w:val="left"/>
        <w:rPr>
          <w:rFonts w:eastAsia="Arial"/>
          <w:color w:val="232323"/>
          <w:sz w:val="22"/>
          <w:szCs w:val="22"/>
          <w:lang w:val="en-US" w:eastAsia="en-US" w:bidi="ar-SA"/>
        </w:rPr>
      </w:pPr>
      <w:r w:rsidRPr="00C77C39">
        <w:rPr>
          <w:rFonts w:eastAsia="Arial"/>
          <w:color w:val="232323"/>
          <w:sz w:val="22"/>
          <w:szCs w:val="22"/>
          <w:lang w:val="en-US" w:eastAsia="en-US" w:bidi="ar-SA"/>
        </w:rPr>
        <w:t>Sondaj realizat în rândul beneficiarilor de finanțare;</w:t>
      </w:r>
    </w:p>
    <w:p w14:paraId="471A1C4A" w14:textId="5EEE937F" w:rsidR="00C77C39" w:rsidRPr="00C77C39" w:rsidRDefault="00C77C39" w:rsidP="00C77C39">
      <w:pPr>
        <w:numPr>
          <w:ilvl w:val="0"/>
          <w:numId w:val="14"/>
        </w:numPr>
        <w:spacing w:before="0" w:after="200" w:line="264" w:lineRule="auto"/>
        <w:jc w:val="left"/>
        <w:rPr>
          <w:rFonts w:eastAsia="Arial"/>
          <w:color w:val="232323"/>
          <w:sz w:val="22"/>
          <w:szCs w:val="22"/>
          <w:lang w:val="en-US" w:eastAsia="en-US" w:bidi="ar-SA"/>
        </w:rPr>
      </w:pPr>
      <w:r w:rsidRPr="00C77C39">
        <w:rPr>
          <w:rFonts w:eastAsia="Arial"/>
          <w:color w:val="232323"/>
          <w:sz w:val="22"/>
          <w:szCs w:val="22"/>
          <w:lang w:val="en-US" w:eastAsia="en-US" w:bidi="ar-SA"/>
        </w:rPr>
        <w:t>Vizit</w:t>
      </w:r>
      <w:r w:rsidR="00513187">
        <w:rPr>
          <w:rFonts w:eastAsia="Arial"/>
          <w:color w:val="232323"/>
          <w:sz w:val="22"/>
          <w:szCs w:val="22"/>
          <w:lang w:val="en-US" w:eastAsia="en-US" w:bidi="ar-SA"/>
        </w:rPr>
        <w:t>ă</w:t>
      </w:r>
      <w:r w:rsidRPr="00C77C39">
        <w:rPr>
          <w:rFonts w:eastAsia="Arial"/>
          <w:color w:val="232323"/>
          <w:sz w:val="22"/>
          <w:szCs w:val="22"/>
          <w:lang w:val="en-US" w:eastAsia="en-US" w:bidi="ar-SA"/>
        </w:rPr>
        <w:t xml:space="preserve"> în teren - vizită la obiectivul de investiție finanțat.</w:t>
      </w:r>
    </w:p>
    <w:p w14:paraId="4FBC165A" w14:textId="77777777" w:rsidR="00C77C39" w:rsidRPr="00C77C39" w:rsidRDefault="00C77C39" w:rsidP="00C77C39">
      <w:pPr>
        <w:spacing w:before="0" w:after="16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br w:type="page"/>
      </w:r>
    </w:p>
    <w:p w14:paraId="7DB261DE" w14:textId="77777777" w:rsidR="00C77C39" w:rsidRPr="00C77C39" w:rsidRDefault="00C77C39" w:rsidP="00C77C39">
      <w:pPr>
        <w:keepNext/>
        <w:keepLines/>
        <w:pBdr>
          <w:bottom w:val="single" w:sz="4" w:space="1" w:color="14C877" w:themeColor="accent5" w:themeShade="BF"/>
        </w:pBdr>
        <w:spacing w:before="240" w:after="200" w:line="264" w:lineRule="auto"/>
        <w:outlineLvl w:val="1"/>
        <w:rPr>
          <w:rFonts w:ascii="Arial" w:eastAsiaTheme="majorEastAsia" w:hAnsi="Arial" w:cs="Arial"/>
          <w:b/>
          <w:bCs/>
          <w:color w:val="auto"/>
          <w:sz w:val="24"/>
          <w:szCs w:val="26"/>
          <w:lang w:val="en-US" w:eastAsia="en-US" w:bidi="ar-SA"/>
        </w:rPr>
      </w:pPr>
      <w:bookmarkStart w:id="45" w:name="_Toc211600381"/>
      <w:bookmarkStart w:id="46" w:name="_Hlk211550232"/>
      <w:r w:rsidRPr="00C77C39">
        <w:rPr>
          <w:rFonts w:ascii="Arial" w:eastAsiaTheme="majorEastAsia" w:hAnsi="Arial" w:cs="Arial"/>
          <w:b/>
          <w:bCs/>
          <w:color w:val="auto"/>
          <w:sz w:val="24"/>
          <w:szCs w:val="26"/>
          <w:lang w:val="en-US" w:eastAsia="en-US" w:bidi="ar-SA"/>
        </w:rPr>
        <w:lastRenderedPageBreak/>
        <w:t>Studiu de caz nr. 1: Reabilitare termică a pavilionului C17 – fizioterapie, psihiatrie copii, cod SMIS 301784</w:t>
      </w:r>
      <w:bookmarkEnd w:id="45"/>
    </w:p>
    <w:p w14:paraId="3F61866C" w14:textId="77777777" w:rsidR="00C77C39" w:rsidRPr="00C77C39" w:rsidRDefault="00C77C39" w:rsidP="00C77C39">
      <w:pPr>
        <w:spacing w:before="0" w:after="200" w:line="264" w:lineRule="auto"/>
        <w:ind w:left="360"/>
        <w:contextualSpacing/>
        <w:jc w:val="left"/>
        <w:rPr>
          <w:rFonts w:ascii="Arial" w:eastAsiaTheme="minorHAnsi" w:hAnsi="Arial" w:cs="Arial"/>
          <w:b/>
          <w:bCs/>
          <w:color w:val="auto"/>
          <w:sz w:val="22"/>
          <w:szCs w:val="22"/>
          <w:lang w:val="en-GB" w:eastAsia="en-US" w:bidi="ar-SA"/>
        </w:rPr>
      </w:pPr>
    </w:p>
    <w:p w14:paraId="1B6EB1FB" w14:textId="77777777" w:rsidR="00C77C39" w:rsidRPr="00C77C39" w:rsidRDefault="00C77C39" w:rsidP="00C77C39">
      <w:pPr>
        <w:spacing w:before="0" w:after="200" w:line="264" w:lineRule="auto"/>
        <w:ind w:left="360"/>
        <w:contextualSpacing/>
        <w:jc w:val="center"/>
        <w:rPr>
          <w:rFonts w:ascii="Arial" w:eastAsiaTheme="minorHAnsi" w:hAnsi="Arial" w:cs="Arial"/>
          <w:b/>
          <w:bCs/>
          <w:color w:val="auto"/>
          <w:sz w:val="22"/>
          <w:szCs w:val="22"/>
          <w:lang w:val="en-GB" w:eastAsia="en-US" w:bidi="ar-SA"/>
        </w:rPr>
      </w:pPr>
      <w:r w:rsidRPr="00C77C39">
        <w:rPr>
          <w:rFonts w:eastAsiaTheme="minorHAnsi" w:cstheme="minorBidi"/>
          <w:noProof/>
          <w:color w:val="auto"/>
          <w:sz w:val="22"/>
          <w:szCs w:val="22"/>
          <w:lang w:val="en-GB" w:eastAsia="en-US" w:bidi="ar-SA"/>
        </w:rPr>
        <w:drawing>
          <wp:inline distT="0" distB="0" distL="0" distR="0" wp14:anchorId="6E315EA0" wp14:editId="770801C1">
            <wp:extent cx="4203700" cy="2251075"/>
            <wp:effectExtent l="0" t="0" r="0" b="635"/>
            <wp:docPr id="695793696" name="Picture 17" descr="A large white building with a red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93696" name="Picture 17" descr="A large white building with a red roof&#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3700" cy="2251075"/>
                    </a:xfrm>
                    <a:prstGeom prst="rect">
                      <a:avLst/>
                    </a:prstGeom>
                    <a:noFill/>
                    <a:ln>
                      <a:noFill/>
                    </a:ln>
                  </pic:spPr>
                </pic:pic>
              </a:graphicData>
            </a:graphic>
          </wp:inline>
        </w:drawing>
      </w:r>
    </w:p>
    <w:p w14:paraId="00AEAE5F" w14:textId="77777777" w:rsidR="00C77C39" w:rsidRPr="00C77C39" w:rsidRDefault="00C77C39" w:rsidP="00C77C39">
      <w:pPr>
        <w:spacing w:before="0" w:after="200" w:line="264" w:lineRule="auto"/>
        <w:ind w:left="360"/>
        <w:contextualSpacing/>
        <w:jc w:val="left"/>
        <w:rPr>
          <w:rFonts w:ascii="Arial" w:eastAsiaTheme="minorHAnsi" w:hAnsi="Arial" w:cs="Arial"/>
          <w:b/>
          <w:bCs/>
          <w:color w:val="auto"/>
          <w:sz w:val="22"/>
          <w:szCs w:val="22"/>
          <w:lang w:val="en-GB" w:eastAsia="en-US" w:bidi="ar-SA"/>
        </w:rPr>
      </w:pPr>
    </w:p>
    <w:p w14:paraId="4864313A" w14:textId="77777777" w:rsidR="00C77C39" w:rsidRPr="00C77C39" w:rsidRDefault="00C77C39" w:rsidP="00CB7251">
      <w:pPr>
        <w:numPr>
          <w:ilvl w:val="0"/>
          <w:numId w:val="61"/>
        </w:numPr>
        <w:spacing w:before="0" w:after="200" w:line="264" w:lineRule="auto"/>
        <w:contextualSpacing/>
        <w:jc w:val="left"/>
        <w:rPr>
          <w:rFonts w:ascii="Arial" w:eastAsiaTheme="minorHAnsi" w:hAnsi="Arial" w:cs="Arial"/>
          <w:b/>
          <w:bCs/>
          <w:caps/>
          <w:color w:val="14C877" w:themeColor="accent5" w:themeShade="BF"/>
          <w:sz w:val="22"/>
          <w:szCs w:val="22"/>
          <w:lang w:val="en-GB" w:eastAsia="en-US" w:bidi="ar-SA"/>
        </w:rPr>
      </w:pPr>
      <w:r w:rsidRPr="00C77C39">
        <w:rPr>
          <w:rFonts w:ascii="Arial" w:eastAsiaTheme="minorHAnsi" w:hAnsi="Arial" w:cs="Arial"/>
          <w:b/>
          <w:bCs/>
          <w:caps/>
          <w:color w:val="14C877" w:themeColor="accent5" w:themeShade="BF"/>
          <w:sz w:val="22"/>
          <w:szCs w:val="22"/>
          <w:lang w:val="en-GB" w:eastAsia="en-US" w:bidi="ar-SA"/>
        </w:rPr>
        <w:t>OBIECTUL ȘI SCOPUL STUDIULUI DE CAZ</w:t>
      </w:r>
      <w:bookmarkEnd w:id="40"/>
      <w:bookmarkEnd w:id="41"/>
    </w:p>
    <w:p w14:paraId="46C1592F" w14:textId="77777777" w:rsidR="00C77C39" w:rsidRPr="00C77C39" w:rsidRDefault="00C77C39" w:rsidP="00C77C39">
      <w:pPr>
        <w:spacing w:line="264" w:lineRule="auto"/>
        <w:rPr>
          <w:rFonts w:ascii="Arial" w:hAnsi="Arial" w:cs="Arial"/>
          <w:color w:val="auto"/>
          <w:sz w:val="22"/>
          <w:szCs w:val="22"/>
          <w:lang w:val="en-US" w:eastAsia="en-US" w:bidi="ar-SA"/>
        </w:rPr>
      </w:pPr>
      <w:r w:rsidRPr="00C77C39">
        <w:rPr>
          <w:rFonts w:ascii="Arial" w:hAnsi="Arial" w:cs="Arial"/>
          <w:iCs/>
          <w:color w:val="auto"/>
          <w:sz w:val="22"/>
          <w:szCs w:val="22"/>
          <w:lang w:val="en-US" w:eastAsia="en-US" w:bidi="ar-SA"/>
        </w:rPr>
        <w:t>Studiul de caz a furnizat răspunsuri relevante pentru toate întrebările de evaluare, completând datele cantitative cu informații calitative, esențiale pentru înțelegerea contextului și a impactului real.</w:t>
      </w:r>
    </w:p>
    <w:p w14:paraId="02874096" w14:textId="77777777" w:rsidR="00C77C39" w:rsidRPr="00C77C39" w:rsidRDefault="00C77C39" w:rsidP="00CB7251">
      <w:pPr>
        <w:numPr>
          <w:ilvl w:val="0"/>
          <w:numId w:val="61"/>
        </w:numPr>
        <w:spacing w:before="0" w:after="200" w:line="264" w:lineRule="auto"/>
        <w:contextualSpacing/>
        <w:jc w:val="left"/>
        <w:rPr>
          <w:rFonts w:ascii="Arial" w:eastAsiaTheme="minorHAnsi" w:hAnsi="Arial" w:cs="Arial"/>
          <w:b/>
          <w:bCs/>
          <w:color w:val="14C877" w:themeColor="accent5" w:themeShade="BF"/>
          <w:sz w:val="22"/>
          <w:szCs w:val="22"/>
          <w:lang w:val="en-GB" w:eastAsia="en-US" w:bidi="ar-SA"/>
        </w:rPr>
      </w:pPr>
      <w:bookmarkStart w:id="47" w:name="_Toc189773465"/>
      <w:bookmarkStart w:id="48" w:name="_Toc189812332"/>
      <w:r w:rsidRPr="00C77C39">
        <w:rPr>
          <w:rFonts w:ascii="Arial" w:eastAsiaTheme="minorHAnsi" w:hAnsi="Arial" w:cs="Arial"/>
          <w:b/>
          <w:bCs/>
          <w:color w:val="14C877" w:themeColor="accent5" w:themeShade="BF"/>
          <w:sz w:val="22"/>
          <w:szCs w:val="22"/>
          <w:lang w:val="en-GB" w:eastAsia="en-US" w:bidi="ar-SA"/>
        </w:rPr>
        <w:t xml:space="preserve">PREZENTAREA </w:t>
      </w:r>
      <w:r w:rsidRPr="00C77C39">
        <w:rPr>
          <w:rFonts w:ascii="Arial" w:eastAsiaTheme="minorHAnsi" w:hAnsi="Arial" w:cs="Arial"/>
          <w:b/>
          <w:bCs/>
          <w:caps/>
          <w:color w:val="14C877" w:themeColor="accent5" w:themeShade="BF"/>
          <w:sz w:val="22"/>
          <w:szCs w:val="22"/>
          <w:lang w:val="en-GB" w:eastAsia="en-US" w:bidi="ar-SA"/>
        </w:rPr>
        <w:t>PROIECTULUI</w:t>
      </w:r>
      <w:r w:rsidRPr="00C77C39">
        <w:rPr>
          <w:rFonts w:ascii="Arial" w:eastAsiaTheme="minorHAnsi" w:hAnsi="Arial" w:cs="Arial"/>
          <w:b/>
          <w:bCs/>
          <w:color w:val="14C877" w:themeColor="accent5" w:themeShade="BF"/>
          <w:sz w:val="22"/>
          <w:szCs w:val="22"/>
          <w:lang w:val="en-GB" w:eastAsia="en-US" w:bidi="ar-SA"/>
        </w:rPr>
        <w:t xml:space="preserve"> OBIECT AL STUDIULUI</w:t>
      </w:r>
      <w:bookmarkEnd w:id="47"/>
      <w:bookmarkEnd w:id="48"/>
      <w:r w:rsidRPr="00C77C39">
        <w:rPr>
          <w:rFonts w:ascii="Arial" w:eastAsiaTheme="minorHAnsi" w:hAnsi="Arial" w:cs="Arial"/>
          <w:b/>
          <w:bCs/>
          <w:color w:val="14C877" w:themeColor="accent5" w:themeShade="BF"/>
          <w:sz w:val="22"/>
          <w:szCs w:val="22"/>
          <w:lang w:val="en-GB" w:eastAsia="en-US" w:bidi="ar-SA"/>
        </w:rPr>
        <w:t xml:space="preserve"> </w:t>
      </w:r>
    </w:p>
    <w:tbl>
      <w:tblPr>
        <w:tblStyle w:val="GridTable6Colorful-Accent11"/>
        <w:tblW w:w="0" w:type="auto"/>
        <w:tblBorders>
          <w:top w:val="single" w:sz="4" w:space="0" w:color="14C877" w:themeColor="accent5" w:themeShade="BF"/>
          <w:left w:val="single" w:sz="4" w:space="0" w:color="14C877" w:themeColor="accent5" w:themeShade="BF"/>
          <w:bottom w:val="single" w:sz="4" w:space="0" w:color="14C877" w:themeColor="accent5" w:themeShade="BF"/>
          <w:right w:val="single" w:sz="4" w:space="0" w:color="14C877" w:themeColor="accent5" w:themeShade="BF"/>
          <w:insideH w:val="single" w:sz="4" w:space="0" w:color="14C877" w:themeColor="accent5" w:themeShade="BF"/>
          <w:insideV w:val="single" w:sz="4" w:space="0" w:color="14C877" w:themeColor="accent5" w:themeShade="BF"/>
        </w:tblBorders>
        <w:shd w:val="clear" w:color="auto" w:fill="FEFEFE" w:themeFill="background1"/>
        <w:tblLook w:val="04A0" w:firstRow="1" w:lastRow="0" w:firstColumn="1" w:lastColumn="0" w:noHBand="0" w:noVBand="1"/>
      </w:tblPr>
      <w:tblGrid>
        <w:gridCol w:w="1795"/>
        <w:gridCol w:w="7200"/>
      </w:tblGrid>
      <w:tr w:rsidR="00C77C39" w:rsidRPr="00C77C39" w14:paraId="61762638" w14:textId="77777777" w:rsidTr="001C7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none" w:sz="0" w:space="0" w:color="auto"/>
            </w:tcBorders>
            <w:shd w:val="clear" w:color="auto" w:fill="FEFEFE" w:themeFill="background1"/>
          </w:tcPr>
          <w:p w14:paraId="19C56C2C" w14:textId="77777777" w:rsidR="00C77C39" w:rsidRPr="00C77C39" w:rsidRDefault="00C77C39" w:rsidP="00C77C39">
            <w:pPr>
              <w:spacing w:before="0" w:after="0" w:line="264" w:lineRule="auto"/>
              <w:rPr>
                <w:b w:val="0"/>
                <w:bCs w:val="0"/>
                <w:color w:val="1A1A1A" w:themeColor="accent1" w:themeShade="BF"/>
                <w:sz w:val="22"/>
                <w:szCs w:val="22"/>
                <w:lang w:eastAsia="en-US" w:bidi="ar-SA"/>
              </w:rPr>
            </w:pPr>
            <w:r w:rsidRPr="00C77C39">
              <w:rPr>
                <w:b w:val="0"/>
                <w:bCs w:val="0"/>
                <w:color w:val="1A1A1A" w:themeColor="accent1" w:themeShade="BF"/>
                <w:sz w:val="22"/>
                <w:szCs w:val="22"/>
                <w:lang w:eastAsia="en-US" w:bidi="ar-SA"/>
              </w:rPr>
              <w:t>Denumire proiect</w:t>
            </w:r>
          </w:p>
        </w:tc>
        <w:tc>
          <w:tcPr>
            <w:tcW w:w="7200" w:type="dxa"/>
            <w:tcBorders>
              <w:bottom w:val="none" w:sz="0" w:space="0" w:color="auto"/>
            </w:tcBorders>
            <w:shd w:val="clear" w:color="auto" w:fill="FEFEFE" w:themeFill="background1"/>
          </w:tcPr>
          <w:p w14:paraId="45D397DF" w14:textId="77777777" w:rsidR="00C77C39" w:rsidRPr="00C77C39" w:rsidRDefault="00C77C39" w:rsidP="00C77C39">
            <w:pPr>
              <w:spacing w:before="0" w:after="0" w:line="264" w:lineRule="auto"/>
              <w:cnfStyle w:val="100000000000" w:firstRow="1" w:lastRow="0" w:firstColumn="0" w:lastColumn="0" w:oddVBand="0" w:evenVBand="0" w:oddHBand="0" w:evenHBand="0" w:firstRowFirstColumn="0" w:firstRowLastColumn="0" w:lastRowFirstColumn="0" w:lastRowLastColumn="0"/>
              <w:rPr>
                <w:color w:val="1A1A1A" w:themeColor="accent1" w:themeShade="BF"/>
                <w:sz w:val="22"/>
                <w:szCs w:val="22"/>
                <w:lang w:eastAsia="en-US" w:bidi="ar-SA"/>
              </w:rPr>
            </w:pPr>
            <w:r w:rsidRPr="00C77C39">
              <w:rPr>
                <w:color w:val="1A1A1A" w:themeColor="accent1" w:themeShade="BF"/>
                <w:sz w:val="22"/>
                <w:szCs w:val="22"/>
                <w:lang w:eastAsia="en-US" w:bidi="ar-SA"/>
              </w:rPr>
              <w:t>Reabilitare termică a pavilionului C17 – fizioterapie, psihiatrie copii din cadrul Spitalului de Psihiatrie DR. GHE. PREDA</w:t>
            </w:r>
          </w:p>
        </w:tc>
      </w:tr>
      <w:tr w:rsidR="00C77C39" w:rsidRPr="00C77C39" w14:paraId="1762CC19" w14:textId="77777777" w:rsidTr="001C7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shd w:val="clear" w:color="auto" w:fill="FEFEFE" w:themeFill="background1"/>
          </w:tcPr>
          <w:p w14:paraId="0CA514E1" w14:textId="77777777" w:rsidR="00C77C39" w:rsidRPr="00C77C39" w:rsidRDefault="00C77C39" w:rsidP="00C77C39">
            <w:pPr>
              <w:spacing w:before="0" w:after="0" w:line="264" w:lineRule="auto"/>
              <w:rPr>
                <w:b w:val="0"/>
                <w:bCs w:val="0"/>
                <w:color w:val="1A1A1A" w:themeColor="accent1" w:themeShade="BF"/>
                <w:sz w:val="22"/>
                <w:szCs w:val="22"/>
                <w:lang w:eastAsia="en-US" w:bidi="ar-SA"/>
              </w:rPr>
            </w:pPr>
            <w:r w:rsidRPr="00C77C39">
              <w:rPr>
                <w:b w:val="0"/>
                <w:bCs w:val="0"/>
                <w:color w:val="1A1A1A" w:themeColor="accent1" w:themeShade="BF"/>
                <w:sz w:val="22"/>
                <w:szCs w:val="22"/>
                <w:lang w:eastAsia="en-US" w:bidi="ar-SA"/>
              </w:rPr>
              <w:t>Cod SMIS</w:t>
            </w:r>
          </w:p>
        </w:tc>
        <w:tc>
          <w:tcPr>
            <w:tcW w:w="7200" w:type="dxa"/>
            <w:shd w:val="clear" w:color="auto" w:fill="FEFEFE" w:themeFill="background1"/>
          </w:tcPr>
          <w:p w14:paraId="341EA9BF" w14:textId="77777777" w:rsidR="00C77C39" w:rsidRPr="00C77C39"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color w:val="1A1A1A" w:themeColor="accent1" w:themeShade="BF"/>
                <w:sz w:val="22"/>
                <w:szCs w:val="22"/>
                <w:lang w:eastAsia="en-US" w:bidi="ar-SA"/>
              </w:rPr>
            </w:pPr>
            <w:r w:rsidRPr="00C77C39">
              <w:rPr>
                <w:color w:val="1A1A1A" w:themeColor="accent1" w:themeShade="BF"/>
                <w:sz w:val="22"/>
                <w:szCs w:val="22"/>
                <w:lang w:eastAsia="en-US" w:bidi="ar-SA"/>
              </w:rPr>
              <w:t>301784</w:t>
            </w:r>
          </w:p>
        </w:tc>
      </w:tr>
      <w:tr w:rsidR="00C77C39" w:rsidRPr="00C77C39" w14:paraId="4C6311AA" w14:textId="77777777" w:rsidTr="001C7FBB">
        <w:tc>
          <w:tcPr>
            <w:cnfStyle w:val="001000000000" w:firstRow="0" w:lastRow="0" w:firstColumn="1" w:lastColumn="0" w:oddVBand="0" w:evenVBand="0" w:oddHBand="0" w:evenHBand="0" w:firstRowFirstColumn="0" w:firstRowLastColumn="0" w:lastRowFirstColumn="0" w:lastRowLastColumn="0"/>
            <w:tcW w:w="1795" w:type="dxa"/>
            <w:shd w:val="clear" w:color="auto" w:fill="FEFEFE" w:themeFill="background1"/>
          </w:tcPr>
          <w:p w14:paraId="443C880A" w14:textId="77777777" w:rsidR="00C77C39" w:rsidRPr="00C77C39" w:rsidRDefault="00C77C39" w:rsidP="00C77C39">
            <w:pPr>
              <w:spacing w:before="0" w:after="0" w:line="264" w:lineRule="auto"/>
              <w:rPr>
                <w:b w:val="0"/>
                <w:bCs w:val="0"/>
                <w:color w:val="1A1A1A" w:themeColor="accent1" w:themeShade="BF"/>
                <w:sz w:val="22"/>
                <w:szCs w:val="22"/>
                <w:lang w:eastAsia="en-US" w:bidi="ar-SA"/>
              </w:rPr>
            </w:pPr>
            <w:r w:rsidRPr="00C77C39">
              <w:rPr>
                <w:b w:val="0"/>
                <w:bCs w:val="0"/>
                <w:color w:val="1A1A1A" w:themeColor="accent1" w:themeShade="BF"/>
                <w:sz w:val="22"/>
                <w:szCs w:val="22"/>
                <w:lang w:eastAsia="en-US" w:bidi="ar-SA"/>
              </w:rPr>
              <w:t>Localizare</w:t>
            </w:r>
          </w:p>
        </w:tc>
        <w:tc>
          <w:tcPr>
            <w:tcW w:w="7200" w:type="dxa"/>
            <w:shd w:val="clear" w:color="auto" w:fill="FEFEFE" w:themeFill="background1"/>
          </w:tcPr>
          <w:p w14:paraId="613BC0DF"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color w:val="1A1A1A" w:themeColor="accent1" w:themeShade="BF"/>
                <w:sz w:val="22"/>
                <w:szCs w:val="22"/>
                <w:lang w:eastAsia="en-US" w:bidi="ar-SA"/>
              </w:rPr>
            </w:pPr>
            <w:r w:rsidRPr="00C77C39">
              <w:rPr>
                <w:color w:val="1A1A1A" w:themeColor="accent1" w:themeShade="BF"/>
                <w:sz w:val="22"/>
                <w:szCs w:val="22"/>
                <w:lang w:eastAsia="en-US" w:bidi="ar-SA"/>
              </w:rPr>
              <w:t>Clădirea C17 este situată în Municipiul Sibiu, str. Dr. Dumitru Bagdazar, nr. 12, identificată prin CF nr. 131356. Terenul aferent are o suprafață totală de 72.409 mp. Imobilul este alcătuit din două corpuri, dintre care Corpul A (obiectul proiectului) are o suprafață construită la sol de 1.554,14 mp și desfășurată de 7.770,28 mp. Suprafața utilă încălzită este de 6.281,9 mp, iar volumul încălzit este de 20.102 m</w:t>
            </w:r>
            <w:r w:rsidRPr="00C77C39">
              <w:rPr>
                <w:color w:val="1A1A1A" w:themeColor="accent1" w:themeShade="BF"/>
                <w:sz w:val="22"/>
                <w:szCs w:val="22"/>
                <w:vertAlign w:val="superscript"/>
                <w:lang w:eastAsia="en-US" w:bidi="ar-SA"/>
              </w:rPr>
              <w:t>3</w:t>
            </w:r>
            <w:r w:rsidRPr="00C77C39">
              <w:rPr>
                <w:color w:val="1A1A1A" w:themeColor="accent1" w:themeShade="BF"/>
                <w:sz w:val="22"/>
                <w:szCs w:val="22"/>
                <w:lang w:eastAsia="en-US" w:bidi="ar-SA"/>
              </w:rPr>
              <w:t>. Clădirea are regim de înălțime S+P+3E+etaj tehnic și acoperiș tip șarpantă. În prezent, este utilizată de două entități: Spitalul de Psihiatrie „Dr. Gh. Preda” Sibiu și Spitalul Clinic Județean de Urgență Sibiu - Secția Fizioterapie II. Corpul A găzduiește spații medicale, saloane, cabinete de consultații, zone administrative și de recuperare, distribuite pe toate nivelurile. Accesul vertical este asigurat prin două scări și trei lifturi. Deși există 4 rampe pentru persoane cu dizabilități, acestea sunt neconforme. Clădirea necesită lucrări de reabilitare pentru eficientizarea energetică și conformarea la cerințele de accesibilitate și confort termic.</w:t>
            </w:r>
          </w:p>
        </w:tc>
      </w:tr>
      <w:tr w:rsidR="00C77C39" w:rsidRPr="00C77C39" w14:paraId="1B8E3689" w14:textId="77777777" w:rsidTr="001C7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shd w:val="clear" w:color="auto" w:fill="FEFEFE" w:themeFill="background1"/>
          </w:tcPr>
          <w:p w14:paraId="0FA97AC1" w14:textId="77777777" w:rsidR="00C77C39" w:rsidRPr="00C77C39" w:rsidRDefault="00C77C39" w:rsidP="00C77C39">
            <w:pPr>
              <w:spacing w:before="0" w:after="0" w:line="264" w:lineRule="auto"/>
              <w:rPr>
                <w:b w:val="0"/>
                <w:bCs w:val="0"/>
                <w:color w:val="1A1A1A" w:themeColor="accent1" w:themeShade="BF"/>
                <w:sz w:val="22"/>
                <w:szCs w:val="22"/>
                <w:lang w:eastAsia="en-US" w:bidi="ar-SA"/>
              </w:rPr>
            </w:pPr>
            <w:r w:rsidRPr="00C77C39">
              <w:rPr>
                <w:b w:val="0"/>
                <w:bCs w:val="0"/>
                <w:color w:val="1A1A1A" w:themeColor="accent1" w:themeShade="BF"/>
                <w:sz w:val="22"/>
                <w:szCs w:val="22"/>
                <w:lang w:eastAsia="en-US" w:bidi="ar-SA"/>
              </w:rPr>
              <w:t>Beneficiar</w:t>
            </w:r>
          </w:p>
        </w:tc>
        <w:tc>
          <w:tcPr>
            <w:tcW w:w="7200" w:type="dxa"/>
            <w:shd w:val="clear" w:color="auto" w:fill="FEFEFE" w:themeFill="background1"/>
          </w:tcPr>
          <w:p w14:paraId="73D70957" w14:textId="77777777" w:rsidR="00C77C39" w:rsidRPr="00C77C39"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color w:val="1A1A1A" w:themeColor="accent1" w:themeShade="BF"/>
                <w:sz w:val="22"/>
                <w:szCs w:val="22"/>
                <w:lang w:eastAsia="en-US" w:bidi="ar-SA"/>
              </w:rPr>
            </w:pPr>
            <w:r w:rsidRPr="00C77C39">
              <w:rPr>
                <w:color w:val="1A1A1A" w:themeColor="accent1" w:themeShade="BF"/>
                <w:sz w:val="22"/>
                <w:szCs w:val="22"/>
                <w:lang w:eastAsia="en-US" w:bidi="ar-SA"/>
              </w:rPr>
              <w:t>Consiliul Județean Sibiu</w:t>
            </w:r>
          </w:p>
        </w:tc>
      </w:tr>
      <w:tr w:rsidR="00C77C39" w:rsidRPr="00C77C39" w14:paraId="646EFB52" w14:textId="77777777" w:rsidTr="001C7FBB">
        <w:tc>
          <w:tcPr>
            <w:cnfStyle w:val="001000000000" w:firstRow="0" w:lastRow="0" w:firstColumn="1" w:lastColumn="0" w:oddVBand="0" w:evenVBand="0" w:oddHBand="0" w:evenHBand="0" w:firstRowFirstColumn="0" w:firstRowLastColumn="0" w:lastRowFirstColumn="0" w:lastRowLastColumn="0"/>
            <w:tcW w:w="1795" w:type="dxa"/>
            <w:shd w:val="clear" w:color="auto" w:fill="FEFEFE" w:themeFill="background1"/>
          </w:tcPr>
          <w:p w14:paraId="39CED6D9" w14:textId="77777777" w:rsidR="00C77C39" w:rsidRPr="00C77C39" w:rsidRDefault="00C77C39" w:rsidP="00C77C39">
            <w:pPr>
              <w:spacing w:before="0" w:after="0" w:line="264" w:lineRule="auto"/>
              <w:rPr>
                <w:b w:val="0"/>
                <w:bCs w:val="0"/>
                <w:color w:val="1A1A1A" w:themeColor="accent1" w:themeShade="BF"/>
                <w:sz w:val="22"/>
                <w:szCs w:val="22"/>
                <w:lang w:eastAsia="en-US" w:bidi="ar-SA"/>
              </w:rPr>
            </w:pPr>
            <w:r w:rsidRPr="00C77C39">
              <w:rPr>
                <w:b w:val="0"/>
                <w:bCs w:val="0"/>
                <w:color w:val="1A1A1A" w:themeColor="accent1" w:themeShade="BF"/>
                <w:sz w:val="22"/>
                <w:szCs w:val="22"/>
                <w:lang w:eastAsia="en-US" w:bidi="ar-SA"/>
              </w:rPr>
              <w:t>Prioritate/ Obiectiv specific</w:t>
            </w:r>
          </w:p>
        </w:tc>
        <w:tc>
          <w:tcPr>
            <w:tcW w:w="7200" w:type="dxa"/>
            <w:shd w:val="clear" w:color="auto" w:fill="FEFEFE" w:themeFill="background1"/>
          </w:tcPr>
          <w:p w14:paraId="4F151BB2"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color w:val="1A1A1A" w:themeColor="accent1" w:themeShade="BF"/>
                <w:sz w:val="22"/>
                <w:szCs w:val="22"/>
                <w:lang w:eastAsia="en-US" w:bidi="ar-SA"/>
              </w:rPr>
            </w:pPr>
            <w:r w:rsidRPr="00C77C39">
              <w:rPr>
                <w:color w:val="1A1A1A" w:themeColor="accent1" w:themeShade="BF"/>
                <w:sz w:val="22"/>
                <w:szCs w:val="22"/>
                <w:lang w:eastAsia="en-US" w:bidi="ar-SA"/>
              </w:rPr>
              <w:t>Obiectiv de politică: O Europă mai verde</w:t>
            </w:r>
          </w:p>
          <w:p w14:paraId="77D465D6"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color w:val="1A1A1A" w:themeColor="accent1" w:themeShade="BF"/>
                <w:sz w:val="22"/>
                <w:szCs w:val="22"/>
                <w:lang w:eastAsia="en-US" w:bidi="ar-SA"/>
              </w:rPr>
            </w:pPr>
            <w:r w:rsidRPr="00C77C39">
              <w:rPr>
                <w:color w:val="1A1A1A" w:themeColor="accent1" w:themeShade="BF"/>
                <w:sz w:val="22"/>
                <w:szCs w:val="22"/>
                <w:lang w:eastAsia="en-US" w:bidi="ar-SA"/>
              </w:rPr>
              <w:t>Prioritate: P3.O regiune cu comunități prietenoase cu mediul</w:t>
            </w:r>
          </w:p>
          <w:p w14:paraId="2A53AB58"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color w:val="1A1A1A" w:themeColor="accent1" w:themeShade="BF"/>
                <w:sz w:val="22"/>
                <w:szCs w:val="22"/>
                <w:lang w:eastAsia="en-US" w:bidi="ar-SA"/>
              </w:rPr>
            </w:pPr>
            <w:r w:rsidRPr="00C77C39">
              <w:rPr>
                <w:color w:val="1A1A1A" w:themeColor="accent1" w:themeShade="BF"/>
                <w:sz w:val="22"/>
                <w:szCs w:val="22"/>
                <w:lang w:eastAsia="en-US" w:bidi="ar-SA"/>
              </w:rPr>
              <w:t>Obiectiv specific: RSO2.1_Promovarea măsurilor de eficiență energetică și reducerea emisiilor de gaze cu efect de seră</w:t>
            </w:r>
          </w:p>
          <w:p w14:paraId="66E11852"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color w:val="1A1A1A" w:themeColor="accent1" w:themeShade="BF"/>
                <w:sz w:val="22"/>
                <w:szCs w:val="22"/>
                <w:lang w:eastAsia="en-US" w:bidi="ar-SA"/>
              </w:rPr>
            </w:pPr>
            <w:r w:rsidRPr="00C77C39">
              <w:rPr>
                <w:color w:val="1A1A1A" w:themeColor="accent1" w:themeShade="BF"/>
                <w:sz w:val="22"/>
                <w:szCs w:val="22"/>
                <w:lang w:eastAsia="en-US" w:bidi="ar-SA"/>
              </w:rPr>
              <w:lastRenderedPageBreak/>
              <w:t>Fond: Fondul European de Dezvoltare Regională</w:t>
            </w:r>
          </w:p>
        </w:tc>
      </w:tr>
      <w:tr w:rsidR="00C77C39" w:rsidRPr="00C77C39" w14:paraId="0997413A" w14:textId="77777777" w:rsidTr="001C7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shd w:val="clear" w:color="auto" w:fill="FEFEFE" w:themeFill="background1"/>
          </w:tcPr>
          <w:p w14:paraId="10AC6A75" w14:textId="77777777" w:rsidR="00C77C39" w:rsidRPr="00C77C39" w:rsidRDefault="00C77C39" w:rsidP="00C77C39">
            <w:pPr>
              <w:spacing w:before="0" w:after="0" w:line="264" w:lineRule="auto"/>
              <w:rPr>
                <w:b w:val="0"/>
                <w:bCs w:val="0"/>
                <w:color w:val="1A1A1A" w:themeColor="accent1" w:themeShade="BF"/>
                <w:sz w:val="22"/>
                <w:szCs w:val="22"/>
                <w:lang w:eastAsia="en-US" w:bidi="ar-SA"/>
              </w:rPr>
            </w:pPr>
            <w:r w:rsidRPr="00C77C39">
              <w:rPr>
                <w:b w:val="0"/>
                <w:bCs w:val="0"/>
                <w:color w:val="1A1A1A" w:themeColor="accent1" w:themeShade="BF"/>
                <w:sz w:val="22"/>
                <w:szCs w:val="22"/>
                <w:lang w:eastAsia="en-US" w:bidi="ar-SA"/>
              </w:rPr>
              <w:lastRenderedPageBreak/>
              <w:t>Apel proiect/ Operațiune</w:t>
            </w:r>
          </w:p>
        </w:tc>
        <w:tc>
          <w:tcPr>
            <w:tcW w:w="7200" w:type="dxa"/>
            <w:shd w:val="clear" w:color="auto" w:fill="FEFEFE" w:themeFill="background1"/>
          </w:tcPr>
          <w:p w14:paraId="417CD309" w14:textId="77777777" w:rsidR="00C77C39" w:rsidRPr="00C77C39"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color w:val="1A1A1A" w:themeColor="accent1" w:themeShade="BF"/>
                <w:sz w:val="22"/>
                <w:szCs w:val="22"/>
                <w:lang w:eastAsia="en-US" w:bidi="ar-SA"/>
              </w:rPr>
            </w:pPr>
            <w:r w:rsidRPr="00C77C39">
              <w:rPr>
                <w:color w:val="1A1A1A" w:themeColor="accent1" w:themeShade="BF"/>
                <w:sz w:val="22"/>
                <w:szCs w:val="22"/>
                <w:lang w:eastAsia="en-US" w:bidi="ar-SA"/>
              </w:rPr>
              <w:t>PRC/41/PRC_P3/OP2/RSO2.1/PRC_A24</w:t>
            </w:r>
          </w:p>
          <w:p w14:paraId="6CB8D383" w14:textId="77777777" w:rsidR="00C77C39" w:rsidRPr="00C77C39"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color w:val="1A1A1A" w:themeColor="accent1" w:themeShade="BF"/>
                <w:sz w:val="22"/>
                <w:szCs w:val="22"/>
                <w:lang w:eastAsia="en-US" w:bidi="ar-SA"/>
              </w:rPr>
            </w:pPr>
            <w:r w:rsidRPr="00C77C39">
              <w:rPr>
                <w:color w:val="1A1A1A" w:themeColor="accent1" w:themeShade="BF"/>
                <w:sz w:val="22"/>
                <w:szCs w:val="22"/>
                <w:lang w:eastAsia="en-US" w:bidi="ar-SA"/>
              </w:rPr>
              <w:t>Acțiunea 3.2 - Eficiență energetică în clădiri publice</w:t>
            </w:r>
          </w:p>
        </w:tc>
      </w:tr>
      <w:tr w:rsidR="00C77C39" w:rsidRPr="00C77C39" w14:paraId="49C26EDE" w14:textId="77777777" w:rsidTr="001C7FBB">
        <w:tc>
          <w:tcPr>
            <w:cnfStyle w:val="001000000000" w:firstRow="0" w:lastRow="0" w:firstColumn="1" w:lastColumn="0" w:oddVBand="0" w:evenVBand="0" w:oddHBand="0" w:evenHBand="0" w:firstRowFirstColumn="0" w:firstRowLastColumn="0" w:lastRowFirstColumn="0" w:lastRowLastColumn="0"/>
            <w:tcW w:w="1795" w:type="dxa"/>
            <w:shd w:val="clear" w:color="auto" w:fill="FEFEFE" w:themeFill="background1"/>
          </w:tcPr>
          <w:p w14:paraId="0AAE12A2" w14:textId="77777777" w:rsidR="00C77C39" w:rsidRPr="00C77C39" w:rsidRDefault="00C77C39" w:rsidP="00C77C39">
            <w:pPr>
              <w:spacing w:before="0" w:after="0" w:line="264" w:lineRule="auto"/>
              <w:rPr>
                <w:b w:val="0"/>
                <w:bCs w:val="0"/>
                <w:color w:val="1A1A1A" w:themeColor="accent1" w:themeShade="BF"/>
                <w:sz w:val="22"/>
                <w:szCs w:val="22"/>
                <w:lang w:eastAsia="en-US" w:bidi="ar-SA"/>
              </w:rPr>
            </w:pPr>
            <w:r w:rsidRPr="00C77C39">
              <w:rPr>
                <w:b w:val="0"/>
                <w:bCs w:val="0"/>
                <w:color w:val="1A1A1A" w:themeColor="accent1" w:themeShade="BF"/>
                <w:sz w:val="22"/>
                <w:szCs w:val="22"/>
                <w:lang w:eastAsia="en-US" w:bidi="ar-SA"/>
              </w:rPr>
              <w:t>Perioadă de implementare (început/final)</w:t>
            </w:r>
          </w:p>
        </w:tc>
        <w:tc>
          <w:tcPr>
            <w:tcW w:w="7200" w:type="dxa"/>
            <w:shd w:val="clear" w:color="auto" w:fill="FEFEFE" w:themeFill="background1"/>
          </w:tcPr>
          <w:p w14:paraId="530D8C0B"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color w:val="1A1A1A" w:themeColor="accent1" w:themeShade="BF"/>
                <w:sz w:val="22"/>
                <w:szCs w:val="22"/>
                <w:lang w:eastAsia="en-US" w:bidi="ar-SA"/>
              </w:rPr>
            </w:pPr>
            <w:r w:rsidRPr="00C77C39">
              <w:rPr>
                <w:color w:val="1A1A1A" w:themeColor="accent1" w:themeShade="BF"/>
                <w:sz w:val="22"/>
                <w:szCs w:val="22"/>
                <w:lang w:eastAsia="en-US" w:bidi="ar-SA"/>
              </w:rPr>
              <w:t>mai 2024 - septembrie 2027</w:t>
            </w:r>
          </w:p>
        </w:tc>
      </w:tr>
      <w:tr w:rsidR="00C77C39" w:rsidRPr="00C77C39" w14:paraId="0BC65282" w14:textId="77777777" w:rsidTr="001C7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shd w:val="clear" w:color="auto" w:fill="FEFEFE" w:themeFill="background1"/>
          </w:tcPr>
          <w:p w14:paraId="43241191" w14:textId="77777777" w:rsidR="00C77C39" w:rsidRPr="00C77C39" w:rsidRDefault="00C77C39" w:rsidP="00C77C39">
            <w:pPr>
              <w:spacing w:before="0" w:after="0" w:line="264" w:lineRule="auto"/>
              <w:rPr>
                <w:b w:val="0"/>
                <w:bCs w:val="0"/>
                <w:color w:val="1A1A1A" w:themeColor="accent1" w:themeShade="BF"/>
                <w:sz w:val="22"/>
                <w:szCs w:val="22"/>
                <w:lang w:eastAsia="en-US" w:bidi="ar-SA"/>
              </w:rPr>
            </w:pPr>
            <w:r w:rsidRPr="00C77C39">
              <w:rPr>
                <w:b w:val="0"/>
                <w:bCs w:val="0"/>
                <w:color w:val="1A1A1A" w:themeColor="accent1" w:themeShade="BF"/>
                <w:sz w:val="22"/>
                <w:szCs w:val="22"/>
                <w:lang w:eastAsia="en-US" w:bidi="ar-SA"/>
              </w:rPr>
              <w:t>Buget proiect</w:t>
            </w:r>
          </w:p>
        </w:tc>
        <w:tc>
          <w:tcPr>
            <w:tcW w:w="7200" w:type="dxa"/>
            <w:shd w:val="clear" w:color="auto" w:fill="FEFEFE" w:themeFill="background1"/>
          </w:tcPr>
          <w:p w14:paraId="59C2B620" w14:textId="77777777" w:rsidR="00C77C39" w:rsidRPr="00C77C39"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color w:val="1A1A1A" w:themeColor="accent1" w:themeShade="BF"/>
                <w:sz w:val="22"/>
                <w:szCs w:val="22"/>
                <w:lang w:val="en-US" w:eastAsia="en-US" w:bidi="ar-SA"/>
              </w:rPr>
            </w:pPr>
            <w:r w:rsidRPr="00C77C39">
              <w:rPr>
                <w:color w:val="1A1A1A" w:themeColor="accent1" w:themeShade="BF"/>
                <w:sz w:val="22"/>
                <w:szCs w:val="22"/>
                <w:lang w:val="en-US" w:eastAsia="en-US" w:bidi="ar-SA"/>
              </w:rPr>
              <w:t>Valoarea totală a proiectului este 46.390.606,63 Lei, din care:</w:t>
            </w:r>
          </w:p>
          <w:p w14:paraId="1DD1CA49" w14:textId="77777777" w:rsidR="00C77C39" w:rsidRPr="00C77C39"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color w:val="1A1A1A" w:themeColor="accent1" w:themeShade="BF"/>
                <w:sz w:val="22"/>
                <w:szCs w:val="22"/>
                <w:lang w:val="en-US" w:eastAsia="en-US" w:bidi="ar-SA"/>
              </w:rPr>
            </w:pPr>
            <w:r w:rsidRPr="00C77C39">
              <w:rPr>
                <w:color w:val="1A1A1A" w:themeColor="accent1" w:themeShade="BF"/>
                <w:sz w:val="22"/>
                <w:szCs w:val="22"/>
                <w:lang w:val="en-US" w:eastAsia="en-US" w:bidi="ar-SA"/>
              </w:rPr>
              <w:t>valoarea cofinanțării nerambursabile din FEDR: 38.896.705,79 Lei;</w:t>
            </w:r>
          </w:p>
          <w:p w14:paraId="144A1223" w14:textId="77777777" w:rsidR="00C77C39" w:rsidRPr="00C77C39"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color w:val="1A1A1A" w:themeColor="accent1" w:themeShade="BF"/>
                <w:sz w:val="22"/>
                <w:szCs w:val="22"/>
                <w:lang w:val="en-US" w:eastAsia="en-US" w:bidi="ar-SA"/>
              </w:rPr>
            </w:pPr>
            <w:r w:rsidRPr="00C77C39">
              <w:rPr>
                <w:color w:val="1A1A1A" w:themeColor="accent1" w:themeShade="BF"/>
                <w:sz w:val="22"/>
                <w:szCs w:val="22"/>
                <w:lang w:val="en-US" w:eastAsia="en-US" w:bidi="ar-SA"/>
              </w:rPr>
              <w:t>valoarea cofinanțării nerambursabile din bugetul național: 948.907,94 Lei,</w:t>
            </w:r>
          </w:p>
          <w:p w14:paraId="78A6845B" w14:textId="77777777" w:rsidR="00C77C39" w:rsidRPr="00C77C39"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color w:val="1A1A1A" w:themeColor="accent1" w:themeShade="BF"/>
                <w:sz w:val="22"/>
                <w:szCs w:val="22"/>
                <w:lang w:val="en-US" w:eastAsia="en-US" w:bidi="ar-SA"/>
              </w:rPr>
            </w:pPr>
            <w:r w:rsidRPr="00C77C39">
              <w:rPr>
                <w:color w:val="1A1A1A" w:themeColor="accent1" w:themeShade="BF"/>
                <w:sz w:val="22"/>
                <w:szCs w:val="22"/>
                <w:lang w:val="en-US" w:eastAsia="en-US" w:bidi="ar-SA"/>
              </w:rPr>
              <w:t>valoarea contribuției beneficiarului: 915.216,61 Lei;</w:t>
            </w:r>
          </w:p>
          <w:p w14:paraId="27308761" w14:textId="77777777" w:rsidR="00C77C39" w:rsidRPr="00C77C39"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color w:val="1A1A1A" w:themeColor="accent1" w:themeShade="BF"/>
                <w:sz w:val="22"/>
                <w:szCs w:val="22"/>
                <w:lang w:val="en-US" w:eastAsia="en-US" w:bidi="ar-SA"/>
              </w:rPr>
            </w:pPr>
            <w:r w:rsidRPr="00C77C39">
              <w:rPr>
                <w:color w:val="1A1A1A" w:themeColor="accent1" w:themeShade="BF"/>
                <w:sz w:val="22"/>
                <w:szCs w:val="22"/>
                <w:lang w:val="en-US" w:eastAsia="en-US" w:bidi="ar-SA"/>
              </w:rPr>
              <w:t>valoarea totală neeligibilă a proiectului, inclusiv TVA neeligibil: 629.776,29 Lei</w:t>
            </w:r>
          </w:p>
        </w:tc>
      </w:tr>
      <w:tr w:rsidR="00C77C39" w:rsidRPr="00C77C39" w14:paraId="09DFD34E" w14:textId="77777777" w:rsidTr="001C7FBB">
        <w:tc>
          <w:tcPr>
            <w:cnfStyle w:val="001000000000" w:firstRow="0" w:lastRow="0" w:firstColumn="1" w:lastColumn="0" w:oddVBand="0" w:evenVBand="0" w:oddHBand="0" w:evenHBand="0" w:firstRowFirstColumn="0" w:firstRowLastColumn="0" w:lastRowFirstColumn="0" w:lastRowLastColumn="0"/>
            <w:tcW w:w="1795" w:type="dxa"/>
            <w:shd w:val="clear" w:color="auto" w:fill="FEFEFE" w:themeFill="background1"/>
          </w:tcPr>
          <w:p w14:paraId="5257F687" w14:textId="77777777" w:rsidR="00C77C39" w:rsidRPr="00C77C39" w:rsidRDefault="00C77C39" w:rsidP="00C77C39">
            <w:pPr>
              <w:spacing w:before="0" w:after="0" w:line="264" w:lineRule="auto"/>
              <w:rPr>
                <w:color w:val="1A1A1A" w:themeColor="accent1" w:themeShade="BF"/>
                <w:sz w:val="22"/>
                <w:szCs w:val="22"/>
                <w:lang w:eastAsia="en-US" w:bidi="ar-SA"/>
              </w:rPr>
            </w:pPr>
            <w:r w:rsidRPr="00C77C39">
              <w:rPr>
                <w:b w:val="0"/>
                <w:bCs w:val="0"/>
                <w:color w:val="1A1A1A" w:themeColor="accent1" w:themeShade="BF"/>
                <w:sz w:val="22"/>
                <w:szCs w:val="22"/>
                <w:lang w:eastAsia="en-US" w:bidi="ar-SA"/>
              </w:rPr>
              <w:t>Context proiect</w:t>
            </w:r>
          </w:p>
        </w:tc>
        <w:tc>
          <w:tcPr>
            <w:tcW w:w="7200" w:type="dxa"/>
            <w:shd w:val="clear" w:color="auto" w:fill="FEFEFE" w:themeFill="background1"/>
          </w:tcPr>
          <w:p w14:paraId="139986D1"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color w:val="1A1A1A" w:themeColor="accent1" w:themeShade="BF"/>
                <w:sz w:val="22"/>
                <w:szCs w:val="22"/>
                <w:lang w:val="en-US" w:eastAsia="en-US" w:bidi="ar-SA"/>
              </w:rPr>
            </w:pPr>
            <w:r w:rsidRPr="00C77C39">
              <w:rPr>
                <w:color w:val="1A1A1A" w:themeColor="accent1" w:themeShade="BF"/>
                <w:sz w:val="22"/>
                <w:szCs w:val="22"/>
                <w:lang w:val="en-US" w:eastAsia="en-US" w:bidi="ar-SA"/>
              </w:rPr>
              <w:t>Context general - Județul Sibiu:</w:t>
            </w:r>
          </w:p>
          <w:p w14:paraId="03D5B760"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eastAsia="Arial"/>
                <w:color w:val="232323"/>
                <w:kern w:val="0"/>
                <w:sz w:val="22"/>
                <w:szCs w:val="22"/>
                <w:lang w:eastAsia="en-US" w:bidi="ar-SA"/>
                <w14:ligatures w14:val="none"/>
              </w:rPr>
            </w:pPr>
            <w:r w:rsidRPr="00C77C39">
              <w:rPr>
                <w:rFonts w:eastAsia="Arial"/>
                <w:color w:val="232323"/>
                <w:kern w:val="0"/>
                <w:sz w:val="22"/>
                <w:szCs w:val="22"/>
                <w:lang w:eastAsia="en-US" w:bidi="ar-SA"/>
                <w14:ligatures w14:val="none"/>
              </w:rPr>
              <w:t>Sibiul este un oraș prosper din punct de vedere economic, cu o rată scăzută a șomajului (~1,5% în august 2023), datorită prezenței investițiilor străine și a industriilor precum: construcția de mașini, confecții, produse alimentare și rechizite școlare.</w:t>
            </w:r>
          </w:p>
          <w:p w14:paraId="38E8A13C"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eastAsia="Arial"/>
                <w:color w:val="232323"/>
                <w:kern w:val="0"/>
                <w:sz w:val="22"/>
                <w:szCs w:val="22"/>
                <w:lang w:eastAsia="en-US" w:bidi="ar-SA"/>
                <w14:ligatures w14:val="none"/>
              </w:rPr>
            </w:pPr>
            <w:r w:rsidRPr="00C77C39">
              <w:rPr>
                <w:rFonts w:eastAsia="Arial"/>
                <w:color w:val="232323"/>
                <w:kern w:val="0"/>
                <w:sz w:val="22"/>
                <w:szCs w:val="22"/>
                <w:lang w:eastAsia="en-US" w:bidi="ar-SA"/>
                <w14:ligatures w14:val="none"/>
              </w:rPr>
              <w:t>Dezvoltarea industrială, deși benefică economic, a dus la o creștere a emisiilor de CO</w:t>
            </w:r>
            <w:r w:rsidRPr="00C77C39">
              <w:rPr>
                <w:rFonts w:ascii="Cambria Math" w:eastAsia="Arial" w:hAnsi="Cambria Math" w:cs="Cambria Math"/>
                <w:color w:val="232323"/>
                <w:kern w:val="0"/>
                <w:sz w:val="22"/>
                <w:szCs w:val="22"/>
                <w:lang w:eastAsia="en-US" w:bidi="ar-SA"/>
                <w14:ligatures w14:val="none"/>
              </w:rPr>
              <w:t>₂</w:t>
            </w:r>
            <w:r w:rsidRPr="00C77C39">
              <w:rPr>
                <w:rFonts w:eastAsia="Arial"/>
                <w:color w:val="232323"/>
                <w:kern w:val="0"/>
                <w:sz w:val="22"/>
                <w:szCs w:val="22"/>
                <w:lang w:eastAsia="en-US" w:bidi="ar-SA"/>
                <w14:ligatures w14:val="none"/>
              </w:rPr>
              <w:t xml:space="preserve"> și a consumului energetic. Județul Sibiu a înregistrat o creștere a consumului de energie de 12,4%.</w:t>
            </w:r>
          </w:p>
          <w:p w14:paraId="4F7E5FF3"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color w:val="1A1A1A" w:themeColor="accent1" w:themeShade="BF"/>
                <w:sz w:val="22"/>
                <w:szCs w:val="22"/>
                <w:lang w:val="en-US" w:eastAsia="en-US" w:bidi="ar-SA"/>
              </w:rPr>
            </w:pPr>
            <w:r w:rsidRPr="00C77C39">
              <w:rPr>
                <w:rFonts w:eastAsia="Arial"/>
                <w:color w:val="232323"/>
                <w:kern w:val="0"/>
                <w:sz w:val="22"/>
                <w:szCs w:val="22"/>
                <w:lang w:eastAsia="en-US" w:bidi="ar-SA"/>
                <w14:ligatures w14:val="none"/>
              </w:rPr>
              <w:t>Eficiența energetică a clădirilor este considerată o prioritate atât</w:t>
            </w:r>
            <w:r w:rsidRPr="00C77C39">
              <w:rPr>
                <w:color w:val="1A1A1A" w:themeColor="accent1" w:themeShade="BF"/>
                <w:sz w:val="22"/>
                <w:szCs w:val="22"/>
                <w:lang w:val="en-US" w:eastAsia="en-US" w:bidi="ar-SA"/>
              </w:rPr>
              <w:t xml:space="preserve"> pentru reducerea costurilor, cât și pentru îmbunătățirea sănătății publice, inclusiv în clădirile publice și spitale.</w:t>
            </w:r>
          </w:p>
          <w:p w14:paraId="3E33CF5C"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color w:val="1A1A1A" w:themeColor="accent1" w:themeShade="BF"/>
                <w:sz w:val="22"/>
                <w:szCs w:val="22"/>
                <w:lang w:val="en-US" w:eastAsia="en-US" w:bidi="ar-SA"/>
              </w:rPr>
            </w:pPr>
            <w:r w:rsidRPr="00C77C39">
              <w:rPr>
                <w:color w:val="1A1A1A" w:themeColor="accent1" w:themeShade="BF"/>
                <w:sz w:val="22"/>
                <w:szCs w:val="22"/>
                <w:lang w:val="en-US" w:eastAsia="en-US" w:bidi="ar-SA"/>
              </w:rPr>
              <w:t>Context istoric și funcțional - Spitalul de Psihiatrie „Dr. Gh. Preda” Sibiu:</w:t>
            </w:r>
          </w:p>
          <w:p w14:paraId="64A6CD58"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eastAsia="Arial"/>
                <w:color w:val="232323"/>
                <w:kern w:val="0"/>
                <w:sz w:val="22"/>
                <w:szCs w:val="22"/>
                <w:lang w:eastAsia="en-US" w:bidi="ar-SA"/>
                <w14:ligatures w14:val="none"/>
              </w:rPr>
            </w:pPr>
            <w:r w:rsidRPr="00C77C39">
              <w:rPr>
                <w:rFonts w:eastAsia="Arial"/>
                <w:color w:val="232323"/>
                <w:kern w:val="0"/>
                <w:sz w:val="22"/>
                <w:szCs w:val="22"/>
                <w:lang w:eastAsia="en-US" w:bidi="ar-SA"/>
                <w14:ligatures w14:val="none"/>
              </w:rPr>
              <w:t>Spitalul are o istorie care începe în 1860, fiind primul așezământ de acest tip din sud-estul Europei.</w:t>
            </w:r>
          </w:p>
          <w:p w14:paraId="6E208966"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eastAsia="Arial"/>
                <w:color w:val="232323"/>
                <w:kern w:val="0"/>
                <w:sz w:val="22"/>
                <w:szCs w:val="22"/>
                <w:lang w:eastAsia="en-US" w:bidi="ar-SA"/>
                <w14:ligatures w14:val="none"/>
              </w:rPr>
            </w:pPr>
            <w:r w:rsidRPr="00C77C39">
              <w:rPr>
                <w:rFonts w:eastAsia="Arial"/>
                <w:color w:val="232323"/>
                <w:kern w:val="0"/>
                <w:sz w:val="22"/>
                <w:szCs w:val="22"/>
                <w:lang w:eastAsia="en-US" w:bidi="ar-SA"/>
                <w14:ligatures w14:val="none"/>
              </w:rPr>
              <w:t>Astăzi, este un spital multipavilionar cu cca. 20 de clădiri și numeroase secții pentru copii și adulți.</w:t>
            </w:r>
          </w:p>
          <w:p w14:paraId="7144057D"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eastAsia="Arial"/>
                <w:color w:val="232323"/>
                <w:kern w:val="0"/>
                <w:sz w:val="22"/>
                <w:szCs w:val="22"/>
                <w:lang w:eastAsia="en-US" w:bidi="ar-SA"/>
                <w14:ligatures w14:val="none"/>
              </w:rPr>
            </w:pPr>
            <w:r w:rsidRPr="00C77C39">
              <w:rPr>
                <w:rFonts w:eastAsia="Arial"/>
                <w:color w:val="232323"/>
                <w:kern w:val="0"/>
                <w:sz w:val="22"/>
                <w:szCs w:val="22"/>
                <w:lang w:eastAsia="en-US" w:bidi="ar-SA"/>
                <w14:ligatures w14:val="none"/>
              </w:rPr>
              <w:t>Clădirea C17 - Corp A, situată pe strada. Dr. Dumitru Bagdazar, este una dintre cele mai importante și este folosită atât de Spitalul de Psihiatrie, cât și de Spitalul Județean pentru secția de Fizioterapie II.</w:t>
            </w:r>
          </w:p>
          <w:p w14:paraId="59937AEE"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color w:val="1A1A1A" w:themeColor="accent1" w:themeShade="BF"/>
                <w:sz w:val="22"/>
                <w:szCs w:val="22"/>
                <w:lang w:eastAsia="en-US" w:bidi="ar-SA"/>
              </w:rPr>
            </w:pPr>
            <w:r w:rsidRPr="00C77C39">
              <w:rPr>
                <w:color w:val="1A1A1A" w:themeColor="accent1" w:themeShade="BF"/>
                <w:sz w:val="22"/>
                <w:szCs w:val="22"/>
                <w:lang w:eastAsia="en-US" w:bidi="ar-SA"/>
              </w:rPr>
              <w:t>Una dintre clădirile reprezentative din patrimoniul Consiliului Județean Sibiu este clădirea C17 - fizioterapie și psihiatrie copii, din cadrul Spitalului de Psihiatrie „Dr. Gh. Preda” Sibiu, situată pe str. Dr. Dumitru Bagdazar nr. 12. Corpul A, cu o suprafață desfășurată de 7.770 mp și utilă de 6.281,90 mp, este utilizat de două entități: Spitalul de Psihiatrie și Spitalul Clinic Județean de Urgență Sibiu (Fizioterapie II). Clădirea are regim de înălțime S+P+3, structură din beton armat și acoperiș tip șarpantă. Consumul energetic anual este ridicat (4.072.785,42 kWh), iar emisiile de CO</w:t>
            </w:r>
            <w:r w:rsidRPr="00C77C39">
              <w:rPr>
                <w:rFonts w:ascii="Cambria Math" w:hAnsi="Cambria Math" w:cs="Cambria Math"/>
                <w:color w:val="1A1A1A" w:themeColor="accent1" w:themeShade="BF"/>
                <w:sz w:val="22"/>
                <w:szCs w:val="22"/>
                <w:lang w:eastAsia="en-US" w:bidi="ar-SA"/>
              </w:rPr>
              <w:t>₂</w:t>
            </w:r>
            <w:r w:rsidRPr="00C77C39">
              <w:rPr>
                <w:color w:val="1A1A1A" w:themeColor="accent1" w:themeShade="BF"/>
                <w:sz w:val="22"/>
                <w:szCs w:val="22"/>
                <w:lang w:eastAsia="en-US" w:bidi="ar-SA"/>
              </w:rPr>
              <w:t xml:space="preserve"> ating 100,95 kg/m²/an. Starea actuală indică deficiențe majore: izolație parțială, pardoseli degradate, lipsa accesului pentru persoane cu dizabilități și lipsa confortului termic. </w:t>
            </w:r>
          </w:p>
        </w:tc>
      </w:tr>
      <w:tr w:rsidR="00C77C39" w:rsidRPr="00C77C39" w14:paraId="65320A1C" w14:textId="77777777" w:rsidTr="001C7FBB">
        <w:trPr>
          <w:cnfStyle w:val="000000100000" w:firstRow="0" w:lastRow="0" w:firstColumn="0" w:lastColumn="0" w:oddVBand="0" w:evenVBand="0" w:oddHBand="1" w:evenHBand="0" w:firstRowFirstColumn="0" w:firstRowLastColumn="0" w:lastRowFirstColumn="0" w:lastRowLastColumn="0"/>
          <w:trHeight w:val="4382"/>
        </w:trPr>
        <w:tc>
          <w:tcPr>
            <w:cnfStyle w:val="001000000000" w:firstRow="0" w:lastRow="0" w:firstColumn="1" w:lastColumn="0" w:oddVBand="0" w:evenVBand="0" w:oddHBand="0" w:evenHBand="0" w:firstRowFirstColumn="0" w:firstRowLastColumn="0" w:lastRowFirstColumn="0" w:lastRowLastColumn="0"/>
            <w:tcW w:w="1795" w:type="dxa"/>
            <w:shd w:val="clear" w:color="auto" w:fill="FEFEFE" w:themeFill="background1"/>
          </w:tcPr>
          <w:p w14:paraId="6ABA1ED1" w14:textId="77777777" w:rsidR="00C77C39" w:rsidRPr="00C77C39" w:rsidRDefault="00C77C39" w:rsidP="00C77C39">
            <w:pPr>
              <w:spacing w:before="0" w:after="0" w:line="264" w:lineRule="auto"/>
              <w:rPr>
                <w:color w:val="1A1A1A" w:themeColor="accent1" w:themeShade="BF"/>
                <w:sz w:val="22"/>
                <w:szCs w:val="22"/>
                <w:lang w:eastAsia="en-US" w:bidi="ar-SA"/>
              </w:rPr>
            </w:pPr>
            <w:r w:rsidRPr="00C77C39">
              <w:rPr>
                <w:b w:val="0"/>
                <w:bCs w:val="0"/>
                <w:color w:val="1A1A1A" w:themeColor="accent1" w:themeShade="BF"/>
                <w:sz w:val="22"/>
                <w:szCs w:val="22"/>
                <w:lang w:eastAsia="en-US" w:bidi="ar-SA"/>
              </w:rPr>
              <w:lastRenderedPageBreak/>
              <w:t>Justificare proiect</w:t>
            </w:r>
          </w:p>
        </w:tc>
        <w:tc>
          <w:tcPr>
            <w:tcW w:w="7200" w:type="dxa"/>
            <w:shd w:val="clear" w:color="auto" w:fill="FEFEFE" w:themeFill="background1"/>
          </w:tcPr>
          <w:p w14:paraId="013D1CB5" w14:textId="77777777" w:rsidR="00C77C39" w:rsidRPr="00C77C39"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color w:val="1A1A1A" w:themeColor="accent1" w:themeShade="BF"/>
                <w:sz w:val="22"/>
                <w:szCs w:val="22"/>
                <w:lang w:val="en-US" w:eastAsia="en-US" w:bidi="ar-SA"/>
              </w:rPr>
            </w:pPr>
            <w:r w:rsidRPr="00C77C39">
              <w:rPr>
                <w:color w:val="1A1A1A" w:themeColor="accent1" w:themeShade="BF"/>
                <w:sz w:val="22"/>
                <w:szCs w:val="22"/>
                <w:lang w:val="en-US" w:eastAsia="en-US" w:bidi="ar-SA"/>
              </w:rPr>
              <w:t>Probleme identificate - Clădirea C17 (Corp A):</w:t>
            </w:r>
          </w:p>
          <w:p w14:paraId="20830AFF" w14:textId="77777777" w:rsidR="00C77C39" w:rsidRPr="00C77C39"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eastAsia="Arial"/>
                <w:color w:val="232323"/>
                <w:kern w:val="0"/>
                <w:sz w:val="22"/>
                <w:szCs w:val="22"/>
                <w:lang w:eastAsia="en-US" w:bidi="ar-SA"/>
                <w14:ligatures w14:val="none"/>
              </w:rPr>
            </w:pPr>
            <w:r w:rsidRPr="00C77C39">
              <w:rPr>
                <w:rFonts w:eastAsia="Arial"/>
                <w:color w:val="232323"/>
                <w:kern w:val="0"/>
                <w:sz w:val="22"/>
                <w:szCs w:val="22"/>
                <w:lang w:eastAsia="en-US" w:bidi="ar-SA"/>
                <w14:ligatures w14:val="none"/>
              </w:rPr>
              <w:t>Suprafață desfășurată: 7.770 mp, suprafață utilă: 6.281,90 mp.</w:t>
            </w:r>
          </w:p>
          <w:p w14:paraId="5E4997CD" w14:textId="77777777" w:rsidR="00C77C39" w:rsidRPr="00C77C39"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eastAsia="Arial"/>
                <w:color w:val="232323"/>
                <w:kern w:val="0"/>
                <w:sz w:val="22"/>
                <w:szCs w:val="22"/>
                <w:lang w:eastAsia="en-US" w:bidi="ar-SA"/>
                <w14:ligatures w14:val="none"/>
              </w:rPr>
            </w:pPr>
            <w:r w:rsidRPr="00C77C39">
              <w:rPr>
                <w:rFonts w:eastAsia="Arial"/>
                <w:color w:val="232323"/>
                <w:kern w:val="0"/>
                <w:sz w:val="22"/>
                <w:szCs w:val="22"/>
                <w:lang w:eastAsia="en-US" w:bidi="ar-SA"/>
                <w14:ligatures w14:val="none"/>
              </w:rPr>
              <w:t>Consumul anual de energie primară: 4.072.785,42 kWh/an, cu emisii de CO</w:t>
            </w:r>
            <w:r w:rsidRPr="00C77C39">
              <w:rPr>
                <w:rFonts w:ascii="Cambria Math" w:eastAsia="Arial" w:hAnsi="Cambria Math" w:cs="Cambria Math"/>
                <w:color w:val="232323"/>
                <w:kern w:val="0"/>
                <w:sz w:val="22"/>
                <w:szCs w:val="22"/>
                <w:lang w:eastAsia="en-US" w:bidi="ar-SA"/>
                <w14:ligatures w14:val="none"/>
              </w:rPr>
              <w:t>₂</w:t>
            </w:r>
            <w:r w:rsidRPr="00C77C39">
              <w:rPr>
                <w:rFonts w:eastAsia="Arial"/>
                <w:color w:val="232323"/>
                <w:kern w:val="0"/>
                <w:sz w:val="22"/>
                <w:szCs w:val="22"/>
                <w:lang w:eastAsia="en-US" w:bidi="ar-SA"/>
                <w14:ligatures w14:val="none"/>
              </w:rPr>
              <w:t xml:space="preserve"> de 100,95 kg/m²/an.</w:t>
            </w:r>
          </w:p>
          <w:p w14:paraId="48517D89" w14:textId="77777777" w:rsidR="00C77C39" w:rsidRPr="00C77C39"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eastAsia="Arial"/>
                <w:color w:val="232323"/>
                <w:kern w:val="0"/>
                <w:sz w:val="22"/>
                <w:szCs w:val="22"/>
                <w:lang w:eastAsia="en-US" w:bidi="ar-SA"/>
                <w14:ligatures w14:val="none"/>
              </w:rPr>
            </w:pPr>
            <w:r w:rsidRPr="00C77C39">
              <w:rPr>
                <w:rFonts w:eastAsia="Arial"/>
                <w:color w:val="232323"/>
                <w:kern w:val="0"/>
                <w:sz w:val="22"/>
                <w:szCs w:val="22"/>
                <w:lang w:eastAsia="en-US" w:bidi="ar-SA"/>
                <w14:ligatures w14:val="none"/>
              </w:rPr>
              <w:t>Clădirea are izolație parțială, instalații de încălzire/răcire inadecvate, iluminat neperformant și lipsă de sisteme de ventilație și climatizare.</w:t>
            </w:r>
          </w:p>
          <w:p w14:paraId="7949BBB2" w14:textId="77777777" w:rsidR="00C77C39" w:rsidRPr="00C77C39"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eastAsia="Arial"/>
                <w:color w:val="232323"/>
                <w:kern w:val="0"/>
                <w:sz w:val="22"/>
                <w:szCs w:val="22"/>
                <w:lang w:eastAsia="en-US" w:bidi="ar-SA"/>
                <w14:ligatures w14:val="none"/>
              </w:rPr>
            </w:pPr>
            <w:r w:rsidRPr="00C77C39">
              <w:rPr>
                <w:rFonts w:eastAsia="Arial"/>
                <w:color w:val="232323"/>
                <w:kern w:val="0"/>
                <w:sz w:val="22"/>
                <w:szCs w:val="22"/>
                <w:lang w:eastAsia="en-US" w:bidi="ar-SA"/>
                <w14:ligatures w14:val="none"/>
              </w:rPr>
              <w:t>Accesul persoanelor cu dizabilități nu este asigurat corespunzător.</w:t>
            </w:r>
          </w:p>
          <w:p w14:paraId="1CB28E15" w14:textId="77777777" w:rsidR="00C77C39" w:rsidRPr="00C77C39"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color w:val="1A1A1A" w:themeColor="accent1" w:themeShade="BF"/>
                <w:sz w:val="22"/>
                <w:szCs w:val="22"/>
                <w:lang w:val="en-US" w:eastAsia="en-US" w:bidi="ar-SA"/>
              </w:rPr>
            </w:pPr>
            <w:r w:rsidRPr="00C77C39">
              <w:rPr>
                <w:rFonts w:eastAsia="Arial"/>
                <w:color w:val="232323"/>
                <w:kern w:val="0"/>
                <w:sz w:val="22"/>
                <w:szCs w:val="22"/>
                <w:lang w:eastAsia="en-US" w:bidi="ar-SA"/>
                <w14:ligatures w14:val="none"/>
              </w:rPr>
              <w:t>Nu oferă confort</w:t>
            </w:r>
            <w:r w:rsidRPr="00C77C39">
              <w:rPr>
                <w:color w:val="1A1A1A" w:themeColor="accent1" w:themeShade="BF"/>
                <w:sz w:val="22"/>
                <w:szCs w:val="22"/>
                <w:lang w:val="en-US" w:eastAsia="en-US" w:bidi="ar-SA"/>
              </w:rPr>
              <w:t xml:space="preserve"> termic pentru personal și pacienți.</w:t>
            </w:r>
          </w:p>
          <w:p w14:paraId="09017D32" w14:textId="77777777" w:rsidR="00C77C39" w:rsidRPr="00C77C39"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color w:val="1A1A1A" w:themeColor="accent1" w:themeShade="BF"/>
                <w:sz w:val="22"/>
                <w:szCs w:val="22"/>
                <w:lang w:val="en-US" w:eastAsia="en-US" w:bidi="ar-SA"/>
              </w:rPr>
            </w:pPr>
            <w:r w:rsidRPr="00C77C39">
              <w:rPr>
                <w:color w:val="1A1A1A" w:themeColor="accent1" w:themeShade="BF"/>
                <w:sz w:val="22"/>
                <w:szCs w:val="22"/>
                <w:lang w:val="en-US" w:eastAsia="en-US" w:bidi="ar-SA"/>
              </w:rPr>
              <w:t>Motivul reabilitării energetice:</w:t>
            </w:r>
          </w:p>
          <w:p w14:paraId="192C982B" w14:textId="77777777" w:rsidR="00C77C39" w:rsidRPr="00C77C39"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eastAsia="Arial"/>
                <w:color w:val="232323"/>
                <w:kern w:val="0"/>
                <w:sz w:val="22"/>
                <w:szCs w:val="22"/>
                <w:lang w:eastAsia="en-US" w:bidi="ar-SA"/>
                <w14:ligatures w14:val="none"/>
              </w:rPr>
            </w:pPr>
            <w:r w:rsidRPr="00C77C39">
              <w:rPr>
                <w:rFonts w:eastAsia="Arial"/>
                <w:color w:val="232323"/>
                <w:kern w:val="0"/>
                <w:sz w:val="22"/>
                <w:szCs w:val="22"/>
                <w:lang w:eastAsia="en-US" w:bidi="ar-SA"/>
                <w14:ligatures w14:val="none"/>
              </w:rPr>
              <w:t>Reabilitarea este necesară pentru a reduce consumul mare de energie (încălzire, apă caldă, iluminat, ventilație), a îmbunătăți condițiile de sănătate și a atinge obiectivele europene și naționale de eficiență energetică.</w:t>
            </w:r>
          </w:p>
          <w:p w14:paraId="5ED67B84" w14:textId="77777777" w:rsidR="00C77C39" w:rsidRPr="00C77C39"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eastAsia="Arial"/>
                <w:color w:val="232323"/>
                <w:kern w:val="0"/>
                <w:sz w:val="22"/>
                <w:szCs w:val="22"/>
                <w:lang w:eastAsia="en-US" w:bidi="ar-SA"/>
                <w14:ligatures w14:val="none"/>
              </w:rPr>
            </w:pPr>
            <w:r w:rsidRPr="00C77C39">
              <w:rPr>
                <w:rFonts w:eastAsia="Arial"/>
                <w:color w:val="232323"/>
                <w:kern w:val="0"/>
                <w:sz w:val="22"/>
                <w:szCs w:val="22"/>
                <w:lang w:eastAsia="en-US" w:bidi="ar-SA"/>
                <w14:ligatures w14:val="none"/>
              </w:rPr>
              <w:t>Clădirea este utilizată non-stop (24/7), ceea ce face investițiile și mai urgente.</w:t>
            </w:r>
          </w:p>
          <w:p w14:paraId="654D653F" w14:textId="77777777" w:rsidR="00C77C39" w:rsidRPr="00C77C39"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color w:val="1A1A1A" w:themeColor="accent1" w:themeShade="BF"/>
                <w:sz w:val="22"/>
                <w:szCs w:val="22"/>
                <w:lang w:eastAsia="en-US" w:bidi="ar-SA"/>
              </w:rPr>
            </w:pPr>
            <w:r w:rsidRPr="00C77C39">
              <w:rPr>
                <w:rFonts w:eastAsia="Arial"/>
                <w:color w:val="232323"/>
                <w:kern w:val="0"/>
                <w:sz w:val="22"/>
                <w:szCs w:val="22"/>
                <w:lang w:eastAsia="en-US" w:bidi="ar-SA"/>
                <w14:ligatures w14:val="none"/>
              </w:rPr>
              <w:t>Proiectul este complementar cu alte 5 proiecte finalizate cu succes de Consiliul Județean Sibiu în domeniul sănătății și eficienței energetice.</w:t>
            </w:r>
          </w:p>
        </w:tc>
      </w:tr>
      <w:tr w:rsidR="00C77C39" w:rsidRPr="00C77C39" w14:paraId="55B550CC" w14:textId="77777777" w:rsidTr="001C7FBB">
        <w:trPr>
          <w:trHeight w:val="179"/>
        </w:trPr>
        <w:tc>
          <w:tcPr>
            <w:cnfStyle w:val="001000000000" w:firstRow="0" w:lastRow="0" w:firstColumn="1" w:lastColumn="0" w:oddVBand="0" w:evenVBand="0" w:oddHBand="0" w:evenHBand="0" w:firstRowFirstColumn="0" w:firstRowLastColumn="0" w:lastRowFirstColumn="0" w:lastRowLastColumn="0"/>
            <w:tcW w:w="1795" w:type="dxa"/>
            <w:shd w:val="clear" w:color="auto" w:fill="FEFEFE" w:themeFill="background1"/>
          </w:tcPr>
          <w:p w14:paraId="4BBAC769" w14:textId="77777777" w:rsidR="00C77C39" w:rsidRPr="00C77C39" w:rsidRDefault="00C77C39" w:rsidP="00C77C39">
            <w:pPr>
              <w:spacing w:before="0" w:after="0" w:line="264" w:lineRule="auto"/>
              <w:rPr>
                <w:b w:val="0"/>
                <w:bCs w:val="0"/>
                <w:color w:val="1A1A1A" w:themeColor="accent1" w:themeShade="BF"/>
                <w:sz w:val="22"/>
                <w:szCs w:val="22"/>
                <w:lang w:eastAsia="en-US" w:bidi="ar-SA"/>
              </w:rPr>
            </w:pPr>
            <w:r w:rsidRPr="00C77C39">
              <w:rPr>
                <w:b w:val="0"/>
                <w:bCs w:val="0"/>
                <w:color w:val="1A1A1A" w:themeColor="accent1" w:themeShade="BF"/>
                <w:sz w:val="22"/>
                <w:szCs w:val="22"/>
                <w:lang w:eastAsia="en-US" w:bidi="ar-SA"/>
              </w:rPr>
              <w:t>Descrierea investiției</w:t>
            </w:r>
          </w:p>
        </w:tc>
        <w:tc>
          <w:tcPr>
            <w:tcW w:w="7200" w:type="dxa"/>
            <w:shd w:val="clear" w:color="auto" w:fill="FEFEFE" w:themeFill="background1"/>
          </w:tcPr>
          <w:p w14:paraId="5780EEEB"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1A1A1A" w:themeColor="accent1" w:themeShade="BF"/>
                <w:sz w:val="22"/>
                <w:szCs w:val="22"/>
                <w:lang w:val="en-US" w:eastAsia="en-US" w:bidi="ar-SA"/>
              </w:rPr>
            </w:pPr>
            <w:r w:rsidRPr="00C77C39">
              <w:rPr>
                <w:rFonts w:ascii="Arial" w:hAnsi="Arial" w:cs="Arial"/>
                <w:iCs/>
                <w:color w:val="1A1A1A" w:themeColor="accent1" w:themeShade="BF"/>
                <w:sz w:val="22"/>
                <w:szCs w:val="22"/>
                <w:lang w:val="en-US" w:eastAsia="en-US" w:bidi="ar-SA"/>
              </w:rPr>
              <w:t>Clădirea C17, PAVILION FIZIOTERAPIE are regimul de înălțime (S+P+3E), cu suprafața construită la sol de 1554,14 mp; suprafața desfășurată de 4662,42 mp; Clădirea Corp A este alipită de Corpul B printr-un hol închis fără ferestre, corpurile A și B fiind independente structural si funcțional.</w:t>
            </w:r>
          </w:p>
          <w:p w14:paraId="085A9D2B"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1A1A1A" w:themeColor="accent1" w:themeShade="BF"/>
                <w:sz w:val="22"/>
                <w:szCs w:val="22"/>
                <w:lang w:val="en-US" w:eastAsia="en-US" w:bidi="ar-SA"/>
              </w:rPr>
            </w:pPr>
            <w:r w:rsidRPr="00C77C39">
              <w:rPr>
                <w:rFonts w:ascii="Arial" w:hAnsi="Arial" w:cs="Arial"/>
                <w:iCs/>
                <w:color w:val="1A1A1A" w:themeColor="accent1" w:themeShade="BF"/>
                <w:sz w:val="22"/>
                <w:szCs w:val="22"/>
                <w:lang w:val="en-US" w:eastAsia="en-US" w:bidi="ar-SA"/>
              </w:rPr>
              <w:t>Informații generale despre clădire:</w:t>
            </w:r>
          </w:p>
          <w:p w14:paraId="174C2E66"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Cs/>
                <w:color w:val="1A1A1A" w:themeColor="accent1" w:themeShade="BF"/>
                <w:sz w:val="22"/>
                <w:szCs w:val="22"/>
                <w:lang w:val="en-US" w:eastAsia="en-US" w:bidi="ar-SA"/>
              </w:rPr>
            </w:pPr>
            <w:r w:rsidRPr="00C77C39">
              <w:rPr>
                <w:rFonts w:ascii="Arial" w:hAnsi="Arial" w:cs="Arial"/>
                <w:iCs/>
                <w:color w:val="1A1A1A" w:themeColor="accent1" w:themeShade="BF"/>
                <w:sz w:val="22"/>
                <w:szCs w:val="22"/>
                <w:lang w:val="en-US" w:eastAsia="en-US" w:bidi="ar-SA"/>
              </w:rPr>
              <w:t>Funcțiune: Unitate spitalicească (</w:t>
            </w:r>
            <w:r w:rsidRPr="00C77C39">
              <w:rPr>
                <w:rFonts w:ascii="Arial" w:hAnsi="Arial" w:cs="Arial"/>
                <w:iCs/>
                <w:color w:val="1A1A1A" w:themeColor="accent1" w:themeShade="BF"/>
                <w:sz w:val="22"/>
                <w:szCs w:val="22"/>
                <w:lang w:eastAsia="en-US" w:bidi="ar-SA"/>
              </w:rPr>
              <w:t>Fizioterapie</w:t>
            </w:r>
            <w:r w:rsidRPr="00C77C39">
              <w:rPr>
                <w:rFonts w:ascii="Arial" w:hAnsi="Arial" w:cs="Arial"/>
                <w:iCs/>
                <w:color w:val="1A1A1A" w:themeColor="accent1" w:themeShade="BF"/>
                <w:sz w:val="22"/>
                <w:szCs w:val="22"/>
                <w:lang w:val="en-US" w:eastAsia="en-US" w:bidi="ar-SA"/>
              </w:rPr>
              <w:t xml:space="preserve"> și Psihiatrie pediatrică)</w:t>
            </w:r>
          </w:p>
          <w:p w14:paraId="609CC63C"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Cs/>
                <w:color w:val="1A1A1A" w:themeColor="accent1" w:themeShade="BF"/>
                <w:sz w:val="22"/>
                <w:szCs w:val="22"/>
                <w:lang w:val="en-US" w:eastAsia="en-US" w:bidi="ar-SA"/>
              </w:rPr>
            </w:pPr>
            <w:r w:rsidRPr="00C77C39">
              <w:rPr>
                <w:rFonts w:ascii="Arial" w:hAnsi="Arial" w:cs="Arial"/>
                <w:iCs/>
                <w:color w:val="1A1A1A" w:themeColor="accent1" w:themeShade="BF"/>
                <w:sz w:val="22"/>
                <w:szCs w:val="22"/>
                <w:lang w:val="en-US" w:eastAsia="en-US" w:bidi="ar-SA"/>
              </w:rPr>
              <w:t xml:space="preserve">An construcție: </w:t>
            </w:r>
            <w:r w:rsidRPr="00C77C39">
              <w:rPr>
                <w:rFonts w:ascii="Arial" w:hAnsi="Arial" w:cs="Arial"/>
                <w:iCs/>
                <w:color w:val="1A1A1A" w:themeColor="accent1" w:themeShade="BF"/>
                <w:sz w:val="22"/>
                <w:szCs w:val="22"/>
                <w:lang w:eastAsia="en-US" w:bidi="ar-SA"/>
              </w:rPr>
              <w:t>1980</w:t>
            </w:r>
          </w:p>
          <w:p w14:paraId="796DDB10"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Cs/>
                <w:color w:val="1A1A1A" w:themeColor="accent1" w:themeShade="BF"/>
                <w:sz w:val="22"/>
                <w:szCs w:val="22"/>
                <w:lang w:val="en-US" w:eastAsia="en-US" w:bidi="ar-SA"/>
              </w:rPr>
            </w:pPr>
            <w:r w:rsidRPr="00C77C39">
              <w:rPr>
                <w:rFonts w:ascii="Arial" w:hAnsi="Arial" w:cs="Arial"/>
                <w:iCs/>
                <w:color w:val="1A1A1A" w:themeColor="accent1" w:themeShade="BF"/>
                <w:sz w:val="22"/>
                <w:szCs w:val="22"/>
                <w:lang w:val="en-US" w:eastAsia="en-US" w:bidi="ar-SA"/>
              </w:rPr>
              <w:t>Regim de înălțime: S + P + 3E</w:t>
            </w:r>
          </w:p>
          <w:p w14:paraId="0679EAE7"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Cs/>
                <w:color w:val="1A1A1A" w:themeColor="accent1" w:themeShade="BF"/>
                <w:sz w:val="22"/>
                <w:szCs w:val="22"/>
                <w:lang w:val="en-US" w:eastAsia="en-US" w:bidi="ar-SA"/>
              </w:rPr>
            </w:pPr>
            <w:r w:rsidRPr="00C77C39">
              <w:rPr>
                <w:rFonts w:ascii="Arial" w:hAnsi="Arial" w:cs="Arial"/>
                <w:iCs/>
                <w:color w:val="1A1A1A" w:themeColor="accent1" w:themeShade="BF"/>
                <w:sz w:val="22"/>
                <w:szCs w:val="22"/>
                <w:lang w:val="en-US" w:eastAsia="en-US" w:bidi="ar-SA"/>
              </w:rPr>
              <w:t>Suprafață construită la sol: 1.554,14 mp</w:t>
            </w:r>
          </w:p>
          <w:p w14:paraId="0E355D96"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Cs/>
                <w:color w:val="1A1A1A" w:themeColor="accent1" w:themeShade="BF"/>
                <w:sz w:val="22"/>
                <w:szCs w:val="22"/>
                <w:lang w:val="en-US" w:eastAsia="en-US" w:bidi="ar-SA"/>
              </w:rPr>
            </w:pPr>
            <w:r w:rsidRPr="00C77C39">
              <w:rPr>
                <w:rFonts w:ascii="Arial" w:hAnsi="Arial" w:cs="Arial"/>
                <w:iCs/>
                <w:color w:val="1A1A1A" w:themeColor="accent1" w:themeShade="BF"/>
                <w:sz w:val="22"/>
                <w:szCs w:val="22"/>
                <w:lang w:val="en-US" w:eastAsia="en-US" w:bidi="ar-SA"/>
              </w:rPr>
              <w:t>Suprafață desfășurată: 4.662,42 mp</w:t>
            </w:r>
          </w:p>
          <w:p w14:paraId="305409C7"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Cs/>
                <w:color w:val="1A1A1A" w:themeColor="accent1" w:themeShade="BF"/>
                <w:sz w:val="22"/>
                <w:szCs w:val="22"/>
                <w:lang w:val="en-US" w:eastAsia="en-US" w:bidi="ar-SA"/>
              </w:rPr>
            </w:pPr>
            <w:r w:rsidRPr="00C77C39">
              <w:rPr>
                <w:rFonts w:ascii="Arial" w:hAnsi="Arial" w:cs="Arial"/>
                <w:iCs/>
                <w:color w:val="1A1A1A" w:themeColor="accent1" w:themeShade="BF"/>
                <w:sz w:val="22"/>
                <w:szCs w:val="22"/>
                <w:lang w:val="en-US" w:eastAsia="en-US" w:bidi="ar-SA"/>
              </w:rPr>
              <w:t>Suprafață utilă totală: 6.281,9 mp</w:t>
            </w:r>
          </w:p>
          <w:p w14:paraId="2307D94F"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Cs/>
                <w:color w:val="1A1A1A" w:themeColor="accent1" w:themeShade="BF"/>
                <w:sz w:val="22"/>
                <w:szCs w:val="22"/>
                <w:lang w:val="en-US" w:eastAsia="en-US" w:bidi="ar-SA"/>
              </w:rPr>
            </w:pPr>
            <w:r w:rsidRPr="00C77C39">
              <w:rPr>
                <w:rFonts w:ascii="Arial" w:hAnsi="Arial" w:cs="Arial"/>
                <w:iCs/>
                <w:color w:val="1A1A1A" w:themeColor="accent1" w:themeShade="BF"/>
                <w:sz w:val="22"/>
                <w:szCs w:val="22"/>
                <w:lang w:val="en-US" w:eastAsia="en-US" w:bidi="ar-SA"/>
              </w:rPr>
              <w:t>Structura de rezistență: Cadre și planșee din beton armat</w:t>
            </w:r>
          </w:p>
          <w:p w14:paraId="7F286025"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Cs/>
                <w:color w:val="1A1A1A" w:themeColor="accent1" w:themeShade="BF"/>
                <w:sz w:val="22"/>
                <w:szCs w:val="22"/>
                <w:lang w:val="en-US" w:eastAsia="en-US" w:bidi="ar-SA"/>
              </w:rPr>
            </w:pPr>
            <w:r w:rsidRPr="00C77C39">
              <w:rPr>
                <w:rFonts w:ascii="Arial" w:hAnsi="Arial" w:cs="Arial"/>
                <w:iCs/>
                <w:color w:val="1A1A1A" w:themeColor="accent1" w:themeShade="BF"/>
                <w:sz w:val="22"/>
                <w:szCs w:val="22"/>
                <w:lang w:val="en-US" w:eastAsia="en-US" w:bidi="ar-SA"/>
              </w:rPr>
              <w:t>Grad de risc seismic: RS III (conform expertizării tehnice)</w:t>
            </w:r>
          </w:p>
          <w:p w14:paraId="4AFD7157"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Cs/>
                <w:color w:val="1A1A1A" w:themeColor="accent1" w:themeShade="BF"/>
                <w:sz w:val="22"/>
                <w:szCs w:val="22"/>
                <w:lang w:val="en-US" w:eastAsia="en-US" w:bidi="ar-SA"/>
              </w:rPr>
            </w:pPr>
            <w:r w:rsidRPr="00C77C39">
              <w:rPr>
                <w:rFonts w:ascii="Arial" w:hAnsi="Arial" w:cs="Arial"/>
                <w:iCs/>
                <w:color w:val="1A1A1A" w:themeColor="accent1" w:themeShade="BF"/>
                <w:sz w:val="22"/>
                <w:szCs w:val="22"/>
                <w:lang w:val="en-US" w:eastAsia="en-US" w:bidi="ar-SA"/>
              </w:rPr>
              <w:t>Încălzire existentă: Centralizată prin rețeaua spitalului (radiatoare fontă și tablă)</w:t>
            </w:r>
          </w:p>
          <w:p w14:paraId="77F1E0DB"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Cs/>
                <w:color w:val="1A1A1A" w:themeColor="accent1" w:themeShade="BF"/>
                <w:sz w:val="22"/>
                <w:szCs w:val="22"/>
                <w:lang w:val="en-US" w:eastAsia="en-US" w:bidi="ar-SA"/>
              </w:rPr>
            </w:pPr>
            <w:r w:rsidRPr="00C77C39">
              <w:rPr>
                <w:rFonts w:ascii="Arial" w:hAnsi="Arial" w:cs="Arial"/>
                <w:iCs/>
                <w:color w:val="1A1A1A" w:themeColor="accent1" w:themeShade="BF"/>
                <w:sz w:val="22"/>
                <w:szCs w:val="22"/>
                <w:lang w:val="en-US" w:eastAsia="en-US" w:bidi="ar-SA"/>
              </w:rPr>
              <w:t>Sursă apă caldă menajeră: Boiler electric</w:t>
            </w:r>
          </w:p>
          <w:p w14:paraId="154C31FD"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Cs/>
                <w:color w:val="1A1A1A" w:themeColor="accent1" w:themeShade="BF"/>
                <w:sz w:val="22"/>
                <w:szCs w:val="22"/>
                <w:lang w:val="en-US" w:eastAsia="en-US" w:bidi="ar-SA"/>
              </w:rPr>
            </w:pPr>
            <w:r w:rsidRPr="00C77C39">
              <w:rPr>
                <w:rFonts w:ascii="Arial" w:hAnsi="Arial" w:cs="Arial"/>
                <w:iCs/>
                <w:color w:val="1A1A1A" w:themeColor="accent1" w:themeShade="BF"/>
                <w:sz w:val="22"/>
                <w:szCs w:val="22"/>
                <w:lang w:val="en-US" w:eastAsia="en-US" w:bidi="ar-SA"/>
              </w:rPr>
              <w:t>Clădire monument istoric: Nu</w:t>
            </w:r>
          </w:p>
          <w:p w14:paraId="27267747"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Cs/>
                <w:color w:val="1A1A1A" w:themeColor="accent1" w:themeShade="BF"/>
                <w:sz w:val="22"/>
                <w:szCs w:val="22"/>
                <w:lang w:val="en-US" w:eastAsia="en-US" w:bidi="ar-SA"/>
              </w:rPr>
            </w:pPr>
            <w:r w:rsidRPr="00C77C39">
              <w:rPr>
                <w:rFonts w:ascii="Arial" w:hAnsi="Arial" w:cs="Arial"/>
                <w:iCs/>
                <w:color w:val="1A1A1A" w:themeColor="accent1" w:themeShade="BF"/>
                <w:sz w:val="22"/>
                <w:szCs w:val="22"/>
                <w:lang w:val="en-US" w:eastAsia="en-US" w:bidi="ar-SA"/>
              </w:rPr>
              <w:t>Zonă protejată: Nu</w:t>
            </w:r>
          </w:p>
          <w:p w14:paraId="09BA9365"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color w:val="1A1A1A" w:themeColor="accent1" w:themeShade="BF"/>
                <w:sz w:val="22"/>
                <w:szCs w:val="22"/>
                <w:lang w:eastAsia="en-US" w:bidi="ar-SA"/>
              </w:rPr>
            </w:pPr>
            <w:r w:rsidRPr="00C77C39">
              <w:rPr>
                <w:rFonts w:ascii="Arial" w:hAnsi="Arial" w:cs="Arial"/>
                <w:iCs/>
                <w:color w:val="1A1A1A" w:themeColor="accent1" w:themeShade="BF"/>
                <w:sz w:val="22"/>
                <w:szCs w:val="22"/>
                <w:lang w:val="en-US" w:eastAsia="en-US" w:bidi="ar-SA"/>
              </w:rPr>
              <w:t>Clădirea este ocupată permanent și deservită de trei scări închise și trei lifturi (inclusiv lifturi pentru targă). Este alipită printr-un hol închis de clădirea Corp B, dar este independentă structural și funcțional.</w:t>
            </w:r>
          </w:p>
        </w:tc>
      </w:tr>
    </w:tbl>
    <w:p w14:paraId="4AA0E062" w14:textId="77777777" w:rsidR="00401478" w:rsidRDefault="00401478" w:rsidP="00401478">
      <w:pPr>
        <w:spacing w:before="0" w:after="200" w:line="264" w:lineRule="auto"/>
        <w:ind w:left="360"/>
        <w:contextualSpacing/>
        <w:jc w:val="left"/>
        <w:rPr>
          <w:rFonts w:ascii="Arial" w:eastAsiaTheme="minorHAnsi" w:hAnsi="Arial" w:cs="Arial"/>
          <w:b/>
          <w:bCs/>
          <w:caps/>
          <w:color w:val="14C877" w:themeColor="accent5" w:themeShade="BF"/>
          <w:sz w:val="22"/>
          <w:szCs w:val="22"/>
          <w:lang w:val="en-GB" w:eastAsia="en-US" w:bidi="ar-SA"/>
        </w:rPr>
      </w:pPr>
      <w:bookmarkStart w:id="49" w:name="_Toc189773466"/>
      <w:bookmarkStart w:id="50" w:name="_Toc189812333"/>
    </w:p>
    <w:p w14:paraId="09E1F1AE" w14:textId="77777777" w:rsidR="00401478" w:rsidRDefault="00401478" w:rsidP="00401478">
      <w:pPr>
        <w:spacing w:before="0" w:after="200" w:line="264" w:lineRule="auto"/>
        <w:ind w:left="360"/>
        <w:contextualSpacing/>
        <w:jc w:val="left"/>
        <w:rPr>
          <w:rFonts w:ascii="Arial" w:eastAsiaTheme="minorHAnsi" w:hAnsi="Arial" w:cs="Arial"/>
          <w:b/>
          <w:bCs/>
          <w:caps/>
          <w:color w:val="14C877" w:themeColor="accent5" w:themeShade="BF"/>
          <w:sz w:val="22"/>
          <w:szCs w:val="22"/>
          <w:lang w:val="en-GB" w:eastAsia="en-US" w:bidi="ar-SA"/>
        </w:rPr>
      </w:pPr>
    </w:p>
    <w:p w14:paraId="1BE5A23D" w14:textId="77777777" w:rsidR="00401478" w:rsidRDefault="00401478" w:rsidP="00401478">
      <w:pPr>
        <w:spacing w:before="0" w:after="200" w:line="264" w:lineRule="auto"/>
        <w:ind w:left="360"/>
        <w:contextualSpacing/>
        <w:jc w:val="left"/>
        <w:rPr>
          <w:rFonts w:ascii="Arial" w:eastAsiaTheme="minorHAnsi" w:hAnsi="Arial" w:cs="Arial"/>
          <w:b/>
          <w:bCs/>
          <w:caps/>
          <w:color w:val="14C877" w:themeColor="accent5" w:themeShade="BF"/>
          <w:sz w:val="22"/>
          <w:szCs w:val="22"/>
          <w:lang w:val="en-GB" w:eastAsia="en-US" w:bidi="ar-SA"/>
        </w:rPr>
      </w:pPr>
    </w:p>
    <w:p w14:paraId="0037911F" w14:textId="77777777" w:rsidR="00401478" w:rsidRDefault="00401478" w:rsidP="00401478">
      <w:pPr>
        <w:spacing w:before="0" w:after="200" w:line="264" w:lineRule="auto"/>
        <w:ind w:left="360"/>
        <w:contextualSpacing/>
        <w:jc w:val="left"/>
        <w:rPr>
          <w:rFonts w:ascii="Arial" w:eastAsiaTheme="minorHAnsi" w:hAnsi="Arial" w:cs="Arial"/>
          <w:b/>
          <w:bCs/>
          <w:caps/>
          <w:color w:val="14C877" w:themeColor="accent5" w:themeShade="BF"/>
          <w:sz w:val="22"/>
          <w:szCs w:val="22"/>
          <w:lang w:val="en-GB" w:eastAsia="en-US" w:bidi="ar-SA"/>
        </w:rPr>
      </w:pPr>
    </w:p>
    <w:p w14:paraId="62C6E5C2" w14:textId="77777777" w:rsidR="00401478" w:rsidRDefault="00401478" w:rsidP="00401478">
      <w:pPr>
        <w:spacing w:before="0" w:after="200" w:line="264" w:lineRule="auto"/>
        <w:ind w:left="360"/>
        <w:contextualSpacing/>
        <w:jc w:val="left"/>
        <w:rPr>
          <w:rFonts w:ascii="Arial" w:eastAsiaTheme="minorHAnsi" w:hAnsi="Arial" w:cs="Arial"/>
          <w:b/>
          <w:bCs/>
          <w:caps/>
          <w:color w:val="14C877" w:themeColor="accent5" w:themeShade="BF"/>
          <w:sz w:val="22"/>
          <w:szCs w:val="22"/>
          <w:lang w:val="en-GB" w:eastAsia="en-US" w:bidi="ar-SA"/>
        </w:rPr>
      </w:pPr>
    </w:p>
    <w:p w14:paraId="27E98A69" w14:textId="66BBB879" w:rsidR="00C77C39" w:rsidRPr="00C77C39" w:rsidRDefault="00C77C39" w:rsidP="00CB7251">
      <w:pPr>
        <w:numPr>
          <w:ilvl w:val="0"/>
          <w:numId w:val="61"/>
        </w:numPr>
        <w:spacing w:before="0" w:after="200" w:line="264" w:lineRule="auto"/>
        <w:contextualSpacing/>
        <w:jc w:val="left"/>
        <w:rPr>
          <w:rFonts w:ascii="Arial" w:eastAsiaTheme="minorHAnsi" w:hAnsi="Arial" w:cs="Arial"/>
          <w:b/>
          <w:bCs/>
          <w:caps/>
          <w:color w:val="14C877" w:themeColor="accent5" w:themeShade="BF"/>
          <w:sz w:val="22"/>
          <w:szCs w:val="22"/>
          <w:lang w:val="en-GB" w:eastAsia="en-US" w:bidi="ar-SA"/>
        </w:rPr>
      </w:pPr>
      <w:r w:rsidRPr="00C77C39">
        <w:rPr>
          <w:rFonts w:ascii="Arial" w:eastAsiaTheme="minorHAnsi" w:hAnsi="Arial" w:cs="Arial"/>
          <w:b/>
          <w:bCs/>
          <w:caps/>
          <w:color w:val="14C877" w:themeColor="accent5" w:themeShade="BF"/>
          <w:sz w:val="22"/>
          <w:szCs w:val="22"/>
          <w:lang w:val="en-GB" w:eastAsia="en-US" w:bidi="ar-SA"/>
        </w:rPr>
        <w:lastRenderedPageBreak/>
        <w:t xml:space="preserve">Obiectivele și Logica intervenției </w:t>
      </w:r>
    </w:p>
    <w:p w14:paraId="456FB1FD" w14:textId="77777777" w:rsidR="00C77C39" w:rsidRPr="00C77C39" w:rsidRDefault="00C77C39" w:rsidP="00C77C39">
      <w:pPr>
        <w:spacing w:line="264" w:lineRule="auto"/>
        <w:rPr>
          <w:rFonts w:ascii="Arial" w:hAnsi="Arial" w:cs="Arial"/>
          <w:i/>
          <w:color w:val="EE0000"/>
          <w:sz w:val="22"/>
          <w:szCs w:val="22"/>
          <w:lang w:val="en-US" w:eastAsia="en-US" w:bidi="ar-SA"/>
        </w:rPr>
      </w:pPr>
      <w:r w:rsidRPr="00C77C39">
        <w:rPr>
          <w:rFonts w:ascii="Arial" w:hAnsi="Arial" w:cs="Arial"/>
          <w:b/>
          <w:bCs/>
          <w:iCs/>
          <w:color w:val="auto"/>
          <w:sz w:val="22"/>
          <w:szCs w:val="22"/>
          <w:lang w:val="en-US" w:eastAsia="en-US" w:bidi="ar-SA"/>
        </w:rPr>
        <w:t>Scopul proiectului și alinierea la obiectivele RSO2.1</w:t>
      </w:r>
    </w:p>
    <w:p w14:paraId="690C1A90"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Obiectivul general al proiectului „</w:t>
      </w:r>
      <w:r w:rsidRPr="00C77C39">
        <w:rPr>
          <w:rFonts w:ascii="Arial" w:hAnsi="Arial" w:cs="Arial"/>
          <w:b/>
          <w:bCs/>
          <w:iCs/>
          <w:color w:val="auto"/>
          <w:sz w:val="22"/>
          <w:szCs w:val="22"/>
          <w:lang w:val="en-US" w:eastAsia="en-US" w:bidi="ar-SA"/>
        </w:rPr>
        <w:t>Reabilitarea termică a pavilionului C17 - Fizioterapie, Psihiatrie copii</w:t>
      </w:r>
      <w:r w:rsidRPr="00C77C39">
        <w:rPr>
          <w:rFonts w:ascii="Arial" w:hAnsi="Arial" w:cs="Arial"/>
          <w:iCs/>
          <w:color w:val="auto"/>
          <w:sz w:val="22"/>
          <w:szCs w:val="22"/>
          <w:lang w:val="en-US" w:eastAsia="en-US" w:bidi="ar-SA"/>
        </w:rPr>
        <w:t xml:space="preserve">”, din cadrul Spitalului Clinic de Psihiatrie „Dr. Gheorghe Preda” Sibiu, este </w:t>
      </w:r>
      <w:r w:rsidRPr="00C77C39">
        <w:rPr>
          <w:rFonts w:ascii="Arial" w:hAnsi="Arial" w:cs="Arial"/>
          <w:b/>
          <w:bCs/>
          <w:iCs/>
          <w:color w:val="auto"/>
          <w:sz w:val="22"/>
          <w:szCs w:val="22"/>
          <w:lang w:val="en-US" w:eastAsia="en-US" w:bidi="ar-SA"/>
        </w:rPr>
        <w:t>promovarea eficienței energetice și reducerea emisiilor de gaze cu efect de seră în infrastructura publică</w:t>
      </w:r>
      <w:r w:rsidRPr="00C77C39">
        <w:rPr>
          <w:rFonts w:ascii="Arial" w:hAnsi="Arial" w:cs="Arial"/>
          <w:iCs/>
          <w:color w:val="auto"/>
          <w:sz w:val="22"/>
          <w:szCs w:val="22"/>
          <w:lang w:val="en-US" w:eastAsia="en-US" w:bidi="ar-SA"/>
        </w:rPr>
        <w:t xml:space="preserve"> aflată în proprietatea Consiliului Județean Sibiu.</w:t>
      </w:r>
    </w:p>
    <w:p w14:paraId="1063F67C" w14:textId="77777777" w:rsidR="00C77C39" w:rsidRPr="00C77C39" w:rsidRDefault="00C77C39" w:rsidP="00C77C39">
      <w:pPr>
        <w:spacing w:line="264" w:lineRule="auto"/>
        <w:rPr>
          <w:rFonts w:ascii="Arial" w:hAnsi="Arial" w:cs="Arial"/>
          <w:iCs/>
          <w:color w:val="auto"/>
          <w:sz w:val="22"/>
          <w:szCs w:val="22"/>
          <w:lang w:val="en-US" w:eastAsia="en-US" w:bidi="ar-SA"/>
        </w:rPr>
      </w:pPr>
    </w:p>
    <w:p w14:paraId="65F3A34C"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Proiectul are ca scop:</w:t>
      </w:r>
    </w:p>
    <w:p w14:paraId="4ECC99E9"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sprijinirea eficienței energetice și a utilizării energiei din surse regenerabile în clădirile publice;</w:t>
      </w:r>
    </w:p>
    <w:p w14:paraId="1A3970CA"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promovarea gestionării inteligente a energiei;</w:t>
      </w:r>
    </w:p>
    <w:p w14:paraId="28A8B380"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reducerea consumului de energie și, implicit, a costurilor de întreținere pentru instituțiile publice;</w:t>
      </w:r>
    </w:p>
    <w:p w14:paraId="6AFAFF3A" w14:textId="77777777" w:rsidR="00C77C39" w:rsidRPr="00C77C39" w:rsidRDefault="00C77C39" w:rsidP="00C77C39">
      <w:pPr>
        <w:numPr>
          <w:ilvl w:val="0"/>
          <w:numId w:val="14"/>
        </w:numPr>
        <w:spacing w:before="0" w:after="20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îmbunătățirea calității mediului și combaterea schimbărilor climatice prin scăderea emisiilor de CO</w:t>
      </w:r>
      <w:r w:rsidRPr="00C77C39">
        <w:rPr>
          <w:rFonts w:ascii="Cambria Math" w:hAnsi="Cambria Math" w:cs="Cambria Math"/>
          <w:iCs/>
          <w:color w:val="auto"/>
          <w:sz w:val="22"/>
          <w:szCs w:val="22"/>
          <w:lang w:val="en-US" w:eastAsia="en-US" w:bidi="ar-SA"/>
        </w:rPr>
        <w:t>₂</w:t>
      </w:r>
      <w:r w:rsidRPr="00C77C39">
        <w:rPr>
          <w:rFonts w:ascii="Arial" w:hAnsi="Arial" w:cs="Arial"/>
          <w:iCs/>
          <w:color w:val="auto"/>
          <w:sz w:val="22"/>
          <w:szCs w:val="22"/>
          <w:lang w:val="en-US" w:eastAsia="en-US" w:bidi="ar-SA"/>
        </w:rPr>
        <w:t>.</w:t>
      </w:r>
    </w:p>
    <w:p w14:paraId="3A1E4A15"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Această intervenție este în acord cu obiectivele strategice ale Uniunii Europene, naționale, regionale și județene, în special în contextul:</w:t>
      </w:r>
    </w:p>
    <w:p w14:paraId="370CE4C4"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Pactului Verde European, care urmărește neutralitatea climatică până în 2050;</w:t>
      </w:r>
    </w:p>
    <w:p w14:paraId="04B10494"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țintei de reducere a emisiilor de GES cu 55% până în 2030;</w:t>
      </w:r>
    </w:p>
    <w:p w14:paraId="16095F49" w14:textId="77777777" w:rsidR="00C77C39" w:rsidRPr="00C77C39" w:rsidRDefault="00C77C39" w:rsidP="00C77C39">
      <w:pPr>
        <w:numPr>
          <w:ilvl w:val="0"/>
          <w:numId w:val="14"/>
        </w:numPr>
        <w:spacing w:before="0" w:after="20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și inițiativei New European Bauhaus, care promovează soluții sustenabile, estetice și incluzive pentru spațiile de locuit și de lucru.</w:t>
      </w:r>
    </w:p>
    <w:p w14:paraId="00992BDF"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Proiectul vizează atingerea următoarelor obiective specifice:</w:t>
      </w:r>
    </w:p>
    <w:p w14:paraId="0F34ADE8"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Creșterea eficienței energetice a clădirii C17, cu o suprafață de 6.281,9 mp, prin:</w:t>
      </w:r>
    </w:p>
    <w:p w14:paraId="730050FB"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reducerea consumului de energie primară cu 60,15% față de situația dinaintea renovării;</w:t>
      </w:r>
    </w:p>
    <w:p w14:paraId="6E2F9F42"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reducerea emisiilor anuale de gaze cu efect de seră cu 80,52%.</w:t>
      </w:r>
    </w:p>
    <w:p w14:paraId="33FDA921"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Renovarea aprofundată a clădirii publice prin:</w:t>
      </w:r>
    </w:p>
    <w:p w14:paraId="254E1E19"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aplicarea unui set de măsuri integrate pentru eficiență energetică;</w:t>
      </w:r>
    </w:p>
    <w:p w14:paraId="40E56705"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creșterea ponderii energiei produse din surse regenerabile (panouri solare și fotovoltaice);</w:t>
      </w:r>
    </w:p>
    <w:p w14:paraId="3BADFEA9" w14:textId="77777777" w:rsidR="00C77C39" w:rsidRPr="00C77C39" w:rsidRDefault="00C77C39" w:rsidP="00C77C39">
      <w:pPr>
        <w:numPr>
          <w:ilvl w:val="1"/>
          <w:numId w:val="14"/>
        </w:numPr>
        <w:spacing w:before="0" w:after="20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modernizarea instalațiilor și introducerea unui sistem automatizat de control al consumurilor energetice (BMS - Building Management System).</w:t>
      </w:r>
    </w:p>
    <w:p w14:paraId="1D0F7D0D" w14:textId="77777777" w:rsidR="00C77C39" w:rsidRPr="00C77C39" w:rsidRDefault="00C77C39" w:rsidP="00C77C39">
      <w:pPr>
        <w:spacing w:line="264" w:lineRule="auto"/>
        <w:rPr>
          <w:rFonts w:ascii="Arial" w:hAnsi="Arial" w:cs="Arial"/>
          <w:b/>
          <w:bCs/>
          <w:iCs/>
          <w:color w:val="auto"/>
          <w:sz w:val="22"/>
          <w:szCs w:val="22"/>
          <w:lang w:val="en-US" w:eastAsia="en-US" w:bidi="ar-SA"/>
        </w:rPr>
      </w:pPr>
      <w:r w:rsidRPr="00C77C39">
        <w:rPr>
          <w:rFonts w:ascii="Arial" w:hAnsi="Arial" w:cs="Arial"/>
          <w:b/>
          <w:bCs/>
          <w:iCs/>
          <w:color w:val="auto"/>
          <w:sz w:val="22"/>
          <w:szCs w:val="22"/>
          <w:lang w:val="en-US" w:eastAsia="en-US" w:bidi="ar-SA"/>
        </w:rPr>
        <w:t xml:space="preserve">Alinierea cu documentele strategice: </w:t>
      </w:r>
    </w:p>
    <w:p w14:paraId="763D2586"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Proiectul se aliniază și contribuie la atingerea obiectivelor formulate în:</w:t>
      </w:r>
    </w:p>
    <w:p w14:paraId="22D582AA"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Planul de Dezvoltare Regională al Regiunii Centru 2021-2027, în special în cadrul Domeniului Strategic 4 - Mediu, eficiență energetică și schimbări climatice, care subliniază:</w:t>
      </w:r>
    </w:p>
    <w:p w14:paraId="74026655"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necesitatea creșterii ponderii energiei regenerabile la 32% până în 2030;</w:t>
      </w:r>
    </w:p>
    <w:p w14:paraId="1B1CBC06"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îmbunătățirea eficienței energetice cu cel puțin 32,5%;</w:t>
      </w:r>
    </w:p>
    <w:p w14:paraId="3865F072"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reducerea emisiilor de GES cu 43% față de nivelul anului 1990.</w:t>
      </w:r>
    </w:p>
    <w:p w14:paraId="39C61D15"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lastRenderedPageBreak/>
        <w:t>Prioritatea 3, OS 2.1, Acțiunea 3.2. - Eficiența energetică în clădirile publice și rezidențiale, din cadrul Programului „Regiunea Centru”:</w:t>
      </w:r>
    </w:p>
    <w:p w14:paraId="0056760A" w14:textId="77777777" w:rsidR="00C77C39" w:rsidRPr="00C77C39" w:rsidRDefault="00C77C39" w:rsidP="00C77C39">
      <w:pPr>
        <w:numPr>
          <w:ilvl w:val="1"/>
          <w:numId w:val="14"/>
        </w:numPr>
        <w:spacing w:before="0" w:after="20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proiectul răspunde integral cerințelor acestei acțiuni prin renovarea aprofundată a unei clădiri publice, în vederea creșterii performanței energetice.</w:t>
      </w:r>
    </w:p>
    <w:p w14:paraId="0FFB1515" w14:textId="77777777" w:rsidR="00C77C39" w:rsidRPr="00C77C39" w:rsidRDefault="00C77C39" w:rsidP="00C77C39">
      <w:pPr>
        <w:spacing w:line="264" w:lineRule="auto"/>
        <w:jc w:val="left"/>
        <w:rPr>
          <w:rFonts w:ascii="Arial" w:hAnsi="Arial" w:cs="Arial"/>
          <w:b/>
          <w:bCs/>
          <w:iCs/>
          <w:color w:val="auto"/>
          <w:sz w:val="22"/>
          <w:szCs w:val="22"/>
          <w:lang w:val="en-US" w:eastAsia="en-US" w:bidi="ar-SA"/>
        </w:rPr>
      </w:pPr>
      <w:r w:rsidRPr="00C77C39">
        <w:rPr>
          <w:rFonts w:ascii="Arial" w:hAnsi="Arial" w:cs="Arial"/>
          <w:b/>
          <w:bCs/>
          <w:iCs/>
          <w:color w:val="auto"/>
          <w:sz w:val="22"/>
          <w:szCs w:val="22"/>
          <w:lang w:val="en-US" w:eastAsia="en-US" w:bidi="ar-SA"/>
        </w:rPr>
        <w:t>Măsură adaptatării intervenției la specificul clădirii vizate</w:t>
      </w:r>
    </w:p>
    <w:p w14:paraId="2E6489FE"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 xml:space="preserve">Gradul de uzură al clădirilor publice din județul Alba este crescut, iar nevoia de reniovare și eficientizare energetică este foarte ridicată. Obiectivele și condițiile liniei de finanțare sunt considerate </w:t>
      </w:r>
      <w:r w:rsidRPr="00C77C39">
        <w:rPr>
          <w:rFonts w:ascii="Arial" w:hAnsi="Arial" w:cs="Arial"/>
          <w:b/>
          <w:bCs/>
          <w:iCs/>
          <w:color w:val="auto"/>
          <w:sz w:val="22"/>
          <w:szCs w:val="22"/>
          <w:lang w:val="en-US" w:eastAsia="en-US" w:bidi="ar-SA"/>
        </w:rPr>
        <w:t>relevante și corect formulate</w:t>
      </w:r>
      <w:r w:rsidRPr="00C77C39">
        <w:rPr>
          <w:rFonts w:ascii="Arial" w:hAnsi="Arial" w:cs="Arial"/>
          <w:iCs/>
          <w:color w:val="auto"/>
          <w:sz w:val="22"/>
          <w:szCs w:val="22"/>
          <w:lang w:val="en-US" w:eastAsia="en-US" w:bidi="ar-SA"/>
        </w:rPr>
        <w:t xml:space="preserve">, dar </w:t>
      </w:r>
      <w:r w:rsidRPr="00C77C39">
        <w:rPr>
          <w:rFonts w:ascii="Arial" w:hAnsi="Arial" w:cs="Arial"/>
          <w:b/>
          <w:bCs/>
          <w:iCs/>
          <w:color w:val="auto"/>
          <w:sz w:val="22"/>
          <w:szCs w:val="22"/>
          <w:lang w:val="en-US" w:eastAsia="en-US" w:bidi="ar-SA"/>
        </w:rPr>
        <w:t>nivelul alocărilor financiare este insuficient pentru a acoperi nevoia reală</w:t>
      </w:r>
      <w:r w:rsidRPr="00C77C39">
        <w:rPr>
          <w:rFonts w:ascii="Arial" w:hAnsi="Arial" w:cs="Arial"/>
          <w:iCs/>
          <w:color w:val="auto"/>
          <w:sz w:val="22"/>
          <w:szCs w:val="22"/>
          <w:lang w:val="en-US" w:eastAsia="en-US" w:bidi="ar-SA"/>
        </w:rPr>
        <w:t>, care este mult mai mare. În acest context, CJ Alba a realizat o prioritizare a clădirilor care au nevoie de măsuri complexe de renovare și reabilitare termică, Spitalul de Psihiatrie „Dr. Gh. Preda” Sibiu fiind una dintre acestea.</w:t>
      </w:r>
    </w:p>
    <w:p w14:paraId="620EA26E"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Intervenția propusă prin proiect a fost adaptată în mod riguros la specificul funcțional, tehnic și operațional al Pavilionului C17, parte a Spitalului de Psihiatrie „Dr. Gh. Preda” Sibiu, o unitate medicală cu utilizare continuă (24/7), dedicată secțiilor de fizioterapie și psihiatrie pediatrică.</w:t>
      </w:r>
    </w:p>
    <w:p w14:paraId="667A3B1D"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Clădirea are o vechime de peste 40 de ani, un grad ridicat de uzură a elementelor de construcție și a instalațiilor, iar funcționalitatea sa presupune standarde ridicate privind confortul termic, calitatea aerului interior și siguranța în exploatare. Aceste caracteristici au fost esențiale în procesul de selecție și dimensionare a măsurilor propuse, în concordanță cu obiectivele Priorității 3 din Programul Regional Centru: creșterea eficienței energetice, utilizarea surselor regenerabile și îmbunătățirea condițiilor din infrastructura publică.</w:t>
      </w:r>
    </w:p>
    <w:p w14:paraId="7A3AA99D"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Pe baza auditului energetic și a expertizei tehnice, au fost alese soluții tehnologice de înaltă eficiență, adaptate regimului de funcționare non-stop al unei unități sanitare:</w:t>
      </w:r>
    </w:p>
    <w:p w14:paraId="3789E352"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b/>
          <w:bCs/>
          <w:iCs/>
          <w:color w:val="auto"/>
          <w:sz w:val="22"/>
          <w:szCs w:val="22"/>
          <w:lang w:val="en-US" w:eastAsia="en-US" w:bidi="ar-SA"/>
        </w:rPr>
        <w:t>Sistem complet nou de ventilație mecanică cu recuperare de căldură</w:t>
      </w:r>
      <w:r w:rsidRPr="00C77C39">
        <w:rPr>
          <w:rFonts w:ascii="Arial" w:hAnsi="Arial" w:cs="Arial"/>
          <w:iCs/>
          <w:color w:val="auto"/>
          <w:sz w:val="22"/>
          <w:szCs w:val="22"/>
          <w:lang w:val="en-US" w:eastAsia="en-US" w:bidi="ar-SA"/>
        </w:rPr>
        <w:t>, esențial pentru o clădire medicală;</w:t>
      </w:r>
    </w:p>
    <w:p w14:paraId="3FE2A139"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b/>
          <w:bCs/>
          <w:iCs/>
          <w:color w:val="auto"/>
          <w:sz w:val="22"/>
          <w:szCs w:val="22"/>
          <w:lang w:val="en-US" w:eastAsia="en-US" w:bidi="ar-SA"/>
        </w:rPr>
        <w:t>Sistem de încălzire/răcire integrat</w:t>
      </w:r>
      <w:r w:rsidRPr="00C77C39">
        <w:rPr>
          <w:rFonts w:ascii="Arial" w:hAnsi="Arial" w:cs="Arial"/>
          <w:iCs/>
          <w:color w:val="auto"/>
          <w:sz w:val="22"/>
          <w:szCs w:val="22"/>
          <w:lang w:val="en-US" w:eastAsia="en-US" w:bidi="ar-SA"/>
        </w:rPr>
        <w:t>, cu pompe de căldură, chiller de 550 kW, modul termic de 700 kW și ventiloconvectoare;</w:t>
      </w:r>
    </w:p>
    <w:p w14:paraId="744FD8C7"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b/>
          <w:bCs/>
          <w:iCs/>
          <w:color w:val="auto"/>
          <w:sz w:val="22"/>
          <w:szCs w:val="22"/>
          <w:lang w:val="en-US" w:eastAsia="en-US" w:bidi="ar-SA"/>
        </w:rPr>
        <w:t>Sistem BMS (Building Management System)</w:t>
      </w:r>
      <w:r w:rsidRPr="00C77C39">
        <w:rPr>
          <w:rFonts w:ascii="Arial" w:hAnsi="Arial" w:cs="Arial"/>
          <w:iCs/>
          <w:color w:val="auto"/>
          <w:sz w:val="22"/>
          <w:szCs w:val="22"/>
          <w:lang w:val="en-US" w:eastAsia="en-US" w:bidi="ar-SA"/>
        </w:rPr>
        <w:t xml:space="preserve"> pentru monitorizarea și controlul centralizat al parametrilor de confort și siguranță (temperatură, iluminat, ventilație, incendiu);</w:t>
      </w:r>
    </w:p>
    <w:p w14:paraId="363C38AA"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b/>
          <w:bCs/>
          <w:iCs/>
          <w:color w:val="auto"/>
          <w:sz w:val="22"/>
          <w:szCs w:val="22"/>
          <w:lang w:val="en-US" w:eastAsia="en-US" w:bidi="ar-SA"/>
        </w:rPr>
        <w:t>Panouri solare și fotovoltaice</w:t>
      </w:r>
      <w:r w:rsidRPr="00C77C39">
        <w:rPr>
          <w:rFonts w:ascii="Arial" w:hAnsi="Arial" w:cs="Arial"/>
          <w:iCs/>
          <w:color w:val="auto"/>
          <w:sz w:val="22"/>
          <w:szCs w:val="22"/>
          <w:lang w:val="en-US" w:eastAsia="en-US" w:bidi="ar-SA"/>
        </w:rPr>
        <w:t xml:space="preserve"> pentru asigurarea parțială a consumului energetic din surse regenerabile;</w:t>
      </w:r>
    </w:p>
    <w:p w14:paraId="3F569AAA"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b/>
          <w:bCs/>
          <w:iCs/>
          <w:color w:val="auto"/>
          <w:sz w:val="22"/>
          <w:szCs w:val="22"/>
          <w:lang w:val="en-US" w:eastAsia="en-US" w:bidi="ar-SA"/>
        </w:rPr>
        <w:t>Lucrări de anvelopare termică</w:t>
      </w:r>
      <w:r w:rsidRPr="00C77C39">
        <w:rPr>
          <w:rFonts w:ascii="Arial" w:hAnsi="Arial" w:cs="Arial"/>
          <w:iCs/>
          <w:color w:val="auto"/>
          <w:sz w:val="22"/>
          <w:szCs w:val="22"/>
          <w:lang w:val="en-US" w:eastAsia="en-US" w:bidi="ar-SA"/>
        </w:rPr>
        <w:t xml:space="preserve"> (izolație fațadă, tâmplărie performantă, refacere acoperiș, termoizolare planșee);</w:t>
      </w:r>
    </w:p>
    <w:p w14:paraId="78783B7A"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b/>
          <w:bCs/>
          <w:iCs/>
          <w:color w:val="auto"/>
          <w:sz w:val="22"/>
          <w:szCs w:val="22"/>
          <w:lang w:val="en-US" w:eastAsia="en-US" w:bidi="ar-SA"/>
        </w:rPr>
        <w:t>Înlocuire completă a instalației electrice și a celei de iluminat</w:t>
      </w:r>
      <w:r w:rsidRPr="00C77C39">
        <w:rPr>
          <w:rFonts w:ascii="Arial" w:hAnsi="Arial" w:cs="Arial"/>
          <w:iCs/>
          <w:color w:val="auto"/>
          <w:sz w:val="22"/>
          <w:szCs w:val="22"/>
          <w:lang w:val="en-US" w:eastAsia="en-US" w:bidi="ar-SA"/>
        </w:rPr>
        <w:t>, utilizând corpuri LED eficiente;</w:t>
      </w:r>
    </w:p>
    <w:p w14:paraId="378EC1B7" w14:textId="77777777" w:rsidR="00C77C39" w:rsidRPr="00C77C39" w:rsidRDefault="00C77C39" w:rsidP="00C77C39">
      <w:pPr>
        <w:numPr>
          <w:ilvl w:val="0"/>
          <w:numId w:val="14"/>
        </w:numPr>
        <w:spacing w:before="0" w:after="200" w:line="264" w:lineRule="auto"/>
        <w:jc w:val="left"/>
        <w:rPr>
          <w:rFonts w:ascii="Arial" w:hAnsi="Arial" w:cs="Arial"/>
          <w:iCs/>
          <w:color w:val="auto"/>
          <w:sz w:val="22"/>
          <w:szCs w:val="22"/>
          <w:lang w:val="en-US" w:eastAsia="en-US" w:bidi="ar-SA"/>
        </w:rPr>
      </w:pPr>
      <w:r w:rsidRPr="00C77C39">
        <w:rPr>
          <w:rFonts w:ascii="Arial" w:hAnsi="Arial" w:cs="Arial"/>
          <w:b/>
          <w:bCs/>
          <w:iCs/>
          <w:color w:val="auto"/>
          <w:sz w:val="22"/>
          <w:szCs w:val="22"/>
          <w:lang w:val="en-US" w:eastAsia="en-US" w:bidi="ar-SA"/>
        </w:rPr>
        <w:t>Accesibilizarea clădirii pentru persoane cu dizabilități</w:t>
      </w:r>
      <w:r w:rsidRPr="00C77C39">
        <w:rPr>
          <w:rFonts w:ascii="Arial" w:hAnsi="Arial" w:cs="Arial"/>
          <w:iCs/>
          <w:color w:val="auto"/>
          <w:sz w:val="22"/>
          <w:szCs w:val="22"/>
          <w:lang w:val="en-US" w:eastAsia="en-US" w:bidi="ar-SA"/>
        </w:rPr>
        <w:t>, prin rampe, balustrade și panouri informative specifice.</w:t>
      </w:r>
    </w:p>
    <w:p w14:paraId="7AAA4FD6"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Intervențiile au fost corelate cu normele specifice clădirilor medicale, luând în considerare fluxurile funcționale, siguranța pacienților și necesitatea unui microclimat interior stabil.</w:t>
      </w:r>
    </w:p>
    <w:p w14:paraId="72C5B415"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lastRenderedPageBreak/>
        <w:t>În plus, lucrările s-au bazat pe experiența acumulată de Consiliul Județean Sibiu în proiecte similare derulate prin POR 2014–2020, acest proiect fiind complementar cu alte 5 proiecte finalizate în domeniul sănătății și eficienței energetice.</w:t>
      </w:r>
    </w:p>
    <w:p w14:paraId="259A86D6"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Astfel, intervenția răspunde într-un mod direct și eficient specificului clădirii Pavilionul C17, maximizând impactul investiției asupra eficienței energetice și a calității infrastructurii de sănătate din județul Sibiu.</w:t>
      </w:r>
    </w:p>
    <w:p w14:paraId="3433874D" w14:textId="77777777" w:rsidR="00C77C39" w:rsidRPr="00C77C39" w:rsidRDefault="00C77C39" w:rsidP="00CB7251">
      <w:pPr>
        <w:numPr>
          <w:ilvl w:val="0"/>
          <w:numId w:val="61"/>
        </w:numPr>
        <w:spacing w:before="0" w:after="200" w:line="264" w:lineRule="auto"/>
        <w:contextualSpacing/>
        <w:jc w:val="left"/>
        <w:rPr>
          <w:rFonts w:ascii="Arial" w:eastAsiaTheme="minorHAnsi" w:hAnsi="Arial" w:cs="Arial"/>
          <w:b/>
          <w:bCs/>
          <w:color w:val="14C877" w:themeColor="accent5" w:themeShade="BF"/>
          <w:sz w:val="22"/>
          <w:szCs w:val="22"/>
          <w:lang w:val="en-GB" w:eastAsia="en-US" w:bidi="ar-SA"/>
        </w:rPr>
      </w:pPr>
      <w:r w:rsidRPr="00C77C39">
        <w:rPr>
          <w:rFonts w:ascii="Arial" w:eastAsiaTheme="minorHAnsi" w:hAnsi="Arial" w:cs="Arial"/>
          <w:b/>
          <w:bCs/>
          <w:caps/>
          <w:color w:val="14C877" w:themeColor="accent5" w:themeShade="BF"/>
          <w:sz w:val="22"/>
          <w:szCs w:val="22"/>
          <w:lang w:val="en-GB" w:eastAsia="en-US" w:bidi="ar-SA"/>
        </w:rPr>
        <w:t>COMPONENTELE</w:t>
      </w:r>
      <w:r w:rsidRPr="00C77C39">
        <w:rPr>
          <w:rFonts w:ascii="Arial" w:eastAsiaTheme="minorHAnsi" w:hAnsi="Arial" w:cs="Arial"/>
          <w:b/>
          <w:bCs/>
          <w:color w:val="14C877" w:themeColor="accent5" w:themeShade="BF"/>
          <w:sz w:val="22"/>
          <w:szCs w:val="22"/>
          <w:lang w:val="en-GB" w:eastAsia="en-US" w:bidi="ar-SA"/>
        </w:rPr>
        <w:t xml:space="preserve"> PROIECTULUI</w:t>
      </w:r>
      <w:bookmarkEnd w:id="49"/>
      <w:bookmarkEnd w:id="50"/>
      <w:r w:rsidRPr="00C77C39">
        <w:rPr>
          <w:rFonts w:ascii="Arial" w:eastAsiaTheme="minorHAnsi" w:hAnsi="Arial" w:cs="Arial"/>
          <w:b/>
          <w:bCs/>
          <w:color w:val="14C877" w:themeColor="accent5" w:themeShade="BF"/>
          <w:sz w:val="22"/>
          <w:szCs w:val="22"/>
          <w:lang w:val="en-GB" w:eastAsia="en-US" w:bidi="ar-SA"/>
        </w:rPr>
        <w:t xml:space="preserve"> </w:t>
      </w:r>
    </w:p>
    <w:tbl>
      <w:tblPr>
        <w:tblStyle w:val="Rowheader3"/>
        <w:tblW w:w="0" w:type="auto"/>
        <w:tblBorders>
          <w:top w:val="single" w:sz="4" w:space="0" w:color="14C877" w:themeColor="accent5" w:themeShade="BF"/>
          <w:left w:val="single" w:sz="4" w:space="0" w:color="14C877" w:themeColor="accent5" w:themeShade="BF"/>
          <w:bottom w:val="single" w:sz="4" w:space="0" w:color="14C877" w:themeColor="accent5" w:themeShade="BF"/>
          <w:right w:val="single" w:sz="4" w:space="0" w:color="14C877" w:themeColor="accent5" w:themeShade="BF"/>
          <w:insideH w:val="single" w:sz="4" w:space="0" w:color="14C877" w:themeColor="accent5" w:themeShade="BF"/>
          <w:insideV w:val="single" w:sz="4" w:space="0" w:color="14C877" w:themeColor="accent5" w:themeShade="BF"/>
        </w:tblBorders>
        <w:tblLook w:val="04A0" w:firstRow="1" w:lastRow="0" w:firstColumn="1" w:lastColumn="0" w:noHBand="0" w:noVBand="1"/>
      </w:tblPr>
      <w:tblGrid>
        <w:gridCol w:w="1165"/>
        <w:gridCol w:w="7845"/>
      </w:tblGrid>
      <w:tr w:rsidR="00C77C39" w:rsidRPr="00C77C39" w14:paraId="11C2C04F" w14:textId="77777777" w:rsidTr="001C7FBB">
        <w:tc>
          <w:tcPr>
            <w:tcW w:w="1165" w:type="dxa"/>
          </w:tcPr>
          <w:bookmarkEnd w:id="42"/>
          <w:p w14:paraId="37DA5A5B" w14:textId="77777777" w:rsidR="00C77C39" w:rsidRPr="00C77C39" w:rsidRDefault="00C77C39" w:rsidP="00C77C39">
            <w:pPr>
              <w:spacing w:before="0" w:after="0" w:line="264" w:lineRule="auto"/>
              <w:jc w:val="left"/>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Activități</w:t>
            </w:r>
          </w:p>
        </w:tc>
        <w:tc>
          <w:tcPr>
            <w:tcW w:w="7851" w:type="dxa"/>
          </w:tcPr>
          <w:p w14:paraId="4EC9368A"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 xml:space="preserve">Activități realizate înainte de semnarea contractului de finanțare </w:t>
            </w:r>
          </w:p>
          <w:p w14:paraId="183E320A" w14:textId="020C50C0"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A1.</w:t>
            </w:r>
            <w:r w:rsidR="00BD7C18">
              <w:rPr>
                <w:rFonts w:ascii="Arial" w:hAnsi="Arial" w:cs="Arial"/>
                <w:iCs/>
                <w:color w:val="auto"/>
                <w:sz w:val="22"/>
                <w:szCs w:val="22"/>
                <w:lang w:val="en-US" w:eastAsia="en-US" w:bidi="ar-SA"/>
              </w:rPr>
              <w:t xml:space="preserve"> </w:t>
            </w:r>
            <w:r w:rsidRPr="00C77C39">
              <w:rPr>
                <w:rFonts w:ascii="Arial" w:hAnsi="Arial" w:cs="Arial"/>
                <w:iCs/>
                <w:color w:val="auto"/>
                <w:sz w:val="22"/>
                <w:szCs w:val="22"/>
                <w:lang w:val="en-US" w:eastAsia="en-US" w:bidi="ar-SA"/>
              </w:rPr>
              <w:t>Realizarea documentației tehnico – economice faza DALI aferenta proiectului</w:t>
            </w:r>
          </w:p>
          <w:p w14:paraId="25125E4F"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1.1 Obținerea certificatului de urbanism si a avizelor cerute prin acesta la faza DALI</w:t>
            </w:r>
          </w:p>
          <w:p w14:paraId="4CB8CAC6"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Contractarea serviciilor pentru realizarea documentației tehnico - economice aferentă proiectului la faza DALI</w:t>
            </w:r>
          </w:p>
          <w:p w14:paraId="6847F21B"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Realizarea documentației tehnico-economice la faza DALI</w:t>
            </w:r>
          </w:p>
          <w:p w14:paraId="2B1FF065"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A2. Pregătirea dosarului de finanțare si depunerea acestuia</w:t>
            </w:r>
          </w:p>
          <w:p w14:paraId="03560C77"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2.1 Pregătirea dosarului proiectului si depunerea acestuia</w:t>
            </w:r>
          </w:p>
          <w:p w14:paraId="1728E66F"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3. Semnarea contractului de finanțare</w:t>
            </w:r>
          </w:p>
          <w:p w14:paraId="171CE274"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3.1 Semnarea contractului de finantare</w:t>
            </w:r>
          </w:p>
          <w:p w14:paraId="4A284379"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Activități realizate după semnarea contractului de finanțare</w:t>
            </w:r>
          </w:p>
          <w:p w14:paraId="05B14FCE"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4. Managementul proiectului, monitorizarea si raportarea în cadrul proiectului</w:t>
            </w:r>
          </w:p>
          <w:p w14:paraId="7E4F32F3"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4.1 Managementul proiectului</w:t>
            </w:r>
          </w:p>
          <w:p w14:paraId="3F629F6B"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4.2 Raportare în cadrul proiectului</w:t>
            </w:r>
          </w:p>
          <w:p w14:paraId="458AB18C"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4.3 Elaborare cereri de plată/rambursare a cheltuielilor</w:t>
            </w:r>
          </w:p>
          <w:p w14:paraId="74CA345A"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 xml:space="preserve"> proiectului</w:t>
            </w:r>
          </w:p>
          <w:p w14:paraId="0C476180"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4.4 Contractare servicii de pregătire vizită de lucru și cooperare</w:t>
            </w:r>
          </w:p>
          <w:p w14:paraId="29742845"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4.5 Cooperare interregională cu partener din Republica Moldova</w:t>
            </w:r>
          </w:p>
          <w:p w14:paraId="68399E74"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5. Elaborarea documentației tehnico-economice faza PT și asistență tehnică din partea proiectantului si execuția lucrărilor</w:t>
            </w:r>
          </w:p>
          <w:p w14:paraId="0580BB9C"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5.1 Contractarea operatorului economic în vederea realizarii proiectului tehnic, asigurarea verificării tehnice, asigurării asistenței tehnice din partea proiectantului</w:t>
            </w:r>
          </w:p>
          <w:p w14:paraId="36A9FFA0"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5.2 Contractarea executiei lucrărilor</w:t>
            </w:r>
          </w:p>
          <w:p w14:paraId="32C0808E"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5.3 Realizarea documentației tehnice în faza PT</w:t>
            </w:r>
          </w:p>
          <w:p w14:paraId="1E10A2DA"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5.4 Prestarea serviciilor de verificare tehnică de calitate a proiectului tehnic</w:t>
            </w:r>
          </w:p>
          <w:p w14:paraId="7F4441CF"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5.5 Contractare servicii SSM</w:t>
            </w:r>
          </w:p>
          <w:p w14:paraId="789DA060"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5.6 Prestare servicii SSM</w:t>
            </w:r>
          </w:p>
          <w:p w14:paraId="521E7E95"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5.7 Prestarea serviciilor de asistență tehnică pe perioada de execuție a lucrărilor</w:t>
            </w:r>
          </w:p>
          <w:p w14:paraId="76EAEFC5"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 xml:space="preserve">5.8 Execuția lucrărilor de eficientizare energetică </w:t>
            </w:r>
          </w:p>
          <w:p w14:paraId="2DFD4A02"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5.9 Recepția lucrărilor de reabilitare termică</w:t>
            </w:r>
          </w:p>
          <w:p w14:paraId="690D08DD"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6. Informare si publicitate în cadrul proiectului</w:t>
            </w:r>
          </w:p>
          <w:p w14:paraId="3419F3D5"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6.1 Contractarea operatorului economic pentru prestarea serviciilor de informare si publicitate</w:t>
            </w:r>
          </w:p>
          <w:p w14:paraId="62ABFB48"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 xml:space="preserve">6.2 Prestarea serviciilor de informare si publicitate </w:t>
            </w:r>
          </w:p>
          <w:p w14:paraId="7AD3EF3D"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7. Auditarea proiectului</w:t>
            </w:r>
          </w:p>
          <w:p w14:paraId="2F8E018E"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lastRenderedPageBreak/>
              <w:t>7.1 Contractarea operatorului economic pentru prestarea serviciilor de auditare proiect</w:t>
            </w:r>
          </w:p>
          <w:p w14:paraId="75DE6AF1"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7.2 Prestarea serviciilor de auditare a proiectului</w:t>
            </w:r>
          </w:p>
          <w:p w14:paraId="70B98EE4"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8. Obținerea Autorizației de Construire</w:t>
            </w:r>
          </w:p>
          <w:p w14:paraId="19ABBE09"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8.1 Obținerea avizelor și acordurilor necesare emiterii Autorizației de Construire</w:t>
            </w:r>
          </w:p>
          <w:p w14:paraId="6CA626D3"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8.2 Obținerea Autorizației de Construire</w:t>
            </w:r>
          </w:p>
          <w:p w14:paraId="3D2C5866"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9. Supervizarea lucrarilor de executie</w:t>
            </w:r>
          </w:p>
          <w:p w14:paraId="694822AF"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9.1 Contractarea serviciilor de supervizare a lucrărilor</w:t>
            </w:r>
          </w:p>
          <w:p w14:paraId="0F67876B"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9.2 Prestarea serviciilor de supraveghere a lucrărilor</w:t>
            </w:r>
          </w:p>
        </w:tc>
      </w:tr>
      <w:tr w:rsidR="00C77C39" w:rsidRPr="00C77C39" w14:paraId="4ED1372D" w14:textId="77777777" w:rsidTr="001C7FBB">
        <w:tc>
          <w:tcPr>
            <w:tcW w:w="1165" w:type="dxa"/>
          </w:tcPr>
          <w:p w14:paraId="77583F28" w14:textId="77777777" w:rsidR="00C77C39" w:rsidRPr="00C77C39" w:rsidRDefault="00C77C39" w:rsidP="00C77C39">
            <w:pPr>
              <w:spacing w:before="0" w:after="0" w:line="264" w:lineRule="auto"/>
              <w:jc w:val="left"/>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lastRenderedPageBreak/>
              <w:t>Rezultate așteptate</w:t>
            </w:r>
          </w:p>
        </w:tc>
        <w:tc>
          <w:tcPr>
            <w:tcW w:w="7851" w:type="dxa"/>
          </w:tcPr>
          <w:p w14:paraId="0F7BE509"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Rezultatele așteptate în urma implementării proiectului:</w:t>
            </w:r>
          </w:p>
          <w:p w14:paraId="1F0E355B"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Suprafață clădire publică cu performanță energetică îmbunătățită: 6.281,9 m</w:t>
            </w:r>
            <w:r w:rsidRPr="00C77C39">
              <w:rPr>
                <w:rFonts w:ascii="Arial" w:hAnsi="Arial" w:cs="Arial"/>
                <w:iCs/>
                <w:color w:val="auto"/>
                <w:sz w:val="22"/>
                <w:szCs w:val="22"/>
                <w:vertAlign w:val="superscript"/>
                <w:lang w:val="en-US" w:eastAsia="en-US" w:bidi="ar-SA"/>
              </w:rPr>
              <w:t>2</w:t>
            </w:r>
            <w:r w:rsidRPr="00C77C39">
              <w:rPr>
                <w:rFonts w:ascii="Arial" w:hAnsi="Arial" w:cs="Arial"/>
                <w:iCs/>
                <w:color w:val="auto"/>
                <w:sz w:val="22"/>
                <w:szCs w:val="22"/>
                <w:lang w:val="en-US" w:eastAsia="en-US" w:bidi="ar-SA"/>
              </w:rPr>
              <w:t xml:space="preserve"> suprafață utilă;</w:t>
            </w:r>
          </w:p>
          <w:p w14:paraId="7F21A88A"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Consumul anual specific de energie finală pentru încălzire: 39,13 kwh/m</w:t>
            </w:r>
            <w:r w:rsidRPr="00C77C39">
              <w:rPr>
                <w:rFonts w:ascii="Arial" w:hAnsi="Arial" w:cs="Arial"/>
                <w:iCs/>
                <w:color w:val="auto"/>
                <w:sz w:val="22"/>
                <w:szCs w:val="22"/>
                <w:vertAlign w:val="superscript"/>
                <w:lang w:val="en-US" w:eastAsia="en-US" w:bidi="ar-SA"/>
              </w:rPr>
              <w:t>2</w:t>
            </w:r>
            <w:r w:rsidRPr="00C77C39">
              <w:rPr>
                <w:rFonts w:ascii="Arial" w:hAnsi="Arial" w:cs="Arial"/>
                <w:iCs/>
                <w:color w:val="auto"/>
                <w:sz w:val="22"/>
                <w:szCs w:val="22"/>
                <w:lang w:val="en-US" w:eastAsia="en-US" w:bidi="ar-SA"/>
              </w:rPr>
              <w:t>/an;</w:t>
            </w:r>
          </w:p>
          <w:p w14:paraId="494BB716"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Emisii de gaze cu efect de seră estimate la finalizarea investiției: 19,66 kg CO</w:t>
            </w:r>
            <w:r w:rsidRPr="00C77C39">
              <w:rPr>
                <w:rFonts w:ascii="Arial" w:hAnsi="Arial" w:cs="Arial"/>
                <w:iCs/>
                <w:color w:val="auto"/>
                <w:sz w:val="22"/>
                <w:szCs w:val="22"/>
                <w:vertAlign w:val="subscript"/>
                <w:lang w:val="en-US" w:eastAsia="en-US" w:bidi="ar-SA"/>
              </w:rPr>
              <w:t>2</w:t>
            </w:r>
            <w:r w:rsidRPr="00C77C39">
              <w:rPr>
                <w:rFonts w:ascii="Arial" w:hAnsi="Arial" w:cs="Arial"/>
                <w:iCs/>
                <w:color w:val="auto"/>
                <w:sz w:val="22"/>
                <w:szCs w:val="22"/>
                <w:lang w:val="en-US" w:eastAsia="en-US" w:bidi="ar-SA"/>
              </w:rPr>
              <w:t>/m</w:t>
            </w:r>
            <w:r w:rsidRPr="00C77C39">
              <w:rPr>
                <w:rFonts w:ascii="Arial" w:hAnsi="Arial" w:cs="Arial"/>
                <w:iCs/>
                <w:color w:val="auto"/>
                <w:sz w:val="22"/>
                <w:szCs w:val="22"/>
                <w:vertAlign w:val="superscript"/>
                <w:lang w:val="en-US" w:eastAsia="en-US" w:bidi="ar-SA"/>
              </w:rPr>
              <w:t>2</w:t>
            </w:r>
            <w:r w:rsidRPr="00C77C39">
              <w:rPr>
                <w:rFonts w:ascii="Arial" w:hAnsi="Arial" w:cs="Arial"/>
                <w:iCs/>
                <w:color w:val="auto"/>
                <w:sz w:val="22"/>
                <w:szCs w:val="22"/>
                <w:lang w:val="en-US" w:eastAsia="en-US" w:bidi="ar-SA"/>
              </w:rPr>
              <w:t>/an;</w:t>
            </w:r>
          </w:p>
          <w:p w14:paraId="78BB91B1"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Consum anual de energie primară: 258.34 kwh/m</w:t>
            </w:r>
            <w:r w:rsidRPr="00C77C39">
              <w:rPr>
                <w:rFonts w:ascii="Arial" w:hAnsi="Arial" w:cs="Arial"/>
                <w:iCs/>
                <w:color w:val="auto"/>
                <w:sz w:val="22"/>
                <w:szCs w:val="22"/>
                <w:vertAlign w:val="superscript"/>
                <w:lang w:val="en-US" w:eastAsia="en-US" w:bidi="ar-SA"/>
              </w:rPr>
              <w:t>2</w:t>
            </w:r>
            <w:r w:rsidRPr="00C77C39">
              <w:rPr>
                <w:rFonts w:ascii="Arial" w:hAnsi="Arial" w:cs="Arial"/>
                <w:iCs/>
                <w:color w:val="auto"/>
                <w:sz w:val="22"/>
                <w:szCs w:val="22"/>
                <w:lang w:val="en-US" w:eastAsia="en-US" w:bidi="ar-SA"/>
              </w:rPr>
              <w:t>/an.</w:t>
            </w:r>
          </w:p>
        </w:tc>
      </w:tr>
    </w:tbl>
    <w:p w14:paraId="4B3E8733" w14:textId="77777777" w:rsidR="00C77C39" w:rsidRPr="00C77C39" w:rsidRDefault="00C77C39" w:rsidP="00C77C39">
      <w:pPr>
        <w:spacing w:before="0" w:after="0" w:line="264" w:lineRule="auto"/>
        <w:rPr>
          <w:rFonts w:ascii="Arial" w:hAnsi="Arial" w:cs="Arial"/>
          <w:b/>
          <w:bCs/>
          <w:iCs/>
          <w:color w:val="auto"/>
          <w:sz w:val="22"/>
          <w:szCs w:val="22"/>
          <w:highlight w:val="yellow"/>
          <w:lang w:val="en-US" w:eastAsia="en-US" w:bidi="ar-SA"/>
        </w:rPr>
      </w:pPr>
      <w:bookmarkStart w:id="51" w:name="_Toc189773467"/>
      <w:bookmarkStart w:id="52" w:name="_Toc189812334"/>
    </w:p>
    <w:p w14:paraId="38D57ECD" w14:textId="77777777" w:rsidR="00C77C39" w:rsidRPr="00C77C39" w:rsidRDefault="00C77C39" w:rsidP="00C77C39">
      <w:pPr>
        <w:spacing w:before="0" w:after="0" w:line="264" w:lineRule="auto"/>
        <w:rPr>
          <w:rFonts w:ascii="Arial" w:hAnsi="Arial" w:cs="Arial"/>
          <w:b/>
          <w:bCs/>
          <w:iCs/>
          <w:color w:val="auto"/>
          <w:sz w:val="22"/>
          <w:szCs w:val="22"/>
          <w:lang w:val="en-US" w:eastAsia="en-US" w:bidi="ar-SA"/>
        </w:rPr>
      </w:pPr>
      <w:r w:rsidRPr="00C77C39">
        <w:rPr>
          <w:rFonts w:ascii="Arial" w:hAnsi="Arial" w:cs="Arial"/>
          <w:b/>
          <w:bCs/>
          <w:iCs/>
          <w:color w:val="auto"/>
          <w:sz w:val="22"/>
          <w:szCs w:val="22"/>
          <w:lang w:val="en-US" w:eastAsia="en-US" w:bidi="ar-SA"/>
        </w:rPr>
        <w:t>Scurtă descriere a obiectivelor investiției și a lucrărilor:</w:t>
      </w:r>
    </w:p>
    <w:p w14:paraId="716E5F0D" w14:textId="77777777" w:rsidR="00C77C39" w:rsidRPr="00C77C39" w:rsidRDefault="00C77C39" w:rsidP="00C77C39">
      <w:pPr>
        <w:spacing w:before="0" w:after="0" w:line="264" w:lineRule="auto"/>
        <w:rPr>
          <w:rFonts w:ascii="Arial" w:hAnsi="Arial" w:cs="Arial"/>
          <w:b/>
          <w:bCs/>
          <w:iCs/>
          <w:color w:val="auto"/>
          <w:sz w:val="22"/>
          <w:szCs w:val="22"/>
          <w:lang w:val="en-US" w:eastAsia="en-US" w:bidi="ar-SA"/>
        </w:rPr>
      </w:pPr>
      <w:r w:rsidRPr="00C77C39">
        <w:rPr>
          <w:rFonts w:ascii="Arial" w:hAnsi="Arial" w:cs="Arial"/>
          <w:b/>
          <w:bCs/>
          <w:iCs/>
          <w:color w:val="auto"/>
          <w:sz w:val="22"/>
          <w:szCs w:val="22"/>
          <w:lang w:val="en-US" w:eastAsia="en-US" w:bidi="ar-SA"/>
        </w:rPr>
        <w:t>Obiectivele investiției:</w:t>
      </w:r>
    </w:p>
    <w:p w14:paraId="32417B19"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Scăderea consumului anual de energie primară</w:t>
      </w:r>
    </w:p>
    <w:p w14:paraId="151C2DD9"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Creșterea performanței energetice a clădirii</w:t>
      </w:r>
    </w:p>
    <w:p w14:paraId="7517A769"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Reducerea emisiilor de CO</w:t>
      </w:r>
      <w:r w:rsidRPr="00C77C39">
        <w:rPr>
          <w:rFonts w:ascii="Cambria Math" w:hAnsi="Cambria Math" w:cs="Cambria Math"/>
          <w:iCs/>
          <w:color w:val="auto"/>
          <w:sz w:val="22"/>
          <w:szCs w:val="22"/>
          <w:lang w:val="en-US" w:eastAsia="en-US" w:bidi="ar-SA"/>
        </w:rPr>
        <w:t>₂</w:t>
      </w:r>
    </w:p>
    <w:p w14:paraId="277E4F39"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Creșterea confortului pentru pacienți și personal</w:t>
      </w:r>
    </w:p>
    <w:p w14:paraId="33B1FCB9"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Promovarea utilizării surselor regenerabile de energie</w:t>
      </w:r>
    </w:p>
    <w:p w14:paraId="4E3915D4" w14:textId="77777777" w:rsidR="00C77C39" w:rsidRPr="00C77C39" w:rsidRDefault="00C77C39" w:rsidP="00C77C39">
      <w:pPr>
        <w:spacing w:before="0" w:after="0" w:line="264" w:lineRule="auto"/>
        <w:rPr>
          <w:rFonts w:ascii="Arial" w:hAnsi="Arial" w:cs="Arial"/>
          <w:b/>
          <w:bCs/>
          <w:iCs/>
          <w:color w:val="auto"/>
          <w:sz w:val="22"/>
          <w:szCs w:val="22"/>
          <w:lang w:val="en-US" w:eastAsia="en-US" w:bidi="ar-SA"/>
        </w:rPr>
      </w:pPr>
      <w:r w:rsidRPr="00C77C39">
        <w:rPr>
          <w:rFonts w:ascii="Arial" w:hAnsi="Arial" w:cs="Arial"/>
          <w:b/>
          <w:bCs/>
          <w:iCs/>
          <w:color w:val="auto"/>
          <w:sz w:val="22"/>
          <w:szCs w:val="22"/>
          <w:lang w:val="en-US" w:eastAsia="en-US" w:bidi="ar-SA"/>
        </w:rPr>
        <w:t>Tipuri de lucrări propuse:</w:t>
      </w:r>
    </w:p>
    <w:p w14:paraId="7F0750EF" w14:textId="77777777" w:rsidR="00C77C39" w:rsidRPr="00C77C39" w:rsidRDefault="00C77C39" w:rsidP="00C77C39">
      <w:pPr>
        <w:spacing w:before="0" w:after="0" w:line="264" w:lineRule="auto"/>
        <w:rPr>
          <w:rFonts w:ascii="Arial" w:hAnsi="Arial" w:cs="Arial"/>
          <w:b/>
          <w:bCs/>
          <w:iCs/>
          <w:color w:val="auto"/>
          <w:sz w:val="22"/>
          <w:szCs w:val="22"/>
          <w:lang w:val="en-US" w:eastAsia="en-US" w:bidi="ar-SA"/>
        </w:rPr>
      </w:pPr>
      <w:r w:rsidRPr="00C77C39">
        <w:rPr>
          <w:rFonts w:ascii="Arial" w:hAnsi="Arial" w:cs="Arial"/>
          <w:b/>
          <w:bCs/>
          <w:iCs/>
          <w:color w:val="auto"/>
          <w:sz w:val="22"/>
          <w:szCs w:val="22"/>
          <w:lang w:val="en-US" w:eastAsia="en-US" w:bidi="ar-SA"/>
        </w:rPr>
        <w:t>I. Măsuri de bază – Creșterea eficienței energetice:</w:t>
      </w:r>
    </w:p>
    <w:p w14:paraId="56B8E8BE"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b/>
          <w:bCs/>
          <w:iCs/>
          <w:color w:val="auto"/>
          <w:sz w:val="22"/>
          <w:szCs w:val="22"/>
          <w:lang w:val="en-US" w:eastAsia="en-US" w:bidi="ar-SA"/>
        </w:rPr>
        <w:t>ARHITECTURĂ:</w:t>
      </w:r>
    </w:p>
    <w:p w14:paraId="0EC5AE0C"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Aplicare termosistem fațadă</w:t>
      </w:r>
    </w:p>
    <w:p w14:paraId="50B2C0D9"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Intervenții la soclu</w:t>
      </w:r>
    </w:p>
    <w:p w14:paraId="749D3166"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Înlocuire tâmplărie exterioară</w:t>
      </w:r>
    </w:p>
    <w:p w14:paraId="4D7D1DD3"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Refacere învelitoare</w:t>
      </w:r>
    </w:p>
    <w:p w14:paraId="53EE0696"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Termoizolare planșeu peste ultimul nivel</w:t>
      </w:r>
    </w:p>
    <w:p w14:paraId="6D7F87A6"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b/>
          <w:bCs/>
          <w:iCs/>
          <w:color w:val="auto"/>
          <w:sz w:val="22"/>
          <w:szCs w:val="22"/>
          <w:lang w:val="en-US" w:eastAsia="en-US" w:bidi="ar-SA"/>
        </w:rPr>
        <w:t>INSTALAȚII:</w:t>
      </w:r>
    </w:p>
    <w:p w14:paraId="5083DF5E"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Înlocuire completă instalație termică</w:t>
      </w:r>
    </w:p>
    <w:p w14:paraId="6E1D00EC"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Execuție instalație nouă de ventilare mecanică</w:t>
      </w:r>
    </w:p>
    <w:p w14:paraId="69B94D86"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Înlocuire instalație de iluminat cu LED</w:t>
      </w:r>
    </w:p>
    <w:p w14:paraId="04E00E30"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Montare de:</w:t>
      </w:r>
    </w:p>
    <w:p w14:paraId="228CE842"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Panouri solare (18 buc.)</w:t>
      </w:r>
    </w:p>
    <w:p w14:paraId="12B6F4E3"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Panouri fotovoltaice (putere totală 455 kW)</w:t>
      </w:r>
    </w:p>
    <w:p w14:paraId="0FDD51D4"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Ventiloconvectoare de pardoseală</w:t>
      </w:r>
    </w:p>
    <w:p w14:paraId="3898EFAF"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Modul termic de 700 kW</w:t>
      </w:r>
    </w:p>
    <w:p w14:paraId="5E2FD2DB"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Chiller de 550 kW</w:t>
      </w:r>
    </w:p>
    <w:p w14:paraId="6BB903EE"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Sistem de control automatizat BMS (Building Management System)</w:t>
      </w:r>
    </w:p>
    <w:p w14:paraId="33D8C2A3" w14:textId="77777777" w:rsidR="00C77C39" w:rsidRPr="00C77C39" w:rsidRDefault="00C77C39" w:rsidP="00C77C39">
      <w:pPr>
        <w:spacing w:before="0" w:after="0" w:line="264" w:lineRule="auto"/>
        <w:rPr>
          <w:rFonts w:ascii="Arial" w:hAnsi="Arial" w:cs="Arial"/>
          <w:b/>
          <w:bCs/>
          <w:iCs/>
          <w:color w:val="auto"/>
          <w:sz w:val="22"/>
          <w:szCs w:val="22"/>
          <w:lang w:val="en-US" w:eastAsia="en-US" w:bidi="ar-SA"/>
        </w:rPr>
      </w:pPr>
      <w:r w:rsidRPr="00C77C39">
        <w:rPr>
          <w:rFonts w:ascii="Arial" w:hAnsi="Arial" w:cs="Arial"/>
          <w:b/>
          <w:bCs/>
          <w:iCs/>
          <w:color w:val="auto"/>
          <w:sz w:val="22"/>
          <w:szCs w:val="22"/>
          <w:lang w:val="en-US" w:eastAsia="en-US" w:bidi="ar-SA"/>
        </w:rPr>
        <w:t>II. Măsuri auxiliare – Corelate funcțional cu cele de bază:</w:t>
      </w:r>
    </w:p>
    <w:p w14:paraId="1DAFC6C0"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Amenajarea terenului (trotuare, rampe, balustrade)</w:t>
      </w:r>
    </w:p>
    <w:p w14:paraId="7B687DED"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lastRenderedPageBreak/>
        <w:t>Săpături și intervenții la fundații</w:t>
      </w:r>
    </w:p>
    <w:p w14:paraId="72B3E68E"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Consolidări și reparații zidării</w:t>
      </w:r>
    </w:p>
    <w:p w14:paraId="7AA0C05B"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Desfaceri și refaceri arhitecturale (inclusiv tâmplărie interioară)</w:t>
      </w:r>
    </w:p>
    <w:p w14:paraId="04005D1F"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Refaceri pardoseli și finisaje</w:t>
      </w:r>
    </w:p>
    <w:p w14:paraId="1D011DB2"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Instalare panouri de informare pentru persoane cu dizabilități</w:t>
      </w:r>
    </w:p>
    <w:p w14:paraId="4EDCE851" w14:textId="77777777" w:rsidR="00C77C39" w:rsidRPr="00C77C39" w:rsidRDefault="00C77C39" w:rsidP="00C77C39">
      <w:pPr>
        <w:spacing w:before="0" w:after="0" w:line="264" w:lineRule="auto"/>
        <w:rPr>
          <w:rFonts w:ascii="Arial" w:hAnsi="Arial" w:cs="Arial"/>
          <w:b/>
          <w:bCs/>
          <w:iCs/>
          <w:color w:val="auto"/>
          <w:sz w:val="22"/>
          <w:szCs w:val="22"/>
          <w:lang w:val="en-US" w:eastAsia="en-US" w:bidi="ar-SA"/>
        </w:rPr>
      </w:pPr>
      <w:r w:rsidRPr="00C77C39">
        <w:rPr>
          <w:rFonts w:ascii="Arial" w:hAnsi="Arial" w:cs="Arial"/>
          <w:b/>
          <w:bCs/>
          <w:iCs/>
          <w:color w:val="auto"/>
          <w:sz w:val="22"/>
          <w:szCs w:val="22"/>
          <w:lang w:val="en-US" w:eastAsia="en-US" w:bidi="ar-SA"/>
        </w:rPr>
        <w:t>III. Alte cheltuieli eligibile:</w:t>
      </w:r>
    </w:p>
    <w:p w14:paraId="0BC93D2D"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Proiectare tehnică și inginerie</w:t>
      </w:r>
    </w:p>
    <w:p w14:paraId="423CA158"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Asistență tehnică</w:t>
      </w:r>
    </w:p>
    <w:p w14:paraId="2B067713"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Activități de informare și publicitate</w:t>
      </w:r>
    </w:p>
    <w:p w14:paraId="3212E008"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Audit financiar</w:t>
      </w:r>
    </w:p>
    <w:p w14:paraId="19295B5D"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Diverse și neprevăzute, cote, comisioane etc.</w:t>
      </w:r>
    </w:p>
    <w:p w14:paraId="62A2CB0F" w14:textId="77777777" w:rsidR="00C77C39" w:rsidRPr="00C77C39" w:rsidRDefault="00C77C39" w:rsidP="00C77C39">
      <w:pPr>
        <w:spacing w:before="0" w:after="0" w:line="264" w:lineRule="auto"/>
        <w:rPr>
          <w:rFonts w:ascii="Arial" w:hAnsi="Arial" w:cs="Arial"/>
          <w:b/>
          <w:bCs/>
          <w:iCs/>
          <w:color w:val="auto"/>
          <w:sz w:val="22"/>
          <w:szCs w:val="22"/>
          <w:lang w:val="en-US" w:eastAsia="en-US" w:bidi="ar-SA"/>
        </w:rPr>
      </w:pPr>
      <w:r w:rsidRPr="00C77C39">
        <w:rPr>
          <w:rFonts w:ascii="Arial" w:hAnsi="Arial" w:cs="Arial"/>
          <w:b/>
          <w:bCs/>
          <w:iCs/>
          <w:color w:val="auto"/>
          <w:sz w:val="22"/>
          <w:szCs w:val="22"/>
          <w:lang w:val="en-US" w:eastAsia="en-US" w:bidi="ar-SA"/>
        </w:rPr>
        <w:t>Cheltuieli neeligibile:</w:t>
      </w:r>
    </w:p>
    <w:p w14:paraId="1A54FB35"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Stație de încărcare pentru vehicule electrice cu 2 puncte de încărcare</w:t>
      </w:r>
    </w:p>
    <w:p w14:paraId="4935E44A" w14:textId="77777777" w:rsidR="00C77C39" w:rsidRPr="00C77C39" w:rsidRDefault="00C77C39" w:rsidP="00C77C39">
      <w:pPr>
        <w:spacing w:before="0" w:after="0" w:line="264" w:lineRule="auto"/>
        <w:rPr>
          <w:rFonts w:ascii="Arial" w:hAnsi="Arial" w:cs="Arial"/>
          <w:b/>
          <w:bCs/>
          <w:iCs/>
          <w:color w:val="auto"/>
          <w:sz w:val="22"/>
          <w:szCs w:val="22"/>
          <w:lang w:val="en-US" w:eastAsia="en-US" w:bidi="ar-SA"/>
        </w:rPr>
      </w:pPr>
      <w:r w:rsidRPr="00C77C39">
        <w:rPr>
          <w:rFonts w:ascii="Arial" w:hAnsi="Arial" w:cs="Arial"/>
          <w:b/>
          <w:bCs/>
          <w:iCs/>
          <w:color w:val="auto"/>
          <w:sz w:val="22"/>
          <w:szCs w:val="22"/>
          <w:lang w:val="en-US" w:eastAsia="en-US" w:bidi="ar-SA"/>
        </w:rPr>
        <w:t>Aspecte tehnologice și de control:</w:t>
      </w:r>
    </w:p>
    <w:p w14:paraId="3383C207"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 xml:space="preserve">Proiectul include un </w:t>
      </w:r>
      <w:r w:rsidRPr="00C77C39">
        <w:rPr>
          <w:rFonts w:ascii="Arial" w:hAnsi="Arial" w:cs="Arial"/>
          <w:b/>
          <w:bCs/>
          <w:iCs/>
          <w:color w:val="auto"/>
          <w:sz w:val="22"/>
          <w:szCs w:val="22"/>
          <w:lang w:val="en-US" w:eastAsia="en-US" w:bidi="ar-SA"/>
        </w:rPr>
        <w:t>sistem computerizat BMS</w:t>
      </w:r>
      <w:r w:rsidRPr="00C77C39">
        <w:rPr>
          <w:rFonts w:ascii="Arial" w:hAnsi="Arial" w:cs="Arial"/>
          <w:iCs/>
          <w:color w:val="auto"/>
          <w:sz w:val="22"/>
          <w:szCs w:val="22"/>
          <w:lang w:val="en-US" w:eastAsia="en-US" w:bidi="ar-SA"/>
        </w:rPr>
        <w:t xml:space="preserve"> care va permite monitorizarea și controlul în timp real al tuturor instalațiilor mecanice și electrice: ventilație, încălzire/răcire, iluminat, incendiu și securitate.</w:t>
      </w:r>
    </w:p>
    <w:p w14:paraId="60B74388" w14:textId="77777777" w:rsidR="00C77C39" w:rsidRPr="00C77C39" w:rsidRDefault="00C77C39" w:rsidP="00CB7251">
      <w:pPr>
        <w:numPr>
          <w:ilvl w:val="0"/>
          <w:numId w:val="61"/>
        </w:numPr>
        <w:spacing w:before="0" w:after="200" w:line="264" w:lineRule="auto"/>
        <w:contextualSpacing/>
        <w:jc w:val="left"/>
        <w:rPr>
          <w:rFonts w:ascii="Arial" w:eastAsiaTheme="minorHAnsi" w:hAnsi="Arial" w:cs="Arial"/>
          <w:b/>
          <w:bCs/>
          <w:color w:val="14C877" w:themeColor="accent5" w:themeShade="BF"/>
          <w:sz w:val="22"/>
          <w:szCs w:val="22"/>
          <w:lang w:val="en-GB" w:eastAsia="en-US" w:bidi="ar-SA"/>
        </w:rPr>
      </w:pPr>
      <w:r w:rsidRPr="00C77C39">
        <w:rPr>
          <w:rFonts w:ascii="Arial" w:eastAsiaTheme="minorHAnsi" w:hAnsi="Arial" w:cs="Arial"/>
          <w:b/>
          <w:bCs/>
          <w:color w:val="14C877" w:themeColor="accent5" w:themeShade="BF"/>
          <w:sz w:val="22"/>
          <w:szCs w:val="22"/>
          <w:lang w:val="en-GB" w:eastAsia="en-US" w:bidi="ar-SA"/>
        </w:rPr>
        <w:t>PROGRES ÎN IMPLEMENTARE</w:t>
      </w:r>
      <w:bookmarkEnd w:id="51"/>
      <w:bookmarkEnd w:id="52"/>
    </w:p>
    <w:p w14:paraId="71A6B310" w14:textId="77777777" w:rsidR="00C77C39" w:rsidRPr="00C77C39" w:rsidRDefault="00C77C39" w:rsidP="00C77C39">
      <w:pPr>
        <w:spacing w:before="0" w:after="200" w:line="264" w:lineRule="auto"/>
        <w:jc w:val="left"/>
        <w:rPr>
          <w:rFonts w:ascii="Arial" w:hAnsi="Arial" w:cs="Arial"/>
          <w:iCs/>
          <w:color w:val="auto"/>
          <w:sz w:val="22"/>
          <w:szCs w:val="22"/>
          <w:lang w:val="en-US" w:eastAsia="en-US" w:bidi="ar-SA"/>
        </w:rPr>
      </w:pPr>
      <w:r w:rsidRPr="00C77C39">
        <w:rPr>
          <w:rFonts w:ascii="Arial" w:hAnsi="Arial" w:cs="Arial"/>
          <w:b/>
          <w:bCs/>
          <w:iCs/>
          <w:color w:val="auto"/>
          <w:sz w:val="22"/>
          <w:szCs w:val="22"/>
          <w:lang w:val="en-US" w:eastAsia="en-US" w:bidi="ar-SA"/>
        </w:rPr>
        <w:t>Progresul privind atingerea obiectivelor (indicatori – ținte planificate/realizate)</w:t>
      </w:r>
    </w:p>
    <w:tbl>
      <w:tblPr>
        <w:tblStyle w:val="Rowheader3"/>
        <w:tblW w:w="0" w:type="auto"/>
        <w:tblBorders>
          <w:top w:val="single" w:sz="4" w:space="0" w:color="14C877" w:themeColor="accent5" w:themeShade="BF"/>
          <w:left w:val="single" w:sz="4" w:space="0" w:color="14C877" w:themeColor="accent5" w:themeShade="BF"/>
          <w:bottom w:val="single" w:sz="4" w:space="0" w:color="14C877" w:themeColor="accent5" w:themeShade="BF"/>
          <w:right w:val="single" w:sz="4" w:space="0" w:color="14C877" w:themeColor="accent5" w:themeShade="BF"/>
          <w:insideH w:val="single" w:sz="4" w:space="0" w:color="14C877" w:themeColor="accent5" w:themeShade="BF"/>
          <w:insideV w:val="single" w:sz="4" w:space="0" w:color="14C877" w:themeColor="accent5" w:themeShade="BF"/>
        </w:tblBorders>
        <w:tblLook w:val="04A0" w:firstRow="1" w:lastRow="0" w:firstColumn="1" w:lastColumn="0" w:noHBand="0" w:noVBand="1"/>
      </w:tblPr>
      <w:tblGrid>
        <w:gridCol w:w="1255"/>
        <w:gridCol w:w="3685"/>
        <w:gridCol w:w="2158"/>
        <w:gridCol w:w="1912"/>
      </w:tblGrid>
      <w:tr w:rsidR="00C77C39" w:rsidRPr="00C77C39" w14:paraId="2CC0165A" w14:textId="77777777" w:rsidTr="001C7FBB">
        <w:tc>
          <w:tcPr>
            <w:tcW w:w="1255" w:type="dxa"/>
          </w:tcPr>
          <w:p w14:paraId="233053EA" w14:textId="77777777" w:rsidR="00C77C39" w:rsidRPr="00C77C39" w:rsidRDefault="00C77C39" w:rsidP="00C77C39">
            <w:pPr>
              <w:spacing w:before="0" w:after="0" w:line="264" w:lineRule="auto"/>
              <w:jc w:val="center"/>
              <w:rPr>
                <w:rFonts w:ascii="Arial" w:hAnsi="Arial" w:cs="Arial"/>
                <w:b/>
                <w:bCs/>
                <w:color w:val="auto"/>
                <w:sz w:val="18"/>
                <w:szCs w:val="18"/>
                <w:lang w:val="en-US" w:eastAsia="en-US" w:bidi="ar-SA"/>
              </w:rPr>
            </w:pPr>
            <w:r w:rsidRPr="00C77C39">
              <w:rPr>
                <w:rFonts w:ascii="Arial" w:hAnsi="Arial" w:cs="Arial"/>
                <w:b/>
                <w:bCs/>
                <w:color w:val="auto"/>
                <w:sz w:val="18"/>
                <w:szCs w:val="18"/>
                <w:lang w:val="en-US" w:eastAsia="en-US" w:bidi="ar-SA"/>
              </w:rPr>
              <w:t>Categorie</w:t>
            </w:r>
          </w:p>
        </w:tc>
        <w:tc>
          <w:tcPr>
            <w:tcW w:w="3690" w:type="dxa"/>
          </w:tcPr>
          <w:p w14:paraId="10100F74" w14:textId="77777777" w:rsidR="00C77C39" w:rsidRPr="00C77C39" w:rsidRDefault="00C77C39" w:rsidP="00C77C39">
            <w:pPr>
              <w:spacing w:before="0" w:after="0" w:line="264" w:lineRule="auto"/>
              <w:jc w:val="center"/>
              <w:rPr>
                <w:rFonts w:ascii="Arial" w:hAnsi="Arial" w:cs="Arial"/>
                <w:b/>
                <w:bCs/>
                <w:iCs/>
                <w:color w:val="auto"/>
                <w:sz w:val="18"/>
                <w:szCs w:val="18"/>
                <w:lang w:val="en-US" w:eastAsia="en-US" w:bidi="ar-SA"/>
              </w:rPr>
            </w:pPr>
            <w:r w:rsidRPr="00C77C39">
              <w:rPr>
                <w:rFonts w:ascii="Arial" w:hAnsi="Arial" w:cs="Arial"/>
                <w:b/>
                <w:bCs/>
                <w:iCs/>
                <w:color w:val="auto"/>
                <w:sz w:val="18"/>
                <w:szCs w:val="18"/>
                <w:lang w:val="en-US" w:eastAsia="en-US" w:bidi="ar-SA"/>
              </w:rPr>
              <w:t>Indicator</w:t>
            </w:r>
          </w:p>
        </w:tc>
        <w:tc>
          <w:tcPr>
            <w:tcW w:w="2160" w:type="dxa"/>
          </w:tcPr>
          <w:p w14:paraId="532D87A4" w14:textId="77777777" w:rsidR="00C77C39" w:rsidRPr="00C77C39" w:rsidRDefault="00C77C39" w:rsidP="00C77C39">
            <w:pPr>
              <w:spacing w:before="0" w:after="0" w:line="264" w:lineRule="auto"/>
              <w:jc w:val="center"/>
              <w:rPr>
                <w:rFonts w:ascii="Arial" w:hAnsi="Arial" w:cs="Arial"/>
                <w:b/>
                <w:bCs/>
                <w:iCs/>
                <w:color w:val="auto"/>
                <w:sz w:val="18"/>
                <w:szCs w:val="18"/>
                <w:lang w:val="en-US" w:eastAsia="en-US" w:bidi="ar-SA"/>
              </w:rPr>
            </w:pPr>
            <w:r w:rsidRPr="00C77C39">
              <w:rPr>
                <w:rFonts w:ascii="Arial" w:hAnsi="Arial" w:cs="Arial"/>
                <w:b/>
                <w:bCs/>
                <w:iCs/>
                <w:color w:val="auto"/>
                <w:sz w:val="18"/>
                <w:szCs w:val="18"/>
                <w:lang w:val="en-US" w:eastAsia="en-US" w:bidi="ar-SA"/>
              </w:rPr>
              <w:t>Țintă</w:t>
            </w:r>
          </w:p>
        </w:tc>
        <w:tc>
          <w:tcPr>
            <w:tcW w:w="1914" w:type="dxa"/>
          </w:tcPr>
          <w:p w14:paraId="14B988C1" w14:textId="77777777" w:rsidR="00C77C39" w:rsidRPr="00C77C39" w:rsidRDefault="00C77C39" w:rsidP="00C77C39">
            <w:pPr>
              <w:spacing w:before="0" w:after="0" w:line="264" w:lineRule="auto"/>
              <w:jc w:val="center"/>
              <w:rPr>
                <w:rFonts w:ascii="Arial" w:hAnsi="Arial" w:cs="Arial"/>
                <w:b/>
                <w:bCs/>
                <w:iCs/>
                <w:color w:val="auto"/>
                <w:sz w:val="18"/>
                <w:szCs w:val="18"/>
                <w:lang w:val="en-US" w:eastAsia="en-US" w:bidi="ar-SA"/>
              </w:rPr>
            </w:pPr>
            <w:r w:rsidRPr="00C77C39">
              <w:rPr>
                <w:rFonts w:ascii="Arial" w:hAnsi="Arial" w:cs="Arial"/>
                <w:b/>
                <w:bCs/>
                <w:iCs/>
                <w:color w:val="auto"/>
                <w:sz w:val="18"/>
                <w:szCs w:val="18"/>
                <w:lang w:val="en-US" w:eastAsia="en-US" w:bidi="ar-SA"/>
              </w:rPr>
              <w:t>Realizat</w:t>
            </w:r>
          </w:p>
        </w:tc>
      </w:tr>
      <w:tr w:rsidR="00C77C39" w:rsidRPr="00C77C39" w14:paraId="07095C5F" w14:textId="77777777" w:rsidTr="001C7FBB">
        <w:tc>
          <w:tcPr>
            <w:tcW w:w="1255" w:type="dxa"/>
          </w:tcPr>
          <w:p w14:paraId="6026440C" w14:textId="77777777" w:rsidR="00C77C39" w:rsidRPr="00C77C39" w:rsidRDefault="00C77C39" w:rsidP="00C77C39">
            <w:p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Indicatori de realizare (program)</w:t>
            </w:r>
          </w:p>
        </w:tc>
        <w:tc>
          <w:tcPr>
            <w:tcW w:w="3690" w:type="dxa"/>
          </w:tcPr>
          <w:p w14:paraId="370D79E5" w14:textId="77777777" w:rsidR="00C77C39" w:rsidRPr="00C77C39" w:rsidRDefault="00C77C39" w:rsidP="00C77C39">
            <w:p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RCO19_Cl</w:t>
            </w:r>
            <w:r w:rsidRPr="00C77C39">
              <w:rPr>
                <w:rFonts w:ascii="Arial" w:hAnsi="Arial" w:cs="Arial" w:hint="eastAsia"/>
                <w:iCs/>
                <w:color w:val="auto"/>
                <w:sz w:val="18"/>
                <w:szCs w:val="18"/>
                <w:lang w:val="en-US" w:eastAsia="en-US" w:bidi="ar-SA"/>
              </w:rPr>
              <w:t>ă</w:t>
            </w:r>
            <w:r w:rsidRPr="00C77C39">
              <w:rPr>
                <w:rFonts w:ascii="Arial" w:hAnsi="Arial" w:cs="Arial"/>
                <w:iCs/>
                <w:color w:val="auto"/>
                <w:sz w:val="18"/>
                <w:szCs w:val="18"/>
                <w:lang w:val="en-US" w:eastAsia="en-US" w:bidi="ar-SA"/>
              </w:rPr>
              <w:t>diri publice cu o performan</w:t>
            </w:r>
            <w:r w:rsidRPr="00C77C39">
              <w:rPr>
                <w:rFonts w:ascii="Arial" w:hAnsi="Arial" w:cs="Arial" w:hint="eastAsia"/>
                <w:iCs/>
                <w:color w:val="auto"/>
                <w:sz w:val="18"/>
                <w:szCs w:val="18"/>
                <w:lang w:val="en-US" w:eastAsia="en-US" w:bidi="ar-SA"/>
              </w:rPr>
              <w:t>ță</w:t>
            </w:r>
            <w:r w:rsidRPr="00C77C39">
              <w:rPr>
                <w:rFonts w:ascii="Arial" w:hAnsi="Arial" w:cs="Arial"/>
                <w:iCs/>
                <w:color w:val="auto"/>
                <w:sz w:val="18"/>
                <w:szCs w:val="18"/>
                <w:lang w:val="en-US" w:eastAsia="en-US" w:bidi="ar-SA"/>
              </w:rPr>
              <w:t xml:space="preserve"> energetic</w:t>
            </w:r>
            <w:r w:rsidRPr="00C77C39">
              <w:rPr>
                <w:rFonts w:ascii="Arial" w:hAnsi="Arial" w:cs="Arial" w:hint="eastAsia"/>
                <w:iCs/>
                <w:color w:val="auto"/>
                <w:sz w:val="18"/>
                <w:szCs w:val="18"/>
                <w:lang w:val="en-US" w:eastAsia="en-US" w:bidi="ar-SA"/>
              </w:rPr>
              <w:t>ă</w:t>
            </w:r>
            <w:r w:rsidRPr="00C77C39">
              <w:rPr>
                <w:rFonts w:ascii="Arial" w:hAnsi="Arial" w:cs="Arial"/>
                <w:iCs/>
                <w:color w:val="auto"/>
                <w:sz w:val="18"/>
                <w:szCs w:val="18"/>
                <w:lang w:val="en-US" w:eastAsia="en-US" w:bidi="ar-SA"/>
              </w:rPr>
              <w:t xml:space="preserve"> </w:t>
            </w:r>
            <w:r w:rsidRPr="00C77C39">
              <w:rPr>
                <w:rFonts w:ascii="Arial" w:hAnsi="Arial" w:cs="Arial" w:hint="eastAsia"/>
                <w:iCs/>
                <w:color w:val="auto"/>
                <w:sz w:val="18"/>
                <w:szCs w:val="18"/>
                <w:lang w:val="en-US" w:eastAsia="en-US" w:bidi="ar-SA"/>
              </w:rPr>
              <w:t>î</w:t>
            </w:r>
            <w:r w:rsidRPr="00C77C39">
              <w:rPr>
                <w:rFonts w:ascii="Arial" w:hAnsi="Arial" w:cs="Arial"/>
                <w:iCs/>
                <w:color w:val="auto"/>
                <w:sz w:val="18"/>
                <w:szCs w:val="18"/>
                <w:lang w:val="en-US" w:eastAsia="en-US" w:bidi="ar-SA"/>
              </w:rPr>
              <w:t>mbun</w:t>
            </w:r>
            <w:r w:rsidRPr="00C77C39">
              <w:rPr>
                <w:rFonts w:ascii="Arial" w:hAnsi="Arial" w:cs="Arial" w:hint="eastAsia"/>
                <w:iCs/>
                <w:color w:val="auto"/>
                <w:sz w:val="18"/>
                <w:szCs w:val="18"/>
                <w:lang w:val="en-US" w:eastAsia="en-US" w:bidi="ar-SA"/>
              </w:rPr>
              <w:t>ă</w:t>
            </w:r>
            <w:r w:rsidRPr="00C77C39">
              <w:rPr>
                <w:rFonts w:ascii="Arial" w:hAnsi="Arial" w:cs="Arial"/>
                <w:iCs/>
                <w:color w:val="auto"/>
                <w:sz w:val="18"/>
                <w:szCs w:val="18"/>
                <w:lang w:val="en-US" w:eastAsia="en-US" w:bidi="ar-SA"/>
              </w:rPr>
              <w:t>t</w:t>
            </w:r>
            <w:r w:rsidRPr="00C77C39">
              <w:rPr>
                <w:rFonts w:ascii="Arial" w:hAnsi="Arial" w:cs="Arial" w:hint="eastAsia"/>
                <w:iCs/>
                <w:color w:val="auto"/>
                <w:sz w:val="18"/>
                <w:szCs w:val="18"/>
                <w:lang w:val="en-US" w:eastAsia="en-US" w:bidi="ar-SA"/>
              </w:rPr>
              <w:t>ăț</w:t>
            </w:r>
            <w:r w:rsidRPr="00C77C39">
              <w:rPr>
                <w:rFonts w:ascii="Arial" w:hAnsi="Arial" w:cs="Arial"/>
                <w:iCs/>
                <w:color w:val="auto"/>
                <w:sz w:val="18"/>
                <w:szCs w:val="18"/>
                <w:lang w:val="en-US" w:eastAsia="en-US" w:bidi="ar-SA"/>
              </w:rPr>
              <w:t>it</w:t>
            </w:r>
            <w:r w:rsidRPr="00C77C39">
              <w:rPr>
                <w:rFonts w:ascii="Arial" w:hAnsi="Arial" w:cs="Arial" w:hint="eastAsia"/>
                <w:iCs/>
                <w:color w:val="auto"/>
                <w:sz w:val="18"/>
                <w:szCs w:val="18"/>
                <w:lang w:val="en-US" w:eastAsia="en-US" w:bidi="ar-SA"/>
              </w:rPr>
              <w:t>ă</w:t>
            </w:r>
            <w:r w:rsidRPr="00C77C39">
              <w:rPr>
                <w:rFonts w:ascii="Arial" w:hAnsi="Arial" w:cs="Arial"/>
                <w:iCs/>
                <w:color w:val="auto"/>
                <w:sz w:val="18"/>
                <w:szCs w:val="18"/>
                <w:lang w:val="en-US" w:eastAsia="en-US" w:bidi="ar-SA"/>
              </w:rPr>
              <w:t xml:space="preserve"> (metri p</w:t>
            </w:r>
            <w:r w:rsidRPr="00C77C39">
              <w:rPr>
                <w:rFonts w:ascii="Arial" w:hAnsi="Arial" w:cs="Arial" w:hint="eastAsia"/>
                <w:iCs/>
                <w:color w:val="auto"/>
                <w:sz w:val="18"/>
                <w:szCs w:val="18"/>
                <w:lang w:val="en-US" w:eastAsia="en-US" w:bidi="ar-SA"/>
              </w:rPr>
              <w:t>ă</w:t>
            </w:r>
            <w:r w:rsidRPr="00C77C39">
              <w:rPr>
                <w:rFonts w:ascii="Arial" w:hAnsi="Arial" w:cs="Arial"/>
                <w:iCs/>
                <w:color w:val="auto"/>
                <w:sz w:val="18"/>
                <w:szCs w:val="18"/>
                <w:lang w:val="en-US" w:eastAsia="en-US" w:bidi="ar-SA"/>
              </w:rPr>
              <w:t>tra</w:t>
            </w:r>
            <w:r w:rsidRPr="00C77C39">
              <w:rPr>
                <w:rFonts w:ascii="Arial" w:hAnsi="Arial" w:cs="Arial" w:hint="eastAsia"/>
                <w:iCs/>
                <w:color w:val="auto"/>
                <w:sz w:val="18"/>
                <w:szCs w:val="18"/>
                <w:lang w:val="en-US" w:eastAsia="en-US" w:bidi="ar-SA"/>
              </w:rPr>
              <w:t>ț</w:t>
            </w:r>
            <w:r w:rsidRPr="00C77C39">
              <w:rPr>
                <w:rFonts w:ascii="Arial" w:hAnsi="Arial" w:cs="Arial"/>
                <w:iCs/>
                <w:color w:val="auto"/>
                <w:sz w:val="18"/>
                <w:szCs w:val="18"/>
                <w:lang w:val="en-US" w:eastAsia="en-US" w:bidi="ar-SA"/>
              </w:rPr>
              <w:t xml:space="preserve">i) </w:t>
            </w:r>
          </w:p>
        </w:tc>
        <w:tc>
          <w:tcPr>
            <w:tcW w:w="2160" w:type="dxa"/>
          </w:tcPr>
          <w:p w14:paraId="1B0A117F" w14:textId="77777777" w:rsidR="00C77C39" w:rsidRPr="00C77C39" w:rsidRDefault="00C77C39" w:rsidP="00C77C39">
            <w:p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6.281,900 metri p</w:t>
            </w:r>
            <w:r w:rsidRPr="00C77C39">
              <w:rPr>
                <w:rFonts w:ascii="Arial" w:hAnsi="Arial" w:cs="Arial" w:hint="eastAsia"/>
                <w:iCs/>
                <w:color w:val="auto"/>
                <w:sz w:val="18"/>
                <w:szCs w:val="18"/>
                <w:lang w:val="en-US" w:eastAsia="en-US" w:bidi="ar-SA"/>
              </w:rPr>
              <w:t>ă</w:t>
            </w:r>
            <w:r w:rsidRPr="00C77C39">
              <w:rPr>
                <w:rFonts w:ascii="Arial" w:hAnsi="Arial" w:cs="Arial"/>
                <w:iCs/>
                <w:color w:val="auto"/>
                <w:sz w:val="18"/>
                <w:szCs w:val="18"/>
                <w:lang w:val="en-US" w:eastAsia="en-US" w:bidi="ar-SA"/>
              </w:rPr>
              <w:t>tra</w:t>
            </w:r>
            <w:r w:rsidRPr="00C77C39">
              <w:rPr>
                <w:rFonts w:ascii="Arial" w:hAnsi="Arial" w:cs="Arial" w:hint="eastAsia"/>
                <w:iCs/>
                <w:color w:val="auto"/>
                <w:sz w:val="18"/>
                <w:szCs w:val="18"/>
                <w:lang w:val="en-US" w:eastAsia="en-US" w:bidi="ar-SA"/>
              </w:rPr>
              <w:t>ț</w:t>
            </w:r>
            <w:r w:rsidRPr="00C77C39">
              <w:rPr>
                <w:rFonts w:ascii="Arial" w:hAnsi="Arial" w:cs="Arial"/>
                <w:iCs/>
                <w:color w:val="auto"/>
                <w:sz w:val="18"/>
                <w:szCs w:val="18"/>
                <w:lang w:val="en-US" w:eastAsia="en-US" w:bidi="ar-SA"/>
              </w:rPr>
              <w:t>i</w:t>
            </w:r>
          </w:p>
        </w:tc>
        <w:tc>
          <w:tcPr>
            <w:tcW w:w="1914" w:type="dxa"/>
          </w:tcPr>
          <w:p w14:paraId="6C4DFDAA" w14:textId="77777777" w:rsidR="00C77C39" w:rsidRPr="00C77C39" w:rsidRDefault="00C77C39" w:rsidP="00C77C39">
            <w:p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w:t>
            </w:r>
          </w:p>
        </w:tc>
      </w:tr>
      <w:tr w:rsidR="00C77C39" w:rsidRPr="00C77C39" w14:paraId="6737C795" w14:textId="77777777" w:rsidTr="001C7FBB">
        <w:tc>
          <w:tcPr>
            <w:tcW w:w="1255" w:type="dxa"/>
            <w:vMerge w:val="restart"/>
          </w:tcPr>
          <w:p w14:paraId="0D295480" w14:textId="77777777" w:rsidR="00C77C39" w:rsidRPr="00C77C39" w:rsidRDefault="00C77C39" w:rsidP="00C77C39">
            <w:p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Indicatori de rezultat (program)</w:t>
            </w:r>
          </w:p>
          <w:p w14:paraId="059B5785" w14:textId="77777777" w:rsidR="00C77C39" w:rsidRPr="00C77C39" w:rsidRDefault="00C77C39" w:rsidP="00C77C39">
            <w:pPr>
              <w:spacing w:before="0" w:after="0" w:line="264" w:lineRule="auto"/>
              <w:jc w:val="left"/>
              <w:rPr>
                <w:rFonts w:ascii="Arial" w:hAnsi="Arial" w:cs="Arial"/>
                <w:iCs/>
                <w:color w:val="auto"/>
                <w:sz w:val="18"/>
                <w:szCs w:val="18"/>
                <w:lang w:val="en-US" w:eastAsia="en-US" w:bidi="ar-SA"/>
              </w:rPr>
            </w:pPr>
          </w:p>
        </w:tc>
        <w:tc>
          <w:tcPr>
            <w:tcW w:w="3690" w:type="dxa"/>
          </w:tcPr>
          <w:p w14:paraId="33793274" w14:textId="77777777" w:rsidR="00C77C39" w:rsidRPr="00C77C39" w:rsidRDefault="00C77C39" w:rsidP="00C77C39">
            <w:p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RCR29_Emisii de gaze cu efect de ser</w:t>
            </w:r>
            <w:r w:rsidRPr="00C77C39">
              <w:rPr>
                <w:rFonts w:ascii="Arial" w:hAnsi="Arial" w:cs="Arial" w:hint="eastAsia"/>
                <w:iCs/>
                <w:color w:val="auto"/>
                <w:sz w:val="18"/>
                <w:szCs w:val="18"/>
                <w:lang w:val="en-US" w:eastAsia="en-US" w:bidi="ar-SA"/>
              </w:rPr>
              <w:t>ă</w:t>
            </w:r>
            <w:r w:rsidRPr="00C77C39">
              <w:rPr>
                <w:rFonts w:ascii="Arial" w:hAnsi="Arial" w:cs="Arial"/>
                <w:iCs/>
                <w:color w:val="auto"/>
                <w:sz w:val="18"/>
                <w:szCs w:val="18"/>
                <w:lang w:val="en-US" w:eastAsia="en-US" w:bidi="ar-SA"/>
              </w:rPr>
              <w:t xml:space="preserve"> estimate (tone CO</w:t>
            </w:r>
            <w:r w:rsidRPr="00C77C39">
              <w:rPr>
                <w:rFonts w:ascii="Arial" w:hAnsi="Arial" w:cs="Arial"/>
                <w:iCs/>
                <w:color w:val="auto"/>
                <w:sz w:val="18"/>
                <w:szCs w:val="18"/>
                <w:vertAlign w:val="subscript"/>
                <w:lang w:val="en-US" w:eastAsia="en-US" w:bidi="ar-SA"/>
              </w:rPr>
              <w:t>2</w:t>
            </w:r>
            <w:r w:rsidRPr="00C77C39">
              <w:rPr>
                <w:rFonts w:ascii="Arial" w:hAnsi="Arial" w:cs="Arial"/>
                <w:iCs/>
                <w:color w:val="auto"/>
                <w:sz w:val="18"/>
                <w:szCs w:val="18"/>
                <w:lang w:val="en-US" w:eastAsia="en-US" w:bidi="ar-SA"/>
              </w:rPr>
              <w:t xml:space="preserve"> echivalent/an) </w:t>
            </w:r>
          </w:p>
        </w:tc>
        <w:tc>
          <w:tcPr>
            <w:tcW w:w="2160" w:type="dxa"/>
          </w:tcPr>
          <w:p w14:paraId="4B915B44" w14:textId="77777777" w:rsidR="00C77C39" w:rsidRPr="00C77C39" w:rsidRDefault="00C77C39" w:rsidP="00C77C39">
            <w:p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123,500 tone CO</w:t>
            </w:r>
            <w:r w:rsidRPr="00C77C39">
              <w:rPr>
                <w:rFonts w:ascii="Arial" w:hAnsi="Arial" w:cs="Arial"/>
                <w:iCs/>
                <w:color w:val="auto"/>
                <w:sz w:val="18"/>
                <w:szCs w:val="18"/>
                <w:vertAlign w:val="subscript"/>
                <w:lang w:val="en-US" w:eastAsia="en-US" w:bidi="ar-SA"/>
              </w:rPr>
              <w:t>2</w:t>
            </w:r>
            <w:r w:rsidRPr="00C77C39">
              <w:rPr>
                <w:rFonts w:ascii="Arial" w:hAnsi="Arial" w:cs="Arial"/>
                <w:iCs/>
                <w:color w:val="auto"/>
                <w:sz w:val="18"/>
                <w:szCs w:val="18"/>
                <w:lang w:val="en-US" w:eastAsia="en-US" w:bidi="ar-SA"/>
              </w:rPr>
              <w:t xml:space="preserve"> echivalent/an</w:t>
            </w:r>
          </w:p>
        </w:tc>
        <w:tc>
          <w:tcPr>
            <w:tcW w:w="1914" w:type="dxa"/>
          </w:tcPr>
          <w:p w14:paraId="2267125A" w14:textId="77777777" w:rsidR="00C77C39" w:rsidRPr="00C77C39" w:rsidRDefault="00C77C39" w:rsidP="00C77C39">
            <w:p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w:t>
            </w:r>
          </w:p>
        </w:tc>
      </w:tr>
      <w:tr w:rsidR="00C77C39" w:rsidRPr="00C77C39" w14:paraId="2E1467FE" w14:textId="77777777" w:rsidTr="001C7FBB">
        <w:tc>
          <w:tcPr>
            <w:tcW w:w="1255" w:type="dxa"/>
            <w:vMerge/>
          </w:tcPr>
          <w:p w14:paraId="61F08481" w14:textId="77777777" w:rsidR="00C77C39" w:rsidRPr="00C77C39" w:rsidRDefault="00C77C39" w:rsidP="00C77C39">
            <w:pPr>
              <w:spacing w:before="0" w:after="0" w:line="264" w:lineRule="auto"/>
              <w:jc w:val="left"/>
              <w:rPr>
                <w:rFonts w:ascii="Arial" w:hAnsi="Arial" w:cs="Arial"/>
                <w:iCs/>
                <w:color w:val="auto"/>
                <w:sz w:val="18"/>
                <w:szCs w:val="18"/>
                <w:lang w:val="en-US" w:eastAsia="en-US" w:bidi="ar-SA"/>
              </w:rPr>
            </w:pPr>
          </w:p>
        </w:tc>
        <w:tc>
          <w:tcPr>
            <w:tcW w:w="3690" w:type="dxa"/>
          </w:tcPr>
          <w:p w14:paraId="63183FD9" w14:textId="77777777" w:rsidR="00C77C39" w:rsidRPr="00C77C39" w:rsidRDefault="00C77C39" w:rsidP="00C77C39">
            <w:p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RCR26_Consum anual de energie primar</w:t>
            </w:r>
            <w:r w:rsidRPr="00C77C39">
              <w:rPr>
                <w:rFonts w:ascii="Arial" w:hAnsi="Arial" w:cs="Arial" w:hint="eastAsia"/>
                <w:iCs/>
                <w:color w:val="auto"/>
                <w:sz w:val="18"/>
                <w:szCs w:val="18"/>
                <w:lang w:val="en-US" w:eastAsia="en-US" w:bidi="ar-SA"/>
              </w:rPr>
              <w:t>ă</w:t>
            </w:r>
            <w:r w:rsidRPr="00C77C39">
              <w:rPr>
                <w:rFonts w:ascii="Arial" w:hAnsi="Arial" w:cs="Arial"/>
                <w:iCs/>
                <w:color w:val="auto"/>
                <w:sz w:val="18"/>
                <w:szCs w:val="18"/>
                <w:lang w:val="en-US" w:eastAsia="en-US" w:bidi="ar-SA"/>
              </w:rPr>
              <w:t xml:space="preserve"> (din care: al locuin</w:t>
            </w:r>
            <w:r w:rsidRPr="00C77C39">
              <w:rPr>
                <w:rFonts w:ascii="Arial" w:hAnsi="Arial" w:cs="Arial" w:hint="eastAsia"/>
                <w:iCs/>
                <w:color w:val="auto"/>
                <w:sz w:val="18"/>
                <w:szCs w:val="18"/>
                <w:lang w:val="en-US" w:eastAsia="en-US" w:bidi="ar-SA"/>
              </w:rPr>
              <w:t>ț</w:t>
            </w:r>
            <w:r w:rsidRPr="00C77C39">
              <w:rPr>
                <w:rFonts w:ascii="Arial" w:hAnsi="Arial" w:cs="Arial"/>
                <w:iCs/>
                <w:color w:val="auto"/>
                <w:sz w:val="18"/>
                <w:szCs w:val="18"/>
                <w:lang w:val="en-US" w:eastAsia="en-US" w:bidi="ar-SA"/>
              </w:rPr>
              <w:t>elor, cl</w:t>
            </w:r>
            <w:r w:rsidRPr="00C77C39">
              <w:rPr>
                <w:rFonts w:ascii="Arial" w:hAnsi="Arial" w:cs="Arial" w:hint="eastAsia"/>
                <w:iCs/>
                <w:color w:val="auto"/>
                <w:sz w:val="18"/>
                <w:szCs w:val="18"/>
                <w:lang w:val="en-US" w:eastAsia="en-US" w:bidi="ar-SA"/>
              </w:rPr>
              <w:t>ă</w:t>
            </w:r>
            <w:r w:rsidRPr="00C77C39">
              <w:rPr>
                <w:rFonts w:ascii="Arial" w:hAnsi="Arial" w:cs="Arial"/>
                <w:iCs/>
                <w:color w:val="auto"/>
                <w:sz w:val="18"/>
                <w:szCs w:val="18"/>
                <w:lang w:val="en-US" w:eastAsia="en-US" w:bidi="ar-SA"/>
              </w:rPr>
              <w:t xml:space="preserve">dirilor publice, </w:t>
            </w:r>
            <w:r w:rsidRPr="00C77C39">
              <w:rPr>
                <w:rFonts w:ascii="Arial" w:hAnsi="Arial" w:cs="Arial" w:hint="eastAsia"/>
                <w:iCs/>
                <w:color w:val="auto"/>
                <w:sz w:val="18"/>
                <w:szCs w:val="18"/>
                <w:lang w:val="en-US" w:eastAsia="en-US" w:bidi="ar-SA"/>
              </w:rPr>
              <w:t>î</w:t>
            </w:r>
            <w:r w:rsidRPr="00C77C39">
              <w:rPr>
                <w:rFonts w:ascii="Arial" w:hAnsi="Arial" w:cs="Arial"/>
                <w:iCs/>
                <w:color w:val="auto"/>
                <w:sz w:val="18"/>
                <w:szCs w:val="18"/>
                <w:lang w:val="en-US" w:eastAsia="en-US" w:bidi="ar-SA"/>
              </w:rPr>
              <w:t xml:space="preserve">ntreprinderilor etc.) (MWh/an) </w:t>
            </w:r>
          </w:p>
        </w:tc>
        <w:tc>
          <w:tcPr>
            <w:tcW w:w="2160" w:type="dxa"/>
          </w:tcPr>
          <w:p w14:paraId="345652C1" w14:textId="77777777" w:rsidR="00C77C39" w:rsidRPr="00C77C39" w:rsidRDefault="00C77C39" w:rsidP="00C77C39">
            <w:p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1.622,860 MWh/an</w:t>
            </w:r>
          </w:p>
        </w:tc>
        <w:tc>
          <w:tcPr>
            <w:tcW w:w="1914" w:type="dxa"/>
          </w:tcPr>
          <w:p w14:paraId="6EB197AB" w14:textId="77777777" w:rsidR="00C77C39" w:rsidRPr="00C77C39" w:rsidRDefault="00C77C39" w:rsidP="00C77C39">
            <w:p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w:t>
            </w:r>
          </w:p>
        </w:tc>
      </w:tr>
      <w:tr w:rsidR="00C77C39" w:rsidRPr="00C77C39" w14:paraId="43A21E68" w14:textId="77777777" w:rsidTr="001C7FBB">
        <w:tc>
          <w:tcPr>
            <w:tcW w:w="1255" w:type="dxa"/>
          </w:tcPr>
          <w:p w14:paraId="5FE65243" w14:textId="77777777" w:rsidR="00C77C39" w:rsidRPr="00C77C39" w:rsidRDefault="00C77C39" w:rsidP="00C77C39">
            <w:p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Indicatori suplimentari de realizare</w:t>
            </w:r>
          </w:p>
        </w:tc>
        <w:tc>
          <w:tcPr>
            <w:tcW w:w="3690" w:type="dxa"/>
          </w:tcPr>
          <w:p w14:paraId="21EED020" w14:textId="77777777" w:rsidR="00C77C39" w:rsidRPr="00C77C39" w:rsidRDefault="00C77C39" w:rsidP="00C77C39">
            <w:p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NA</w:t>
            </w:r>
          </w:p>
          <w:p w14:paraId="61B311CC" w14:textId="77777777" w:rsidR="00C77C39" w:rsidRPr="00C77C39" w:rsidRDefault="00C77C39" w:rsidP="00C77C39">
            <w:pPr>
              <w:spacing w:before="0" w:after="0" w:line="264" w:lineRule="auto"/>
              <w:jc w:val="left"/>
              <w:rPr>
                <w:rFonts w:ascii="Arial" w:hAnsi="Arial" w:cs="Arial"/>
                <w:iCs/>
                <w:color w:val="auto"/>
                <w:sz w:val="18"/>
                <w:szCs w:val="18"/>
                <w:lang w:val="en-US" w:eastAsia="en-US" w:bidi="ar-SA"/>
              </w:rPr>
            </w:pPr>
          </w:p>
        </w:tc>
        <w:tc>
          <w:tcPr>
            <w:tcW w:w="2160" w:type="dxa"/>
          </w:tcPr>
          <w:p w14:paraId="2DBEA576" w14:textId="77777777" w:rsidR="00C77C39" w:rsidRPr="00C77C39" w:rsidRDefault="00C77C39" w:rsidP="00C77C39">
            <w:p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NA</w:t>
            </w:r>
          </w:p>
        </w:tc>
        <w:tc>
          <w:tcPr>
            <w:tcW w:w="1914" w:type="dxa"/>
          </w:tcPr>
          <w:p w14:paraId="05DE7E5B" w14:textId="77777777" w:rsidR="00C77C39" w:rsidRPr="00C77C39" w:rsidRDefault="00C77C39" w:rsidP="00C77C39">
            <w:p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NA</w:t>
            </w:r>
          </w:p>
        </w:tc>
      </w:tr>
      <w:tr w:rsidR="00C77C39" w:rsidRPr="00C77C39" w14:paraId="020AE57D" w14:textId="77777777" w:rsidTr="001C7FBB">
        <w:tc>
          <w:tcPr>
            <w:tcW w:w="1255" w:type="dxa"/>
          </w:tcPr>
          <w:p w14:paraId="3D756235" w14:textId="77777777" w:rsidR="00C77C39" w:rsidRPr="00C77C39" w:rsidRDefault="00C77C39" w:rsidP="00C77C39">
            <w:p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Indicatori suplimentari de rezultat</w:t>
            </w:r>
          </w:p>
        </w:tc>
        <w:tc>
          <w:tcPr>
            <w:tcW w:w="3690" w:type="dxa"/>
          </w:tcPr>
          <w:p w14:paraId="5B4570B5" w14:textId="77777777" w:rsidR="00C77C39" w:rsidRPr="00C77C39" w:rsidRDefault="00C77C39" w:rsidP="00C77C39">
            <w:p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Consum anual specific de energie final</w:t>
            </w:r>
            <w:r w:rsidRPr="00C77C39">
              <w:rPr>
                <w:rFonts w:ascii="Arial" w:hAnsi="Arial" w:cs="Arial" w:hint="eastAsia"/>
                <w:iCs/>
                <w:color w:val="auto"/>
                <w:sz w:val="18"/>
                <w:szCs w:val="18"/>
                <w:lang w:val="en-US" w:eastAsia="en-US" w:bidi="ar-SA"/>
              </w:rPr>
              <w:t>ă</w:t>
            </w:r>
            <w:r w:rsidRPr="00C77C39">
              <w:rPr>
                <w:rFonts w:ascii="Arial" w:hAnsi="Arial" w:cs="Arial"/>
                <w:iCs/>
                <w:color w:val="auto"/>
                <w:sz w:val="18"/>
                <w:szCs w:val="18"/>
                <w:lang w:val="en-US" w:eastAsia="en-US" w:bidi="ar-SA"/>
              </w:rPr>
              <w:t xml:space="preserve"> pentru </w:t>
            </w:r>
            <w:r w:rsidRPr="00C77C39">
              <w:rPr>
                <w:rFonts w:ascii="Arial" w:hAnsi="Arial" w:cs="Arial" w:hint="eastAsia"/>
                <w:iCs/>
                <w:color w:val="auto"/>
                <w:sz w:val="18"/>
                <w:szCs w:val="18"/>
                <w:lang w:val="en-US" w:eastAsia="en-US" w:bidi="ar-SA"/>
              </w:rPr>
              <w:t>î</w:t>
            </w:r>
            <w:r w:rsidRPr="00C77C39">
              <w:rPr>
                <w:rFonts w:ascii="Arial" w:hAnsi="Arial" w:cs="Arial"/>
                <w:iCs/>
                <w:color w:val="auto"/>
                <w:sz w:val="18"/>
                <w:szCs w:val="18"/>
                <w:lang w:val="en-US" w:eastAsia="en-US" w:bidi="ar-SA"/>
              </w:rPr>
              <w:t>nc</w:t>
            </w:r>
            <w:r w:rsidRPr="00C77C39">
              <w:rPr>
                <w:rFonts w:ascii="Arial" w:hAnsi="Arial" w:cs="Arial" w:hint="eastAsia"/>
                <w:iCs/>
                <w:color w:val="auto"/>
                <w:sz w:val="18"/>
                <w:szCs w:val="18"/>
                <w:lang w:val="en-US" w:eastAsia="en-US" w:bidi="ar-SA"/>
              </w:rPr>
              <w:t>ă</w:t>
            </w:r>
            <w:r w:rsidRPr="00C77C39">
              <w:rPr>
                <w:rFonts w:ascii="Arial" w:hAnsi="Arial" w:cs="Arial"/>
                <w:iCs/>
                <w:color w:val="auto"/>
                <w:sz w:val="18"/>
                <w:szCs w:val="18"/>
                <w:lang w:val="en-US" w:eastAsia="en-US" w:bidi="ar-SA"/>
              </w:rPr>
              <w:t>lzire (kwh/m</w:t>
            </w:r>
            <w:r w:rsidRPr="00C77C39">
              <w:rPr>
                <w:rFonts w:ascii="Arial" w:hAnsi="Arial" w:cs="Arial"/>
                <w:iCs/>
                <w:color w:val="auto"/>
                <w:sz w:val="18"/>
                <w:szCs w:val="18"/>
                <w:vertAlign w:val="superscript"/>
                <w:lang w:val="en-US" w:eastAsia="en-US" w:bidi="ar-SA"/>
              </w:rPr>
              <w:t>2</w:t>
            </w:r>
            <w:r w:rsidRPr="00C77C39">
              <w:rPr>
                <w:rFonts w:ascii="Arial" w:hAnsi="Arial" w:cs="Arial"/>
                <w:iCs/>
                <w:color w:val="auto"/>
                <w:sz w:val="18"/>
                <w:szCs w:val="18"/>
                <w:lang w:val="en-US" w:eastAsia="en-US" w:bidi="ar-SA"/>
              </w:rPr>
              <w:t>/an)</w:t>
            </w:r>
          </w:p>
          <w:p w14:paraId="1201A759" w14:textId="77777777" w:rsidR="00C77C39" w:rsidRPr="00C77C39" w:rsidRDefault="00C77C39" w:rsidP="00C77C39">
            <w:pPr>
              <w:spacing w:before="0" w:after="0" w:line="264" w:lineRule="auto"/>
              <w:jc w:val="left"/>
              <w:rPr>
                <w:rFonts w:ascii="Arial" w:hAnsi="Arial" w:cs="Arial"/>
                <w:iCs/>
                <w:color w:val="auto"/>
                <w:sz w:val="18"/>
                <w:szCs w:val="18"/>
                <w:lang w:val="en-US" w:eastAsia="en-US" w:bidi="ar-SA"/>
              </w:rPr>
            </w:pPr>
          </w:p>
        </w:tc>
        <w:tc>
          <w:tcPr>
            <w:tcW w:w="2160" w:type="dxa"/>
          </w:tcPr>
          <w:p w14:paraId="647DC1C5" w14:textId="77777777" w:rsidR="00C77C39" w:rsidRPr="00C77C39" w:rsidRDefault="00C77C39" w:rsidP="00C77C39">
            <w:p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39,130 kwh/m</w:t>
            </w:r>
            <w:r w:rsidRPr="00C77C39">
              <w:rPr>
                <w:rFonts w:ascii="Arial" w:hAnsi="Arial" w:cs="Arial"/>
                <w:iCs/>
                <w:color w:val="auto"/>
                <w:sz w:val="18"/>
                <w:szCs w:val="18"/>
                <w:vertAlign w:val="superscript"/>
                <w:lang w:val="en-US" w:eastAsia="en-US" w:bidi="ar-SA"/>
              </w:rPr>
              <w:t>2</w:t>
            </w:r>
            <w:r w:rsidRPr="00C77C39">
              <w:rPr>
                <w:rFonts w:ascii="Arial" w:hAnsi="Arial" w:cs="Arial"/>
                <w:iCs/>
                <w:color w:val="auto"/>
                <w:sz w:val="18"/>
                <w:szCs w:val="18"/>
                <w:lang w:val="en-US" w:eastAsia="en-US" w:bidi="ar-SA"/>
              </w:rPr>
              <w:t>/an</w:t>
            </w:r>
          </w:p>
        </w:tc>
        <w:tc>
          <w:tcPr>
            <w:tcW w:w="1914" w:type="dxa"/>
          </w:tcPr>
          <w:p w14:paraId="477F847F" w14:textId="77777777" w:rsidR="00C77C39" w:rsidRPr="00C77C39" w:rsidRDefault="00C77C39" w:rsidP="00C77C39">
            <w:p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w:t>
            </w:r>
          </w:p>
        </w:tc>
      </w:tr>
    </w:tbl>
    <w:p w14:paraId="7712AEB8" w14:textId="77777777" w:rsidR="00C77C39" w:rsidRPr="00C77C39" w:rsidRDefault="00C77C39" w:rsidP="00C77C39">
      <w:pPr>
        <w:spacing w:before="0" w:after="0" w:line="264" w:lineRule="auto"/>
        <w:jc w:val="left"/>
        <w:rPr>
          <w:rFonts w:ascii="Arial" w:hAnsi="Arial" w:cs="Arial"/>
          <w:b/>
          <w:bCs/>
          <w:iCs/>
          <w:color w:val="auto"/>
          <w:sz w:val="22"/>
          <w:szCs w:val="22"/>
          <w:lang w:val="en-US" w:eastAsia="en-US" w:bidi="ar-SA"/>
        </w:rPr>
      </w:pPr>
    </w:p>
    <w:p w14:paraId="22C5BF89" w14:textId="77777777" w:rsidR="00C77C39" w:rsidRPr="00C77C39" w:rsidRDefault="00C77C39" w:rsidP="00C77C39">
      <w:pPr>
        <w:spacing w:before="0" w:after="200" w:line="264" w:lineRule="auto"/>
        <w:jc w:val="left"/>
        <w:rPr>
          <w:rFonts w:ascii="Arial" w:hAnsi="Arial" w:cs="Arial"/>
          <w:b/>
          <w:bCs/>
          <w:iCs/>
          <w:color w:val="auto"/>
          <w:sz w:val="22"/>
          <w:szCs w:val="22"/>
          <w:lang w:val="en-US" w:eastAsia="en-US" w:bidi="ar-SA"/>
        </w:rPr>
      </w:pPr>
      <w:r w:rsidRPr="00C77C39">
        <w:rPr>
          <w:rFonts w:ascii="Arial" w:hAnsi="Arial" w:cs="Arial"/>
          <w:b/>
          <w:bCs/>
          <w:iCs/>
          <w:color w:val="auto"/>
          <w:sz w:val="22"/>
          <w:szCs w:val="22"/>
          <w:lang w:val="en-US" w:eastAsia="en-US" w:bidi="ar-SA"/>
        </w:rPr>
        <w:t>Realizările și rezultatele proiectului</w:t>
      </w:r>
    </w:p>
    <w:tbl>
      <w:tblPr>
        <w:tblW w:w="5000" w:type="pct"/>
        <w:tblBorders>
          <w:top w:val="single" w:sz="4" w:space="0" w:color="14C877" w:themeColor="accent5" w:themeShade="BF"/>
          <w:left w:val="single" w:sz="4" w:space="0" w:color="14C877" w:themeColor="accent5" w:themeShade="BF"/>
          <w:bottom w:val="single" w:sz="4" w:space="0" w:color="14C877" w:themeColor="accent5" w:themeShade="BF"/>
          <w:right w:val="single" w:sz="4" w:space="0" w:color="14C877" w:themeColor="accent5" w:themeShade="BF"/>
          <w:insideH w:val="single" w:sz="4" w:space="0" w:color="14C877" w:themeColor="accent5" w:themeShade="BF"/>
          <w:insideV w:val="single" w:sz="4" w:space="0" w:color="14C877" w:themeColor="accent5" w:themeShade="BF"/>
        </w:tblBorders>
        <w:tblLook w:val="01E0" w:firstRow="1" w:lastRow="1" w:firstColumn="1" w:lastColumn="1" w:noHBand="0" w:noVBand="0"/>
      </w:tblPr>
      <w:tblGrid>
        <w:gridCol w:w="6003"/>
        <w:gridCol w:w="1499"/>
        <w:gridCol w:w="1508"/>
      </w:tblGrid>
      <w:tr w:rsidR="00C77C39" w:rsidRPr="00C77C39" w14:paraId="57DB2568" w14:textId="77777777" w:rsidTr="001C7FBB">
        <w:trPr>
          <w:cantSplit/>
        </w:trPr>
        <w:tc>
          <w:tcPr>
            <w:tcW w:w="3406" w:type="pct"/>
            <w:vMerge w:val="restart"/>
            <w:vAlign w:val="center"/>
          </w:tcPr>
          <w:p w14:paraId="1751AA89" w14:textId="77777777" w:rsidR="00C77C39" w:rsidRPr="00C77C39" w:rsidRDefault="00C77C39" w:rsidP="00C77C39">
            <w:pPr>
              <w:spacing w:before="0" w:after="0" w:line="264" w:lineRule="auto"/>
              <w:rPr>
                <w:rFonts w:ascii="Arial" w:hAnsi="Arial" w:cs="Arial"/>
                <w:b/>
                <w:bCs/>
                <w:color w:val="auto"/>
                <w:sz w:val="22"/>
                <w:szCs w:val="22"/>
                <w:lang w:val="en-US" w:eastAsia="en-US" w:bidi="ar-SA"/>
              </w:rPr>
            </w:pPr>
            <w:r w:rsidRPr="00C77C39">
              <w:rPr>
                <w:rFonts w:ascii="Arial" w:hAnsi="Arial" w:cs="Arial"/>
                <w:b/>
                <w:bCs/>
                <w:color w:val="auto"/>
                <w:sz w:val="22"/>
                <w:szCs w:val="22"/>
                <w:lang w:val="en-US" w:eastAsia="en-US" w:bidi="ar-SA"/>
              </w:rPr>
              <w:t>Activităţile și subactivitățile proiectului</w:t>
            </w:r>
          </w:p>
        </w:tc>
        <w:tc>
          <w:tcPr>
            <w:tcW w:w="1594" w:type="pct"/>
            <w:gridSpan w:val="2"/>
          </w:tcPr>
          <w:p w14:paraId="3308135A" w14:textId="77777777" w:rsidR="00C77C39" w:rsidRPr="00C77C39" w:rsidRDefault="00C77C39" w:rsidP="00C77C39">
            <w:pPr>
              <w:spacing w:before="0" w:after="0" w:line="264" w:lineRule="auto"/>
              <w:ind w:left="720"/>
              <w:jc w:val="left"/>
              <w:rPr>
                <w:b/>
                <w:iCs/>
                <w:color w:val="auto"/>
                <w:sz w:val="22"/>
                <w:szCs w:val="22"/>
                <w:lang w:val="en-US" w:eastAsia="en-US" w:bidi="ar-SA"/>
              </w:rPr>
            </w:pPr>
            <w:r w:rsidRPr="00C77C39">
              <w:rPr>
                <w:b/>
                <w:iCs/>
                <w:color w:val="auto"/>
                <w:sz w:val="22"/>
                <w:szCs w:val="22"/>
                <w:lang w:val="en-US" w:eastAsia="en-US" w:bidi="ar-SA"/>
              </w:rPr>
              <w:t>Grad de realizare</w:t>
            </w:r>
          </w:p>
        </w:tc>
      </w:tr>
      <w:tr w:rsidR="00C77C39" w:rsidRPr="00C77C39" w14:paraId="0764C5BC" w14:textId="77777777" w:rsidTr="001C7FBB">
        <w:trPr>
          <w:cantSplit/>
        </w:trPr>
        <w:tc>
          <w:tcPr>
            <w:tcW w:w="3406" w:type="pct"/>
            <w:vMerge/>
          </w:tcPr>
          <w:p w14:paraId="0D36EC16" w14:textId="77777777" w:rsidR="00C77C39" w:rsidRPr="00C77C39" w:rsidRDefault="00C77C39" w:rsidP="00C77C39">
            <w:pPr>
              <w:spacing w:before="0" w:after="0" w:line="264" w:lineRule="auto"/>
              <w:rPr>
                <w:rFonts w:ascii="Arial" w:hAnsi="Arial" w:cs="Arial"/>
                <w:color w:val="auto"/>
                <w:sz w:val="22"/>
                <w:szCs w:val="22"/>
                <w:lang w:val="en-US" w:eastAsia="en-US" w:bidi="ar-SA"/>
              </w:rPr>
            </w:pPr>
          </w:p>
        </w:tc>
        <w:tc>
          <w:tcPr>
            <w:tcW w:w="683" w:type="pct"/>
          </w:tcPr>
          <w:p w14:paraId="0F0BD1A6" w14:textId="77777777" w:rsidR="00C77C39" w:rsidRPr="00C77C39" w:rsidRDefault="00C77C39" w:rsidP="00C77C39">
            <w:pPr>
              <w:spacing w:before="0" w:after="0" w:line="264" w:lineRule="auto"/>
              <w:ind w:left="-5"/>
              <w:jc w:val="center"/>
              <w:rPr>
                <w:b/>
                <w:iCs/>
                <w:color w:val="auto"/>
                <w:sz w:val="22"/>
                <w:szCs w:val="22"/>
                <w:lang w:val="en-US" w:eastAsia="en-US" w:bidi="ar-SA"/>
              </w:rPr>
            </w:pPr>
            <w:r w:rsidRPr="00C77C39">
              <w:rPr>
                <w:b/>
                <w:iCs/>
                <w:color w:val="auto"/>
                <w:sz w:val="22"/>
                <w:szCs w:val="22"/>
                <w:lang w:val="en-US" w:eastAsia="en-US" w:bidi="ar-SA"/>
              </w:rPr>
              <w:t>Complet</w:t>
            </w:r>
          </w:p>
        </w:tc>
        <w:tc>
          <w:tcPr>
            <w:tcW w:w="911" w:type="pct"/>
          </w:tcPr>
          <w:p w14:paraId="537695FC" w14:textId="77777777" w:rsidR="00C77C39" w:rsidRPr="00C77C39" w:rsidRDefault="00C77C39" w:rsidP="00C77C39">
            <w:pPr>
              <w:spacing w:before="0" w:after="0" w:line="264" w:lineRule="auto"/>
              <w:ind w:left="17"/>
              <w:jc w:val="center"/>
              <w:rPr>
                <w:b/>
                <w:iCs/>
                <w:color w:val="auto"/>
                <w:sz w:val="22"/>
                <w:szCs w:val="22"/>
                <w:lang w:val="en-US" w:eastAsia="en-US" w:bidi="ar-SA"/>
              </w:rPr>
            </w:pPr>
            <w:r w:rsidRPr="00C77C39">
              <w:rPr>
                <w:b/>
                <w:iCs/>
                <w:color w:val="auto"/>
                <w:sz w:val="22"/>
                <w:szCs w:val="22"/>
                <w:lang w:val="en-US" w:eastAsia="en-US" w:bidi="ar-SA"/>
              </w:rPr>
              <w:t>Parţial %</w:t>
            </w:r>
          </w:p>
        </w:tc>
      </w:tr>
      <w:tr w:rsidR="00C77C39" w:rsidRPr="00C77C39" w14:paraId="01A004B0" w14:textId="77777777" w:rsidTr="001C7FBB">
        <w:trPr>
          <w:cantSplit/>
        </w:trPr>
        <w:tc>
          <w:tcPr>
            <w:tcW w:w="3406" w:type="pct"/>
            <w:shd w:val="clear" w:color="auto" w:fill="EEEEEE" w:themeFill="accent2" w:themeFillTint="33"/>
          </w:tcPr>
          <w:p w14:paraId="400260F7" w14:textId="77777777" w:rsidR="00C77C39" w:rsidRPr="00C77C39" w:rsidRDefault="00C77C39" w:rsidP="00C77C39">
            <w:pPr>
              <w:spacing w:before="0" w:after="0" w:line="264" w:lineRule="auto"/>
              <w:rPr>
                <w:rFonts w:ascii="Arial" w:hAnsi="Arial" w:cs="Arial"/>
                <w:b/>
                <w:bCs/>
                <w:color w:val="auto"/>
                <w:sz w:val="22"/>
                <w:szCs w:val="22"/>
                <w:lang w:val="en-US" w:eastAsia="en-US" w:bidi="ar-SA"/>
              </w:rPr>
            </w:pPr>
            <w:r w:rsidRPr="00C77C39">
              <w:rPr>
                <w:rFonts w:ascii="Arial" w:hAnsi="Arial" w:cs="Arial"/>
                <w:b/>
                <w:bCs/>
                <w:color w:val="auto"/>
                <w:sz w:val="22"/>
                <w:szCs w:val="22"/>
                <w:lang w:val="en-US" w:eastAsia="en-US" w:bidi="ar-SA"/>
              </w:rPr>
              <w:t xml:space="preserve">Activități realizate înainte de semnarea contractului de finanțare </w:t>
            </w:r>
          </w:p>
        </w:tc>
        <w:tc>
          <w:tcPr>
            <w:tcW w:w="683" w:type="pct"/>
            <w:shd w:val="clear" w:color="auto" w:fill="EEEEEE" w:themeFill="accent2" w:themeFillTint="33"/>
          </w:tcPr>
          <w:p w14:paraId="364EA8E4" w14:textId="77777777" w:rsidR="00C77C39" w:rsidRPr="00C77C39" w:rsidRDefault="00C77C39" w:rsidP="00C77C39">
            <w:pPr>
              <w:spacing w:before="0" w:after="0" w:line="264" w:lineRule="auto"/>
              <w:ind w:left="-5"/>
              <w:jc w:val="center"/>
              <w:rPr>
                <w:b/>
                <w:bCs/>
                <w:iCs/>
                <w:color w:val="auto"/>
                <w:sz w:val="22"/>
                <w:szCs w:val="22"/>
                <w:lang w:val="en-US" w:eastAsia="en-US" w:bidi="ar-SA"/>
              </w:rPr>
            </w:pPr>
          </w:p>
        </w:tc>
        <w:tc>
          <w:tcPr>
            <w:tcW w:w="911" w:type="pct"/>
            <w:shd w:val="clear" w:color="auto" w:fill="EEEEEE" w:themeFill="accent2" w:themeFillTint="33"/>
          </w:tcPr>
          <w:p w14:paraId="02B1FF69" w14:textId="77777777" w:rsidR="00C77C39" w:rsidRPr="00C77C39" w:rsidRDefault="00C77C39" w:rsidP="00C77C39">
            <w:pPr>
              <w:spacing w:before="0" w:after="0" w:line="264" w:lineRule="auto"/>
              <w:ind w:left="17"/>
              <w:jc w:val="center"/>
              <w:rPr>
                <w:b/>
                <w:bCs/>
                <w:iCs/>
                <w:color w:val="auto"/>
                <w:sz w:val="22"/>
                <w:szCs w:val="22"/>
                <w:lang w:val="en-US" w:eastAsia="en-US" w:bidi="ar-SA"/>
              </w:rPr>
            </w:pPr>
          </w:p>
        </w:tc>
      </w:tr>
      <w:tr w:rsidR="00C77C39" w:rsidRPr="00C77C39" w14:paraId="56D2AF9B" w14:textId="77777777" w:rsidTr="001C7FBB">
        <w:tc>
          <w:tcPr>
            <w:tcW w:w="3406" w:type="pct"/>
          </w:tcPr>
          <w:p w14:paraId="72E0877D" w14:textId="019D69CC"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A1.</w:t>
            </w:r>
            <w:r w:rsidR="00BD7C18">
              <w:rPr>
                <w:rFonts w:ascii="Arial" w:hAnsi="Arial" w:cs="Arial"/>
                <w:color w:val="auto"/>
                <w:sz w:val="22"/>
                <w:szCs w:val="22"/>
                <w:lang w:val="en-US" w:eastAsia="en-US" w:bidi="ar-SA"/>
              </w:rPr>
              <w:t xml:space="preserve"> </w:t>
            </w:r>
            <w:r w:rsidRPr="00C77C39">
              <w:rPr>
                <w:rFonts w:ascii="Arial" w:hAnsi="Arial" w:cs="Arial"/>
                <w:color w:val="auto"/>
                <w:sz w:val="22"/>
                <w:szCs w:val="22"/>
                <w:lang w:val="en-US" w:eastAsia="en-US" w:bidi="ar-SA"/>
              </w:rPr>
              <w:t>Realizarea documentației tehnico</w:t>
            </w:r>
            <w:r w:rsidR="00BD7C18">
              <w:rPr>
                <w:rFonts w:ascii="Arial" w:hAnsi="Arial" w:cs="Arial"/>
                <w:color w:val="auto"/>
                <w:sz w:val="22"/>
                <w:szCs w:val="22"/>
                <w:lang w:val="en-US" w:eastAsia="en-US" w:bidi="ar-SA"/>
              </w:rPr>
              <w:t>-</w:t>
            </w:r>
            <w:r w:rsidRPr="00C77C39">
              <w:rPr>
                <w:rFonts w:ascii="Arial" w:hAnsi="Arial" w:cs="Arial"/>
                <w:color w:val="auto"/>
                <w:sz w:val="22"/>
                <w:szCs w:val="22"/>
                <w:lang w:val="en-US" w:eastAsia="en-US" w:bidi="ar-SA"/>
              </w:rPr>
              <w:t>economice faza</w:t>
            </w:r>
          </w:p>
          <w:p w14:paraId="2ABAB60D"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 xml:space="preserve"> DALI aferenta proiectului</w:t>
            </w:r>
          </w:p>
        </w:tc>
        <w:tc>
          <w:tcPr>
            <w:tcW w:w="683" w:type="pct"/>
          </w:tcPr>
          <w:p w14:paraId="57E6C9E4" w14:textId="77777777" w:rsidR="00C77C39" w:rsidRPr="00C77C39" w:rsidRDefault="00C77C39" w:rsidP="00C77C39">
            <w:pPr>
              <w:spacing w:before="0" w:after="0" w:line="264" w:lineRule="auto"/>
              <w:ind w:left="720"/>
              <w:jc w:val="center"/>
              <w:rPr>
                <w:bCs/>
                <w:iCs/>
                <w:color w:val="auto"/>
                <w:sz w:val="22"/>
                <w:szCs w:val="22"/>
                <w:lang w:val="en-US" w:eastAsia="en-US" w:bidi="ar-SA"/>
              </w:rPr>
            </w:pPr>
            <w:r w:rsidRPr="00C77C39">
              <w:rPr>
                <w:bCs/>
                <w:iCs/>
                <w:color w:val="auto"/>
                <w:sz w:val="22"/>
                <w:szCs w:val="22"/>
                <w:lang w:val="en-US" w:eastAsia="en-US" w:bidi="ar-SA"/>
              </w:rPr>
              <w:t>100%</w:t>
            </w:r>
          </w:p>
        </w:tc>
        <w:tc>
          <w:tcPr>
            <w:tcW w:w="911" w:type="pct"/>
          </w:tcPr>
          <w:p w14:paraId="4BDC205F" w14:textId="77777777" w:rsidR="00C77C39" w:rsidRPr="00C77C39" w:rsidRDefault="00C77C39" w:rsidP="00C77C39">
            <w:pPr>
              <w:spacing w:before="0" w:after="0" w:line="264" w:lineRule="auto"/>
              <w:ind w:left="720"/>
              <w:jc w:val="center"/>
              <w:rPr>
                <w:bCs/>
                <w:iCs/>
                <w:color w:val="auto"/>
                <w:sz w:val="22"/>
                <w:szCs w:val="22"/>
                <w:lang w:val="en-US" w:eastAsia="en-US" w:bidi="ar-SA"/>
              </w:rPr>
            </w:pPr>
          </w:p>
        </w:tc>
      </w:tr>
      <w:tr w:rsidR="00C77C39" w:rsidRPr="00C77C39" w14:paraId="41D7C2A3" w14:textId="77777777" w:rsidTr="001C7FBB">
        <w:tc>
          <w:tcPr>
            <w:tcW w:w="3406" w:type="pct"/>
          </w:tcPr>
          <w:p w14:paraId="6BA7B801"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1.1 Obținerea certificatului de urbanism si a avizelor</w:t>
            </w:r>
          </w:p>
          <w:p w14:paraId="1C4AF161"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 xml:space="preserve"> cerute prin acesta la faza DALI</w:t>
            </w:r>
          </w:p>
        </w:tc>
        <w:tc>
          <w:tcPr>
            <w:tcW w:w="683" w:type="pct"/>
          </w:tcPr>
          <w:p w14:paraId="021AE930" w14:textId="77777777" w:rsidR="00C77C39" w:rsidRPr="00C77C39" w:rsidRDefault="00C77C39" w:rsidP="00C77C39">
            <w:pPr>
              <w:spacing w:before="0" w:after="0" w:line="264" w:lineRule="auto"/>
              <w:ind w:left="720"/>
              <w:jc w:val="center"/>
              <w:rPr>
                <w:bCs/>
                <w:iCs/>
                <w:color w:val="auto"/>
                <w:sz w:val="22"/>
                <w:szCs w:val="22"/>
                <w:lang w:val="en-US" w:eastAsia="en-US" w:bidi="ar-SA"/>
              </w:rPr>
            </w:pPr>
            <w:r w:rsidRPr="00C77C39">
              <w:rPr>
                <w:bCs/>
                <w:iCs/>
                <w:color w:val="auto"/>
                <w:sz w:val="22"/>
                <w:szCs w:val="22"/>
                <w:lang w:val="en-US" w:eastAsia="en-US" w:bidi="ar-SA"/>
              </w:rPr>
              <w:t>100%</w:t>
            </w:r>
          </w:p>
        </w:tc>
        <w:tc>
          <w:tcPr>
            <w:tcW w:w="911" w:type="pct"/>
          </w:tcPr>
          <w:p w14:paraId="5D708CD5" w14:textId="77777777" w:rsidR="00C77C39" w:rsidRPr="00C77C39" w:rsidRDefault="00C77C39" w:rsidP="00C77C39">
            <w:pPr>
              <w:spacing w:before="0" w:after="0" w:line="264" w:lineRule="auto"/>
              <w:ind w:left="720"/>
              <w:jc w:val="center"/>
              <w:rPr>
                <w:bCs/>
                <w:iCs/>
                <w:color w:val="auto"/>
                <w:sz w:val="22"/>
                <w:szCs w:val="22"/>
                <w:lang w:val="en-US" w:eastAsia="en-US" w:bidi="ar-SA"/>
              </w:rPr>
            </w:pPr>
          </w:p>
        </w:tc>
      </w:tr>
      <w:tr w:rsidR="00C77C39" w:rsidRPr="00C77C39" w14:paraId="26F7DA3D" w14:textId="77777777" w:rsidTr="001C7FBB">
        <w:tc>
          <w:tcPr>
            <w:tcW w:w="3406" w:type="pct"/>
            <w:shd w:val="clear" w:color="auto" w:fill="FEFEFE" w:themeFill="background1"/>
          </w:tcPr>
          <w:p w14:paraId="0D52D058"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Contractarea serviciilor pentru realizarea documentației tehnico - economice aferentă proiectului la faza DALI</w:t>
            </w:r>
          </w:p>
        </w:tc>
        <w:tc>
          <w:tcPr>
            <w:tcW w:w="683" w:type="pct"/>
            <w:shd w:val="clear" w:color="auto" w:fill="FEFEFE" w:themeFill="background1"/>
          </w:tcPr>
          <w:p w14:paraId="3D0F6D60" w14:textId="77777777" w:rsidR="00C77C39" w:rsidRPr="00C77C39" w:rsidRDefault="00C77C39" w:rsidP="00C77C39">
            <w:pPr>
              <w:spacing w:before="0" w:after="0" w:line="264" w:lineRule="auto"/>
              <w:ind w:left="720"/>
              <w:jc w:val="center"/>
              <w:rPr>
                <w:bCs/>
                <w:iCs/>
                <w:color w:val="auto"/>
                <w:sz w:val="22"/>
                <w:szCs w:val="22"/>
                <w:lang w:val="en-US" w:eastAsia="en-US" w:bidi="ar-SA"/>
              </w:rPr>
            </w:pPr>
            <w:r w:rsidRPr="00C77C39">
              <w:rPr>
                <w:bCs/>
                <w:iCs/>
                <w:color w:val="auto"/>
                <w:sz w:val="22"/>
                <w:szCs w:val="22"/>
                <w:lang w:val="en-US" w:eastAsia="en-US" w:bidi="ar-SA"/>
              </w:rPr>
              <w:t>100%</w:t>
            </w:r>
          </w:p>
        </w:tc>
        <w:tc>
          <w:tcPr>
            <w:tcW w:w="911" w:type="pct"/>
            <w:shd w:val="clear" w:color="auto" w:fill="FEFEFE" w:themeFill="background1"/>
          </w:tcPr>
          <w:p w14:paraId="13E3D890" w14:textId="77777777" w:rsidR="00C77C39" w:rsidRPr="00C77C39" w:rsidRDefault="00C77C39" w:rsidP="00C77C39">
            <w:pPr>
              <w:spacing w:before="0" w:after="0" w:line="264" w:lineRule="auto"/>
              <w:ind w:left="720"/>
              <w:jc w:val="center"/>
              <w:rPr>
                <w:bCs/>
                <w:iCs/>
                <w:color w:val="auto"/>
                <w:sz w:val="22"/>
                <w:szCs w:val="22"/>
                <w:lang w:val="en-US" w:eastAsia="en-US" w:bidi="ar-SA"/>
              </w:rPr>
            </w:pPr>
          </w:p>
        </w:tc>
      </w:tr>
      <w:tr w:rsidR="00C77C39" w:rsidRPr="00C77C39" w14:paraId="10CB21F2" w14:textId="77777777" w:rsidTr="001C7FBB">
        <w:tc>
          <w:tcPr>
            <w:tcW w:w="3406" w:type="pct"/>
          </w:tcPr>
          <w:p w14:paraId="0D7C2C68"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Realizarea documentației tehnico-economice la faza DALI</w:t>
            </w:r>
          </w:p>
        </w:tc>
        <w:tc>
          <w:tcPr>
            <w:tcW w:w="683" w:type="pct"/>
          </w:tcPr>
          <w:p w14:paraId="6FC047E0" w14:textId="77777777" w:rsidR="00C77C39" w:rsidRPr="00C77C39" w:rsidRDefault="00C77C39" w:rsidP="00C77C39">
            <w:pPr>
              <w:spacing w:before="0" w:after="0" w:line="264" w:lineRule="auto"/>
              <w:ind w:left="720"/>
              <w:jc w:val="center"/>
              <w:rPr>
                <w:bCs/>
                <w:iCs/>
                <w:color w:val="auto"/>
                <w:sz w:val="22"/>
                <w:szCs w:val="22"/>
                <w:lang w:val="en-US" w:eastAsia="en-US" w:bidi="ar-SA"/>
              </w:rPr>
            </w:pPr>
            <w:r w:rsidRPr="00C77C39">
              <w:rPr>
                <w:bCs/>
                <w:iCs/>
                <w:color w:val="auto"/>
                <w:sz w:val="22"/>
                <w:szCs w:val="22"/>
                <w:lang w:val="en-US" w:eastAsia="en-US" w:bidi="ar-SA"/>
              </w:rPr>
              <w:t>100%</w:t>
            </w:r>
          </w:p>
        </w:tc>
        <w:tc>
          <w:tcPr>
            <w:tcW w:w="911" w:type="pct"/>
          </w:tcPr>
          <w:p w14:paraId="3E92621F" w14:textId="77777777" w:rsidR="00C77C39" w:rsidRPr="00C77C39" w:rsidRDefault="00C77C39" w:rsidP="00C77C39">
            <w:pPr>
              <w:spacing w:before="0" w:after="0" w:line="264" w:lineRule="auto"/>
              <w:ind w:left="720"/>
              <w:jc w:val="center"/>
              <w:rPr>
                <w:bCs/>
                <w:iCs/>
                <w:color w:val="auto"/>
                <w:sz w:val="22"/>
                <w:szCs w:val="22"/>
                <w:lang w:val="en-US" w:eastAsia="en-US" w:bidi="ar-SA"/>
              </w:rPr>
            </w:pPr>
          </w:p>
        </w:tc>
      </w:tr>
      <w:tr w:rsidR="00C77C39" w:rsidRPr="00C77C39" w14:paraId="3BA08877" w14:textId="77777777" w:rsidTr="001C7FBB">
        <w:tc>
          <w:tcPr>
            <w:tcW w:w="3406" w:type="pct"/>
          </w:tcPr>
          <w:p w14:paraId="5BE1FCDB"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lastRenderedPageBreak/>
              <w:t>A2. Pregătirea dosarului de finanțare si depunerea acestuia</w:t>
            </w:r>
          </w:p>
        </w:tc>
        <w:tc>
          <w:tcPr>
            <w:tcW w:w="683" w:type="pct"/>
          </w:tcPr>
          <w:p w14:paraId="07AE4364" w14:textId="77777777" w:rsidR="00C77C39" w:rsidRPr="00C77C39" w:rsidRDefault="00C77C39" w:rsidP="00C77C39">
            <w:pPr>
              <w:spacing w:before="0" w:after="0" w:line="264" w:lineRule="auto"/>
              <w:ind w:left="720"/>
              <w:jc w:val="center"/>
              <w:rPr>
                <w:bCs/>
                <w:iCs/>
                <w:color w:val="auto"/>
                <w:sz w:val="22"/>
                <w:szCs w:val="22"/>
                <w:lang w:val="en-US" w:eastAsia="en-US" w:bidi="ar-SA"/>
              </w:rPr>
            </w:pPr>
            <w:r w:rsidRPr="00C77C39">
              <w:rPr>
                <w:bCs/>
                <w:iCs/>
                <w:color w:val="auto"/>
                <w:sz w:val="22"/>
                <w:szCs w:val="22"/>
                <w:lang w:val="en-US" w:eastAsia="en-US" w:bidi="ar-SA"/>
              </w:rPr>
              <w:t>100%</w:t>
            </w:r>
          </w:p>
        </w:tc>
        <w:tc>
          <w:tcPr>
            <w:tcW w:w="911" w:type="pct"/>
          </w:tcPr>
          <w:p w14:paraId="435C0109" w14:textId="77777777" w:rsidR="00C77C39" w:rsidRPr="00C77C39" w:rsidRDefault="00C77C39" w:rsidP="00C77C39">
            <w:pPr>
              <w:spacing w:before="0" w:after="0" w:line="264" w:lineRule="auto"/>
              <w:ind w:left="720"/>
              <w:jc w:val="center"/>
              <w:rPr>
                <w:bCs/>
                <w:iCs/>
                <w:color w:val="auto"/>
                <w:sz w:val="22"/>
                <w:szCs w:val="22"/>
                <w:lang w:val="en-US" w:eastAsia="en-US" w:bidi="ar-SA"/>
              </w:rPr>
            </w:pPr>
          </w:p>
        </w:tc>
      </w:tr>
      <w:tr w:rsidR="00C77C39" w:rsidRPr="00C77C39" w14:paraId="75CF69EB" w14:textId="77777777" w:rsidTr="001C7FBB">
        <w:tc>
          <w:tcPr>
            <w:tcW w:w="3406" w:type="pct"/>
          </w:tcPr>
          <w:p w14:paraId="18A0210A"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2.1 Pregătirea dosarului proiectului si depunerea acestuia</w:t>
            </w:r>
          </w:p>
        </w:tc>
        <w:tc>
          <w:tcPr>
            <w:tcW w:w="683" w:type="pct"/>
          </w:tcPr>
          <w:p w14:paraId="52202E03" w14:textId="77777777" w:rsidR="00C77C39" w:rsidRPr="00C77C39" w:rsidRDefault="00C77C39" w:rsidP="00C77C39">
            <w:pPr>
              <w:spacing w:before="0" w:after="0" w:line="264" w:lineRule="auto"/>
              <w:ind w:left="720"/>
              <w:jc w:val="center"/>
              <w:rPr>
                <w:bCs/>
                <w:iCs/>
                <w:color w:val="auto"/>
                <w:sz w:val="22"/>
                <w:szCs w:val="22"/>
                <w:lang w:val="en-US" w:eastAsia="en-US" w:bidi="ar-SA"/>
              </w:rPr>
            </w:pPr>
            <w:r w:rsidRPr="00C77C39">
              <w:rPr>
                <w:bCs/>
                <w:iCs/>
                <w:color w:val="auto"/>
                <w:sz w:val="22"/>
                <w:szCs w:val="22"/>
                <w:lang w:val="en-US" w:eastAsia="en-US" w:bidi="ar-SA"/>
              </w:rPr>
              <w:t>100%</w:t>
            </w:r>
          </w:p>
        </w:tc>
        <w:tc>
          <w:tcPr>
            <w:tcW w:w="911" w:type="pct"/>
          </w:tcPr>
          <w:p w14:paraId="3791F777" w14:textId="77777777" w:rsidR="00C77C39" w:rsidRPr="00C77C39" w:rsidRDefault="00C77C39" w:rsidP="00C77C39">
            <w:pPr>
              <w:spacing w:before="0" w:after="0" w:line="264" w:lineRule="auto"/>
              <w:ind w:left="720"/>
              <w:jc w:val="center"/>
              <w:rPr>
                <w:bCs/>
                <w:iCs/>
                <w:color w:val="auto"/>
                <w:sz w:val="22"/>
                <w:szCs w:val="22"/>
                <w:lang w:val="en-US" w:eastAsia="en-US" w:bidi="ar-SA"/>
              </w:rPr>
            </w:pPr>
          </w:p>
        </w:tc>
      </w:tr>
      <w:tr w:rsidR="00C77C39" w:rsidRPr="00C77C39" w14:paraId="305576A8" w14:textId="77777777" w:rsidTr="001C7FBB">
        <w:tc>
          <w:tcPr>
            <w:tcW w:w="3406" w:type="pct"/>
          </w:tcPr>
          <w:p w14:paraId="311F4679"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3. Semnarea contractului de finanțare</w:t>
            </w:r>
          </w:p>
        </w:tc>
        <w:tc>
          <w:tcPr>
            <w:tcW w:w="683" w:type="pct"/>
          </w:tcPr>
          <w:p w14:paraId="17DF4B3A" w14:textId="77777777" w:rsidR="00C77C39" w:rsidRPr="00C77C39" w:rsidRDefault="00C77C39" w:rsidP="00C77C39">
            <w:pPr>
              <w:spacing w:before="0" w:after="0" w:line="264" w:lineRule="auto"/>
              <w:ind w:left="720"/>
              <w:jc w:val="center"/>
              <w:rPr>
                <w:bCs/>
                <w:iCs/>
                <w:color w:val="auto"/>
                <w:sz w:val="22"/>
                <w:szCs w:val="22"/>
                <w:lang w:val="en-US" w:eastAsia="en-US" w:bidi="ar-SA"/>
              </w:rPr>
            </w:pPr>
            <w:r w:rsidRPr="00C77C39">
              <w:rPr>
                <w:bCs/>
                <w:iCs/>
                <w:color w:val="auto"/>
                <w:sz w:val="22"/>
                <w:szCs w:val="22"/>
                <w:lang w:val="en-US" w:eastAsia="en-US" w:bidi="ar-SA"/>
              </w:rPr>
              <w:t>100%</w:t>
            </w:r>
          </w:p>
        </w:tc>
        <w:tc>
          <w:tcPr>
            <w:tcW w:w="911" w:type="pct"/>
          </w:tcPr>
          <w:p w14:paraId="6C55BD8B" w14:textId="77777777" w:rsidR="00C77C39" w:rsidRPr="00C77C39" w:rsidRDefault="00C77C39" w:rsidP="00C77C39">
            <w:pPr>
              <w:spacing w:before="0" w:after="0" w:line="264" w:lineRule="auto"/>
              <w:ind w:left="720"/>
              <w:jc w:val="center"/>
              <w:rPr>
                <w:bCs/>
                <w:iCs/>
                <w:color w:val="auto"/>
                <w:sz w:val="22"/>
                <w:szCs w:val="22"/>
                <w:lang w:val="en-US" w:eastAsia="en-US" w:bidi="ar-SA"/>
              </w:rPr>
            </w:pPr>
          </w:p>
        </w:tc>
      </w:tr>
      <w:tr w:rsidR="00C77C39" w:rsidRPr="00C77C39" w14:paraId="67D02E59" w14:textId="77777777" w:rsidTr="001C7FBB">
        <w:tc>
          <w:tcPr>
            <w:tcW w:w="3406" w:type="pct"/>
          </w:tcPr>
          <w:p w14:paraId="59B5D9EE"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3.1 Semnarea contractului de finantare</w:t>
            </w:r>
          </w:p>
        </w:tc>
        <w:tc>
          <w:tcPr>
            <w:tcW w:w="683" w:type="pct"/>
          </w:tcPr>
          <w:p w14:paraId="30766391" w14:textId="77777777" w:rsidR="00C77C39" w:rsidRPr="00C77C39" w:rsidRDefault="00C77C39" w:rsidP="00C77C39">
            <w:pPr>
              <w:spacing w:before="0" w:after="0" w:line="264" w:lineRule="auto"/>
              <w:ind w:left="720"/>
              <w:jc w:val="center"/>
              <w:rPr>
                <w:bCs/>
                <w:iCs/>
                <w:color w:val="auto"/>
                <w:sz w:val="22"/>
                <w:szCs w:val="22"/>
                <w:lang w:val="en-US" w:eastAsia="en-US" w:bidi="ar-SA"/>
              </w:rPr>
            </w:pPr>
            <w:r w:rsidRPr="00C77C39">
              <w:rPr>
                <w:bCs/>
                <w:iCs/>
                <w:color w:val="auto"/>
                <w:sz w:val="22"/>
                <w:szCs w:val="22"/>
                <w:lang w:val="en-US" w:eastAsia="en-US" w:bidi="ar-SA"/>
              </w:rPr>
              <w:t>100%</w:t>
            </w:r>
          </w:p>
        </w:tc>
        <w:tc>
          <w:tcPr>
            <w:tcW w:w="911" w:type="pct"/>
          </w:tcPr>
          <w:p w14:paraId="48D67EED" w14:textId="77777777" w:rsidR="00C77C39" w:rsidRPr="00C77C39" w:rsidRDefault="00C77C39" w:rsidP="00C77C39">
            <w:pPr>
              <w:spacing w:before="0" w:after="0" w:line="264" w:lineRule="auto"/>
              <w:ind w:left="720"/>
              <w:jc w:val="center"/>
              <w:rPr>
                <w:bCs/>
                <w:iCs/>
                <w:color w:val="auto"/>
                <w:sz w:val="22"/>
                <w:szCs w:val="22"/>
                <w:lang w:val="en-US" w:eastAsia="en-US" w:bidi="ar-SA"/>
              </w:rPr>
            </w:pPr>
          </w:p>
        </w:tc>
      </w:tr>
      <w:tr w:rsidR="00C77C39" w:rsidRPr="00C77C39" w14:paraId="2F0C25ED" w14:textId="77777777" w:rsidTr="001C7FBB">
        <w:tc>
          <w:tcPr>
            <w:tcW w:w="3406" w:type="pct"/>
            <w:shd w:val="clear" w:color="auto" w:fill="EEEEEE" w:themeFill="accent2" w:themeFillTint="33"/>
          </w:tcPr>
          <w:p w14:paraId="388F0DE2" w14:textId="77777777" w:rsidR="00C77C39" w:rsidRPr="00C77C39" w:rsidRDefault="00C77C39" w:rsidP="00C77C39">
            <w:pPr>
              <w:spacing w:before="0" w:after="0" w:line="264" w:lineRule="auto"/>
              <w:rPr>
                <w:rFonts w:ascii="Arial" w:hAnsi="Arial" w:cs="Arial"/>
                <w:b/>
                <w:bCs/>
                <w:color w:val="auto"/>
                <w:sz w:val="22"/>
                <w:szCs w:val="22"/>
                <w:lang w:val="en-US" w:eastAsia="en-US" w:bidi="ar-SA"/>
              </w:rPr>
            </w:pPr>
            <w:r w:rsidRPr="00C77C39">
              <w:rPr>
                <w:rFonts w:ascii="Arial" w:hAnsi="Arial" w:cs="Arial"/>
                <w:b/>
                <w:bCs/>
                <w:color w:val="auto"/>
                <w:sz w:val="22"/>
                <w:szCs w:val="22"/>
                <w:lang w:val="en-US" w:eastAsia="en-US" w:bidi="ar-SA"/>
              </w:rPr>
              <w:t>Activități realizate după semnarea contractului de finanțare</w:t>
            </w:r>
          </w:p>
        </w:tc>
        <w:tc>
          <w:tcPr>
            <w:tcW w:w="683" w:type="pct"/>
            <w:shd w:val="clear" w:color="auto" w:fill="EEEEEE" w:themeFill="accent2" w:themeFillTint="33"/>
          </w:tcPr>
          <w:p w14:paraId="6314731D" w14:textId="77777777" w:rsidR="00C77C39" w:rsidRPr="00C77C39" w:rsidRDefault="00C77C39" w:rsidP="00C77C39">
            <w:pPr>
              <w:spacing w:before="0" w:after="0" w:line="264" w:lineRule="auto"/>
              <w:ind w:left="720"/>
              <w:jc w:val="center"/>
              <w:rPr>
                <w:bCs/>
                <w:iCs/>
                <w:color w:val="auto"/>
                <w:sz w:val="22"/>
                <w:szCs w:val="22"/>
                <w:lang w:val="en-US" w:eastAsia="en-US" w:bidi="ar-SA"/>
              </w:rPr>
            </w:pPr>
          </w:p>
        </w:tc>
        <w:tc>
          <w:tcPr>
            <w:tcW w:w="911" w:type="pct"/>
            <w:shd w:val="clear" w:color="auto" w:fill="EEEEEE" w:themeFill="accent2" w:themeFillTint="33"/>
          </w:tcPr>
          <w:p w14:paraId="2290FB79" w14:textId="77777777" w:rsidR="00C77C39" w:rsidRPr="00C77C39" w:rsidRDefault="00C77C39" w:rsidP="00C77C39">
            <w:pPr>
              <w:spacing w:before="0" w:after="0" w:line="264" w:lineRule="auto"/>
              <w:ind w:left="720"/>
              <w:jc w:val="center"/>
              <w:rPr>
                <w:bCs/>
                <w:iCs/>
                <w:color w:val="auto"/>
                <w:sz w:val="22"/>
                <w:szCs w:val="22"/>
                <w:lang w:val="en-US" w:eastAsia="en-US" w:bidi="ar-SA"/>
              </w:rPr>
            </w:pPr>
          </w:p>
        </w:tc>
      </w:tr>
      <w:tr w:rsidR="00C77C39" w:rsidRPr="00C77C39" w14:paraId="1F24B1E6" w14:textId="77777777" w:rsidTr="001C7FBB">
        <w:tc>
          <w:tcPr>
            <w:tcW w:w="3406" w:type="pct"/>
          </w:tcPr>
          <w:p w14:paraId="0017CE31"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4. Managementul proiectului, monitorizarea si raportarea în cadrul proiectului</w:t>
            </w:r>
          </w:p>
        </w:tc>
        <w:tc>
          <w:tcPr>
            <w:tcW w:w="683" w:type="pct"/>
          </w:tcPr>
          <w:p w14:paraId="2C4DE027" w14:textId="77777777" w:rsidR="00C77C39" w:rsidRPr="00C77C39" w:rsidRDefault="00C77C39" w:rsidP="00C77C39">
            <w:pPr>
              <w:spacing w:before="0" w:after="0" w:line="264" w:lineRule="auto"/>
              <w:ind w:left="720"/>
              <w:jc w:val="center"/>
              <w:rPr>
                <w:bCs/>
                <w:iCs/>
                <w:color w:val="auto"/>
                <w:sz w:val="22"/>
                <w:szCs w:val="22"/>
                <w:lang w:val="en-US" w:eastAsia="en-US" w:bidi="ar-SA"/>
              </w:rPr>
            </w:pPr>
          </w:p>
        </w:tc>
        <w:tc>
          <w:tcPr>
            <w:tcW w:w="911" w:type="pct"/>
          </w:tcPr>
          <w:p w14:paraId="429D1468" w14:textId="77777777" w:rsidR="00C77C39" w:rsidRPr="00C77C39" w:rsidRDefault="00C77C39" w:rsidP="00C77C39">
            <w:pPr>
              <w:spacing w:before="0" w:after="0" w:line="264" w:lineRule="auto"/>
              <w:ind w:left="720"/>
              <w:jc w:val="center"/>
              <w:rPr>
                <w:bCs/>
                <w:iCs/>
                <w:color w:val="auto"/>
                <w:sz w:val="22"/>
                <w:szCs w:val="22"/>
                <w:lang w:val="en-US" w:eastAsia="en-US" w:bidi="ar-SA"/>
              </w:rPr>
            </w:pPr>
            <w:r w:rsidRPr="00C77C39">
              <w:rPr>
                <w:bCs/>
                <w:iCs/>
                <w:color w:val="auto"/>
                <w:sz w:val="22"/>
                <w:szCs w:val="22"/>
                <w:lang w:val="en-US" w:eastAsia="en-US" w:bidi="ar-SA"/>
              </w:rPr>
              <w:t>4%</w:t>
            </w:r>
          </w:p>
        </w:tc>
      </w:tr>
      <w:tr w:rsidR="00C77C39" w:rsidRPr="00C77C39" w14:paraId="647C9305" w14:textId="77777777" w:rsidTr="001C7FBB">
        <w:tc>
          <w:tcPr>
            <w:tcW w:w="3406" w:type="pct"/>
          </w:tcPr>
          <w:p w14:paraId="5DC98F68"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4.1 Managementul proiectului</w:t>
            </w:r>
          </w:p>
        </w:tc>
        <w:tc>
          <w:tcPr>
            <w:tcW w:w="683" w:type="pct"/>
          </w:tcPr>
          <w:p w14:paraId="188F743B" w14:textId="77777777" w:rsidR="00C77C39" w:rsidRPr="00C77C39" w:rsidRDefault="00C77C39" w:rsidP="00C77C39">
            <w:pPr>
              <w:spacing w:before="0" w:after="0" w:line="264" w:lineRule="auto"/>
              <w:ind w:left="720"/>
              <w:jc w:val="center"/>
              <w:rPr>
                <w:bCs/>
                <w:iCs/>
                <w:color w:val="auto"/>
                <w:sz w:val="22"/>
                <w:szCs w:val="22"/>
                <w:lang w:val="en-US" w:eastAsia="en-US" w:bidi="ar-SA"/>
              </w:rPr>
            </w:pPr>
          </w:p>
        </w:tc>
        <w:tc>
          <w:tcPr>
            <w:tcW w:w="911" w:type="pct"/>
          </w:tcPr>
          <w:p w14:paraId="526AC10B" w14:textId="77777777" w:rsidR="00C77C39" w:rsidRPr="00C77C39" w:rsidRDefault="00C77C39" w:rsidP="00C77C39">
            <w:pPr>
              <w:spacing w:before="0" w:after="0" w:line="264" w:lineRule="auto"/>
              <w:ind w:left="720"/>
              <w:jc w:val="center"/>
              <w:rPr>
                <w:bCs/>
                <w:iCs/>
                <w:color w:val="auto"/>
                <w:sz w:val="22"/>
                <w:szCs w:val="22"/>
                <w:lang w:val="en-US" w:eastAsia="en-US" w:bidi="ar-SA"/>
              </w:rPr>
            </w:pPr>
            <w:r w:rsidRPr="00C77C39">
              <w:rPr>
                <w:bCs/>
                <w:iCs/>
                <w:color w:val="auto"/>
                <w:sz w:val="22"/>
                <w:szCs w:val="22"/>
                <w:lang w:val="en-US" w:eastAsia="en-US" w:bidi="ar-SA"/>
              </w:rPr>
              <w:t>12%</w:t>
            </w:r>
          </w:p>
        </w:tc>
      </w:tr>
      <w:tr w:rsidR="00C77C39" w:rsidRPr="00C77C39" w14:paraId="7E9C3E24" w14:textId="77777777" w:rsidTr="001C7FBB">
        <w:tc>
          <w:tcPr>
            <w:tcW w:w="3406" w:type="pct"/>
          </w:tcPr>
          <w:p w14:paraId="1A21005C"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4.2 Raportare în cadrul proiectului</w:t>
            </w:r>
          </w:p>
        </w:tc>
        <w:tc>
          <w:tcPr>
            <w:tcW w:w="683" w:type="pct"/>
          </w:tcPr>
          <w:p w14:paraId="7F177F38" w14:textId="77777777" w:rsidR="00C77C39" w:rsidRPr="00C77C39" w:rsidRDefault="00C77C39" w:rsidP="00C77C39">
            <w:pPr>
              <w:spacing w:before="0" w:after="0" w:line="264" w:lineRule="auto"/>
              <w:ind w:left="720"/>
              <w:jc w:val="center"/>
              <w:rPr>
                <w:bCs/>
                <w:iCs/>
                <w:color w:val="auto"/>
                <w:sz w:val="22"/>
                <w:szCs w:val="22"/>
                <w:lang w:val="en-US" w:eastAsia="en-US" w:bidi="ar-SA"/>
              </w:rPr>
            </w:pPr>
          </w:p>
        </w:tc>
        <w:tc>
          <w:tcPr>
            <w:tcW w:w="911" w:type="pct"/>
          </w:tcPr>
          <w:p w14:paraId="43787138" w14:textId="77777777" w:rsidR="00C77C39" w:rsidRPr="00C77C39" w:rsidRDefault="00C77C39" w:rsidP="00C77C39">
            <w:pPr>
              <w:spacing w:before="0" w:after="0" w:line="264" w:lineRule="auto"/>
              <w:ind w:left="720"/>
              <w:jc w:val="center"/>
              <w:rPr>
                <w:bCs/>
                <w:iCs/>
                <w:color w:val="auto"/>
                <w:sz w:val="22"/>
                <w:szCs w:val="22"/>
                <w:lang w:val="en-US" w:eastAsia="en-US" w:bidi="ar-SA"/>
              </w:rPr>
            </w:pPr>
            <w:r w:rsidRPr="00C77C39">
              <w:rPr>
                <w:bCs/>
                <w:iCs/>
                <w:color w:val="auto"/>
                <w:sz w:val="22"/>
                <w:szCs w:val="22"/>
                <w:lang w:val="en-US" w:eastAsia="en-US" w:bidi="ar-SA"/>
              </w:rPr>
              <w:t>8%</w:t>
            </w:r>
          </w:p>
        </w:tc>
      </w:tr>
      <w:tr w:rsidR="00C77C39" w:rsidRPr="00C77C39" w14:paraId="2EB499CC" w14:textId="77777777" w:rsidTr="001C7FBB">
        <w:tc>
          <w:tcPr>
            <w:tcW w:w="3406" w:type="pct"/>
          </w:tcPr>
          <w:p w14:paraId="4B08F240"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4.3 Elaborare cereri de plată/rambursare a cheltuielilor</w:t>
            </w:r>
          </w:p>
          <w:p w14:paraId="31424ECD"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 xml:space="preserve"> proiectului</w:t>
            </w:r>
          </w:p>
        </w:tc>
        <w:tc>
          <w:tcPr>
            <w:tcW w:w="683" w:type="pct"/>
          </w:tcPr>
          <w:p w14:paraId="57D5E83C" w14:textId="77777777" w:rsidR="00C77C39" w:rsidRPr="00C77C39" w:rsidRDefault="00C77C39" w:rsidP="00C77C39">
            <w:pPr>
              <w:spacing w:before="0" w:after="0" w:line="264" w:lineRule="auto"/>
              <w:ind w:left="720"/>
              <w:jc w:val="center"/>
              <w:rPr>
                <w:bCs/>
                <w:iCs/>
                <w:color w:val="auto"/>
                <w:sz w:val="22"/>
                <w:szCs w:val="22"/>
                <w:lang w:val="en-US" w:eastAsia="en-US" w:bidi="ar-SA"/>
              </w:rPr>
            </w:pPr>
          </w:p>
        </w:tc>
        <w:tc>
          <w:tcPr>
            <w:tcW w:w="911" w:type="pct"/>
          </w:tcPr>
          <w:p w14:paraId="443B36DD" w14:textId="77777777" w:rsidR="00C77C39" w:rsidRPr="00C77C39" w:rsidRDefault="00C77C39" w:rsidP="00C77C39">
            <w:pPr>
              <w:spacing w:before="0" w:after="0" w:line="264" w:lineRule="auto"/>
              <w:ind w:left="720"/>
              <w:jc w:val="center"/>
              <w:rPr>
                <w:bCs/>
                <w:iCs/>
                <w:color w:val="auto"/>
                <w:sz w:val="22"/>
                <w:szCs w:val="22"/>
                <w:lang w:val="en-US" w:eastAsia="en-US" w:bidi="ar-SA"/>
              </w:rPr>
            </w:pPr>
            <w:r w:rsidRPr="00C77C39">
              <w:rPr>
                <w:bCs/>
                <w:iCs/>
                <w:color w:val="auto"/>
                <w:sz w:val="22"/>
                <w:szCs w:val="22"/>
                <w:lang w:val="en-US" w:eastAsia="en-US" w:bidi="ar-SA"/>
              </w:rPr>
              <w:t>0%</w:t>
            </w:r>
          </w:p>
        </w:tc>
      </w:tr>
      <w:tr w:rsidR="00C77C39" w:rsidRPr="00C77C39" w14:paraId="02F2F7E8" w14:textId="77777777" w:rsidTr="001C7FBB">
        <w:tc>
          <w:tcPr>
            <w:tcW w:w="3406" w:type="pct"/>
          </w:tcPr>
          <w:p w14:paraId="617CF4F5"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4.4 Contractare servicii de pregătire vizită de lucru și cooperare</w:t>
            </w:r>
          </w:p>
        </w:tc>
        <w:tc>
          <w:tcPr>
            <w:tcW w:w="683" w:type="pct"/>
          </w:tcPr>
          <w:p w14:paraId="11CE50A5" w14:textId="77777777" w:rsidR="00C77C39" w:rsidRPr="00C77C39" w:rsidRDefault="00C77C39" w:rsidP="00C77C39">
            <w:pPr>
              <w:spacing w:before="0" w:after="0" w:line="264" w:lineRule="auto"/>
              <w:ind w:left="720"/>
              <w:jc w:val="center"/>
              <w:rPr>
                <w:bCs/>
                <w:iCs/>
                <w:color w:val="auto"/>
                <w:sz w:val="22"/>
                <w:szCs w:val="22"/>
                <w:lang w:val="en-US" w:eastAsia="en-US" w:bidi="ar-SA"/>
              </w:rPr>
            </w:pPr>
          </w:p>
        </w:tc>
        <w:tc>
          <w:tcPr>
            <w:tcW w:w="911" w:type="pct"/>
          </w:tcPr>
          <w:p w14:paraId="32F88429" w14:textId="77777777" w:rsidR="00C77C39" w:rsidRPr="00C77C39" w:rsidRDefault="00C77C39" w:rsidP="00C77C39">
            <w:pPr>
              <w:spacing w:before="0" w:after="0" w:line="264" w:lineRule="auto"/>
              <w:ind w:left="720"/>
              <w:jc w:val="center"/>
              <w:rPr>
                <w:bCs/>
                <w:iCs/>
                <w:color w:val="auto"/>
                <w:sz w:val="22"/>
                <w:szCs w:val="22"/>
                <w:lang w:val="en-US" w:eastAsia="en-US" w:bidi="ar-SA"/>
              </w:rPr>
            </w:pPr>
            <w:r w:rsidRPr="00C77C39">
              <w:rPr>
                <w:bCs/>
                <w:iCs/>
                <w:color w:val="auto"/>
                <w:sz w:val="22"/>
                <w:szCs w:val="22"/>
                <w:lang w:val="en-US" w:eastAsia="en-US" w:bidi="ar-SA"/>
              </w:rPr>
              <w:t>0%</w:t>
            </w:r>
          </w:p>
        </w:tc>
      </w:tr>
      <w:tr w:rsidR="00C77C39" w:rsidRPr="00C77C39" w14:paraId="6AA2A2F1" w14:textId="77777777" w:rsidTr="001C7FBB">
        <w:tc>
          <w:tcPr>
            <w:tcW w:w="3406" w:type="pct"/>
          </w:tcPr>
          <w:p w14:paraId="3E1D3F0C"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4.5 Cooperare interregională cu partener din Republica Moldova</w:t>
            </w:r>
          </w:p>
        </w:tc>
        <w:tc>
          <w:tcPr>
            <w:tcW w:w="683" w:type="pct"/>
          </w:tcPr>
          <w:p w14:paraId="030878F2" w14:textId="77777777" w:rsidR="00C77C39" w:rsidRPr="00C77C39" w:rsidRDefault="00C77C39" w:rsidP="00C77C39">
            <w:pPr>
              <w:spacing w:before="0" w:after="0" w:line="264" w:lineRule="auto"/>
              <w:ind w:left="720"/>
              <w:jc w:val="center"/>
              <w:rPr>
                <w:bCs/>
                <w:iCs/>
                <w:color w:val="auto"/>
                <w:sz w:val="22"/>
                <w:szCs w:val="22"/>
                <w:lang w:val="en-US" w:eastAsia="en-US" w:bidi="ar-SA"/>
              </w:rPr>
            </w:pPr>
          </w:p>
        </w:tc>
        <w:tc>
          <w:tcPr>
            <w:tcW w:w="911" w:type="pct"/>
          </w:tcPr>
          <w:p w14:paraId="77148E43" w14:textId="77777777" w:rsidR="00C77C39" w:rsidRPr="00C77C39" w:rsidRDefault="00C77C39" w:rsidP="00C77C39">
            <w:pPr>
              <w:spacing w:before="0" w:after="0" w:line="264" w:lineRule="auto"/>
              <w:ind w:left="720"/>
              <w:jc w:val="center"/>
              <w:rPr>
                <w:bCs/>
                <w:iCs/>
                <w:color w:val="auto"/>
                <w:sz w:val="22"/>
                <w:szCs w:val="22"/>
                <w:lang w:val="en-US" w:eastAsia="en-US" w:bidi="ar-SA"/>
              </w:rPr>
            </w:pPr>
            <w:r w:rsidRPr="00C77C39">
              <w:rPr>
                <w:bCs/>
                <w:iCs/>
                <w:color w:val="auto"/>
                <w:sz w:val="22"/>
                <w:szCs w:val="22"/>
                <w:lang w:val="en-US" w:eastAsia="en-US" w:bidi="ar-SA"/>
              </w:rPr>
              <w:t>0%</w:t>
            </w:r>
          </w:p>
        </w:tc>
      </w:tr>
      <w:tr w:rsidR="00C77C39" w:rsidRPr="00C77C39" w14:paraId="4530674F" w14:textId="77777777" w:rsidTr="001C7FBB">
        <w:tc>
          <w:tcPr>
            <w:tcW w:w="3406" w:type="pct"/>
          </w:tcPr>
          <w:p w14:paraId="7C51D907"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 xml:space="preserve">5. Elaborarea documentației tehnico-economice faza PT și asistență tehnică din partea proiectantului </w:t>
            </w:r>
            <w:r w:rsidRPr="00C77C39">
              <w:rPr>
                <w:rFonts w:ascii="Arial" w:hAnsi="Arial" w:cs="Arial"/>
                <w:color w:val="auto"/>
                <w:sz w:val="22"/>
                <w:szCs w:val="22"/>
                <w:lang w:eastAsia="en-US" w:bidi="ar-SA"/>
              </w:rPr>
              <w:t>ș</w:t>
            </w:r>
            <w:r w:rsidRPr="00C77C39">
              <w:rPr>
                <w:rFonts w:ascii="Arial" w:hAnsi="Arial" w:cs="Arial"/>
                <w:color w:val="auto"/>
                <w:sz w:val="22"/>
                <w:szCs w:val="22"/>
                <w:lang w:val="en-US" w:eastAsia="en-US" w:bidi="ar-SA"/>
              </w:rPr>
              <w:t>i execuția lucrărilor</w:t>
            </w:r>
          </w:p>
        </w:tc>
        <w:tc>
          <w:tcPr>
            <w:tcW w:w="683" w:type="pct"/>
          </w:tcPr>
          <w:p w14:paraId="6AFFEDCE" w14:textId="77777777" w:rsidR="00C77C39" w:rsidRPr="00C77C39" w:rsidRDefault="00C77C39" w:rsidP="00C77C39">
            <w:pPr>
              <w:spacing w:before="0" w:after="0" w:line="264" w:lineRule="auto"/>
              <w:ind w:left="720"/>
              <w:jc w:val="center"/>
              <w:rPr>
                <w:bCs/>
                <w:iCs/>
                <w:color w:val="auto"/>
                <w:sz w:val="22"/>
                <w:szCs w:val="22"/>
                <w:lang w:val="en-US" w:eastAsia="en-US" w:bidi="ar-SA"/>
              </w:rPr>
            </w:pPr>
          </w:p>
        </w:tc>
        <w:tc>
          <w:tcPr>
            <w:tcW w:w="911" w:type="pct"/>
          </w:tcPr>
          <w:p w14:paraId="7752F93C" w14:textId="77777777" w:rsidR="00C77C39" w:rsidRPr="00C77C39" w:rsidRDefault="00C77C39" w:rsidP="00C77C39">
            <w:pPr>
              <w:spacing w:before="0" w:after="0" w:line="264" w:lineRule="auto"/>
              <w:ind w:left="720"/>
              <w:jc w:val="center"/>
              <w:rPr>
                <w:bCs/>
                <w:iCs/>
                <w:color w:val="auto"/>
                <w:sz w:val="22"/>
                <w:szCs w:val="22"/>
                <w:lang w:val="en-US" w:eastAsia="en-US" w:bidi="ar-SA"/>
              </w:rPr>
            </w:pPr>
            <w:r w:rsidRPr="00C77C39">
              <w:rPr>
                <w:bCs/>
                <w:iCs/>
                <w:color w:val="auto"/>
                <w:sz w:val="22"/>
                <w:szCs w:val="22"/>
                <w:lang w:val="en-US" w:eastAsia="en-US" w:bidi="ar-SA"/>
              </w:rPr>
              <w:t>30%</w:t>
            </w:r>
          </w:p>
        </w:tc>
      </w:tr>
      <w:tr w:rsidR="00C77C39" w:rsidRPr="00C77C39" w14:paraId="74760413" w14:textId="77777777" w:rsidTr="001C7FBB">
        <w:tc>
          <w:tcPr>
            <w:tcW w:w="3406" w:type="pct"/>
          </w:tcPr>
          <w:p w14:paraId="6CF82CEB" w14:textId="0EF077DA"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5.1 Contractarea operatorului economic în vederea realizarii proiectului tehnic, asigurarea verificării tehnice, asigurării asistenței tehnice din partea proiectantului</w:t>
            </w:r>
          </w:p>
        </w:tc>
        <w:tc>
          <w:tcPr>
            <w:tcW w:w="683" w:type="pct"/>
          </w:tcPr>
          <w:p w14:paraId="07E030CE" w14:textId="77777777" w:rsidR="00C77C39" w:rsidRPr="00C77C39" w:rsidRDefault="00C77C39" w:rsidP="00C77C39">
            <w:pPr>
              <w:spacing w:before="0" w:after="0" w:line="264" w:lineRule="auto"/>
              <w:ind w:left="720"/>
              <w:jc w:val="center"/>
              <w:rPr>
                <w:bCs/>
                <w:iCs/>
                <w:color w:val="auto"/>
                <w:sz w:val="22"/>
                <w:szCs w:val="22"/>
                <w:lang w:val="en-US" w:eastAsia="en-US" w:bidi="ar-SA"/>
              </w:rPr>
            </w:pPr>
            <w:r w:rsidRPr="00C77C39">
              <w:rPr>
                <w:bCs/>
                <w:iCs/>
                <w:color w:val="auto"/>
                <w:sz w:val="22"/>
                <w:szCs w:val="22"/>
                <w:lang w:val="en-US" w:eastAsia="en-US" w:bidi="ar-SA"/>
              </w:rPr>
              <w:t>100%</w:t>
            </w:r>
          </w:p>
        </w:tc>
        <w:tc>
          <w:tcPr>
            <w:tcW w:w="911" w:type="pct"/>
          </w:tcPr>
          <w:p w14:paraId="3EBD0502" w14:textId="77777777" w:rsidR="00C77C39" w:rsidRPr="00C77C39" w:rsidRDefault="00C77C39" w:rsidP="00C77C39">
            <w:pPr>
              <w:spacing w:before="0" w:after="0" w:line="264" w:lineRule="auto"/>
              <w:ind w:left="720"/>
              <w:jc w:val="center"/>
              <w:rPr>
                <w:bCs/>
                <w:iCs/>
                <w:color w:val="auto"/>
                <w:sz w:val="22"/>
                <w:szCs w:val="22"/>
                <w:lang w:val="en-US" w:eastAsia="en-US" w:bidi="ar-SA"/>
              </w:rPr>
            </w:pPr>
          </w:p>
        </w:tc>
      </w:tr>
      <w:tr w:rsidR="00C77C39" w:rsidRPr="00C77C39" w14:paraId="3F148B76" w14:textId="77777777" w:rsidTr="001C7FBB">
        <w:tc>
          <w:tcPr>
            <w:tcW w:w="3406" w:type="pct"/>
          </w:tcPr>
          <w:p w14:paraId="6E8751BF"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5.2 Contractarea executiei lucrărilor</w:t>
            </w:r>
          </w:p>
        </w:tc>
        <w:tc>
          <w:tcPr>
            <w:tcW w:w="683" w:type="pct"/>
          </w:tcPr>
          <w:p w14:paraId="58580E89" w14:textId="77777777" w:rsidR="00C77C39" w:rsidRPr="00C77C39" w:rsidRDefault="00C77C39" w:rsidP="00C77C39">
            <w:pPr>
              <w:spacing w:before="0" w:after="0" w:line="264" w:lineRule="auto"/>
              <w:ind w:left="720"/>
              <w:jc w:val="center"/>
              <w:rPr>
                <w:bCs/>
                <w:iCs/>
                <w:color w:val="auto"/>
                <w:sz w:val="22"/>
                <w:szCs w:val="22"/>
                <w:lang w:val="en-US" w:eastAsia="en-US" w:bidi="ar-SA"/>
              </w:rPr>
            </w:pPr>
          </w:p>
        </w:tc>
        <w:tc>
          <w:tcPr>
            <w:tcW w:w="911" w:type="pct"/>
          </w:tcPr>
          <w:p w14:paraId="45328B3D" w14:textId="77777777" w:rsidR="00C77C39" w:rsidRPr="00C77C39" w:rsidRDefault="00C77C39" w:rsidP="00C77C39">
            <w:pPr>
              <w:spacing w:before="0" w:after="0" w:line="264" w:lineRule="auto"/>
              <w:ind w:left="720"/>
              <w:jc w:val="center"/>
              <w:rPr>
                <w:bCs/>
                <w:iCs/>
                <w:color w:val="auto"/>
                <w:sz w:val="22"/>
                <w:szCs w:val="22"/>
                <w:lang w:val="en-US" w:eastAsia="en-US" w:bidi="ar-SA"/>
              </w:rPr>
            </w:pPr>
            <w:r w:rsidRPr="00C77C39">
              <w:rPr>
                <w:bCs/>
                <w:iCs/>
                <w:color w:val="auto"/>
                <w:sz w:val="22"/>
                <w:szCs w:val="22"/>
                <w:lang w:val="en-US" w:eastAsia="en-US" w:bidi="ar-SA"/>
              </w:rPr>
              <w:t>0%</w:t>
            </w:r>
          </w:p>
        </w:tc>
      </w:tr>
      <w:tr w:rsidR="00C77C39" w:rsidRPr="00C77C39" w14:paraId="7D9BB9E9" w14:textId="77777777" w:rsidTr="001C7FBB">
        <w:tc>
          <w:tcPr>
            <w:tcW w:w="3406" w:type="pct"/>
          </w:tcPr>
          <w:p w14:paraId="123701B7"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5.3 Realizarea documentației tehnice în faza PT</w:t>
            </w:r>
          </w:p>
        </w:tc>
        <w:tc>
          <w:tcPr>
            <w:tcW w:w="683" w:type="pct"/>
          </w:tcPr>
          <w:p w14:paraId="634986C5" w14:textId="77777777" w:rsidR="00C77C39" w:rsidRPr="00C77C39" w:rsidRDefault="00C77C39" w:rsidP="00C77C39">
            <w:pPr>
              <w:spacing w:before="0" w:after="0" w:line="264" w:lineRule="auto"/>
              <w:ind w:left="720"/>
              <w:jc w:val="center"/>
              <w:rPr>
                <w:bCs/>
                <w:iCs/>
                <w:color w:val="auto"/>
                <w:sz w:val="22"/>
                <w:szCs w:val="22"/>
                <w:lang w:val="en-US" w:eastAsia="en-US" w:bidi="ar-SA"/>
              </w:rPr>
            </w:pPr>
          </w:p>
        </w:tc>
        <w:tc>
          <w:tcPr>
            <w:tcW w:w="911" w:type="pct"/>
          </w:tcPr>
          <w:p w14:paraId="16C423BD" w14:textId="77777777" w:rsidR="00C77C39" w:rsidRPr="00C77C39" w:rsidRDefault="00C77C39" w:rsidP="00C77C39">
            <w:pPr>
              <w:spacing w:before="0" w:after="0" w:line="264" w:lineRule="auto"/>
              <w:ind w:left="720"/>
              <w:jc w:val="center"/>
              <w:rPr>
                <w:bCs/>
                <w:iCs/>
                <w:color w:val="auto"/>
                <w:sz w:val="22"/>
                <w:szCs w:val="22"/>
                <w:lang w:val="en-US" w:eastAsia="en-US" w:bidi="ar-SA"/>
              </w:rPr>
            </w:pPr>
            <w:r w:rsidRPr="00C77C39">
              <w:rPr>
                <w:bCs/>
                <w:iCs/>
                <w:color w:val="auto"/>
                <w:sz w:val="22"/>
                <w:szCs w:val="22"/>
                <w:lang w:val="en-US" w:eastAsia="en-US" w:bidi="ar-SA"/>
              </w:rPr>
              <w:t>40%</w:t>
            </w:r>
          </w:p>
        </w:tc>
      </w:tr>
      <w:tr w:rsidR="00C77C39" w:rsidRPr="00C77C39" w14:paraId="24B50A4C" w14:textId="77777777" w:rsidTr="001C7FBB">
        <w:tc>
          <w:tcPr>
            <w:tcW w:w="3406" w:type="pct"/>
          </w:tcPr>
          <w:p w14:paraId="5A381EF2"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5.4 Prestarea serviciilor de verificare tehnică de calitate a proiectului tehnic</w:t>
            </w:r>
          </w:p>
        </w:tc>
        <w:tc>
          <w:tcPr>
            <w:tcW w:w="683" w:type="pct"/>
          </w:tcPr>
          <w:p w14:paraId="36081B22" w14:textId="77777777" w:rsidR="00C77C39" w:rsidRPr="00C77C39" w:rsidRDefault="00C77C39" w:rsidP="00C77C39">
            <w:pPr>
              <w:spacing w:before="0" w:after="0" w:line="264" w:lineRule="auto"/>
              <w:ind w:left="720"/>
              <w:jc w:val="center"/>
              <w:rPr>
                <w:bCs/>
                <w:iCs/>
                <w:color w:val="auto"/>
                <w:sz w:val="22"/>
                <w:szCs w:val="22"/>
                <w:lang w:val="en-US" w:eastAsia="en-US" w:bidi="ar-SA"/>
              </w:rPr>
            </w:pPr>
          </w:p>
        </w:tc>
        <w:tc>
          <w:tcPr>
            <w:tcW w:w="911" w:type="pct"/>
          </w:tcPr>
          <w:p w14:paraId="7005AC6F" w14:textId="77777777" w:rsidR="00C77C39" w:rsidRPr="00C77C39" w:rsidRDefault="00C77C39" w:rsidP="00C77C39">
            <w:pPr>
              <w:spacing w:before="0" w:after="0" w:line="264" w:lineRule="auto"/>
              <w:ind w:left="720"/>
              <w:jc w:val="center"/>
              <w:rPr>
                <w:bCs/>
                <w:iCs/>
                <w:color w:val="auto"/>
                <w:sz w:val="22"/>
                <w:szCs w:val="22"/>
                <w:lang w:val="en-US" w:eastAsia="en-US" w:bidi="ar-SA"/>
              </w:rPr>
            </w:pPr>
            <w:r w:rsidRPr="00C77C39">
              <w:rPr>
                <w:bCs/>
                <w:iCs/>
                <w:color w:val="auto"/>
                <w:sz w:val="22"/>
                <w:szCs w:val="22"/>
                <w:lang w:val="en-US" w:eastAsia="en-US" w:bidi="ar-SA"/>
              </w:rPr>
              <w:t>30%</w:t>
            </w:r>
          </w:p>
        </w:tc>
      </w:tr>
      <w:tr w:rsidR="00C77C39" w:rsidRPr="00C77C39" w14:paraId="3983B690" w14:textId="77777777" w:rsidTr="001C7FBB">
        <w:tc>
          <w:tcPr>
            <w:tcW w:w="3406" w:type="pct"/>
          </w:tcPr>
          <w:p w14:paraId="5058D5B5"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5.5 Contractare servicii SSM</w:t>
            </w:r>
          </w:p>
        </w:tc>
        <w:tc>
          <w:tcPr>
            <w:tcW w:w="683" w:type="pct"/>
          </w:tcPr>
          <w:p w14:paraId="7B0B6142" w14:textId="77777777" w:rsidR="00C77C39" w:rsidRPr="00C77C39" w:rsidRDefault="00C77C39" w:rsidP="00C77C39">
            <w:pPr>
              <w:spacing w:before="0" w:after="0" w:line="264" w:lineRule="auto"/>
              <w:ind w:left="720"/>
              <w:jc w:val="center"/>
              <w:rPr>
                <w:bCs/>
                <w:iCs/>
                <w:color w:val="auto"/>
                <w:sz w:val="22"/>
                <w:szCs w:val="22"/>
                <w:lang w:val="en-US" w:eastAsia="en-US" w:bidi="ar-SA"/>
              </w:rPr>
            </w:pPr>
            <w:r w:rsidRPr="00C77C39">
              <w:rPr>
                <w:bCs/>
                <w:iCs/>
                <w:color w:val="auto"/>
                <w:sz w:val="22"/>
                <w:szCs w:val="22"/>
                <w:lang w:val="en-US" w:eastAsia="en-US" w:bidi="ar-SA"/>
              </w:rPr>
              <w:t>100%</w:t>
            </w:r>
          </w:p>
        </w:tc>
        <w:tc>
          <w:tcPr>
            <w:tcW w:w="911" w:type="pct"/>
          </w:tcPr>
          <w:p w14:paraId="7E9F1F61" w14:textId="77777777" w:rsidR="00C77C39" w:rsidRPr="00C77C39" w:rsidRDefault="00C77C39" w:rsidP="00C77C39">
            <w:pPr>
              <w:spacing w:before="0" w:after="0" w:line="264" w:lineRule="auto"/>
              <w:ind w:left="720"/>
              <w:jc w:val="center"/>
              <w:rPr>
                <w:bCs/>
                <w:iCs/>
                <w:color w:val="auto"/>
                <w:sz w:val="22"/>
                <w:szCs w:val="22"/>
                <w:lang w:val="en-US" w:eastAsia="en-US" w:bidi="ar-SA"/>
              </w:rPr>
            </w:pPr>
          </w:p>
        </w:tc>
      </w:tr>
      <w:tr w:rsidR="00C77C39" w:rsidRPr="00C77C39" w14:paraId="6EA65668" w14:textId="77777777" w:rsidTr="001C7FBB">
        <w:tc>
          <w:tcPr>
            <w:tcW w:w="3406" w:type="pct"/>
          </w:tcPr>
          <w:p w14:paraId="0CFF8290"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5.6 Prestare servicii SSM</w:t>
            </w:r>
          </w:p>
        </w:tc>
        <w:tc>
          <w:tcPr>
            <w:tcW w:w="683" w:type="pct"/>
          </w:tcPr>
          <w:p w14:paraId="41409665" w14:textId="77777777" w:rsidR="00C77C39" w:rsidRPr="00C77C39" w:rsidRDefault="00C77C39" w:rsidP="00C77C39">
            <w:pPr>
              <w:spacing w:before="0" w:after="0" w:line="264" w:lineRule="auto"/>
              <w:ind w:left="720"/>
              <w:jc w:val="left"/>
              <w:rPr>
                <w:bCs/>
                <w:iCs/>
                <w:color w:val="auto"/>
                <w:sz w:val="22"/>
                <w:szCs w:val="22"/>
                <w:lang w:val="en-US" w:eastAsia="en-US" w:bidi="ar-SA"/>
              </w:rPr>
            </w:pPr>
          </w:p>
        </w:tc>
        <w:tc>
          <w:tcPr>
            <w:tcW w:w="911" w:type="pct"/>
          </w:tcPr>
          <w:p w14:paraId="65D6707D" w14:textId="77777777" w:rsidR="00C77C39" w:rsidRPr="00C77C39" w:rsidRDefault="00C77C39" w:rsidP="00C77C39">
            <w:pPr>
              <w:spacing w:before="0" w:after="0" w:line="264" w:lineRule="auto"/>
              <w:ind w:left="720"/>
              <w:jc w:val="left"/>
              <w:rPr>
                <w:bCs/>
                <w:iCs/>
                <w:color w:val="auto"/>
                <w:sz w:val="22"/>
                <w:szCs w:val="22"/>
                <w:lang w:val="en-US" w:eastAsia="en-US" w:bidi="ar-SA"/>
              </w:rPr>
            </w:pPr>
            <w:r w:rsidRPr="00C77C39">
              <w:rPr>
                <w:bCs/>
                <w:iCs/>
                <w:color w:val="auto"/>
                <w:sz w:val="22"/>
                <w:szCs w:val="22"/>
                <w:lang w:val="en-US" w:eastAsia="en-US" w:bidi="ar-SA"/>
              </w:rPr>
              <w:t xml:space="preserve">   0%</w:t>
            </w:r>
          </w:p>
        </w:tc>
      </w:tr>
      <w:tr w:rsidR="00C77C39" w:rsidRPr="00C77C39" w14:paraId="00198937" w14:textId="77777777" w:rsidTr="001C7FBB">
        <w:tc>
          <w:tcPr>
            <w:tcW w:w="3406" w:type="pct"/>
          </w:tcPr>
          <w:p w14:paraId="7E4DBC4E"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5.7 Prestarea serviciilor de asistență tehnică pe perioada de execuție a lucrărilor</w:t>
            </w:r>
          </w:p>
        </w:tc>
        <w:tc>
          <w:tcPr>
            <w:tcW w:w="683" w:type="pct"/>
          </w:tcPr>
          <w:p w14:paraId="073DE52A" w14:textId="77777777" w:rsidR="00C77C39" w:rsidRPr="00C77C39" w:rsidRDefault="00C77C39" w:rsidP="00C77C39">
            <w:pPr>
              <w:spacing w:before="0" w:after="0" w:line="264" w:lineRule="auto"/>
              <w:ind w:left="720"/>
              <w:jc w:val="center"/>
              <w:rPr>
                <w:bCs/>
                <w:iCs/>
                <w:color w:val="auto"/>
                <w:sz w:val="22"/>
                <w:szCs w:val="22"/>
                <w:lang w:val="en-US" w:eastAsia="en-US" w:bidi="ar-SA"/>
              </w:rPr>
            </w:pPr>
          </w:p>
        </w:tc>
        <w:tc>
          <w:tcPr>
            <w:tcW w:w="911" w:type="pct"/>
          </w:tcPr>
          <w:p w14:paraId="6C8D343A" w14:textId="77777777" w:rsidR="00C77C39" w:rsidRPr="00C77C39" w:rsidRDefault="00C77C39" w:rsidP="00C77C39">
            <w:pPr>
              <w:spacing w:before="0" w:after="0" w:line="264" w:lineRule="auto"/>
              <w:ind w:left="720"/>
              <w:jc w:val="center"/>
              <w:rPr>
                <w:bCs/>
                <w:iCs/>
                <w:color w:val="auto"/>
                <w:sz w:val="22"/>
                <w:szCs w:val="22"/>
                <w:lang w:val="en-US" w:eastAsia="en-US" w:bidi="ar-SA"/>
              </w:rPr>
            </w:pPr>
            <w:r w:rsidRPr="00C77C39">
              <w:rPr>
                <w:bCs/>
                <w:iCs/>
                <w:color w:val="auto"/>
                <w:sz w:val="22"/>
                <w:szCs w:val="22"/>
                <w:lang w:val="en-US" w:eastAsia="en-US" w:bidi="ar-SA"/>
              </w:rPr>
              <w:t xml:space="preserve">  0%</w:t>
            </w:r>
          </w:p>
        </w:tc>
      </w:tr>
      <w:tr w:rsidR="00C77C39" w:rsidRPr="00C77C39" w14:paraId="39886D0C" w14:textId="77777777" w:rsidTr="001C7FBB">
        <w:tc>
          <w:tcPr>
            <w:tcW w:w="3406" w:type="pct"/>
          </w:tcPr>
          <w:p w14:paraId="6EB1A512"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 xml:space="preserve">5.8 Execuția lucrărilor de eficientizare energetică </w:t>
            </w:r>
          </w:p>
        </w:tc>
        <w:tc>
          <w:tcPr>
            <w:tcW w:w="683" w:type="pct"/>
          </w:tcPr>
          <w:p w14:paraId="3016962F" w14:textId="77777777" w:rsidR="00C77C39" w:rsidRPr="00C77C39" w:rsidRDefault="00C77C39" w:rsidP="00C77C39">
            <w:pPr>
              <w:spacing w:before="0" w:after="0" w:line="264" w:lineRule="auto"/>
              <w:ind w:left="720"/>
              <w:jc w:val="center"/>
              <w:rPr>
                <w:bCs/>
                <w:iCs/>
                <w:color w:val="auto"/>
                <w:sz w:val="22"/>
                <w:szCs w:val="22"/>
                <w:lang w:val="en-US" w:eastAsia="en-US" w:bidi="ar-SA"/>
              </w:rPr>
            </w:pPr>
          </w:p>
        </w:tc>
        <w:tc>
          <w:tcPr>
            <w:tcW w:w="911" w:type="pct"/>
          </w:tcPr>
          <w:p w14:paraId="6D8C46E3" w14:textId="77777777" w:rsidR="00C77C39" w:rsidRPr="00C77C39" w:rsidRDefault="00C77C39" w:rsidP="00C77C39">
            <w:pPr>
              <w:spacing w:before="0" w:after="0" w:line="264" w:lineRule="auto"/>
              <w:ind w:left="720"/>
              <w:jc w:val="center"/>
              <w:rPr>
                <w:bCs/>
                <w:iCs/>
                <w:color w:val="auto"/>
                <w:sz w:val="22"/>
                <w:szCs w:val="22"/>
                <w:lang w:val="en-US" w:eastAsia="en-US" w:bidi="ar-SA"/>
              </w:rPr>
            </w:pPr>
            <w:r w:rsidRPr="00C77C39">
              <w:rPr>
                <w:bCs/>
                <w:iCs/>
                <w:color w:val="auto"/>
                <w:sz w:val="22"/>
                <w:szCs w:val="22"/>
                <w:lang w:val="en-US" w:eastAsia="en-US" w:bidi="ar-SA"/>
              </w:rPr>
              <w:t>0%</w:t>
            </w:r>
          </w:p>
        </w:tc>
      </w:tr>
      <w:tr w:rsidR="00C77C39" w:rsidRPr="00C77C39" w14:paraId="409DA0A1" w14:textId="77777777" w:rsidTr="001C7FBB">
        <w:tc>
          <w:tcPr>
            <w:tcW w:w="3406" w:type="pct"/>
          </w:tcPr>
          <w:p w14:paraId="41CC457E"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5.9 Recepția lucrărilor de reabilitare termică</w:t>
            </w:r>
          </w:p>
        </w:tc>
        <w:tc>
          <w:tcPr>
            <w:tcW w:w="683" w:type="pct"/>
          </w:tcPr>
          <w:p w14:paraId="5492CE56" w14:textId="77777777" w:rsidR="00C77C39" w:rsidRPr="00C77C39" w:rsidRDefault="00C77C39" w:rsidP="00C77C39">
            <w:pPr>
              <w:spacing w:before="0" w:after="0" w:line="264" w:lineRule="auto"/>
              <w:ind w:left="720"/>
              <w:jc w:val="center"/>
              <w:rPr>
                <w:bCs/>
                <w:iCs/>
                <w:color w:val="auto"/>
                <w:sz w:val="22"/>
                <w:szCs w:val="22"/>
                <w:lang w:val="en-US" w:eastAsia="en-US" w:bidi="ar-SA"/>
              </w:rPr>
            </w:pPr>
          </w:p>
        </w:tc>
        <w:tc>
          <w:tcPr>
            <w:tcW w:w="911" w:type="pct"/>
          </w:tcPr>
          <w:p w14:paraId="1F0291BC" w14:textId="77777777" w:rsidR="00C77C39" w:rsidRPr="00C77C39" w:rsidRDefault="00C77C39" w:rsidP="00C77C39">
            <w:pPr>
              <w:spacing w:before="0" w:after="0" w:line="264" w:lineRule="auto"/>
              <w:ind w:left="720"/>
              <w:jc w:val="center"/>
              <w:rPr>
                <w:bCs/>
                <w:iCs/>
                <w:color w:val="auto"/>
                <w:sz w:val="22"/>
                <w:szCs w:val="22"/>
                <w:lang w:val="en-US" w:eastAsia="en-US" w:bidi="ar-SA"/>
              </w:rPr>
            </w:pPr>
            <w:r w:rsidRPr="00C77C39">
              <w:rPr>
                <w:bCs/>
                <w:iCs/>
                <w:color w:val="auto"/>
                <w:sz w:val="22"/>
                <w:szCs w:val="22"/>
                <w:lang w:val="en-US" w:eastAsia="en-US" w:bidi="ar-SA"/>
              </w:rPr>
              <w:t>0%</w:t>
            </w:r>
          </w:p>
        </w:tc>
      </w:tr>
      <w:tr w:rsidR="00C77C39" w:rsidRPr="00C77C39" w14:paraId="2CDC96F3" w14:textId="77777777" w:rsidTr="001C7FBB">
        <w:tc>
          <w:tcPr>
            <w:tcW w:w="3406" w:type="pct"/>
          </w:tcPr>
          <w:p w14:paraId="7A281754"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6. Informare si publicitate în cadrul proiectului</w:t>
            </w:r>
          </w:p>
        </w:tc>
        <w:tc>
          <w:tcPr>
            <w:tcW w:w="683" w:type="pct"/>
          </w:tcPr>
          <w:p w14:paraId="6F13DF5C" w14:textId="77777777" w:rsidR="00C77C39" w:rsidRPr="00C77C39" w:rsidRDefault="00C77C39" w:rsidP="00C77C39">
            <w:pPr>
              <w:spacing w:before="0" w:after="0" w:line="264" w:lineRule="auto"/>
              <w:ind w:left="720"/>
              <w:jc w:val="center"/>
              <w:rPr>
                <w:bCs/>
                <w:iCs/>
                <w:color w:val="auto"/>
                <w:sz w:val="22"/>
                <w:szCs w:val="22"/>
                <w:lang w:val="en-US" w:eastAsia="en-US" w:bidi="ar-SA"/>
              </w:rPr>
            </w:pPr>
          </w:p>
        </w:tc>
        <w:tc>
          <w:tcPr>
            <w:tcW w:w="911" w:type="pct"/>
          </w:tcPr>
          <w:p w14:paraId="686CB159" w14:textId="77777777" w:rsidR="00C77C39" w:rsidRPr="00C77C39" w:rsidRDefault="00C77C39" w:rsidP="00C77C39">
            <w:pPr>
              <w:spacing w:before="0" w:after="0" w:line="264" w:lineRule="auto"/>
              <w:ind w:left="720"/>
              <w:jc w:val="center"/>
              <w:rPr>
                <w:bCs/>
                <w:iCs/>
                <w:color w:val="auto"/>
                <w:sz w:val="22"/>
                <w:szCs w:val="22"/>
                <w:lang w:val="en-US" w:eastAsia="en-US" w:bidi="ar-SA"/>
              </w:rPr>
            </w:pPr>
            <w:r w:rsidRPr="00C77C39">
              <w:rPr>
                <w:bCs/>
                <w:iCs/>
                <w:color w:val="auto"/>
                <w:sz w:val="22"/>
                <w:szCs w:val="22"/>
                <w:lang w:val="en-US" w:eastAsia="en-US" w:bidi="ar-SA"/>
              </w:rPr>
              <w:t xml:space="preserve">55% </w:t>
            </w:r>
          </w:p>
        </w:tc>
      </w:tr>
      <w:tr w:rsidR="00C77C39" w:rsidRPr="00C77C39" w14:paraId="3A549A8E" w14:textId="77777777" w:rsidTr="001C7FBB">
        <w:tc>
          <w:tcPr>
            <w:tcW w:w="3406" w:type="pct"/>
          </w:tcPr>
          <w:p w14:paraId="2597A62C"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6.1 Contractarea operatorului economic pentru prestarea serviciilor de informare si publicitate</w:t>
            </w:r>
          </w:p>
        </w:tc>
        <w:tc>
          <w:tcPr>
            <w:tcW w:w="683" w:type="pct"/>
          </w:tcPr>
          <w:p w14:paraId="45CE9ACF" w14:textId="77777777" w:rsidR="00C77C39" w:rsidRPr="00C77C39" w:rsidRDefault="00C77C39" w:rsidP="00C77C39">
            <w:pPr>
              <w:spacing w:before="0" w:after="0" w:line="264" w:lineRule="auto"/>
              <w:ind w:left="720"/>
              <w:jc w:val="center"/>
              <w:rPr>
                <w:bCs/>
                <w:iCs/>
                <w:color w:val="auto"/>
                <w:sz w:val="22"/>
                <w:szCs w:val="22"/>
                <w:lang w:val="en-US" w:eastAsia="en-US" w:bidi="ar-SA"/>
              </w:rPr>
            </w:pPr>
            <w:r w:rsidRPr="00C77C39">
              <w:rPr>
                <w:bCs/>
                <w:iCs/>
                <w:color w:val="auto"/>
                <w:sz w:val="22"/>
                <w:szCs w:val="22"/>
                <w:lang w:val="en-US" w:eastAsia="en-US" w:bidi="ar-SA"/>
              </w:rPr>
              <w:t>100%</w:t>
            </w:r>
          </w:p>
        </w:tc>
        <w:tc>
          <w:tcPr>
            <w:tcW w:w="911" w:type="pct"/>
          </w:tcPr>
          <w:p w14:paraId="2215D337" w14:textId="77777777" w:rsidR="00C77C39" w:rsidRPr="00C77C39" w:rsidRDefault="00C77C39" w:rsidP="00C77C39">
            <w:pPr>
              <w:spacing w:before="0" w:after="0" w:line="264" w:lineRule="auto"/>
              <w:ind w:left="720"/>
              <w:jc w:val="left"/>
              <w:rPr>
                <w:bCs/>
                <w:iCs/>
                <w:color w:val="auto"/>
                <w:sz w:val="22"/>
                <w:szCs w:val="22"/>
                <w:lang w:val="en-US" w:eastAsia="en-US" w:bidi="ar-SA"/>
              </w:rPr>
            </w:pPr>
          </w:p>
        </w:tc>
      </w:tr>
      <w:tr w:rsidR="00C77C39" w:rsidRPr="00C77C39" w14:paraId="4373678D" w14:textId="77777777" w:rsidTr="001C7FBB">
        <w:tc>
          <w:tcPr>
            <w:tcW w:w="3406" w:type="pct"/>
          </w:tcPr>
          <w:p w14:paraId="5ABA0E8E"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 xml:space="preserve">6.2 Prestarea serviciilor de informare si publicitate </w:t>
            </w:r>
          </w:p>
        </w:tc>
        <w:tc>
          <w:tcPr>
            <w:tcW w:w="683" w:type="pct"/>
          </w:tcPr>
          <w:p w14:paraId="2ECD36AD" w14:textId="77777777" w:rsidR="00C77C39" w:rsidRPr="00C77C39" w:rsidRDefault="00C77C39" w:rsidP="00C77C39">
            <w:pPr>
              <w:spacing w:before="0" w:after="0" w:line="264" w:lineRule="auto"/>
              <w:ind w:left="720"/>
              <w:jc w:val="center"/>
              <w:rPr>
                <w:bCs/>
                <w:iCs/>
                <w:color w:val="auto"/>
                <w:sz w:val="22"/>
                <w:szCs w:val="22"/>
                <w:lang w:val="en-US" w:eastAsia="en-US" w:bidi="ar-SA"/>
              </w:rPr>
            </w:pPr>
          </w:p>
        </w:tc>
        <w:tc>
          <w:tcPr>
            <w:tcW w:w="911" w:type="pct"/>
          </w:tcPr>
          <w:p w14:paraId="11B76391" w14:textId="77777777" w:rsidR="00C77C39" w:rsidRPr="00C77C39" w:rsidRDefault="00C77C39" w:rsidP="00C77C39">
            <w:pPr>
              <w:spacing w:before="0" w:after="0" w:line="264" w:lineRule="auto"/>
              <w:ind w:left="720"/>
              <w:jc w:val="center"/>
              <w:rPr>
                <w:bCs/>
                <w:iCs/>
                <w:color w:val="auto"/>
                <w:sz w:val="22"/>
                <w:szCs w:val="22"/>
                <w:lang w:val="en-US" w:eastAsia="en-US" w:bidi="ar-SA"/>
              </w:rPr>
            </w:pPr>
            <w:r w:rsidRPr="00C77C39">
              <w:rPr>
                <w:bCs/>
                <w:iCs/>
                <w:color w:val="auto"/>
                <w:sz w:val="22"/>
                <w:szCs w:val="22"/>
                <w:lang w:val="en-US" w:eastAsia="en-US" w:bidi="ar-SA"/>
              </w:rPr>
              <w:t>10%</w:t>
            </w:r>
          </w:p>
        </w:tc>
      </w:tr>
      <w:tr w:rsidR="00C77C39" w:rsidRPr="00C77C39" w14:paraId="53B78059" w14:textId="77777777" w:rsidTr="001C7FBB">
        <w:tc>
          <w:tcPr>
            <w:tcW w:w="3406" w:type="pct"/>
          </w:tcPr>
          <w:p w14:paraId="3D5856B4"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7. Auditarea proiectului</w:t>
            </w:r>
          </w:p>
        </w:tc>
        <w:tc>
          <w:tcPr>
            <w:tcW w:w="683" w:type="pct"/>
          </w:tcPr>
          <w:p w14:paraId="01030000" w14:textId="77777777" w:rsidR="00C77C39" w:rsidRPr="00C77C39" w:rsidRDefault="00C77C39" w:rsidP="00C77C39">
            <w:pPr>
              <w:spacing w:before="0" w:after="0" w:line="264" w:lineRule="auto"/>
              <w:ind w:left="720"/>
              <w:jc w:val="center"/>
              <w:rPr>
                <w:bCs/>
                <w:iCs/>
                <w:color w:val="auto"/>
                <w:sz w:val="22"/>
                <w:szCs w:val="22"/>
                <w:lang w:val="en-US" w:eastAsia="en-US" w:bidi="ar-SA"/>
              </w:rPr>
            </w:pPr>
          </w:p>
        </w:tc>
        <w:tc>
          <w:tcPr>
            <w:tcW w:w="911" w:type="pct"/>
          </w:tcPr>
          <w:p w14:paraId="6B23B3D9" w14:textId="77777777" w:rsidR="00C77C39" w:rsidRPr="00C77C39" w:rsidRDefault="00C77C39" w:rsidP="00C77C39">
            <w:pPr>
              <w:spacing w:before="0" w:after="0" w:line="264" w:lineRule="auto"/>
              <w:ind w:left="720"/>
              <w:jc w:val="center"/>
              <w:rPr>
                <w:bCs/>
                <w:iCs/>
                <w:color w:val="auto"/>
                <w:sz w:val="22"/>
                <w:szCs w:val="22"/>
                <w:lang w:val="en-US" w:eastAsia="en-US" w:bidi="ar-SA"/>
              </w:rPr>
            </w:pPr>
            <w:r w:rsidRPr="00C77C39">
              <w:rPr>
                <w:bCs/>
                <w:iCs/>
                <w:color w:val="auto"/>
                <w:sz w:val="22"/>
                <w:szCs w:val="22"/>
                <w:lang w:val="en-US" w:eastAsia="en-US" w:bidi="ar-SA"/>
              </w:rPr>
              <w:t>50%</w:t>
            </w:r>
          </w:p>
        </w:tc>
      </w:tr>
      <w:tr w:rsidR="00C77C39" w:rsidRPr="00C77C39" w14:paraId="054ED648" w14:textId="77777777" w:rsidTr="001C7FBB">
        <w:tc>
          <w:tcPr>
            <w:tcW w:w="3406" w:type="pct"/>
          </w:tcPr>
          <w:p w14:paraId="41C3A6BB"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7.1 Contractarea operatorului economic pentru</w:t>
            </w:r>
          </w:p>
          <w:p w14:paraId="09E029F4"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 xml:space="preserve"> prestarea serviciilor de auditare proiect</w:t>
            </w:r>
          </w:p>
        </w:tc>
        <w:tc>
          <w:tcPr>
            <w:tcW w:w="683" w:type="pct"/>
          </w:tcPr>
          <w:p w14:paraId="77B63D32" w14:textId="77777777" w:rsidR="00C77C39" w:rsidRPr="00C77C39" w:rsidRDefault="00C77C39" w:rsidP="00C77C39">
            <w:pPr>
              <w:spacing w:before="0" w:after="0" w:line="264" w:lineRule="auto"/>
              <w:ind w:left="720"/>
              <w:jc w:val="center"/>
              <w:rPr>
                <w:bCs/>
                <w:iCs/>
                <w:color w:val="auto"/>
                <w:sz w:val="22"/>
                <w:szCs w:val="22"/>
                <w:lang w:val="en-US" w:eastAsia="en-US" w:bidi="ar-SA"/>
              </w:rPr>
            </w:pPr>
            <w:r w:rsidRPr="00C77C39">
              <w:rPr>
                <w:bCs/>
                <w:iCs/>
                <w:color w:val="auto"/>
                <w:sz w:val="22"/>
                <w:szCs w:val="22"/>
                <w:lang w:val="en-US" w:eastAsia="en-US" w:bidi="ar-SA"/>
              </w:rPr>
              <w:t>100%</w:t>
            </w:r>
          </w:p>
        </w:tc>
        <w:tc>
          <w:tcPr>
            <w:tcW w:w="911" w:type="pct"/>
          </w:tcPr>
          <w:p w14:paraId="255692EA" w14:textId="77777777" w:rsidR="00C77C39" w:rsidRPr="00C77C39" w:rsidRDefault="00C77C39" w:rsidP="00C77C39">
            <w:pPr>
              <w:spacing w:before="0" w:after="0" w:line="264" w:lineRule="auto"/>
              <w:jc w:val="left"/>
              <w:rPr>
                <w:bCs/>
                <w:iCs/>
                <w:color w:val="auto"/>
                <w:sz w:val="22"/>
                <w:szCs w:val="22"/>
                <w:lang w:val="en-US" w:eastAsia="en-US" w:bidi="ar-SA"/>
              </w:rPr>
            </w:pPr>
          </w:p>
        </w:tc>
      </w:tr>
      <w:tr w:rsidR="00C77C39" w:rsidRPr="00C77C39" w14:paraId="09964450" w14:textId="77777777" w:rsidTr="001C7FBB">
        <w:trPr>
          <w:trHeight w:val="305"/>
        </w:trPr>
        <w:tc>
          <w:tcPr>
            <w:tcW w:w="3406" w:type="pct"/>
          </w:tcPr>
          <w:p w14:paraId="3C7F2F45"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7.2 Prestarea serviciilor de auditare a proiectului</w:t>
            </w:r>
          </w:p>
        </w:tc>
        <w:tc>
          <w:tcPr>
            <w:tcW w:w="683" w:type="pct"/>
          </w:tcPr>
          <w:p w14:paraId="76453CDC" w14:textId="77777777" w:rsidR="00C77C39" w:rsidRPr="00C77C39" w:rsidRDefault="00C77C39" w:rsidP="00C77C39">
            <w:pPr>
              <w:spacing w:before="0" w:after="0" w:line="264" w:lineRule="auto"/>
              <w:ind w:left="720"/>
              <w:jc w:val="center"/>
              <w:rPr>
                <w:bCs/>
                <w:iCs/>
                <w:color w:val="auto"/>
                <w:sz w:val="22"/>
                <w:szCs w:val="22"/>
                <w:lang w:val="en-US" w:eastAsia="en-US" w:bidi="ar-SA"/>
              </w:rPr>
            </w:pPr>
          </w:p>
        </w:tc>
        <w:tc>
          <w:tcPr>
            <w:tcW w:w="911" w:type="pct"/>
          </w:tcPr>
          <w:p w14:paraId="593CB91C" w14:textId="77777777" w:rsidR="00C77C39" w:rsidRPr="00C77C39" w:rsidRDefault="00C77C39" w:rsidP="00C77C39">
            <w:pPr>
              <w:spacing w:before="0" w:after="0" w:line="264" w:lineRule="auto"/>
              <w:ind w:left="720"/>
              <w:jc w:val="left"/>
              <w:rPr>
                <w:bCs/>
                <w:iCs/>
                <w:color w:val="auto"/>
                <w:sz w:val="22"/>
                <w:szCs w:val="22"/>
                <w:lang w:val="en-US" w:eastAsia="en-US" w:bidi="ar-SA"/>
              </w:rPr>
            </w:pPr>
            <w:r w:rsidRPr="00C77C39">
              <w:rPr>
                <w:bCs/>
                <w:iCs/>
                <w:color w:val="auto"/>
                <w:sz w:val="22"/>
                <w:szCs w:val="22"/>
                <w:lang w:val="en-US" w:eastAsia="en-US" w:bidi="ar-SA"/>
              </w:rPr>
              <w:t>0%</w:t>
            </w:r>
          </w:p>
        </w:tc>
      </w:tr>
      <w:tr w:rsidR="00C77C39" w:rsidRPr="00C77C39" w14:paraId="75AC9B61" w14:textId="77777777" w:rsidTr="001C7FBB">
        <w:tc>
          <w:tcPr>
            <w:tcW w:w="3406" w:type="pct"/>
          </w:tcPr>
          <w:p w14:paraId="64C75C12"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8. Obținerea Autorizației de Construire</w:t>
            </w:r>
          </w:p>
        </w:tc>
        <w:tc>
          <w:tcPr>
            <w:tcW w:w="683" w:type="pct"/>
          </w:tcPr>
          <w:p w14:paraId="4F24026B" w14:textId="77777777" w:rsidR="00C77C39" w:rsidRPr="00C77C39" w:rsidRDefault="00C77C39" w:rsidP="00C77C39">
            <w:pPr>
              <w:spacing w:before="0" w:after="0" w:line="264" w:lineRule="auto"/>
              <w:ind w:left="720"/>
              <w:jc w:val="center"/>
              <w:rPr>
                <w:bCs/>
                <w:iCs/>
                <w:color w:val="auto"/>
                <w:sz w:val="22"/>
                <w:szCs w:val="22"/>
                <w:lang w:val="en-US" w:eastAsia="en-US" w:bidi="ar-SA"/>
              </w:rPr>
            </w:pPr>
          </w:p>
        </w:tc>
        <w:tc>
          <w:tcPr>
            <w:tcW w:w="911" w:type="pct"/>
          </w:tcPr>
          <w:p w14:paraId="337DA195" w14:textId="77777777" w:rsidR="00C77C39" w:rsidRPr="00C77C39" w:rsidRDefault="00C77C39" w:rsidP="00C77C39">
            <w:pPr>
              <w:spacing w:before="0" w:after="0" w:line="264" w:lineRule="auto"/>
              <w:ind w:left="720"/>
              <w:jc w:val="left"/>
              <w:rPr>
                <w:bCs/>
                <w:iCs/>
                <w:color w:val="auto"/>
                <w:sz w:val="22"/>
                <w:szCs w:val="22"/>
                <w:lang w:val="en-US" w:eastAsia="en-US" w:bidi="ar-SA"/>
              </w:rPr>
            </w:pPr>
            <w:r w:rsidRPr="00C77C39">
              <w:rPr>
                <w:bCs/>
                <w:iCs/>
                <w:color w:val="auto"/>
                <w:sz w:val="22"/>
                <w:szCs w:val="22"/>
                <w:lang w:val="en-US" w:eastAsia="en-US" w:bidi="ar-SA"/>
              </w:rPr>
              <w:t>65%</w:t>
            </w:r>
          </w:p>
        </w:tc>
      </w:tr>
      <w:tr w:rsidR="00C77C39" w:rsidRPr="00C77C39" w14:paraId="3FF66212" w14:textId="77777777" w:rsidTr="001C7FBB">
        <w:tc>
          <w:tcPr>
            <w:tcW w:w="3406" w:type="pct"/>
          </w:tcPr>
          <w:p w14:paraId="79D1D8AA"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8.1 Obținerea avizelor și acordurilor necesare emiterii Autorizației de Construire</w:t>
            </w:r>
          </w:p>
        </w:tc>
        <w:tc>
          <w:tcPr>
            <w:tcW w:w="683" w:type="pct"/>
          </w:tcPr>
          <w:p w14:paraId="0271D87D" w14:textId="77777777" w:rsidR="00C77C39" w:rsidRPr="00C77C39" w:rsidRDefault="00C77C39" w:rsidP="00C77C39">
            <w:pPr>
              <w:spacing w:before="0" w:after="0" w:line="264" w:lineRule="auto"/>
              <w:ind w:left="720"/>
              <w:jc w:val="center"/>
              <w:rPr>
                <w:bCs/>
                <w:iCs/>
                <w:color w:val="auto"/>
                <w:sz w:val="22"/>
                <w:szCs w:val="22"/>
                <w:lang w:val="en-US" w:eastAsia="en-US" w:bidi="ar-SA"/>
              </w:rPr>
            </w:pPr>
            <w:r w:rsidRPr="00C77C39">
              <w:rPr>
                <w:bCs/>
                <w:iCs/>
                <w:color w:val="auto"/>
                <w:sz w:val="22"/>
                <w:szCs w:val="22"/>
                <w:lang w:val="en-US" w:eastAsia="en-US" w:bidi="ar-SA"/>
              </w:rPr>
              <w:t>100%</w:t>
            </w:r>
          </w:p>
        </w:tc>
        <w:tc>
          <w:tcPr>
            <w:tcW w:w="911" w:type="pct"/>
          </w:tcPr>
          <w:p w14:paraId="648AE815" w14:textId="77777777" w:rsidR="00C77C39" w:rsidRPr="00C77C39" w:rsidRDefault="00C77C39" w:rsidP="00C77C39">
            <w:pPr>
              <w:spacing w:before="0" w:after="0" w:line="264" w:lineRule="auto"/>
              <w:ind w:left="720"/>
              <w:jc w:val="center"/>
              <w:rPr>
                <w:bCs/>
                <w:iCs/>
                <w:color w:val="auto"/>
                <w:sz w:val="22"/>
                <w:szCs w:val="22"/>
                <w:lang w:val="en-US" w:eastAsia="en-US" w:bidi="ar-SA"/>
              </w:rPr>
            </w:pPr>
          </w:p>
        </w:tc>
      </w:tr>
      <w:tr w:rsidR="00C77C39" w:rsidRPr="00C77C39" w14:paraId="7FB4C60E" w14:textId="77777777" w:rsidTr="001C7FBB">
        <w:tc>
          <w:tcPr>
            <w:tcW w:w="3406" w:type="pct"/>
          </w:tcPr>
          <w:p w14:paraId="6A1D215B"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8.2 Obținerea Autorizației de Construire</w:t>
            </w:r>
          </w:p>
        </w:tc>
        <w:tc>
          <w:tcPr>
            <w:tcW w:w="683" w:type="pct"/>
          </w:tcPr>
          <w:p w14:paraId="7A959192" w14:textId="77777777" w:rsidR="00C77C39" w:rsidRPr="00C77C39" w:rsidRDefault="00C77C39" w:rsidP="00C77C39">
            <w:pPr>
              <w:spacing w:before="0" w:after="0" w:line="264" w:lineRule="auto"/>
              <w:ind w:left="720"/>
              <w:jc w:val="center"/>
              <w:rPr>
                <w:bCs/>
                <w:iCs/>
                <w:color w:val="auto"/>
                <w:sz w:val="22"/>
                <w:szCs w:val="22"/>
                <w:lang w:val="en-US" w:eastAsia="en-US" w:bidi="ar-SA"/>
              </w:rPr>
            </w:pPr>
          </w:p>
        </w:tc>
        <w:tc>
          <w:tcPr>
            <w:tcW w:w="911" w:type="pct"/>
          </w:tcPr>
          <w:p w14:paraId="56FE955C" w14:textId="77777777" w:rsidR="00C77C39" w:rsidRPr="00C77C39" w:rsidRDefault="00C77C39" w:rsidP="00C77C39">
            <w:pPr>
              <w:spacing w:before="0" w:after="0" w:line="264" w:lineRule="auto"/>
              <w:ind w:left="720"/>
              <w:jc w:val="center"/>
              <w:rPr>
                <w:bCs/>
                <w:iCs/>
                <w:color w:val="auto"/>
                <w:sz w:val="22"/>
                <w:szCs w:val="22"/>
                <w:lang w:val="en-US" w:eastAsia="en-US" w:bidi="ar-SA"/>
              </w:rPr>
            </w:pPr>
            <w:r w:rsidRPr="00C77C39">
              <w:rPr>
                <w:bCs/>
                <w:iCs/>
                <w:color w:val="auto"/>
                <w:sz w:val="22"/>
                <w:szCs w:val="22"/>
                <w:lang w:val="en-US" w:eastAsia="en-US" w:bidi="ar-SA"/>
              </w:rPr>
              <w:t>30%</w:t>
            </w:r>
          </w:p>
        </w:tc>
      </w:tr>
      <w:tr w:rsidR="00C77C39" w:rsidRPr="00C77C39" w14:paraId="0B60830A" w14:textId="77777777" w:rsidTr="001C7FBB">
        <w:tc>
          <w:tcPr>
            <w:tcW w:w="3406" w:type="pct"/>
          </w:tcPr>
          <w:p w14:paraId="551F0CE8"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9. Supervizarea lucrarilor de executie</w:t>
            </w:r>
          </w:p>
        </w:tc>
        <w:tc>
          <w:tcPr>
            <w:tcW w:w="683" w:type="pct"/>
          </w:tcPr>
          <w:p w14:paraId="233F0A02" w14:textId="77777777" w:rsidR="00C77C39" w:rsidRPr="00C77C39" w:rsidRDefault="00C77C39" w:rsidP="00C77C39">
            <w:pPr>
              <w:spacing w:before="0" w:after="0" w:line="264" w:lineRule="auto"/>
              <w:ind w:left="720"/>
              <w:jc w:val="center"/>
              <w:rPr>
                <w:bCs/>
                <w:iCs/>
                <w:color w:val="auto"/>
                <w:sz w:val="22"/>
                <w:szCs w:val="22"/>
                <w:lang w:val="en-US" w:eastAsia="en-US" w:bidi="ar-SA"/>
              </w:rPr>
            </w:pPr>
          </w:p>
        </w:tc>
        <w:tc>
          <w:tcPr>
            <w:tcW w:w="911" w:type="pct"/>
          </w:tcPr>
          <w:p w14:paraId="446FAD84" w14:textId="77777777" w:rsidR="00C77C39" w:rsidRPr="00C77C39" w:rsidRDefault="00C77C39" w:rsidP="00C77C39">
            <w:pPr>
              <w:spacing w:before="0" w:after="0" w:line="264" w:lineRule="auto"/>
              <w:ind w:left="720"/>
              <w:jc w:val="center"/>
              <w:rPr>
                <w:bCs/>
                <w:iCs/>
                <w:color w:val="auto"/>
                <w:sz w:val="22"/>
                <w:szCs w:val="22"/>
                <w:lang w:val="en-US" w:eastAsia="en-US" w:bidi="ar-SA"/>
              </w:rPr>
            </w:pPr>
            <w:r w:rsidRPr="00C77C39">
              <w:rPr>
                <w:bCs/>
                <w:iCs/>
                <w:color w:val="auto"/>
                <w:sz w:val="22"/>
                <w:szCs w:val="22"/>
                <w:lang w:val="en-US" w:eastAsia="en-US" w:bidi="ar-SA"/>
              </w:rPr>
              <w:t>50%</w:t>
            </w:r>
          </w:p>
        </w:tc>
      </w:tr>
      <w:tr w:rsidR="00C77C39" w:rsidRPr="00C77C39" w14:paraId="5B7CC62B" w14:textId="77777777" w:rsidTr="001C7FBB">
        <w:tc>
          <w:tcPr>
            <w:tcW w:w="3406" w:type="pct"/>
          </w:tcPr>
          <w:p w14:paraId="108FC132"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lastRenderedPageBreak/>
              <w:t>9.1 Contractarea serviciilor de supervizare a lucrărilor</w:t>
            </w:r>
          </w:p>
        </w:tc>
        <w:tc>
          <w:tcPr>
            <w:tcW w:w="683" w:type="pct"/>
          </w:tcPr>
          <w:p w14:paraId="75F3553B" w14:textId="77777777" w:rsidR="00C77C39" w:rsidRPr="00C77C39" w:rsidRDefault="00C77C39" w:rsidP="00C77C39">
            <w:pPr>
              <w:spacing w:before="0" w:after="0" w:line="264" w:lineRule="auto"/>
              <w:ind w:left="720"/>
              <w:jc w:val="center"/>
              <w:rPr>
                <w:bCs/>
                <w:iCs/>
                <w:color w:val="auto"/>
                <w:sz w:val="22"/>
                <w:szCs w:val="22"/>
                <w:lang w:val="en-US" w:eastAsia="en-US" w:bidi="ar-SA"/>
              </w:rPr>
            </w:pPr>
            <w:r w:rsidRPr="00C77C39">
              <w:rPr>
                <w:bCs/>
                <w:iCs/>
                <w:color w:val="auto"/>
                <w:sz w:val="22"/>
                <w:szCs w:val="22"/>
                <w:lang w:val="en-US" w:eastAsia="en-US" w:bidi="ar-SA"/>
              </w:rPr>
              <w:t>100%</w:t>
            </w:r>
          </w:p>
        </w:tc>
        <w:tc>
          <w:tcPr>
            <w:tcW w:w="911" w:type="pct"/>
          </w:tcPr>
          <w:p w14:paraId="1319AFDF" w14:textId="77777777" w:rsidR="00C77C39" w:rsidRPr="00C77C39" w:rsidRDefault="00C77C39" w:rsidP="00C77C39">
            <w:pPr>
              <w:spacing w:before="0" w:after="0" w:line="264" w:lineRule="auto"/>
              <w:ind w:left="720"/>
              <w:jc w:val="left"/>
              <w:rPr>
                <w:bCs/>
                <w:iCs/>
                <w:color w:val="auto"/>
                <w:sz w:val="22"/>
                <w:szCs w:val="22"/>
                <w:lang w:val="en-US" w:eastAsia="en-US" w:bidi="ar-SA"/>
              </w:rPr>
            </w:pPr>
          </w:p>
        </w:tc>
      </w:tr>
      <w:tr w:rsidR="00C77C39" w:rsidRPr="00C77C39" w14:paraId="4812B297" w14:textId="77777777" w:rsidTr="001C7FBB">
        <w:tc>
          <w:tcPr>
            <w:tcW w:w="3406" w:type="pct"/>
          </w:tcPr>
          <w:p w14:paraId="5CCB3663" w14:textId="77777777" w:rsidR="00C77C39" w:rsidRPr="00C77C39" w:rsidRDefault="00C77C39" w:rsidP="00C77C39">
            <w:pPr>
              <w:spacing w:before="0" w:after="0" w:line="264" w:lineRule="auto"/>
              <w:jc w:val="left"/>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9.2 Prestarea serviciilor de supraveghere a lucrărilor</w:t>
            </w:r>
          </w:p>
        </w:tc>
        <w:tc>
          <w:tcPr>
            <w:tcW w:w="683" w:type="pct"/>
          </w:tcPr>
          <w:p w14:paraId="7AF25AD7" w14:textId="77777777" w:rsidR="00C77C39" w:rsidRPr="00C77C39" w:rsidRDefault="00C77C39" w:rsidP="00C77C39">
            <w:pPr>
              <w:spacing w:before="0" w:after="0" w:line="264" w:lineRule="auto"/>
              <w:ind w:left="720"/>
              <w:jc w:val="center"/>
              <w:rPr>
                <w:bCs/>
                <w:iCs/>
                <w:color w:val="auto"/>
                <w:sz w:val="22"/>
                <w:szCs w:val="22"/>
                <w:lang w:val="en-US" w:eastAsia="en-US" w:bidi="ar-SA"/>
              </w:rPr>
            </w:pPr>
          </w:p>
        </w:tc>
        <w:tc>
          <w:tcPr>
            <w:tcW w:w="911" w:type="pct"/>
          </w:tcPr>
          <w:p w14:paraId="3E93D301" w14:textId="77777777" w:rsidR="00C77C39" w:rsidRPr="00C77C39" w:rsidRDefault="00C77C39" w:rsidP="00C77C39">
            <w:pPr>
              <w:spacing w:before="0" w:after="0" w:line="264" w:lineRule="auto"/>
              <w:ind w:left="720"/>
              <w:jc w:val="center"/>
              <w:rPr>
                <w:bCs/>
                <w:iCs/>
                <w:color w:val="auto"/>
                <w:sz w:val="22"/>
                <w:szCs w:val="22"/>
                <w:lang w:val="en-US" w:eastAsia="en-US" w:bidi="ar-SA"/>
              </w:rPr>
            </w:pPr>
            <w:r w:rsidRPr="00C77C39">
              <w:rPr>
                <w:bCs/>
                <w:iCs/>
                <w:color w:val="auto"/>
                <w:sz w:val="22"/>
                <w:szCs w:val="22"/>
                <w:lang w:val="en-US" w:eastAsia="en-US" w:bidi="ar-SA"/>
              </w:rPr>
              <w:t>0%</w:t>
            </w:r>
          </w:p>
        </w:tc>
      </w:tr>
    </w:tbl>
    <w:p w14:paraId="105A33E8" w14:textId="77777777" w:rsidR="00C77C39" w:rsidRPr="00C77C39" w:rsidRDefault="00C77C39" w:rsidP="00C77C39">
      <w:pPr>
        <w:spacing w:before="0" w:after="200" w:line="276" w:lineRule="auto"/>
        <w:jc w:val="left"/>
        <w:rPr>
          <w:rFonts w:ascii="Arial" w:hAnsi="Arial" w:cs="Arial"/>
          <w:b/>
          <w:bCs/>
          <w:color w:val="auto"/>
          <w:sz w:val="22"/>
          <w:szCs w:val="22"/>
          <w:lang w:val="en-US" w:eastAsia="en-US" w:bidi="ar-SA"/>
        </w:rPr>
      </w:pPr>
    </w:p>
    <w:p w14:paraId="6F861815" w14:textId="77777777" w:rsidR="00C77C39" w:rsidRPr="00C77C39" w:rsidRDefault="00C77C39" w:rsidP="00C77C39">
      <w:pPr>
        <w:spacing w:before="0" w:after="200" w:line="276" w:lineRule="auto"/>
        <w:jc w:val="left"/>
        <w:rPr>
          <w:rFonts w:ascii="Arial" w:hAnsi="Arial" w:cs="Arial"/>
          <w:b/>
          <w:bCs/>
          <w:color w:val="auto"/>
          <w:sz w:val="22"/>
          <w:szCs w:val="22"/>
          <w:lang w:val="en-US" w:eastAsia="en-US" w:bidi="ar-SA"/>
        </w:rPr>
      </w:pPr>
      <w:r w:rsidRPr="00C77C39">
        <w:rPr>
          <w:rFonts w:ascii="Arial" w:hAnsi="Arial" w:cs="Arial"/>
          <w:b/>
          <w:bCs/>
          <w:color w:val="auto"/>
          <w:sz w:val="22"/>
          <w:szCs w:val="22"/>
          <w:lang w:val="en-US" w:eastAsia="en-US" w:bidi="ar-SA"/>
        </w:rPr>
        <w:t xml:space="preserve">Imagini reprezentative ale obiectivului de investiții: </w:t>
      </w:r>
    </w:p>
    <w:p w14:paraId="0656BE71" w14:textId="77777777" w:rsidR="00C77C39" w:rsidRPr="00C77C39" w:rsidRDefault="00C77C39" w:rsidP="00C77C39">
      <w:pPr>
        <w:spacing w:before="0" w:after="0" w:line="264" w:lineRule="auto"/>
        <w:jc w:val="left"/>
        <w:rPr>
          <w:rFonts w:cstheme="minorBidi"/>
          <w:color w:val="auto"/>
          <w:sz w:val="22"/>
          <w:szCs w:val="22"/>
          <w:lang w:val="en-US" w:eastAsia="en-US" w:bidi="ar-SA"/>
        </w:rPr>
      </w:pPr>
      <w:r w:rsidRPr="00C77C39">
        <w:rPr>
          <w:rFonts w:cstheme="minorBidi"/>
          <w:noProof/>
          <w:color w:val="auto"/>
          <w:sz w:val="22"/>
          <w:szCs w:val="22"/>
          <w:lang w:val="en-US" w:eastAsia="en-US" w:bidi="ar-SA"/>
        </w:rPr>
        <w:drawing>
          <wp:inline distT="0" distB="0" distL="0" distR="0" wp14:anchorId="09383D08" wp14:editId="4D8A0F62">
            <wp:extent cx="2739545" cy="1828800"/>
            <wp:effectExtent l="0" t="0" r="3810" b="0"/>
            <wp:docPr id="249807130" name="Picture 3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9545" cy="1828800"/>
                    </a:xfrm>
                    <a:prstGeom prst="rect">
                      <a:avLst/>
                    </a:prstGeom>
                    <a:noFill/>
                    <a:ln>
                      <a:noFill/>
                    </a:ln>
                  </pic:spPr>
                </pic:pic>
              </a:graphicData>
            </a:graphic>
          </wp:inline>
        </w:drawing>
      </w:r>
      <w:r w:rsidRPr="00C77C39">
        <w:rPr>
          <w:rFonts w:cstheme="minorBidi"/>
          <w:color w:val="auto"/>
          <w:sz w:val="22"/>
          <w:szCs w:val="22"/>
          <w:lang w:val="en-US" w:eastAsia="en-US" w:bidi="ar-SA"/>
        </w:rPr>
        <w:t xml:space="preserve">  </w:t>
      </w:r>
      <w:r w:rsidRPr="00C77C39">
        <w:rPr>
          <w:rFonts w:cstheme="minorBidi"/>
          <w:noProof/>
          <w:color w:val="auto"/>
          <w:sz w:val="22"/>
          <w:szCs w:val="22"/>
          <w:lang w:val="en-US" w:eastAsia="en-US" w:bidi="ar-SA"/>
        </w:rPr>
        <w:drawing>
          <wp:inline distT="0" distB="0" distL="0" distR="0" wp14:anchorId="447CF446" wp14:editId="08B3FAD3">
            <wp:extent cx="2739545" cy="1828800"/>
            <wp:effectExtent l="0" t="0" r="3810" b="0"/>
            <wp:docPr id="1910500036" name="Picture 3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9545" cy="1828800"/>
                    </a:xfrm>
                    <a:prstGeom prst="rect">
                      <a:avLst/>
                    </a:prstGeom>
                    <a:noFill/>
                    <a:ln>
                      <a:noFill/>
                    </a:ln>
                  </pic:spPr>
                </pic:pic>
              </a:graphicData>
            </a:graphic>
          </wp:inline>
        </w:drawing>
      </w:r>
      <w:r w:rsidRPr="00C77C39">
        <w:rPr>
          <w:rFonts w:cstheme="minorBidi"/>
          <w:color w:val="auto"/>
          <w:sz w:val="22"/>
          <w:szCs w:val="22"/>
          <w:lang w:val="en-US" w:eastAsia="en-US" w:bidi="ar-SA"/>
        </w:rPr>
        <w:t xml:space="preserve"> </w:t>
      </w:r>
    </w:p>
    <w:p w14:paraId="48D49C3D" w14:textId="77777777" w:rsidR="00C77C39" w:rsidRPr="00C77C39" w:rsidRDefault="00C77C39" w:rsidP="00C77C39">
      <w:pPr>
        <w:spacing w:before="0" w:after="0" w:line="264" w:lineRule="auto"/>
        <w:jc w:val="left"/>
        <w:rPr>
          <w:rFonts w:ascii="Arial" w:hAnsi="Arial" w:cs="Arial"/>
          <w:b/>
          <w:bCs/>
          <w:iCs/>
          <w:color w:val="auto"/>
          <w:sz w:val="22"/>
          <w:szCs w:val="22"/>
          <w:lang w:val="en-US" w:eastAsia="en-US" w:bidi="ar-SA"/>
        </w:rPr>
      </w:pPr>
      <w:r w:rsidRPr="00C77C39">
        <w:rPr>
          <w:rFonts w:cstheme="minorBidi"/>
          <w:noProof/>
          <w:color w:val="auto"/>
          <w:sz w:val="22"/>
          <w:szCs w:val="22"/>
          <w:lang w:val="en-US" w:eastAsia="en-US" w:bidi="ar-SA"/>
        </w:rPr>
        <w:drawing>
          <wp:inline distT="0" distB="0" distL="0" distR="0" wp14:anchorId="7BAA1883" wp14:editId="477B4BB5">
            <wp:extent cx="2739545" cy="1828800"/>
            <wp:effectExtent l="0" t="0" r="3810" b="0"/>
            <wp:docPr id="696728780" name="Picture 3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9545" cy="1828800"/>
                    </a:xfrm>
                    <a:prstGeom prst="rect">
                      <a:avLst/>
                    </a:prstGeom>
                    <a:noFill/>
                    <a:ln>
                      <a:noFill/>
                    </a:ln>
                  </pic:spPr>
                </pic:pic>
              </a:graphicData>
            </a:graphic>
          </wp:inline>
        </w:drawing>
      </w:r>
      <w:r w:rsidRPr="00C77C39">
        <w:rPr>
          <w:rFonts w:cstheme="minorBidi"/>
          <w:noProof/>
          <w:color w:val="auto"/>
          <w:sz w:val="22"/>
          <w:szCs w:val="22"/>
          <w:lang w:val="en-US" w:eastAsia="en-US" w:bidi="ar-SA"/>
        </w:rPr>
        <w:t xml:space="preserve">  </w:t>
      </w:r>
      <w:r w:rsidRPr="00C77C39">
        <w:rPr>
          <w:rFonts w:cstheme="minorBidi"/>
          <w:noProof/>
          <w:color w:val="auto"/>
          <w:sz w:val="22"/>
          <w:szCs w:val="22"/>
          <w:lang w:val="en-US" w:eastAsia="en-US" w:bidi="ar-SA"/>
        </w:rPr>
        <w:drawing>
          <wp:inline distT="0" distB="0" distL="0" distR="0" wp14:anchorId="60142ACE" wp14:editId="00BB08B1">
            <wp:extent cx="2739545" cy="1828800"/>
            <wp:effectExtent l="0" t="0" r="3810" b="0"/>
            <wp:docPr id="179222781" name="Picture 29"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9545" cy="1828800"/>
                    </a:xfrm>
                    <a:prstGeom prst="rect">
                      <a:avLst/>
                    </a:prstGeom>
                    <a:noFill/>
                    <a:ln>
                      <a:noFill/>
                    </a:ln>
                  </pic:spPr>
                </pic:pic>
              </a:graphicData>
            </a:graphic>
          </wp:inline>
        </w:drawing>
      </w:r>
      <w:r w:rsidRPr="00C77C39">
        <w:rPr>
          <w:rFonts w:cstheme="minorBidi"/>
          <w:noProof/>
          <w:color w:val="auto"/>
          <w:sz w:val="22"/>
          <w:szCs w:val="22"/>
          <w:lang w:val="en-US" w:eastAsia="en-US" w:bidi="ar-SA"/>
        </w:rPr>
        <w:t xml:space="preserve"> </w:t>
      </w:r>
      <w:r w:rsidRPr="00C77C39">
        <w:rPr>
          <w:rFonts w:cstheme="minorBidi"/>
          <w:noProof/>
          <w:color w:val="auto"/>
          <w:sz w:val="22"/>
          <w:szCs w:val="22"/>
          <w:lang w:val="en-US" w:eastAsia="en-US" w:bidi="ar-SA"/>
        </w:rPr>
        <w:drawing>
          <wp:inline distT="0" distB="0" distL="0" distR="0" wp14:anchorId="22491856" wp14:editId="69377142">
            <wp:extent cx="2739545" cy="1828800"/>
            <wp:effectExtent l="0" t="0" r="3810" b="0"/>
            <wp:docPr id="58712132" name="Picture 35"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9545" cy="1828800"/>
                    </a:xfrm>
                    <a:prstGeom prst="rect">
                      <a:avLst/>
                    </a:prstGeom>
                    <a:noFill/>
                    <a:ln>
                      <a:noFill/>
                    </a:ln>
                  </pic:spPr>
                </pic:pic>
              </a:graphicData>
            </a:graphic>
          </wp:inline>
        </w:drawing>
      </w:r>
      <w:r w:rsidRPr="00C77C39">
        <w:rPr>
          <w:rFonts w:cstheme="minorBidi"/>
          <w:color w:val="auto"/>
          <w:sz w:val="22"/>
          <w:szCs w:val="22"/>
          <w:lang w:val="en-US" w:eastAsia="en-US" w:bidi="ar-SA"/>
        </w:rPr>
        <w:t xml:space="preserve"> </w:t>
      </w:r>
      <w:r w:rsidRPr="00C77C39">
        <w:rPr>
          <w:rFonts w:cstheme="minorBidi"/>
          <w:noProof/>
          <w:color w:val="auto"/>
          <w:sz w:val="22"/>
          <w:szCs w:val="22"/>
          <w:lang w:val="en-US" w:eastAsia="en-US" w:bidi="ar-SA"/>
        </w:rPr>
        <w:t xml:space="preserve"> </w:t>
      </w:r>
      <w:r w:rsidRPr="00C77C39">
        <w:rPr>
          <w:rFonts w:cstheme="minorBidi"/>
          <w:noProof/>
          <w:color w:val="auto"/>
          <w:sz w:val="22"/>
          <w:szCs w:val="22"/>
          <w:lang w:val="en-US" w:eastAsia="en-US" w:bidi="ar-SA"/>
        </w:rPr>
        <w:drawing>
          <wp:inline distT="0" distB="0" distL="0" distR="0" wp14:anchorId="0F00EA67" wp14:editId="312D1F20">
            <wp:extent cx="2739545" cy="1828800"/>
            <wp:effectExtent l="0" t="0" r="3810" b="0"/>
            <wp:docPr id="303201911" name="Picture 34"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9545" cy="1828800"/>
                    </a:xfrm>
                    <a:prstGeom prst="rect">
                      <a:avLst/>
                    </a:prstGeom>
                    <a:noFill/>
                    <a:ln>
                      <a:noFill/>
                    </a:ln>
                  </pic:spPr>
                </pic:pic>
              </a:graphicData>
            </a:graphic>
          </wp:inline>
        </w:drawing>
      </w:r>
    </w:p>
    <w:p w14:paraId="1F7AA9ED" w14:textId="77777777" w:rsidR="00C77C39" w:rsidRPr="00C77C39" w:rsidRDefault="00C77C39" w:rsidP="00C77C39">
      <w:pPr>
        <w:spacing w:before="0" w:after="200" w:line="264" w:lineRule="auto"/>
        <w:jc w:val="center"/>
        <w:rPr>
          <w:rFonts w:ascii="Arial" w:hAnsi="Arial" w:cs="Arial"/>
          <w:i/>
          <w:color w:val="auto"/>
          <w:sz w:val="16"/>
          <w:szCs w:val="16"/>
          <w:lang w:val="en-US" w:eastAsia="en-US" w:bidi="ar-SA"/>
        </w:rPr>
      </w:pPr>
      <w:r w:rsidRPr="00C77C39">
        <w:rPr>
          <w:rFonts w:ascii="Arial" w:hAnsi="Arial" w:cs="Arial"/>
          <w:i/>
          <w:noProof/>
          <w:color w:val="auto"/>
          <w:sz w:val="16"/>
          <w:szCs w:val="16"/>
          <w:lang w:val="en-US" w:eastAsia="en-US" w:bidi="ar-SA"/>
        </w:rPr>
        <w:t>Sursa: CJ Sibiu</w:t>
      </w:r>
    </w:p>
    <w:p w14:paraId="3FD5B3CD" w14:textId="77777777" w:rsidR="00C77C39" w:rsidRPr="00C77C39" w:rsidRDefault="00C77C39" w:rsidP="00C77C39">
      <w:pPr>
        <w:spacing w:line="264" w:lineRule="auto"/>
        <w:rPr>
          <w:rFonts w:ascii="Arial" w:hAnsi="Arial" w:cs="Arial"/>
          <w:b/>
          <w:bCs/>
          <w:iCs/>
          <w:color w:val="auto"/>
          <w:sz w:val="22"/>
          <w:szCs w:val="22"/>
          <w:lang w:val="en-US" w:eastAsia="en-US" w:bidi="ar-SA"/>
        </w:rPr>
      </w:pPr>
      <w:r w:rsidRPr="00C77C39">
        <w:rPr>
          <w:rFonts w:ascii="Arial" w:hAnsi="Arial" w:cs="Arial"/>
          <w:b/>
          <w:bCs/>
          <w:iCs/>
          <w:color w:val="auto"/>
          <w:sz w:val="22"/>
          <w:szCs w:val="22"/>
          <w:lang w:val="en-US" w:eastAsia="en-US" w:bidi="ar-SA"/>
        </w:rPr>
        <w:t>Măsura în care proiectul satisface nevoile grupurilor țintă și provocările socio-economice</w:t>
      </w:r>
    </w:p>
    <w:p w14:paraId="045F9CFD"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b/>
          <w:bCs/>
          <w:iCs/>
          <w:color w:val="auto"/>
          <w:sz w:val="22"/>
          <w:szCs w:val="22"/>
          <w:lang w:val="en-US" w:eastAsia="en-US" w:bidi="ar-SA"/>
        </w:rPr>
        <w:t>Principalele grupuri țintă vizate</w:t>
      </w:r>
    </w:p>
    <w:p w14:paraId="63163D65" w14:textId="77777777" w:rsidR="00C77C39" w:rsidRPr="00C77C39" w:rsidRDefault="00C77C39" w:rsidP="00C77C39">
      <w:pPr>
        <w:numPr>
          <w:ilvl w:val="0"/>
          <w:numId w:val="14"/>
        </w:numPr>
        <w:spacing w:before="0" w:after="200" w:line="264" w:lineRule="auto"/>
        <w:jc w:val="left"/>
        <w:rPr>
          <w:rFonts w:ascii="Arial" w:hAnsi="Arial" w:cs="Arial"/>
          <w:iCs/>
          <w:color w:val="auto"/>
          <w:sz w:val="22"/>
          <w:szCs w:val="22"/>
          <w:lang w:val="en-US" w:eastAsia="en-US" w:bidi="ar-SA"/>
        </w:rPr>
      </w:pPr>
      <w:r w:rsidRPr="00C77C39">
        <w:rPr>
          <w:rFonts w:ascii="Arial" w:hAnsi="Arial" w:cs="Arial"/>
          <w:b/>
          <w:bCs/>
          <w:iCs/>
          <w:color w:val="auto"/>
          <w:sz w:val="22"/>
          <w:szCs w:val="22"/>
          <w:lang w:val="en-US" w:eastAsia="en-US" w:bidi="ar-SA"/>
        </w:rPr>
        <w:t>Beneficiari direcți:</w:t>
      </w:r>
    </w:p>
    <w:p w14:paraId="673E4154"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1.643 pacienți tratați anual în cadrul secției de psihiatrie pediatrică a Spitalului Clinic de Psihiatrie „Dr. Gh. Preda” Sibiu</w:t>
      </w:r>
    </w:p>
    <w:p w14:paraId="5A5D1419" w14:textId="77777777" w:rsidR="00C77C39" w:rsidRPr="00C77C39" w:rsidRDefault="00C77C39" w:rsidP="00C77C39">
      <w:pPr>
        <w:numPr>
          <w:ilvl w:val="1"/>
          <w:numId w:val="14"/>
        </w:numPr>
        <w:tabs>
          <w:tab w:val="num" w:pos="720"/>
        </w:tabs>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115 angajați (personal medical și auxiliar) ai secției de psihiatrie copii</w:t>
      </w:r>
    </w:p>
    <w:p w14:paraId="3FD8E217" w14:textId="77777777" w:rsidR="00C77C39" w:rsidRPr="00C77C39" w:rsidRDefault="00C77C39" w:rsidP="00C77C39">
      <w:pPr>
        <w:numPr>
          <w:ilvl w:val="1"/>
          <w:numId w:val="14"/>
        </w:numPr>
        <w:tabs>
          <w:tab w:val="num" w:pos="720"/>
        </w:tabs>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lastRenderedPageBreak/>
        <w:t>671 pacienți/an ai secției de Fizioterapie II din cadrul Spitalului Clinic Județean de Urgență Sibiu (date aferente anului 2022)</w:t>
      </w:r>
    </w:p>
    <w:p w14:paraId="7E66727B" w14:textId="77777777" w:rsidR="00C77C39" w:rsidRPr="00C77C39" w:rsidRDefault="00C77C39" w:rsidP="00C77C39">
      <w:pPr>
        <w:numPr>
          <w:ilvl w:val="1"/>
          <w:numId w:val="14"/>
        </w:numPr>
        <w:tabs>
          <w:tab w:val="num" w:pos="720"/>
        </w:tabs>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41 angajați ai secției de Fizioterapie II</w:t>
      </w:r>
    </w:p>
    <w:p w14:paraId="3B42C8A1" w14:textId="77777777" w:rsidR="00C77C39" w:rsidRPr="00C77C39" w:rsidRDefault="00C77C39" w:rsidP="00C77C39">
      <w:pPr>
        <w:numPr>
          <w:ilvl w:val="1"/>
          <w:numId w:val="14"/>
        </w:numPr>
        <w:tabs>
          <w:tab w:val="num" w:pos="720"/>
        </w:tabs>
        <w:spacing w:before="0" w:after="20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Consiliul Județean Sibiu, în calitate de proprietar, prin reducerea costurilor aferente întreținerii, funcționării și reparațiilor curente ale clădirii</w:t>
      </w:r>
    </w:p>
    <w:p w14:paraId="0C178A5B" w14:textId="77777777" w:rsidR="00C77C39" w:rsidRPr="00C77C39" w:rsidRDefault="00C77C39" w:rsidP="00C77C39">
      <w:pPr>
        <w:numPr>
          <w:ilvl w:val="0"/>
          <w:numId w:val="14"/>
        </w:numPr>
        <w:spacing w:before="0" w:after="200" w:line="264" w:lineRule="auto"/>
        <w:jc w:val="left"/>
        <w:rPr>
          <w:rFonts w:ascii="Arial" w:hAnsi="Arial" w:cs="Arial"/>
          <w:iCs/>
          <w:color w:val="auto"/>
          <w:sz w:val="22"/>
          <w:szCs w:val="22"/>
          <w:lang w:val="en-US" w:eastAsia="en-US" w:bidi="ar-SA"/>
        </w:rPr>
      </w:pPr>
      <w:r w:rsidRPr="00C77C39">
        <w:rPr>
          <w:rFonts w:ascii="Arial" w:hAnsi="Arial" w:cs="Arial"/>
          <w:b/>
          <w:bCs/>
          <w:iCs/>
          <w:color w:val="auto"/>
          <w:sz w:val="22"/>
          <w:szCs w:val="22"/>
          <w:lang w:val="en-US" w:eastAsia="en-US" w:bidi="ar-SA"/>
        </w:rPr>
        <w:t>Beneficiari indirecți:</w:t>
      </w:r>
    </w:p>
    <w:p w14:paraId="7E236B91"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147.245 de locuitori ai municipiului Sibiu (sursa: INS)</w:t>
      </w:r>
    </w:p>
    <w:p w14:paraId="2FE2A7D1"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397.322 de locuitori ai județului Sibiu (sursa: INS)</w:t>
      </w:r>
    </w:p>
    <w:p w14:paraId="254CC66F"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Locuitori ai județelor limitrofe, care pot beneficia de servicii medicale oferite în clădirea reabilitată</w:t>
      </w:r>
    </w:p>
    <w:p w14:paraId="0D654B12"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Studenții Facultății de Medicină „Victor Papilian” din Sibiu, care își desfășoară activitatea de instruire în unitățile medicale vizate</w:t>
      </w:r>
    </w:p>
    <w:p w14:paraId="01FDB49B"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Medicii rezidenți și stagiari</w:t>
      </w:r>
    </w:p>
    <w:p w14:paraId="7D064139" w14:textId="77777777" w:rsidR="00C77C39" w:rsidRPr="00C77C39" w:rsidRDefault="00C77C39" w:rsidP="00C77C39">
      <w:pPr>
        <w:numPr>
          <w:ilvl w:val="1"/>
          <w:numId w:val="14"/>
        </w:numPr>
        <w:tabs>
          <w:tab w:val="num" w:pos="720"/>
        </w:tabs>
        <w:spacing w:before="0" w:after="20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Familiile beneficiarilor direcți, care vor beneficia indirect de condiții îmbunătățite de spitalizare și tratament</w:t>
      </w:r>
    </w:p>
    <w:p w14:paraId="74011A46" w14:textId="77777777" w:rsidR="00C77C39" w:rsidRPr="00C77C39" w:rsidRDefault="00C77C39" w:rsidP="00CB7251">
      <w:pPr>
        <w:numPr>
          <w:ilvl w:val="0"/>
          <w:numId w:val="61"/>
        </w:numPr>
        <w:spacing w:before="0" w:after="200" w:line="264" w:lineRule="auto"/>
        <w:contextualSpacing/>
        <w:jc w:val="left"/>
        <w:rPr>
          <w:rFonts w:ascii="Arial" w:eastAsiaTheme="minorHAnsi" w:hAnsi="Arial" w:cs="Arial"/>
          <w:b/>
          <w:bCs/>
          <w:color w:val="14C877" w:themeColor="accent5" w:themeShade="BF"/>
          <w:sz w:val="22"/>
          <w:szCs w:val="22"/>
          <w:lang w:val="en-GB" w:eastAsia="en-US" w:bidi="ar-SA"/>
        </w:rPr>
      </w:pPr>
      <w:bookmarkStart w:id="53" w:name="_Toc149342754"/>
      <w:bookmarkStart w:id="54" w:name="_Toc189773468"/>
      <w:bookmarkStart w:id="55" w:name="_Toc189812335"/>
      <w:r w:rsidRPr="00C77C39">
        <w:rPr>
          <w:rFonts w:ascii="Arial" w:eastAsiaTheme="minorHAnsi" w:hAnsi="Arial" w:cs="Arial"/>
          <w:b/>
          <w:bCs/>
          <w:color w:val="14C877" w:themeColor="accent5" w:themeShade="BF"/>
          <w:sz w:val="22"/>
          <w:szCs w:val="22"/>
          <w:lang w:val="en-GB" w:eastAsia="en-US" w:bidi="ar-SA"/>
        </w:rPr>
        <w:t>PROCESUL DE IMPLEMENTARE</w:t>
      </w:r>
      <w:bookmarkEnd w:id="53"/>
      <w:bookmarkEnd w:id="54"/>
      <w:bookmarkEnd w:id="55"/>
    </w:p>
    <w:p w14:paraId="6959D5DB" w14:textId="77777777" w:rsidR="00C77C39" w:rsidRPr="00C77C39" w:rsidRDefault="00C77C39" w:rsidP="00C77C39">
      <w:pPr>
        <w:spacing w:line="264" w:lineRule="auto"/>
        <w:jc w:val="left"/>
        <w:rPr>
          <w:rFonts w:ascii="Arial" w:hAnsi="Arial" w:cs="Arial"/>
          <w:iCs/>
          <w:color w:val="auto"/>
          <w:sz w:val="22"/>
          <w:szCs w:val="22"/>
          <w:lang w:val="en-US" w:eastAsia="en-US" w:bidi="ar-SA"/>
        </w:rPr>
      </w:pPr>
      <w:r w:rsidRPr="00C77C39">
        <w:rPr>
          <w:rFonts w:ascii="Arial" w:hAnsi="Arial" w:cs="Arial"/>
          <w:b/>
          <w:bCs/>
          <w:iCs/>
          <w:color w:val="auto"/>
          <w:sz w:val="22"/>
          <w:szCs w:val="22"/>
          <w:lang w:val="en-US" w:eastAsia="en-US" w:bidi="ar-SA"/>
        </w:rPr>
        <w:t>Obstacole identificate:</w:t>
      </w:r>
    </w:p>
    <w:p w14:paraId="366E1816"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Implementarea lucrărilor în clădiri medicale funcționale (spitale care operează 24/7) a generat dificultăți majore în planificare, logistică și siguranță, necesitând lucrări etapizate și adaptarea fluxurilor interne.</w:t>
      </w:r>
    </w:p>
    <w:p w14:paraId="389EE28D"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Limitările privind eligibilitatea cheltuielilor auxiliare (plafonul de 15%) au restrâns posibilitatea de a acoperi lucrări conexe esențiale (instalații speciale, compartimentări medicale, finisaje conforme normelor sanitare).</w:t>
      </w:r>
    </w:p>
    <w:p w14:paraId="42661DE7"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Fluctuațiile de prețuri și lipsa flexibilității procedurale au condus la presiuni bugetare și la necesitatea identificării surselor complementare de finanțare.</w:t>
      </w:r>
    </w:p>
    <w:p w14:paraId="62960939" w14:textId="77777777" w:rsidR="00C77C39" w:rsidRPr="00C77C39" w:rsidRDefault="00C77C39" w:rsidP="00C77C39">
      <w:pPr>
        <w:numPr>
          <w:ilvl w:val="0"/>
          <w:numId w:val="14"/>
        </w:numPr>
        <w:spacing w:before="0" w:after="20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Lipsa unei simplificări reale a procedurilor administrative de la o perioadă de programare la alta, în ciuda experienței dobândite, a fost percepută ca o barieră birocratică.</w:t>
      </w:r>
    </w:p>
    <w:p w14:paraId="30ECB589" w14:textId="77777777" w:rsidR="00C77C39" w:rsidRPr="00C77C39" w:rsidRDefault="00C77C39" w:rsidP="00C77C39">
      <w:pPr>
        <w:spacing w:line="264" w:lineRule="auto"/>
        <w:jc w:val="left"/>
        <w:rPr>
          <w:rFonts w:ascii="Arial" w:hAnsi="Arial" w:cs="Arial"/>
          <w:iCs/>
          <w:color w:val="auto"/>
          <w:sz w:val="22"/>
          <w:szCs w:val="22"/>
          <w:lang w:val="en-US" w:eastAsia="en-US" w:bidi="ar-SA"/>
        </w:rPr>
      </w:pPr>
      <w:r w:rsidRPr="00C77C39">
        <w:rPr>
          <w:rFonts w:ascii="Arial" w:hAnsi="Arial" w:cs="Arial"/>
          <w:b/>
          <w:bCs/>
          <w:iCs/>
          <w:color w:val="auto"/>
          <w:sz w:val="22"/>
          <w:szCs w:val="22"/>
          <w:lang w:val="en-US" w:eastAsia="en-US" w:bidi="ar-SA"/>
        </w:rPr>
        <w:t>Soluții implementate:</w:t>
      </w:r>
    </w:p>
    <w:p w14:paraId="03FD1CD8"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Planificarea etapizată a lucrărilor, cu izolarea temporară a unor zone din clădire, pentru menținerea activității medicale în condiții de siguranță.</w:t>
      </w:r>
    </w:p>
    <w:p w14:paraId="2048364E"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Asigurarea cofinanțării și a cheltuielilor neeligibile printr-un mix de surse: credite bancare, sponsorizări și parteneriate locale (ex. Primăria Sibiu, Transgaz).</w:t>
      </w:r>
    </w:p>
    <w:p w14:paraId="0D580BC8"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Utilizarea expertizei interne (ingineri de construcții și instalații din cadrul CJ Sibiu) pentru validarea soluțiilor tehnice și monitorizarea execuției.</w:t>
      </w:r>
    </w:p>
    <w:p w14:paraId="05C8A90A" w14:textId="77777777" w:rsidR="00C77C39" w:rsidRPr="00C77C39" w:rsidRDefault="00C77C39" w:rsidP="00C77C39">
      <w:pPr>
        <w:numPr>
          <w:ilvl w:val="0"/>
          <w:numId w:val="14"/>
        </w:numPr>
        <w:spacing w:before="0" w:after="20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Consolidarea relației cu ADR Centru și participarea activă în Comitetul de Monitorizare, pentru a semnala nevoia de flexibilitate în implementarea proiectelor complexe.</w:t>
      </w:r>
    </w:p>
    <w:p w14:paraId="7E098CA4" w14:textId="77777777" w:rsidR="00C77C39" w:rsidRPr="00C77C39" w:rsidRDefault="00C77C39" w:rsidP="00C77C39">
      <w:pPr>
        <w:spacing w:line="264" w:lineRule="auto"/>
        <w:jc w:val="left"/>
        <w:rPr>
          <w:rFonts w:ascii="Arial" w:hAnsi="Arial" w:cs="Arial"/>
          <w:iCs/>
          <w:color w:val="auto"/>
          <w:sz w:val="22"/>
          <w:szCs w:val="22"/>
          <w:lang w:val="en-US" w:eastAsia="en-US" w:bidi="ar-SA"/>
        </w:rPr>
      </w:pPr>
      <w:r w:rsidRPr="00C77C39">
        <w:rPr>
          <w:rFonts w:ascii="Arial" w:hAnsi="Arial" w:cs="Arial"/>
          <w:b/>
          <w:bCs/>
          <w:iCs/>
          <w:color w:val="auto"/>
          <w:sz w:val="22"/>
          <w:szCs w:val="22"/>
          <w:lang w:val="en-US" w:eastAsia="en-US" w:bidi="ar-SA"/>
        </w:rPr>
        <w:t>Elemente pozitive:</w:t>
      </w:r>
    </w:p>
    <w:p w14:paraId="4F656FA1"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Beneficiarul are o echipă internă experimentată, capabilă să gestioneze simultan mai multe proiecte complexe.</w:t>
      </w:r>
    </w:p>
    <w:p w14:paraId="01785DAA"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Proiectele de reabilitare derulate anterior (prin POR și PNRR) au oferit o bază solidă de experiență și proceduri standardizate.</w:t>
      </w:r>
    </w:p>
    <w:p w14:paraId="01AE0500"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lastRenderedPageBreak/>
        <w:t>Cooperarea eficientă între Consiliul Județean, spitale și proiectanți a facilitat adaptarea intervențiilor la specificul medical.</w:t>
      </w:r>
    </w:p>
    <w:p w14:paraId="0C0273FF" w14:textId="77777777" w:rsidR="00C77C39" w:rsidRPr="00C77C39" w:rsidRDefault="00C77C39" w:rsidP="00C77C39">
      <w:pPr>
        <w:numPr>
          <w:ilvl w:val="0"/>
          <w:numId w:val="14"/>
        </w:numPr>
        <w:spacing w:before="0" w:after="20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Introducerea de tehnologii moderne (sisteme BMS, ventilație cu recuperare, panouri fotovoltaice) a asigurat relevanța și durabilitatea investiției.</w:t>
      </w:r>
    </w:p>
    <w:p w14:paraId="5528B5F1" w14:textId="77777777" w:rsidR="00C77C39" w:rsidRPr="00C77C39" w:rsidRDefault="00C77C39" w:rsidP="00CB7251">
      <w:pPr>
        <w:numPr>
          <w:ilvl w:val="0"/>
          <w:numId w:val="61"/>
        </w:numPr>
        <w:spacing w:before="0" w:after="200" w:line="264" w:lineRule="auto"/>
        <w:contextualSpacing/>
        <w:jc w:val="left"/>
        <w:rPr>
          <w:rFonts w:ascii="Arial" w:eastAsiaTheme="minorHAnsi" w:hAnsi="Arial" w:cs="Arial"/>
          <w:b/>
          <w:bCs/>
          <w:caps/>
          <w:color w:val="14C877" w:themeColor="accent5" w:themeShade="BF"/>
          <w:sz w:val="22"/>
          <w:szCs w:val="22"/>
          <w:lang w:val="en-GB" w:eastAsia="en-US" w:bidi="ar-SA"/>
        </w:rPr>
      </w:pPr>
      <w:bookmarkStart w:id="56" w:name="_Toc189773469"/>
      <w:bookmarkStart w:id="57" w:name="_Toc189812336"/>
      <w:r w:rsidRPr="00C77C39">
        <w:rPr>
          <w:rFonts w:ascii="Arial" w:eastAsiaTheme="minorHAnsi" w:hAnsi="Arial" w:cs="Arial"/>
          <w:b/>
          <w:bCs/>
          <w:caps/>
          <w:color w:val="14C877" w:themeColor="accent5" w:themeShade="BF"/>
          <w:sz w:val="22"/>
          <w:szCs w:val="22"/>
          <w:lang w:val="en-GB" w:eastAsia="en-US" w:bidi="ar-SA"/>
        </w:rPr>
        <w:t xml:space="preserve">Impactul ESTIMAT </w:t>
      </w:r>
    </w:p>
    <w:p w14:paraId="15D8C7E0"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Suprafață clădire publică cu performanță energetică îmbunătățită: 6.281,9 m</w:t>
      </w:r>
      <w:r w:rsidRPr="00C77C39">
        <w:rPr>
          <w:rFonts w:ascii="Arial" w:hAnsi="Arial" w:cs="Arial"/>
          <w:iCs/>
          <w:color w:val="auto"/>
          <w:sz w:val="22"/>
          <w:szCs w:val="22"/>
          <w:vertAlign w:val="superscript"/>
          <w:lang w:val="en-US" w:eastAsia="en-US" w:bidi="ar-SA"/>
        </w:rPr>
        <w:t>2</w:t>
      </w:r>
      <w:r w:rsidRPr="00C77C39">
        <w:rPr>
          <w:rFonts w:ascii="Arial" w:hAnsi="Arial" w:cs="Arial"/>
          <w:iCs/>
          <w:color w:val="auto"/>
          <w:sz w:val="22"/>
          <w:szCs w:val="22"/>
          <w:lang w:val="en-US" w:eastAsia="en-US" w:bidi="ar-SA"/>
        </w:rPr>
        <w:t xml:space="preserve"> suprafață utilă </w:t>
      </w:r>
    </w:p>
    <w:p w14:paraId="38789745"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Consumul anual specific de energie finală pentru încălzire: 39,13 kwh/m</w:t>
      </w:r>
      <w:r w:rsidRPr="00C77C39">
        <w:rPr>
          <w:rFonts w:ascii="Arial" w:hAnsi="Arial" w:cs="Arial"/>
          <w:iCs/>
          <w:color w:val="auto"/>
          <w:sz w:val="22"/>
          <w:szCs w:val="22"/>
          <w:vertAlign w:val="superscript"/>
          <w:lang w:val="en-US" w:eastAsia="en-US" w:bidi="ar-SA"/>
        </w:rPr>
        <w:t>2</w:t>
      </w:r>
      <w:r w:rsidRPr="00C77C39">
        <w:rPr>
          <w:rFonts w:ascii="Arial" w:hAnsi="Arial" w:cs="Arial"/>
          <w:iCs/>
          <w:color w:val="auto"/>
          <w:sz w:val="22"/>
          <w:szCs w:val="22"/>
          <w:lang w:val="en-US" w:eastAsia="en-US" w:bidi="ar-SA"/>
        </w:rPr>
        <w:t xml:space="preserve">/an </w:t>
      </w:r>
    </w:p>
    <w:p w14:paraId="05500311"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Emisii de gaze cu efect de seră estimate la finalizarea investiției: 19,66 kg CO</w:t>
      </w:r>
      <w:r w:rsidRPr="00C77C39">
        <w:rPr>
          <w:rFonts w:ascii="Arial" w:hAnsi="Arial" w:cs="Arial"/>
          <w:iCs/>
          <w:color w:val="auto"/>
          <w:sz w:val="22"/>
          <w:szCs w:val="22"/>
          <w:vertAlign w:val="subscript"/>
          <w:lang w:val="en-US" w:eastAsia="en-US" w:bidi="ar-SA"/>
        </w:rPr>
        <w:t>2</w:t>
      </w:r>
      <w:r w:rsidRPr="00C77C39">
        <w:rPr>
          <w:rFonts w:ascii="Arial" w:hAnsi="Arial" w:cs="Arial"/>
          <w:iCs/>
          <w:color w:val="auto"/>
          <w:sz w:val="22"/>
          <w:szCs w:val="22"/>
          <w:lang w:val="en-US" w:eastAsia="en-US" w:bidi="ar-SA"/>
        </w:rPr>
        <w:t>/m</w:t>
      </w:r>
      <w:r w:rsidRPr="00C77C39">
        <w:rPr>
          <w:rFonts w:ascii="Arial" w:hAnsi="Arial" w:cs="Arial"/>
          <w:iCs/>
          <w:color w:val="auto"/>
          <w:sz w:val="22"/>
          <w:szCs w:val="22"/>
          <w:vertAlign w:val="superscript"/>
          <w:lang w:val="en-US" w:eastAsia="en-US" w:bidi="ar-SA"/>
        </w:rPr>
        <w:t>2</w:t>
      </w:r>
      <w:r w:rsidRPr="00C77C39">
        <w:rPr>
          <w:rFonts w:ascii="Arial" w:hAnsi="Arial" w:cs="Arial"/>
          <w:iCs/>
          <w:color w:val="auto"/>
          <w:sz w:val="22"/>
          <w:szCs w:val="22"/>
          <w:lang w:val="en-US" w:eastAsia="en-US" w:bidi="ar-SA"/>
        </w:rPr>
        <w:t xml:space="preserve">/an </w:t>
      </w:r>
    </w:p>
    <w:p w14:paraId="69926436" w14:textId="77777777" w:rsidR="00C77C39" w:rsidRPr="00C77C39" w:rsidRDefault="00C77C39" w:rsidP="00C77C39">
      <w:pPr>
        <w:numPr>
          <w:ilvl w:val="0"/>
          <w:numId w:val="14"/>
        </w:numPr>
        <w:spacing w:before="0" w:after="20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Consum anual de energie primară: 258.34 kwh/m</w:t>
      </w:r>
      <w:r w:rsidRPr="00C77C39">
        <w:rPr>
          <w:rFonts w:ascii="Arial" w:hAnsi="Arial" w:cs="Arial"/>
          <w:iCs/>
          <w:color w:val="auto"/>
          <w:sz w:val="22"/>
          <w:szCs w:val="22"/>
          <w:vertAlign w:val="superscript"/>
          <w:lang w:val="en-US" w:eastAsia="en-US" w:bidi="ar-SA"/>
        </w:rPr>
        <w:t>2</w:t>
      </w:r>
      <w:r w:rsidRPr="00C77C39">
        <w:rPr>
          <w:rFonts w:ascii="Arial" w:hAnsi="Arial" w:cs="Arial"/>
          <w:iCs/>
          <w:color w:val="auto"/>
          <w:sz w:val="22"/>
          <w:szCs w:val="22"/>
          <w:lang w:val="en-US" w:eastAsia="en-US" w:bidi="ar-SA"/>
        </w:rPr>
        <w:t>/an.</w:t>
      </w:r>
    </w:p>
    <w:p w14:paraId="301B5EEF" w14:textId="77777777" w:rsidR="00C77C39" w:rsidRPr="00C77C39" w:rsidRDefault="00C77C39" w:rsidP="00C77C39">
      <w:pPr>
        <w:pBdr>
          <w:top w:val="single" w:sz="4" w:space="1" w:color="14C877" w:themeColor="accent5" w:themeShade="BF"/>
          <w:bottom w:val="single" w:sz="4" w:space="1" w:color="14C877" w:themeColor="accent5" w:themeShade="BF"/>
        </w:pBdr>
        <w:spacing w:line="264" w:lineRule="auto"/>
        <w:rPr>
          <w:rFonts w:ascii="Arial" w:hAnsi="Arial" w:cs="Arial"/>
          <w:i/>
          <w:iCs/>
          <w:color w:val="auto"/>
          <w:sz w:val="22"/>
          <w:szCs w:val="22"/>
          <w:lang w:val="en-US" w:eastAsia="en-US" w:bidi="ar-SA"/>
        </w:rPr>
      </w:pPr>
      <w:r w:rsidRPr="00C77C39">
        <w:rPr>
          <w:rFonts w:ascii="Arial" w:hAnsi="Arial" w:cs="Arial"/>
          <w:i/>
          <w:iCs/>
          <w:color w:val="auto"/>
          <w:sz w:val="22"/>
          <w:szCs w:val="22"/>
          <w:lang w:val="en-US" w:eastAsia="en-US" w:bidi="ar-SA"/>
        </w:rPr>
        <w:t>„Continuăm proiectele de investiție în infrastructura sănătății, dar care au și un însemnat beneficiu asupra mediului. Eficientizarea energetică a clădirilor este una dintre cele mai importante teme abordate în Pactul Verde European, care aduce beneficii comunității pe termen lung și va contribui în mod cert atât la creșterea calității actului medical, dar și asupra mediului înconjurător prin reducerea consumului gazelor cu efect de seră care au impact direct asupra schimbărilor climatice. Totodată, proiectul va avea impact și din punct de vedere economic, deoarece contribuie la reducerea semnificativă a consumului de energie.” (CJ Sibiu)</w:t>
      </w:r>
    </w:p>
    <w:p w14:paraId="2515BF35" w14:textId="77777777" w:rsidR="00C77C39" w:rsidRPr="00C77C39" w:rsidRDefault="00C77C39" w:rsidP="00CB7251">
      <w:pPr>
        <w:numPr>
          <w:ilvl w:val="0"/>
          <w:numId w:val="61"/>
        </w:numPr>
        <w:spacing w:before="0" w:after="200" w:line="264" w:lineRule="auto"/>
        <w:contextualSpacing/>
        <w:jc w:val="left"/>
        <w:rPr>
          <w:rFonts w:ascii="Arial" w:eastAsiaTheme="minorHAnsi" w:hAnsi="Arial" w:cs="Arial"/>
          <w:b/>
          <w:bCs/>
          <w:caps/>
          <w:color w:val="14C877" w:themeColor="accent5" w:themeShade="BF"/>
          <w:sz w:val="22"/>
          <w:szCs w:val="22"/>
          <w:lang w:val="en-GB" w:eastAsia="en-US" w:bidi="ar-SA"/>
        </w:rPr>
      </w:pPr>
      <w:r w:rsidRPr="00C77C39">
        <w:rPr>
          <w:rFonts w:ascii="Arial" w:eastAsiaTheme="minorHAnsi" w:hAnsi="Arial" w:cs="Arial"/>
          <w:b/>
          <w:bCs/>
          <w:caps/>
          <w:color w:val="14C877" w:themeColor="accent5" w:themeShade="BF"/>
          <w:sz w:val="22"/>
          <w:szCs w:val="22"/>
          <w:lang w:val="en-GB" w:eastAsia="en-US" w:bidi="ar-SA"/>
        </w:rPr>
        <w:t>Eficiența intervenției (analiza cost-beneficiu)</w:t>
      </w:r>
    </w:p>
    <w:p w14:paraId="4E551990"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 xml:space="preserve">Analiza cost–beneficiu, realizată în cadrul documentației DALI, a confirmat viabilitatea tehnică și economică a investiției, cu un </w:t>
      </w:r>
      <w:r w:rsidRPr="00C77C39">
        <w:rPr>
          <w:rFonts w:ascii="Arial" w:hAnsi="Arial" w:cs="Arial"/>
          <w:b/>
          <w:bCs/>
          <w:iCs/>
          <w:color w:val="auto"/>
          <w:sz w:val="22"/>
          <w:szCs w:val="22"/>
          <w:lang w:val="en-US" w:eastAsia="en-US" w:bidi="ar-SA"/>
        </w:rPr>
        <w:t>raport cost-eficacitate de 3,047</w:t>
      </w:r>
      <w:r w:rsidRPr="00C77C39">
        <w:rPr>
          <w:rFonts w:ascii="Arial" w:hAnsi="Arial" w:cs="Arial"/>
          <w:iCs/>
          <w:color w:val="auto"/>
          <w:sz w:val="22"/>
          <w:szCs w:val="22"/>
          <w:lang w:val="en-US" w:eastAsia="en-US" w:bidi="ar-SA"/>
        </w:rPr>
        <w:t>.</w:t>
      </w:r>
    </w:p>
    <w:p w14:paraId="31C283D4"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 xml:space="preserve">Proiectul contribuie la o reducere estimată de </w:t>
      </w:r>
      <w:r w:rsidRPr="00C77C39">
        <w:rPr>
          <w:rFonts w:ascii="Arial" w:hAnsi="Arial" w:cs="Arial"/>
          <w:b/>
          <w:bCs/>
          <w:iCs/>
          <w:color w:val="auto"/>
          <w:sz w:val="22"/>
          <w:szCs w:val="22"/>
          <w:lang w:val="en-US" w:eastAsia="en-US" w:bidi="ar-SA"/>
        </w:rPr>
        <w:t>60,15% a consumului de energie primară</w:t>
      </w:r>
      <w:r w:rsidRPr="00C77C39">
        <w:rPr>
          <w:rFonts w:ascii="Arial" w:hAnsi="Arial" w:cs="Arial"/>
          <w:iCs/>
          <w:color w:val="auto"/>
          <w:sz w:val="22"/>
          <w:szCs w:val="22"/>
          <w:lang w:val="en-US" w:eastAsia="en-US" w:bidi="ar-SA"/>
        </w:rPr>
        <w:t xml:space="preserve"> și de </w:t>
      </w:r>
      <w:r w:rsidRPr="00C77C39">
        <w:rPr>
          <w:rFonts w:ascii="Arial" w:hAnsi="Arial" w:cs="Arial"/>
          <w:b/>
          <w:bCs/>
          <w:iCs/>
          <w:color w:val="auto"/>
          <w:sz w:val="22"/>
          <w:szCs w:val="22"/>
          <w:lang w:val="en-US" w:eastAsia="en-US" w:bidi="ar-SA"/>
        </w:rPr>
        <w:t>80,52% a emisiilor de CO</w:t>
      </w:r>
      <w:r w:rsidRPr="00C77C39">
        <w:rPr>
          <w:rFonts w:ascii="Cambria Math" w:hAnsi="Cambria Math" w:cs="Cambria Math"/>
          <w:b/>
          <w:bCs/>
          <w:iCs/>
          <w:color w:val="auto"/>
          <w:sz w:val="22"/>
          <w:szCs w:val="22"/>
          <w:lang w:val="en-US" w:eastAsia="en-US" w:bidi="ar-SA"/>
        </w:rPr>
        <w:t>₂</w:t>
      </w:r>
      <w:r w:rsidRPr="00C77C39">
        <w:rPr>
          <w:rFonts w:ascii="Arial" w:hAnsi="Arial" w:cs="Arial"/>
          <w:iCs/>
          <w:color w:val="auto"/>
          <w:sz w:val="22"/>
          <w:szCs w:val="22"/>
          <w:lang w:val="en-US" w:eastAsia="en-US" w:bidi="ar-SA"/>
        </w:rPr>
        <w:t>, depășind pragurile de eficiență cerute pentru o „renovare aprofundată”.</w:t>
      </w:r>
    </w:p>
    <w:p w14:paraId="0E481FAE"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Principalele beneficii identificate sunt:</w:t>
      </w:r>
    </w:p>
    <w:p w14:paraId="7FF40A82"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b/>
          <w:bCs/>
          <w:iCs/>
          <w:color w:val="auto"/>
          <w:sz w:val="22"/>
          <w:szCs w:val="22"/>
          <w:lang w:val="en-US" w:eastAsia="en-US" w:bidi="ar-SA"/>
        </w:rPr>
        <w:t>Economii bugetare semnificative</w:t>
      </w:r>
      <w:r w:rsidRPr="00C77C39">
        <w:rPr>
          <w:rFonts w:ascii="Arial" w:hAnsi="Arial" w:cs="Arial"/>
          <w:iCs/>
          <w:color w:val="auto"/>
          <w:sz w:val="22"/>
          <w:szCs w:val="22"/>
          <w:lang w:val="en-US" w:eastAsia="en-US" w:bidi="ar-SA"/>
        </w:rPr>
        <w:t xml:space="preserve"> prin scăderea costurilor cu energia pentru o clădire care funcționează non-stop;</w:t>
      </w:r>
    </w:p>
    <w:p w14:paraId="50441530"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b/>
          <w:bCs/>
          <w:iCs/>
          <w:color w:val="auto"/>
          <w:sz w:val="22"/>
          <w:szCs w:val="22"/>
          <w:lang w:val="en-US" w:eastAsia="en-US" w:bidi="ar-SA"/>
        </w:rPr>
        <w:t>Îmbunătățirea condițiilor de confort și siguranță</w:t>
      </w:r>
      <w:r w:rsidRPr="00C77C39">
        <w:rPr>
          <w:rFonts w:ascii="Arial" w:hAnsi="Arial" w:cs="Arial"/>
          <w:iCs/>
          <w:color w:val="auto"/>
          <w:sz w:val="22"/>
          <w:szCs w:val="22"/>
          <w:lang w:val="en-US" w:eastAsia="en-US" w:bidi="ar-SA"/>
        </w:rPr>
        <w:t xml:space="preserve"> pentru pacienți și personal, cu impact direct asupra calității serviciilor medicale;</w:t>
      </w:r>
    </w:p>
    <w:p w14:paraId="5EEDA4EF"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b/>
          <w:bCs/>
          <w:iCs/>
          <w:color w:val="auto"/>
          <w:sz w:val="22"/>
          <w:szCs w:val="22"/>
          <w:lang w:val="en-US" w:eastAsia="en-US" w:bidi="ar-SA"/>
        </w:rPr>
        <w:t>Reducerea amprentei de carbon</w:t>
      </w:r>
      <w:r w:rsidRPr="00C77C39">
        <w:rPr>
          <w:rFonts w:ascii="Arial" w:hAnsi="Arial" w:cs="Arial"/>
          <w:iCs/>
          <w:color w:val="auto"/>
          <w:sz w:val="22"/>
          <w:szCs w:val="22"/>
          <w:lang w:val="en-US" w:eastAsia="en-US" w:bidi="ar-SA"/>
        </w:rPr>
        <w:t xml:space="preserve"> și alinierea la obiectivele Pactului Verde European;</w:t>
      </w:r>
    </w:p>
    <w:p w14:paraId="5DDD3E23" w14:textId="77777777" w:rsidR="00C77C39" w:rsidRPr="00C77C39" w:rsidRDefault="00C77C39" w:rsidP="00C77C39">
      <w:pPr>
        <w:numPr>
          <w:ilvl w:val="0"/>
          <w:numId w:val="14"/>
        </w:numPr>
        <w:spacing w:before="0" w:after="200" w:line="264" w:lineRule="auto"/>
        <w:jc w:val="left"/>
        <w:rPr>
          <w:rFonts w:ascii="Arial" w:hAnsi="Arial" w:cs="Arial"/>
          <w:iCs/>
          <w:color w:val="auto"/>
          <w:sz w:val="22"/>
          <w:szCs w:val="22"/>
          <w:lang w:val="en-US" w:eastAsia="en-US" w:bidi="ar-SA"/>
        </w:rPr>
      </w:pPr>
      <w:r w:rsidRPr="00C77C39">
        <w:rPr>
          <w:rFonts w:ascii="Arial" w:hAnsi="Arial" w:cs="Arial"/>
          <w:b/>
          <w:bCs/>
          <w:iCs/>
          <w:color w:val="auto"/>
          <w:sz w:val="22"/>
          <w:szCs w:val="22"/>
          <w:lang w:val="en-US" w:eastAsia="en-US" w:bidi="ar-SA"/>
        </w:rPr>
        <w:t>Valoare adăugată socială</w:t>
      </w:r>
      <w:r w:rsidRPr="00C77C39">
        <w:rPr>
          <w:rFonts w:ascii="Arial" w:hAnsi="Arial" w:cs="Arial"/>
          <w:iCs/>
          <w:color w:val="auto"/>
          <w:sz w:val="22"/>
          <w:szCs w:val="22"/>
          <w:lang w:val="en-US" w:eastAsia="en-US" w:bidi="ar-SA"/>
        </w:rPr>
        <w:t>, prin crearea unui mediu mai sănătos și mai eficient în consumul de resurse.</w:t>
      </w:r>
    </w:p>
    <w:p w14:paraId="0BA5B257"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Comparativ cu alte proiecte similare din regiune, investiția are o eficiență ridicată datorită combinației de soluții tehnologice integrate (pompe de căldură, ventiloconvectoare, BMS, panouri solare și fotovoltaice), dar și datorită planificării riguroase a execuției într-un mediu medical activ.</w:t>
      </w:r>
    </w:p>
    <w:p w14:paraId="6EB75D1D" w14:textId="77777777" w:rsidR="00C77C39" w:rsidRPr="00C77C39" w:rsidRDefault="00C77C39" w:rsidP="00CB7251">
      <w:pPr>
        <w:numPr>
          <w:ilvl w:val="0"/>
          <w:numId w:val="61"/>
        </w:numPr>
        <w:spacing w:before="0" w:after="200" w:line="264" w:lineRule="auto"/>
        <w:contextualSpacing/>
        <w:jc w:val="left"/>
        <w:rPr>
          <w:rFonts w:ascii="Arial" w:eastAsiaTheme="minorHAnsi" w:hAnsi="Arial" w:cs="Arial"/>
          <w:b/>
          <w:bCs/>
          <w:caps/>
          <w:color w:val="14C877" w:themeColor="accent5" w:themeShade="BF"/>
          <w:sz w:val="22"/>
          <w:szCs w:val="22"/>
          <w:lang w:val="en-GB" w:eastAsia="en-US" w:bidi="ar-SA"/>
        </w:rPr>
      </w:pPr>
      <w:r w:rsidRPr="00C77C39">
        <w:rPr>
          <w:rFonts w:ascii="Arial" w:eastAsiaTheme="minorHAnsi" w:hAnsi="Arial" w:cs="Arial"/>
          <w:b/>
          <w:bCs/>
          <w:caps/>
          <w:color w:val="14C877" w:themeColor="accent5" w:themeShade="BF"/>
          <w:sz w:val="22"/>
          <w:szCs w:val="22"/>
          <w:lang w:val="en-GB" w:eastAsia="en-US" w:bidi="ar-SA"/>
        </w:rPr>
        <w:t>Lecții învățate și bune practici</w:t>
      </w:r>
    </w:p>
    <w:p w14:paraId="0B7C1381" w14:textId="77777777" w:rsidR="00C77C39" w:rsidRPr="00C77C39" w:rsidRDefault="00C77C39" w:rsidP="00C77C39">
      <w:pPr>
        <w:spacing w:line="264" w:lineRule="auto"/>
        <w:jc w:val="left"/>
        <w:rPr>
          <w:rFonts w:ascii="Arial" w:hAnsi="Arial" w:cs="Arial"/>
          <w:iCs/>
          <w:color w:val="auto"/>
          <w:sz w:val="22"/>
          <w:szCs w:val="22"/>
          <w:lang w:val="en-US" w:eastAsia="en-US" w:bidi="ar-SA"/>
        </w:rPr>
      </w:pPr>
      <w:r w:rsidRPr="00C77C39">
        <w:rPr>
          <w:rFonts w:ascii="Arial" w:hAnsi="Arial" w:cs="Arial"/>
          <w:b/>
          <w:bCs/>
          <w:iCs/>
          <w:color w:val="auto"/>
          <w:sz w:val="22"/>
          <w:szCs w:val="22"/>
          <w:lang w:val="en-US" w:eastAsia="en-US" w:bidi="ar-SA"/>
        </w:rPr>
        <w:t>Factori care au favorizat succesul:</w:t>
      </w:r>
    </w:p>
    <w:p w14:paraId="3204F9FB"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Experiența acumulată de CJ Sibiu în proiecte de eficiență energetică și sănătate publică.</w:t>
      </w:r>
    </w:p>
    <w:p w14:paraId="03F6DBEB"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Coordonarea integrată a tuturor etapelor de proiect (de la audit energetic la execuție), cu implicarea directă a specialiștilor interni.</w:t>
      </w:r>
    </w:p>
    <w:p w14:paraId="305F6FA8"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lastRenderedPageBreak/>
        <w:t>Colaborarea eficientă cu instituțiile partenere (spitale, autorități locale, sponsori).</w:t>
      </w:r>
    </w:p>
    <w:p w14:paraId="584B5D17"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Implementarea etapizată și adaptarea permanentă la cerințele operaționale ale unităților medicale.</w:t>
      </w:r>
    </w:p>
    <w:p w14:paraId="5E3F2C1F" w14:textId="77777777" w:rsidR="00C77C39" w:rsidRPr="00C77C39" w:rsidRDefault="00C77C39" w:rsidP="00C77C39">
      <w:pPr>
        <w:numPr>
          <w:ilvl w:val="0"/>
          <w:numId w:val="14"/>
        </w:numPr>
        <w:spacing w:before="0" w:after="20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Aplicarea principiilor de design sustenabil și integrarea tehnologiilor verzi (BMS, panouri fotovoltaice, ventilație cu recuperare).</w:t>
      </w:r>
    </w:p>
    <w:p w14:paraId="388C8943" w14:textId="77777777" w:rsidR="00C77C39" w:rsidRPr="00C77C39" w:rsidRDefault="00C77C39" w:rsidP="00C77C39">
      <w:pPr>
        <w:spacing w:line="264" w:lineRule="auto"/>
        <w:jc w:val="left"/>
        <w:rPr>
          <w:rFonts w:ascii="Arial" w:hAnsi="Arial" w:cs="Arial"/>
          <w:iCs/>
          <w:color w:val="auto"/>
          <w:sz w:val="22"/>
          <w:szCs w:val="22"/>
          <w:lang w:val="en-US" w:eastAsia="en-US" w:bidi="ar-SA"/>
        </w:rPr>
      </w:pPr>
      <w:r w:rsidRPr="00C77C39">
        <w:rPr>
          <w:rFonts w:ascii="Arial" w:hAnsi="Arial" w:cs="Arial"/>
          <w:b/>
          <w:bCs/>
          <w:iCs/>
          <w:color w:val="auto"/>
          <w:sz w:val="22"/>
          <w:szCs w:val="22"/>
          <w:lang w:val="en-US" w:eastAsia="en-US" w:bidi="ar-SA"/>
        </w:rPr>
        <w:t>Bariere și provocări:</w:t>
      </w:r>
    </w:p>
    <w:p w14:paraId="027AADAE"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Lipsa unei corelări între sursele de finanțare și limitele stricte impuse de eligibilitate; dificultăți în combinarea fondurilor PNRR și PR Centru.</w:t>
      </w:r>
    </w:p>
    <w:p w14:paraId="376593A0"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Nevoia de simplificare reală a procedurilor administrative și de raportare pentru proiecte complexe.</w:t>
      </w:r>
    </w:p>
    <w:p w14:paraId="4EDD296F"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Subestimarea timpului necesar lucrărilor în clădiri funcționale.</w:t>
      </w:r>
    </w:p>
    <w:p w14:paraId="158B5CAC" w14:textId="77777777" w:rsidR="00C77C39" w:rsidRPr="00C77C39" w:rsidRDefault="00C77C39" w:rsidP="00C77C39">
      <w:pPr>
        <w:numPr>
          <w:ilvl w:val="0"/>
          <w:numId w:val="14"/>
        </w:numPr>
        <w:spacing w:before="0" w:after="20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Limitarea plafonului pentru cheltuieli auxiliare la 15%, insuficientă pentru clădiri medicale cu cerințe tehnice speciale.</w:t>
      </w:r>
    </w:p>
    <w:p w14:paraId="1E6EE1B1" w14:textId="77777777" w:rsidR="00C77C39" w:rsidRPr="00C77C39" w:rsidRDefault="00C77C39" w:rsidP="00C77C39">
      <w:pPr>
        <w:spacing w:line="264" w:lineRule="auto"/>
        <w:jc w:val="left"/>
        <w:rPr>
          <w:rFonts w:ascii="Arial" w:hAnsi="Arial" w:cs="Arial"/>
          <w:iCs/>
          <w:color w:val="auto"/>
          <w:sz w:val="22"/>
          <w:szCs w:val="22"/>
          <w:lang w:val="en-US" w:eastAsia="en-US" w:bidi="ar-SA"/>
        </w:rPr>
      </w:pPr>
      <w:r w:rsidRPr="00C77C39">
        <w:rPr>
          <w:rFonts w:ascii="Arial" w:hAnsi="Arial" w:cs="Arial"/>
          <w:b/>
          <w:bCs/>
          <w:iCs/>
          <w:color w:val="auto"/>
          <w:sz w:val="22"/>
          <w:szCs w:val="22"/>
          <w:lang w:val="en-US" w:eastAsia="en-US" w:bidi="ar-SA"/>
        </w:rPr>
        <w:t>Recomandări și bune practici replicabile:</w:t>
      </w:r>
    </w:p>
    <w:p w14:paraId="1ED5076A"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Introducerea unei marje mai flexibile pentru cheltuielile conexe în cazul infrastructurii medicale.</w:t>
      </w:r>
    </w:p>
    <w:p w14:paraId="6D8A2541"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Valorificarea expertizei interne (tehnice și financiare) a beneficiarilor mari, prin echipe mixte de implementare.</w:t>
      </w:r>
    </w:p>
    <w:p w14:paraId="67C40DD8"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Consolidarea dialogului între ADR și beneficiari prin consultări periodice tematice.</w:t>
      </w:r>
    </w:p>
    <w:p w14:paraId="67541293" w14:textId="77777777" w:rsidR="00C77C39" w:rsidRPr="00C77C39" w:rsidRDefault="00C77C39" w:rsidP="00C77C39">
      <w:pPr>
        <w:numPr>
          <w:ilvl w:val="0"/>
          <w:numId w:val="14"/>
        </w:numPr>
        <w:spacing w:before="0" w:after="20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Promovarea cooperării tehnice europene (vizite, parteneriate, schimb de experiență) pentru transferul de know-how în domeniul eficienței energetice.</w:t>
      </w:r>
    </w:p>
    <w:p w14:paraId="1F597BF4" w14:textId="77777777" w:rsidR="00C77C39" w:rsidRPr="00C77C39" w:rsidRDefault="00C77C39" w:rsidP="00CB7251">
      <w:pPr>
        <w:numPr>
          <w:ilvl w:val="0"/>
          <w:numId w:val="61"/>
        </w:numPr>
        <w:spacing w:before="0" w:after="200" w:line="264" w:lineRule="auto"/>
        <w:contextualSpacing/>
        <w:jc w:val="left"/>
        <w:rPr>
          <w:rFonts w:ascii="Arial" w:eastAsiaTheme="minorHAnsi" w:hAnsi="Arial" w:cs="Arial"/>
          <w:b/>
          <w:bCs/>
          <w:color w:val="14C877" w:themeColor="accent5" w:themeShade="BF"/>
          <w:sz w:val="22"/>
          <w:szCs w:val="22"/>
          <w:lang w:val="en-GB" w:eastAsia="en-US" w:bidi="ar-SA"/>
        </w:rPr>
      </w:pPr>
      <w:bookmarkStart w:id="58" w:name="_Toc189773470"/>
      <w:bookmarkStart w:id="59" w:name="_Toc189812337"/>
      <w:bookmarkEnd w:id="56"/>
      <w:bookmarkEnd w:id="57"/>
      <w:r w:rsidRPr="00C77C39">
        <w:rPr>
          <w:rFonts w:ascii="Arial" w:eastAsiaTheme="minorHAnsi" w:hAnsi="Arial" w:cs="Arial"/>
          <w:b/>
          <w:bCs/>
          <w:color w:val="14C877" w:themeColor="accent5" w:themeShade="BF"/>
          <w:sz w:val="22"/>
          <w:szCs w:val="22"/>
          <w:lang w:val="en-GB" w:eastAsia="en-US" w:bidi="ar-SA"/>
        </w:rPr>
        <w:t>CONCLUZII</w:t>
      </w:r>
      <w:bookmarkEnd w:id="58"/>
      <w:bookmarkEnd w:id="59"/>
    </w:p>
    <w:p w14:paraId="46F4FE5B"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Proiectul se integrează într-un demers mai amplu derulat de Consiliul Județean Sibiu, vizând tranziția energetică și sustenabilitatea în sectorul public. Reabilitarea pavilionului C17, care deservește preponderent secțiile destinate copiilor, este cea de-a cincea investiție, alături de reabilitările Pavilionului Central și a pavilioanelor C8 și C16, precum și a clădirii în care funcționează punctul termic.</w:t>
      </w:r>
    </w:p>
    <w:p w14:paraId="3FCEC42C"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Această investiție este complementară altor proiecte deja implementate de către Consiliul Județean Sibiu, în cadrul cărora au fost instalate sisteme moderne de producere a energiei din surse regenerabile. Proiectul actual contribuie activ la obiectivele de eficiență energetică prin:</w:t>
      </w:r>
    </w:p>
    <w:p w14:paraId="7A48A106"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implementarea de măsuri specifice de reducere a consumului energetic;</w:t>
      </w:r>
    </w:p>
    <w:p w14:paraId="4F56699A"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extinderea utilizării energiei din surse regenerabile;</w:t>
      </w:r>
    </w:p>
    <w:p w14:paraId="411E0DB1"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încurajarea folosirii de materiale și produse prietenoase cu mediul.</w:t>
      </w:r>
    </w:p>
    <w:p w14:paraId="3900037C"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În etapa de proiectare, s-a acordat o atenție deosebită respectării reglementărilor urbanistice și asigurării unei integrări armonioase în ansamblul construit existent. Intervențiile arhitecturale vizează nu doar eficiența energetică, ci și îmbunătățirea aspectului vizual al clădirii, contribuind la regenerarea estetică a zonei și la coerența arhitecturală a complexului spitalicesc.</w:t>
      </w:r>
    </w:p>
    <w:p w14:paraId="50929120"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 xml:space="preserve">Investiția răspunde unei nevoi publice reale, având un impact direct asupra calității serviciilor medicale oferite pacienților. Proiectul se aliniază și inițiativelor participative desfășurate de-a </w:t>
      </w:r>
      <w:r w:rsidRPr="00C77C39">
        <w:rPr>
          <w:rFonts w:ascii="Arial" w:hAnsi="Arial" w:cs="Arial"/>
          <w:iCs/>
          <w:color w:val="auto"/>
          <w:sz w:val="22"/>
          <w:szCs w:val="22"/>
          <w:lang w:val="en-US" w:eastAsia="en-US" w:bidi="ar-SA"/>
        </w:rPr>
        <w:lastRenderedPageBreak/>
        <w:t>lungul timpului, implicând comunitatea locală în procesul decizional și consolidând încrederea în acțiunile administrației publice.</w:t>
      </w:r>
    </w:p>
    <w:bookmarkEnd w:id="46"/>
    <w:p w14:paraId="21D653BD" w14:textId="77777777" w:rsidR="00C77C39" w:rsidRPr="00C77C39" w:rsidRDefault="00C77C39" w:rsidP="00C77C39">
      <w:pPr>
        <w:spacing w:before="0" w:after="200" w:line="264" w:lineRule="auto"/>
        <w:jc w:val="left"/>
        <w:rPr>
          <w:rFonts w:ascii="Arial" w:hAnsi="Arial" w:cs="Arial"/>
          <w:color w:val="auto"/>
          <w:sz w:val="22"/>
          <w:szCs w:val="22"/>
          <w:lang w:val="en-US" w:eastAsia="en-US" w:bidi="ar-SA"/>
        </w:rPr>
      </w:pPr>
    </w:p>
    <w:p w14:paraId="36574EB4" w14:textId="77777777" w:rsidR="00C77C39" w:rsidRPr="00C77C39" w:rsidRDefault="00C77C39" w:rsidP="00C77C39">
      <w:pPr>
        <w:spacing w:before="0" w:after="16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br w:type="page"/>
      </w:r>
    </w:p>
    <w:p w14:paraId="4E732F73" w14:textId="77777777" w:rsidR="00C77C39" w:rsidRPr="00C77C39" w:rsidRDefault="00C77C39" w:rsidP="00C77C39">
      <w:pPr>
        <w:keepNext/>
        <w:keepLines/>
        <w:pBdr>
          <w:bottom w:val="single" w:sz="4" w:space="1" w:color="14C877" w:themeColor="accent5" w:themeShade="BF"/>
        </w:pBdr>
        <w:spacing w:before="240" w:after="200" w:line="264" w:lineRule="auto"/>
        <w:jc w:val="left"/>
        <w:outlineLvl w:val="1"/>
        <w:rPr>
          <w:rFonts w:ascii="Arial" w:eastAsiaTheme="majorEastAsia" w:hAnsi="Arial" w:cs="Arial"/>
          <w:b/>
          <w:bCs/>
          <w:color w:val="auto"/>
          <w:sz w:val="24"/>
          <w:szCs w:val="26"/>
          <w:lang w:val="en-US" w:eastAsia="en-US" w:bidi="ar-SA"/>
        </w:rPr>
      </w:pPr>
      <w:bookmarkStart w:id="60" w:name="_Toc211600382"/>
      <w:bookmarkStart w:id="61" w:name="_Hlk211351215"/>
      <w:bookmarkEnd w:id="43"/>
      <w:r w:rsidRPr="00C77C39">
        <w:rPr>
          <w:rFonts w:ascii="Arial" w:eastAsiaTheme="majorEastAsia" w:hAnsi="Arial" w:cs="Arial"/>
          <w:b/>
          <w:bCs/>
          <w:color w:val="auto"/>
          <w:sz w:val="24"/>
          <w:szCs w:val="26"/>
          <w:lang w:val="en-US" w:eastAsia="en-US" w:bidi="ar-SA"/>
        </w:rPr>
        <w:lastRenderedPageBreak/>
        <w:t>Studiu de caz nr. 2: Reabilitare termică Liceul Teoretic Teiuș - Clasele I-VIII, cod SMIS 325436</w:t>
      </w:r>
      <w:bookmarkEnd w:id="60"/>
    </w:p>
    <w:p w14:paraId="33F0235F" w14:textId="77777777" w:rsidR="00C77C39" w:rsidRPr="00C77C39" w:rsidRDefault="00C77C39" w:rsidP="00C77C39">
      <w:pPr>
        <w:spacing w:before="0" w:after="0" w:line="264" w:lineRule="auto"/>
        <w:jc w:val="left"/>
        <w:rPr>
          <w:rFonts w:cstheme="minorBidi"/>
          <w:color w:val="auto"/>
          <w:sz w:val="22"/>
          <w:szCs w:val="22"/>
          <w:lang w:val="en-US" w:eastAsia="en-US" w:bidi="ar-SA"/>
        </w:rPr>
      </w:pPr>
      <w:r w:rsidRPr="00C77C39">
        <w:rPr>
          <w:rFonts w:cstheme="minorBidi"/>
          <w:noProof/>
          <w:color w:val="auto"/>
          <w:sz w:val="22"/>
          <w:szCs w:val="22"/>
          <w:lang w:val="en-US" w:eastAsia="en-US" w:bidi="ar-SA"/>
        </w:rPr>
        <w:drawing>
          <wp:inline distT="0" distB="0" distL="0" distR="0" wp14:anchorId="2B0FE0D3" wp14:editId="1B30BC19">
            <wp:extent cx="2804885" cy="2103120"/>
            <wp:effectExtent l="0" t="0" r="0" b="0"/>
            <wp:docPr id="697596674" name="Picture 1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o photo description availab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4885" cy="2103120"/>
                    </a:xfrm>
                    <a:prstGeom prst="rect">
                      <a:avLst/>
                    </a:prstGeom>
                    <a:noFill/>
                    <a:ln>
                      <a:noFill/>
                    </a:ln>
                  </pic:spPr>
                </pic:pic>
              </a:graphicData>
            </a:graphic>
          </wp:inline>
        </w:drawing>
      </w:r>
      <w:r w:rsidRPr="00C77C39">
        <w:rPr>
          <w:rFonts w:cstheme="minorBidi"/>
          <w:color w:val="auto"/>
          <w:sz w:val="22"/>
          <w:szCs w:val="22"/>
          <w:lang w:val="en-US" w:eastAsia="en-US" w:bidi="ar-SA"/>
        </w:rPr>
        <w:t xml:space="preserve"> </w:t>
      </w:r>
      <w:r w:rsidRPr="00C77C39">
        <w:rPr>
          <w:rFonts w:cstheme="minorBidi"/>
          <w:noProof/>
          <w:color w:val="auto"/>
          <w:sz w:val="22"/>
          <w:szCs w:val="22"/>
          <w:lang w:val="en-US" w:eastAsia="en-US" w:bidi="ar-SA"/>
        </w:rPr>
        <w:drawing>
          <wp:inline distT="0" distB="0" distL="0" distR="0" wp14:anchorId="37ACBC76" wp14:editId="78C6C93D">
            <wp:extent cx="2810435" cy="2103120"/>
            <wp:effectExtent l="0" t="0" r="9525" b="0"/>
            <wp:docPr id="1739270553" name="Picture 15" descr="Liceul Teoretic Teius | Te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iceul Teoretic Teius | Teiu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0435" cy="2103120"/>
                    </a:xfrm>
                    <a:prstGeom prst="rect">
                      <a:avLst/>
                    </a:prstGeom>
                    <a:noFill/>
                    <a:ln>
                      <a:noFill/>
                    </a:ln>
                  </pic:spPr>
                </pic:pic>
              </a:graphicData>
            </a:graphic>
          </wp:inline>
        </w:drawing>
      </w:r>
    </w:p>
    <w:p w14:paraId="1E89D020" w14:textId="77777777" w:rsidR="00C77C39" w:rsidRPr="00C77C39" w:rsidRDefault="00C77C39" w:rsidP="00C77C39">
      <w:pPr>
        <w:spacing w:before="0" w:after="0" w:line="264" w:lineRule="auto"/>
        <w:jc w:val="center"/>
        <w:rPr>
          <w:rFonts w:cstheme="minorBidi"/>
          <w:i/>
          <w:iCs/>
          <w:color w:val="auto"/>
          <w:sz w:val="16"/>
          <w:szCs w:val="16"/>
          <w:lang w:val="en-US" w:eastAsia="en-US" w:bidi="ar-SA"/>
        </w:rPr>
      </w:pPr>
      <w:r w:rsidRPr="00C77C39">
        <w:rPr>
          <w:rFonts w:cstheme="minorBidi"/>
          <w:i/>
          <w:iCs/>
          <w:color w:val="auto"/>
          <w:sz w:val="16"/>
          <w:szCs w:val="16"/>
          <w:lang w:val="en-US" w:eastAsia="en-US" w:bidi="ar-SA"/>
        </w:rPr>
        <w:t>Sursa: Liceul Teoretic Teiuș (înainte și după reabilitarea termică)</w:t>
      </w:r>
    </w:p>
    <w:p w14:paraId="28022295" w14:textId="77777777" w:rsidR="00C77C39" w:rsidRPr="00C77C39" w:rsidRDefault="00C77C39" w:rsidP="00C77C39">
      <w:pPr>
        <w:spacing w:before="0" w:after="0" w:line="264" w:lineRule="auto"/>
        <w:jc w:val="center"/>
        <w:rPr>
          <w:rFonts w:cstheme="minorBidi"/>
          <w:i/>
          <w:iCs/>
          <w:color w:val="auto"/>
          <w:sz w:val="16"/>
          <w:szCs w:val="16"/>
          <w:lang w:val="en-US" w:eastAsia="en-US" w:bidi="ar-SA"/>
        </w:rPr>
      </w:pPr>
    </w:p>
    <w:p w14:paraId="74F5887D" w14:textId="77777777" w:rsidR="00C77C39" w:rsidRPr="00C77C39" w:rsidRDefault="00C77C39" w:rsidP="00CB7251">
      <w:pPr>
        <w:numPr>
          <w:ilvl w:val="0"/>
          <w:numId w:val="62"/>
        </w:numPr>
        <w:spacing w:before="0" w:after="200" w:line="264" w:lineRule="auto"/>
        <w:contextualSpacing/>
        <w:jc w:val="left"/>
        <w:rPr>
          <w:rFonts w:ascii="Arial" w:eastAsiaTheme="minorHAnsi" w:hAnsi="Arial" w:cs="Arial"/>
          <w:b/>
          <w:bCs/>
          <w:caps/>
          <w:color w:val="14C877" w:themeColor="accent5" w:themeShade="BF"/>
          <w:sz w:val="22"/>
          <w:szCs w:val="22"/>
          <w:lang w:val="en-GB" w:eastAsia="en-US" w:bidi="ar-SA"/>
        </w:rPr>
      </w:pPr>
      <w:r w:rsidRPr="00C77C39">
        <w:rPr>
          <w:rFonts w:ascii="Arial" w:eastAsiaTheme="minorHAnsi" w:hAnsi="Arial" w:cs="Arial"/>
          <w:b/>
          <w:bCs/>
          <w:caps/>
          <w:color w:val="14C877" w:themeColor="accent5" w:themeShade="BF"/>
          <w:sz w:val="22"/>
          <w:szCs w:val="22"/>
          <w:lang w:val="en-GB" w:eastAsia="en-US" w:bidi="ar-SA"/>
        </w:rPr>
        <w:t>OBIECTUL ȘI SCOPUL STUDIULUI DE CAZ</w:t>
      </w:r>
    </w:p>
    <w:p w14:paraId="0A8225DD" w14:textId="77777777" w:rsidR="00C77C39" w:rsidRPr="00C77C39" w:rsidRDefault="00C77C39" w:rsidP="00C77C39">
      <w:pPr>
        <w:spacing w:before="0" w:after="200" w:line="264" w:lineRule="auto"/>
        <w:rPr>
          <w:rFonts w:ascii="Arial" w:hAnsi="Arial" w:cs="Arial"/>
          <w:iCs/>
          <w:color w:val="auto"/>
          <w:sz w:val="22"/>
          <w:szCs w:val="22"/>
          <w:lang w:val="en-US" w:eastAsia="en-US" w:bidi="ar-SA"/>
        </w:rPr>
      </w:pPr>
      <w:r w:rsidRPr="00C77C39">
        <w:rPr>
          <w:rFonts w:cstheme="minorBidi"/>
          <w:color w:val="auto"/>
          <w:sz w:val="22"/>
          <w:szCs w:val="22"/>
          <w:lang w:val="en-US" w:eastAsia="en-US" w:bidi="ar-SA"/>
        </w:rPr>
        <w:t>Studiul de caz a furnizat răspunsuri relevante pentru toate întrebările de evaluare, completând datele cantitative cu informații calitative, esențiale pentru înțelegerea contextului și a impactului real</w:t>
      </w:r>
      <w:r w:rsidRPr="00C77C39">
        <w:rPr>
          <w:rFonts w:ascii="Arial" w:hAnsi="Arial" w:cs="Arial"/>
          <w:iCs/>
          <w:color w:val="auto"/>
          <w:sz w:val="22"/>
          <w:szCs w:val="22"/>
          <w:lang w:val="en-US" w:eastAsia="en-US" w:bidi="ar-SA"/>
        </w:rPr>
        <w:t xml:space="preserve">. </w:t>
      </w:r>
    </w:p>
    <w:p w14:paraId="3DF34BE7" w14:textId="77777777" w:rsidR="00C77C39" w:rsidRPr="00C77C39" w:rsidRDefault="00C77C39" w:rsidP="00CB7251">
      <w:pPr>
        <w:numPr>
          <w:ilvl w:val="0"/>
          <w:numId w:val="62"/>
        </w:numPr>
        <w:spacing w:before="0" w:after="200" w:line="264" w:lineRule="auto"/>
        <w:contextualSpacing/>
        <w:jc w:val="left"/>
        <w:rPr>
          <w:rFonts w:ascii="Arial" w:eastAsiaTheme="minorHAnsi" w:hAnsi="Arial" w:cs="Arial"/>
          <w:b/>
          <w:bCs/>
          <w:color w:val="14C877" w:themeColor="accent5" w:themeShade="BF"/>
          <w:sz w:val="22"/>
          <w:szCs w:val="22"/>
          <w:lang w:val="en-GB" w:eastAsia="en-US" w:bidi="ar-SA"/>
        </w:rPr>
      </w:pPr>
      <w:r w:rsidRPr="00C77C39">
        <w:rPr>
          <w:rFonts w:ascii="Arial" w:eastAsiaTheme="minorHAnsi" w:hAnsi="Arial" w:cs="Arial"/>
          <w:b/>
          <w:bCs/>
          <w:color w:val="14C877" w:themeColor="accent5" w:themeShade="BF"/>
          <w:sz w:val="22"/>
          <w:szCs w:val="22"/>
          <w:lang w:val="en-GB" w:eastAsia="en-US" w:bidi="ar-SA"/>
        </w:rPr>
        <w:t xml:space="preserve">PREZENTAREA PROIECTULUI OBIECT AL STUDIULUI </w:t>
      </w:r>
    </w:p>
    <w:tbl>
      <w:tblPr>
        <w:tblStyle w:val="GridTable6Colorful-Accent11"/>
        <w:tblW w:w="0" w:type="auto"/>
        <w:tblBorders>
          <w:top w:val="single" w:sz="4" w:space="0" w:color="14C877" w:themeColor="accent5" w:themeShade="BF"/>
          <w:left w:val="single" w:sz="4" w:space="0" w:color="14C877" w:themeColor="accent5" w:themeShade="BF"/>
          <w:bottom w:val="single" w:sz="4" w:space="0" w:color="14C877" w:themeColor="accent5" w:themeShade="BF"/>
          <w:right w:val="single" w:sz="4" w:space="0" w:color="14C877" w:themeColor="accent5" w:themeShade="BF"/>
          <w:insideH w:val="single" w:sz="4" w:space="0" w:color="14C877" w:themeColor="accent5" w:themeShade="BF"/>
          <w:insideV w:val="single" w:sz="4" w:space="0" w:color="14C877" w:themeColor="accent5" w:themeShade="BF"/>
        </w:tblBorders>
        <w:shd w:val="clear" w:color="auto" w:fill="FEFEFE" w:themeFill="background1"/>
        <w:tblLook w:val="04A0" w:firstRow="1" w:lastRow="0" w:firstColumn="1" w:lastColumn="0" w:noHBand="0" w:noVBand="1"/>
      </w:tblPr>
      <w:tblGrid>
        <w:gridCol w:w="2065"/>
        <w:gridCol w:w="6930"/>
      </w:tblGrid>
      <w:tr w:rsidR="00C77C39" w:rsidRPr="00C77C39" w14:paraId="552D1A25" w14:textId="77777777" w:rsidTr="001C7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shd w:val="clear" w:color="auto" w:fill="FEFEFE" w:themeFill="background1"/>
          </w:tcPr>
          <w:p w14:paraId="39B3B4BC" w14:textId="77777777" w:rsidR="00C77C39" w:rsidRPr="00C77C39" w:rsidRDefault="00C77C39" w:rsidP="00C77C39">
            <w:pPr>
              <w:spacing w:before="0" w:after="0" w:line="264" w:lineRule="auto"/>
              <w:rPr>
                <w:rFonts w:cstheme="minorBidi"/>
                <w:b w:val="0"/>
                <w:bCs w:val="0"/>
                <w:color w:val="1A1A1A" w:themeColor="accent1" w:themeShade="BF"/>
                <w:sz w:val="22"/>
                <w:szCs w:val="22"/>
                <w:lang w:eastAsia="en-US" w:bidi="ar-SA"/>
              </w:rPr>
            </w:pPr>
            <w:r w:rsidRPr="00C77C39">
              <w:rPr>
                <w:rFonts w:cstheme="minorBidi"/>
                <w:b w:val="0"/>
                <w:bCs w:val="0"/>
                <w:color w:val="1A1A1A" w:themeColor="accent1" w:themeShade="BF"/>
                <w:sz w:val="22"/>
                <w:szCs w:val="22"/>
                <w:lang w:eastAsia="en-US" w:bidi="ar-SA"/>
              </w:rPr>
              <w:t>Denumire proiect</w:t>
            </w:r>
          </w:p>
        </w:tc>
        <w:tc>
          <w:tcPr>
            <w:tcW w:w="6930" w:type="dxa"/>
            <w:tcBorders>
              <w:bottom w:val="none" w:sz="0" w:space="0" w:color="auto"/>
            </w:tcBorders>
            <w:shd w:val="clear" w:color="auto" w:fill="FEFEFE" w:themeFill="background1"/>
          </w:tcPr>
          <w:p w14:paraId="3E2965A4" w14:textId="77777777" w:rsidR="00C77C39" w:rsidRPr="00C77C39" w:rsidRDefault="00C77C39" w:rsidP="00C77C39">
            <w:pPr>
              <w:spacing w:before="0" w:after="0" w:line="264" w:lineRule="auto"/>
              <w:cnfStyle w:val="100000000000" w:firstRow="1" w:lastRow="0" w:firstColumn="0" w:lastColumn="0" w:oddVBand="0" w:evenVBand="0" w:oddHBand="0" w:evenHBand="0" w:firstRowFirstColumn="0" w:firstRowLastColumn="0" w:lastRowFirstColumn="0" w:lastRowLastColumn="0"/>
              <w:rPr>
                <w:rFonts w:cstheme="minorBidi"/>
                <w:color w:val="1A1A1A" w:themeColor="accent1" w:themeShade="BF"/>
                <w:sz w:val="22"/>
                <w:szCs w:val="22"/>
                <w:lang w:eastAsia="en-US" w:bidi="ar-SA"/>
              </w:rPr>
            </w:pPr>
            <w:r w:rsidRPr="00C77C39">
              <w:rPr>
                <w:rFonts w:cstheme="minorBidi"/>
                <w:color w:val="1A1A1A" w:themeColor="accent1" w:themeShade="BF"/>
                <w:sz w:val="22"/>
                <w:szCs w:val="22"/>
                <w:lang w:eastAsia="en-US" w:bidi="ar-SA"/>
              </w:rPr>
              <w:t>Reabilitare termică Liceul Teoretic Teiuș - Clasele I-VIII</w:t>
            </w:r>
          </w:p>
        </w:tc>
      </w:tr>
      <w:tr w:rsidR="00C77C39" w:rsidRPr="00C77C39" w14:paraId="1A059023" w14:textId="77777777" w:rsidTr="001C7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3E50E7EA" w14:textId="77777777" w:rsidR="00C77C39" w:rsidRPr="00C77C39" w:rsidRDefault="00C77C39" w:rsidP="00C77C39">
            <w:pPr>
              <w:spacing w:before="0" w:after="0" w:line="264" w:lineRule="auto"/>
              <w:rPr>
                <w:rFonts w:cstheme="minorBidi"/>
                <w:b w:val="0"/>
                <w:bCs w:val="0"/>
                <w:color w:val="1A1A1A" w:themeColor="accent1" w:themeShade="BF"/>
                <w:sz w:val="22"/>
                <w:szCs w:val="22"/>
                <w:lang w:eastAsia="en-US" w:bidi="ar-SA"/>
              </w:rPr>
            </w:pPr>
            <w:r w:rsidRPr="00C77C39">
              <w:rPr>
                <w:rFonts w:cstheme="minorBidi"/>
                <w:b w:val="0"/>
                <w:bCs w:val="0"/>
                <w:color w:val="1A1A1A" w:themeColor="accent1" w:themeShade="BF"/>
                <w:sz w:val="22"/>
                <w:szCs w:val="22"/>
                <w:lang w:eastAsia="en-US" w:bidi="ar-SA"/>
              </w:rPr>
              <w:t>Cod SMIS</w:t>
            </w:r>
          </w:p>
        </w:tc>
        <w:tc>
          <w:tcPr>
            <w:tcW w:w="6930" w:type="dxa"/>
            <w:shd w:val="clear" w:color="auto" w:fill="FEFEFE" w:themeFill="background1"/>
          </w:tcPr>
          <w:p w14:paraId="40DDDA1E" w14:textId="77777777" w:rsidR="00C77C39" w:rsidRPr="00C77C39"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rFonts w:cstheme="minorBidi"/>
                <w:color w:val="1A1A1A" w:themeColor="accent1" w:themeShade="BF"/>
                <w:sz w:val="22"/>
                <w:szCs w:val="22"/>
                <w:lang w:eastAsia="en-US" w:bidi="ar-SA"/>
              </w:rPr>
            </w:pPr>
            <w:r w:rsidRPr="00C77C39">
              <w:rPr>
                <w:rFonts w:cstheme="minorBidi"/>
                <w:color w:val="1A1A1A" w:themeColor="accent1" w:themeShade="BF"/>
                <w:sz w:val="22"/>
                <w:szCs w:val="22"/>
                <w:lang w:eastAsia="en-US" w:bidi="ar-SA"/>
              </w:rPr>
              <w:t>325436</w:t>
            </w:r>
          </w:p>
        </w:tc>
      </w:tr>
      <w:tr w:rsidR="00C77C39" w:rsidRPr="00C77C39" w14:paraId="4FEA27E4" w14:textId="77777777" w:rsidTr="001C7FBB">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62773D05" w14:textId="77777777" w:rsidR="00C77C39" w:rsidRPr="00C77C39" w:rsidRDefault="00C77C39" w:rsidP="00C77C39">
            <w:pPr>
              <w:spacing w:before="0" w:after="0" w:line="264" w:lineRule="auto"/>
              <w:rPr>
                <w:rFonts w:cstheme="minorBidi"/>
                <w:b w:val="0"/>
                <w:bCs w:val="0"/>
                <w:color w:val="1A1A1A" w:themeColor="accent1" w:themeShade="BF"/>
                <w:sz w:val="22"/>
                <w:szCs w:val="22"/>
                <w:lang w:eastAsia="en-US" w:bidi="ar-SA"/>
              </w:rPr>
            </w:pPr>
            <w:r w:rsidRPr="00C77C39">
              <w:rPr>
                <w:rFonts w:cstheme="minorBidi"/>
                <w:b w:val="0"/>
                <w:bCs w:val="0"/>
                <w:color w:val="1A1A1A" w:themeColor="accent1" w:themeShade="BF"/>
                <w:sz w:val="22"/>
                <w:szCs w:val="22"/>
                <w:lang w:eastAsia="en-US" w:bidi="ar-SA"/>
              </w:rPr>
              <w:t>Localizare</w:t>
            </w:r>
          </w:p>
        </w:tc>
        <w:tc>
          <w:tcPr>
            <w:tcW w:w="6930" w:type="dxa"/>
            <w:shd w:val="clear" w:color="auto" w:fill="FEFEFE" w:themeFill="background1"/>
          </w:tcPr>
          <w:p w14:paraId="136CCC66"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cstheme="minorBidi"/>
                <w:color w:val="1A1A1A" w:themeColor="accent1" w:themeShade="BF"/>
                <w:sz w:val="22"/>
                <w:szCs w:val="22"/>
                <w:lang w:eastAsia="en-US" w:bidi="ar-SA"/>
              </w:rPr>
            </w:pPr>
            <w:r w:rsidRPr="00C77C39">
              <w:rPr>
                <w:rFonts w:cstheme="minorBidi"/>
                <w:color w:val="1A1A1A" w:themeColor="accent1" w:themeShade="BF"/>
                <w:sz w:val="22"/>
                <w:szCs w:val="22"/>
                <w:lang w:eastAsia="en-US" w:bidi="ar-SA"/>
              </w:rPr>
              <w:t>Regiunea 7 Centru, județul Alba,Orasul Teiuș , str. Decebal, nr. 49</w:t>
            </w:r>
          </w:p>
        </w:tc>
      </w:tr>
      <w:tr w:rsidR="00C77C39" w:rsidRPr="00C77C39" w14:paraId="051E2FD4" w14:textId="77777777" w:rsidTr="001C7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65093090" w14:textId="77777777" w:rsidR="00C77C39" w:rsidRPr="00C77C39" w:rsidRDefault="00C77C39" w:rsidP="00C77C39">
            <w:pPr>
              <w:spacing w:before="0" w:after="0" w:line="264" w:lineRule="auto"/>
              <w:rPr>
                <w:rFonts w:cstheme="minorBidi"/>
                <w:b w:val="0"/>
                <w:bCs w:val="0"/>
                <w:color w:val="1A1A1A" w:themeColor="accent1" w:themeShade="BF"/>
                <w:sz w:val="22"/>
                <w:szCs w:val="22"/>
                <w:lang w:eastAsia="en-US" w:bidi="ar-SA"/>
              </w:rPr>
            </w:pPr>
            <w:r w:rsidRPr="00C77C39">
              <w:rPr>
                <w:rFonts w:cstheme="minorBidi"/>
                <w:b w:val="0"/>
                <w:bCs w:val="0"/>
                <w:color w:val="1A1A1A" w:themeColor="accent1" w:themeShade="BF"/>
                <w:sz w:val="22"/>
                <w:szCs w:val="22"/>
                <w:lang w:eastAsia="en-US" w:bidi="ar-SA"/>
              </w:rPr>
              <w:t>Beneficiar</w:t>
            </w:r>
          </w:p>
        </w:tc>
        <w:tc>
          <w:tcPr>
            <w:tcW w:w="6930" w:type="dxa"/>
            <w:shd w:val="clear" w:color="auto" w:fill="FEFEFE" w:themeFill="background1"/>
          </w:tcPr>
          <w:p w14:paraId="2C99033E" w14:textId="77777777" w:rsidR="00C77C39" w:rsidRPr="00C77C39"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rFonts w:cstheme="minorBidi"/>
                <w:color w:val="1A1A1A" w:themeColor="accent1" w:themeShade="BF"/>
                <w:sz w:val="22"/>
                <w:szCs w:val="22"/>
                <w:lang w:eastAsia="en-US" w:bidi="ar-SA"/>
              </w:rPr>
            </w:pPr>
            <w:r w:rsidRPr="00C77C39">
              <w:rPr>
                <w:rFonts w:cstheme="minorBidi"/>
                <w:color w:val="1A1A1A" w:themeColor="accent1" w:themeShade="BF"/>
                <w:sz w:val="22"/>
                <w:szCs w:val="22"/>
                <w:lang w:eastAsia="en-US" w:bidi="ar-SA"/>
              </w:rPr>
              <w:t>UAT ORAŞ TEIUŞ</w:t>
            </w:r>
          </w:p>
        </w:tc>
      </w:tr>
      <w:tr w:rsidR="00C77C39" w:rsidRPr="00C77C39" w14:paraId="166A86A3" w14:textId="77777777" w:rsidTr="001C7FBB">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721D845F" w14:textId="77777777" w:rsidR="00C77C39" w:rsidRPr="00C77C39" w:rsidRDefault="00C77C39" w:rsidP="00C77C39">
            <w:pPr>
              <w:spacing w:before="0" w:after="0" w:line="264" w:lineRule="auto"/>
              <w:rPr>
                <w:rFonts w:cstheme="minorBidi"/>
                <w:b w:val="0"/>
                <w:bCs w:val="0"/>
                <w:color w:val="1A1A1A" w:themeColor="accent1" w:themeShade="BF"/>
                <w:sz w:val="22"/>
                <w:szCs w:val="22"/>
                <w:lang w:eastAsia="en-US" w:bidi="ar-SA"/>
              </w:rPr>
            </w:pPr>
            <w:r w:rsidRPr="00C77C39">
              <w:rPr>
                <w:rFonts w:cstheme="minorBidi"/>
                <w:b w:val="0"/>
                <w:bCs w:val="0"/>
                <w:color w:val="1A1A1A" w:themeColor="accent1" w:themeShade="BF"/>
                <w:sz w:val="22"/>
                <w:szCs w:val="22"/>
                <w:lang w:eastAsia="en-US" w:bidi="ar-SA"/>
              </w:rPr>
              <w:t>Prioritate/ Obiectiv specific</w:t>
            </w:r>
          </w:p>
        </w:tc>
        <w:tc>
          <w:tcPr>
            <w:tcW w:w="6930" w:type="dxa"/>
            <w:shd w:val="clear" w:color="auto" w:fill="FEFEFE" w:themeFill="background1"/>
          </w:tcPr>
          <w:p w14:paraId="716C1EBB"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cstheme="minorBidi"/>
                <w:color w:val="1A1A1A" w:themeColor="accent1" w:themeShade="BF"/>
                <w:sz w:val="22"/>
                <w:szCs w:val="22"/>
                <w:lang w:eastAsia="en-US" w:bidi="ar-SA"/>
              </w:rPr>
            </w:pPr>
            <w:r w:rsidRPr="00C77C39">
              <w:rPr>
                <w:rFonts w:cstheme="minorBidi"/>
                <w:color w:val="1A1A1A" w:themeColor="accent1" w:themeShade="BF"/>
                <w:sz w:val="22"/>
                <w:szCs w:val="22"/>
                <w:lang w:eastAsia="en-US" w:bidi="ar-SA"/>
              </w:rPr>
              <w:t>Obiectiv de politică: O Europă mai verde</w:t>
            </w:r>
          </w:p>
          <w:p w14:paraId="5BE3CD44"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cstheme="minorBidi"/>
                <w:color w:val="1A1A1A" w:themeColor="accent1" w:themeShade="BF"/>
                <w:sz w:val="22"/>
                <w:szCs w:val="22"/>
                <w:lang w:eastAsia="en-US" w:bidi="ar-SA"/>
              </w:rPr>
            </w:pPr>
            <w:r w:rsidRPr="00C77C39">
              <w:rPr>
                <w:rFonts w:cstheme="minorBidi"/>
                <w:color w:val="1A1A1A" w:themeColor="accent1" w:themeShade="BF"/>
                <w:sz w:val="22"/>
                <w:szCs w:val="22"/>
                <w:lang w:eastAsia="en-US" w:bidi="ar-SA"/>
              </w:rPr>
              <w:t>Prioritate: P3.O regiune cu comunități prietenoase cu mediul</w:t>
            </w:r>
          </w:p>
          <w:p w14:paraId="4D4681BE"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cstheme="minorBidi"/>
                <w:color w:val="1A1A1A" w:themeColor="accent1" w:themeShade="BF"/>
                <w:sz w:val="22"/>
                <w:szCs w:val="22"/>
                <w:lang w:eastAsia="en-US" w:bidi="ar-SA"/>
              </w:rPr>
            </w:pPr>
            <w:r w:rsidRPr="00C77C39">
              <w:rPr>
                <w:rFonts w:cstheme="minorBidi"/>
                <w:color w:val="1A1A1A" w:themeColor="accent1" w:themeShade="BF"/>
                <w:sz w:val="22"/>
                <w:szCs w:val="22"/>
                <w:lang w:eastAsia="en-US" w:bidi="ar-SA"/>
              </w:rPr>
              <w:t>Obiectiv specific: RSO2.1_Promovarea măsurilor de eficiență energetică și reducerea emisiilor de gaze cu efect de seră</w:t>
            </w:r>
          </w:p>
          <w:p w14:paraId="24EC4046"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cstheme="minorBidi"/>
                <w:color w:val="1A1A1A" w:themeColor="accent1" w:themeShade="BF"/>
                <w:sz w:val="22"/>
                <w:szCs w:val="22"/>
                <w:lang w:eastAsia="en-US" w:bidi="ar-SA"/>
              </w:rPr>
            </w:pPr>
            <w:r w:rsidRPr="00C77C39">
              <w:rPr>
                <w:rFonts w:cstheme="minorBidi"/>
                <w:color w:val="1A1A1A" w:themeColor="accent1" w:themeShade="BF"/>
                <w:sz w:val="22"/>
                <w:szCs w:val="22"/>
                <w:lang w:eastAsia="en-US" w:bidi="ar-SA"/>
              </w:rPr>
              <w:t>Fond: Fondul European de Dezvoltare Regională</w:t>
            </w:r>
          </w:p>
        </w:tc>
      </w:tr>
      <w:tr w:rsidR="00C77C39" w:rsidRPr="00C77C39" w14:paraId="13DBCD1E" w14:textId="77777777" w:rsidTr="001C7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0FBBE074" w14:textId="77777777" w:rsidR="00C77C39" w:rsidRPr="00C77C39" w:rsidRDefault="00C77C39" w:rsidP="00C77C39">
            <w:pPr>
              <w:spacing w:before="0" w:after="0" w:line="264" w:lineRule="auto"/>
              <w:rPr>
                <w:rFonts w:cstheme="minorBidi"/>
                <w:b w:val="0"/>
                <w:bCs w:val="0"/>
                <w:color w:val="1A1A1A" w:themeColor="accent1" w:themeShade="BF"/>
                <w:sz w:val="22"/>
                <w:szCs w:val="22"/>
                <w:lang w:eastAsia="en-US" w:bidi="ar-SA"/>
              </w:rPr>
            </w:pPr>
            <w:r w:rsidRPr="00C77C39">
              <w:rPr>
                <w:rFonts w:cstheme="minorBidi"/>
                <w:b w:val="0"/>
                <w:bCs w:val="0"/>
                <w:color w:val="1A1A1A" w:themeColor="accent1" w:themeShade="BF"/>
                <w:sz w:val="22"/>
                <w:szCs w:val="22"/>
                <w:lang w:eastAsia="en-US" w:bidi="ar-SA"/>
              </w:rPr>
              <w:t>Apel proiect/ Operațiune</w:t>
            </w:r>
          </w:p>
        </w:tc>
        <w:tc>
          <w:tcPr>
            <w:tcW w:w="6930" w:type="dxa"/>
            <w:shd w:val="clear" w:color="auto" w:fill="FEFEFE" w:themeFill="background1"/>
          </w:tcPr>
          <w:p w14:paraId="359E6F53" w14:textId="77777777" w:rsidR="00C77C39" w:rsidRPr="00C77C39"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rFonts w:cstheme="minorBidi"/>
                <w:color w:val="1A1A1A" w:themeColor="accent1" w:themeShade="BF"/>
                <w:sz w:val="22"/>
                <w:szCs w:val="22"/>
                <w:lang w:eastAsia="en-US" w:bidi="ar-SA"/>
              </w:rPr>
            </w:pPr>
            <w:r w:rsidRPr="00C77C39">
              <w:rPr>
                <w:rFonts w:cstheme="minorBidi"/>
                <w:color w:val="1A1A1A" w:themeColor="accent1" w:themeShade="BF"/>
                <w:sz w:val="22"/>
                <w:szCs w:val="22"/>
                <w:lang w:eastAsia="en-US" w:bidi="ar-SA"/>
              </w:rPr>
              <w:t>PRC/340/PRC_P3/OP2/RSO2.1/PRC_A24</w:t>
            </w:r>
          </w:p>
          <w:p w14:paraId="1A218AF0" w14:textId="77777777" w:rsidR="00C77C39" w:rsidRPr="00C77C39"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rFonts w:cstheme="minorBidi"/>
                <w:color w:val="1A1A1A" w:themeColor="accent1" w:themeShade="BF"/>
                <w:sz w:val="22"/>
                <w:szCs w:val="22"/>
                <w:lang w:eastAsia="en-US" w:bidi="ar-SA"/>
              </w:rPr>
            </w:pPr>
            <w:r w:rsidRPr="00C77C39">
              <w:rPr>
                <w:rFonts w:cstheme="minorBidi"/>
                <w:color w:val="1A1A1A" w:themeColor="accent1" w:themeShade="BF"/>
                <w:sz w:val="22"/>
                <w:szCs w:val="22"/>
                <w:lang w:eastAsia="en-US" w:bidi="ar-SA"/>
              </w:rPr>
              <w:t>Acțiunea 3.2 - Eficiență energetică în clădiri publice</w:t>
            </w:r>
          </w:p>
        </w:tc>
      </w:tr>
      <w:tr w:rsidR="00C77C39" w:rsidRPr="00C77C39" w14:paraId="4826B792" w14:textId="77777777" w:rsidTr="001C7FBB">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7258A6A7" w14:textId="77777777" w:rsidR="00C77C39" w:rsidRPr="00C77C39" w:rsidRDefault="00C77C39" w:rsidP="00C77C39">
            <w:pPr>
              <w:spacing w:before="0" w:after="0" w:line="264" w:lineRule="auto"/>
              <w:rPr>
                <w:rFonts w:cstheme="minorBidi"/>
                <w:b w:val="0"/>
                <w:bCs w:val="0"/>
                <w:color w:val="1A1A1A" w:themeColor="accent1" w:themeShade="BF"/>
                <w:sz w:val="22"/>
                <w:szCs w:val="22"/>
                <w:lang w:eastAsia="en-US" w:bidi="ar-SA"/>
              </w:rPr>
            </w:pPr>
            <w:r w:rsidRPr="00C77C39">
              <w:rPr>
                <w:rFonts w:cstheme="minorBidi"/>
                <w:b w:val="0"/>
                <w:bCs w:val="0"/>
                <w:color w:val="1A1A1A" w:themeColor="accent1" w:themeShade="BF"/>
                <w:sz w:val="22"/>
                <w:szCs w:val="22"/>
                <w:lang w:eastAsia="en-US" w:bidi="ar-SA"/>
              </w:rPr>
              <w:t>Perioadă de implementare (început/final)</w:t>
            </w:r>
          </w:p>
        </w:tc>
        <w:tc>
          <w:tcPr>
            <w:tcW w:w="6930" w:type="dxa"/>
            <w:shd w:val="clear" w:color="auto" w:fill="FEFEFE" w:themeFill="background1"/>
          </w:tcPr>
          <w:p w14:paraId="4DFE3BB2"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cstheme="minorBidi"/>
                <w:color w:val="1A1A1A" w:themeColor="accent1" w:themeShade="BF"/>
                <w:sz w:val="22"/>
                <w:szCs w:val="22"/>
                <w:lang w:eastAsia="en-US" w:bidi="ar-SA"/>
              </w:rPr>
            </w:pPr>
            <w:r w:rsidRPr="00C77C39">
              <w:rPr>
                <w:rFonts w:cstheme="minorBidi"/>
                <w:color w:val="1A1A1A" w:themeColor="accent1" w:themeShade="BF"/>
                <w:sz w:val="22"/>
                <w:szCs w:val="22"/>
                <w:lang w:eastAsia="en-US" w:bidi="ar-SA"/>
              </w:rPr>
              <w:t>11.07.2024 - 11.01.2026</w:t>
            </w:r>
          </w:p>
          <w:p w14:paraId="2D44EC37"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cstheme="minorBidi"/>
                <w:color w:val="1A1A1A" w:themeColor="accent1" w:themeShade="BF"/>
                <w:sz w:val="22"/>
                <w:szCs w:val="22"/>
                <w:lang w:eastAsia="en-US" w:bidi="ar-SA"/>
              </w:rPr>
            </w:pPr>
            <w:r w:rsidRPr="00C77C39">
              <w:rPr>
                <w:rFonts w:cstheme="minorBidi"/>
                <w:color w:val="1A1A1A" w:themeColor="accent1" w:themeShade="BF"/>
                <w:sz w:val="22"/>
                <w:szCs w:val="22"/>
                <w:lang w:eastAsia="en-US" w:bidi="ar-SA"/>
              </w:rPr>
              <w:t xml:space="preserve">Perioada de implementare a proiectului a fost prelungită cu 12 luni prin actul adițional aprobat la data de 20.12.2024 </w:t>
            </w:r>
          </w:p>
        </w:tc>
      </w:tr>
      <w:tr w:rsidR="00C77C39" w:rsidRPr="00C77C39" w14:paraId="416A937E" w14:textId="77777777" w:rsidTr="001C7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105D41B8" w14:textId="77777777" w:rsidR="00C77C39" w:rsidRPr="00C77C39" w:rsidRDefault="00C77C39" w:rsidP="00C77C39">
            <w:pPr>
              <w:spacing w:before="0" w:after="0" w:line="264" w:lineRule="auto"/>
              <w:rPr>
                <w:rFonts w:cstheme="minorBidi"/>
                <w:b w:val="0"/>
                <w:bCs w:val="0"/>
                <w:color w:val="1A1A1A" w:themeColor="accent1" w:themeShade="BF"/>
                <w:sz w:val="22"/>
                <w:szCs w:val="22"/>
                <w:lang w:eastAsia="en-US" w:bidi="ar-SA"/>
              </w:rPr>
            </w:pPr>
            <w:r w:rsidRPr="00C77C39">
              <w:rPr>
                <w:rFonts w:cstheme="minorBidi"/>
                <w:b w:val="0"/>
                <w:bCs w:val="0"/>
                <w:color w:val="1A1A1A" w:themeColor="accent1" w:themeShade="BF"/>
                <w:sz w:val="22"/>
                <w:szCs w:val="22"/>
                <w:lang w:eastAsia="en-US" w:bidi="ar-SA"/>
              </w:rPr>
              <w:t>Buget proiect</w:t>
            </w:r>
          </w:p>
        </w:tc>
        <w:tc>
          <w:tcPr>
            <w:tcW w:w="6930" w:type="dxa"/>
            <w:shd w:val="clear" w:color="auto" w:fill="FEFEFE" w:themeFill="background1"/>
          </w:tcPr>
          <w:p w14:paraId="64AEF5FA" w14:textId="77777777" w:rsidR="00C77C39" w:rsidRPr="00C77C39"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rFonts w:cstheme="minorBidi"/>
                <w:color w:val="1A1A1A" w:themeColor="accent1" w:themeShade="BF"/>
                <w:sz w:val="22"/>
                <w:szCs w:val="22"/>
                <w:lang w:val="en-US" w:eastAsia="en-US" w:bidi="ar-SA"/>
              </w:rPr>
            </w:pPr>
            <w:r w:rsidRPr="00C77C39">
              <w:rPr>
                <w:rFonts w:cstheme="minorBidi"/>
                <w:color w:val="1A1A1A" w:themeColor="accent1" w:themeShade="BF"/>
                <w:sz w:val="22"/>
                <w:szCs w:val="22"/>
                <w:lang w:val="en-US" w:eastAsia="en-US" w:bidi="ar-SA"/>
              </w:rPr>
              <w:t>Valoarea totală a proiectului este 3.961.579,21 Lei, din care:</w:t>
            </w:r>
          </w:p>
          <w:p w14:paraId="271F5243" w14:textId="77777777" w:rsidR="00C77C39" w:rsidRPr="00C77C39"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cstheme="minorBidi"/>
                <w:color w:val="1A1A1A" w:themeColor="accent1" w:themeShade="BF"/>
                <w:sz w:val="22"/>
                <w:szCs w:val="22"/>
                <w:lang w:val="en-US" w:eastAsia="en-US" w:bidi="ar-SA"/>
              </w:rPr>
            </w:pPr>
            <w:r w:rsidRPr="00C77C39">
              <w:rPr>
                <w:rFonts w:cstheme="minorBidi"/>
                <w:color w:val="1A1A1A" w:themeColor="accent1" w:themeShade="BF"/>
                <w:sz w:val="22"/>
                <w:szCs w:val="22"/>
                <w:lang w:val="en-US" w:eastAsia="en-US" w:bidi="ar-SA"/>
              </w:rPr>
              <w:t>valoarea cofinanțării nerambursabile din FEDR: 2.487.236,91 Lei;</w:t>
            </w:r>
          </w:p>
          <w:p w14:paraId="77A39107" w14:textId="77777777" w:rsidR="00C77C39" w:rsidRPr="00C77C39"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cstheme="minorBidi"/>
                <w:color w:val="1A1A1A" w:themeColor="accent1" w:themeShade="BF"/>
                <w:sz w:val="22"/>
                <w:szCs w:val="22"/>
                <w:lang w:val="en-US" w:eastAsia="en-US" w:bidi="ar-SA"/>
              </w:rPr>
            </w:pPr>
            <w:r w:rsidRPr="00C77C39">
              <w:rPr>
                <w:rFonts w:cstheme="minorBidi"/>
                <w:color w:val="1A1A1A" w:themeColor="accent1" w:themeShade="BF"/>
                <w:sz w:val="22"/>
                <w:szCs w:val="22"/>
                <w:lang w:val="en-US" w:eastAsia="en-US" w:bidi="ar-SA"/>
              </w:rPr>
              <w:t>valoarea cofinanțării nerambursabile din bugetul național: 438.924,16 Lei,</w:t>
            </w:r>
          </w:p>
          <w:p w14:paraId="58FFBEB0" w14:textId="77777777" w:rsidR="00C77C39" w:rsidRPr="00C77C39"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cstheme="minorBidi"/>
                <w:color w:val="1A1A1A" w:themeColor="accent1" w:themeShade="BF"/>
                <w:sz w:val="22"/>
                <w:szCs w:val="22"/>
                <w:lang w:val="en-US" w:eastAsia="en-US" w:bidi="ar-SA"/>
              </w:rPr>
            </w:pPr>
            <w:r w:rsidRPr="00C77C39">
              <w:rPr>
                <w:rFonts w:cstheme="minorBidi"/>
                <w:color w:val="1A1A1A" w:themeColor="accent1" w:themeShade="BF"/>
                <w:sz w:val="22"/>
                <w:szCs w:val="22"/>
                <w:lang w:val="en-US" w:eastAsia="en-US" w:bidi="ar-SA"/>
              </w:rPr>
              <w:t>valoarea contribuției beneficiarului: 59.717,59 Lei;</w:t>
            </w:r>
          </w:p>
          <w:p w14:paraId="66435D99" w14:textId="77777777" w:rsidR="00C77C39" w:rsidRPr="00C77C39"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cstheme="minorBidi"/>
                <w:color w:val="1A1A1A" w:themeColor="accent1" w:themeShade="BF"/>
                <w:sz w:val="22"/>
                <w:szCs w:val="22"/>
                <w:lang w:eastAsia="en-US" w:bidi="ar-SA"/>
              </w:rPr>
            </w:pPr>
            <w:r w:rsidRPr="00C77C39">
              <w:rPr>
                <w:rFonts w:cstheme="minorBidi"/>
                <w:color w:val="1A1A1A" w:themeColor="accent1" w:themeShade="BF"/>
                <w:sz w:val="22"/>
                <w:szCs w:val="22"/>
                <w:lang w:val="en-US" w:eastAsia="en-US" w:bidi="ar-SA"/>
              </w:rPr>
              <w:t>valoarea totală neeligibilă a proiectului, inclusiv TVA neeligibil: 975.700,55 Lei</w:t>
            </w:r>
          </w:p>
        </w:tc>
      </w:tr>
      <w:tr w:rsidR="00C77C39" w:rsidRPr="00C77C39" w14:paraId="7E534605" w14:textId="77777777" w:rsidTr="001C7FBB">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30A92B9B" w14:textId="77777777" w:rsidR="00C77C39" w:rsidRPr="00C77C39" w:rsidRDefault="00C77C39" w:rsidP="00C77C39">
            <w:pPr>
              <w:spacing w:before="0" w:after="0" w:line="264" w:lineRule="auto"/>
              <w:rPr>
                <w:rFonts w:cstheme="minorBidi"/>
                <w:color w:val="1A1A1A" w:themeColor="accent1" w:themeShade="BF"/>
                <w:sz w:val="22"/>
                <w:szCs w:val="22"/>
                <w:lang w:eastAsia="en-US" w:bidi="ar-SA"/>
              </w:rPr>
            </w:pPr>
            <w:r w:rsidRPr="00C77C39">
              <w:rPr>
                <w:rFonts w:cstheme="minorBidi"/>
                <w:b w:val="0"/>
                <w:bCs w:val="0"/>
                <w:color w:val="1A1A1A" w:themeColor="accent1" w:themeShade="BF"/>
                <w:sz w:val="22"/>
                <w:szCs w:val="22"/>
                <w:lang w:eastAsia="en-US" w:bidi="ar-SA"/>
              </w:rPr>
              <w:t>Context proiect</w:t>
            </w:r>
          </w:p>
        </w:tc>
        <w:tc>
          <w:tcPr>
            <w:tcW w:w="6930" w:type="dxa"/>
            <w:shd w:val="clear" w:color="auto" w:fill="FEFEFE" w:themeFill="background1"/>
          </w:tcPr>
          <w:p w14:paraId="64FAA330"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cstheme="minorBidi"/>
                <w:color w:val="1A1A1A" w:themeColor="accent1" w:themeShade="BF"/>
                <w:sz w:val="22"/>
                <w:szCs w:val="22"/>
                <w:lang w:eastAsia="en-US" w:bidi="ar-SA"/>
              </w:rPr>
            </w:pPr>
            <w:r w:rsidRPr="00C77C39">
              <w:rPr>
                <w:rFonts w:cstheme="minorBidi"/>
                <w:color w:val="1A1A1A" w:themeColor="accent1" w:themeShade="BF"/>
                <w:sz w:val="22"/>
                <w:szCs w:val="22"/>
                <w:lang w:eastAsia="en-US" w:bidi="ar-SA"/>
              </w:rPr>
              <w:t xml:space="preserve">Clădirile Liceului Teoretic Teiuș (clasele I-VIII) înregistrează un consum energetic ridicat, nefiind realizate investiții de eficiență în </w:t>
            </w:r>
            <w:r w:rsidRPr="00C77C39">
              <w:rPr>
                <w:rFonts w:cstheme="minorBidi"/>
                <w:color w:val="1A1A1A" w:themeColor="accent1" w:themeShade="BF"/>
                <w:sz w:val="22"/>
                <w:szCs w:val="22"/>
                <w:lang w:eastAsia="en-US" w:bidi="ar-SA"/>
              </w:rPr>
              <w:lastRenderedPageBreak/>
              <w:t>ultimii 5 ani. În România, clădirile educaționale sunt cele mai mari consumatoare din sectorul public, iar eficientizarea lor este o prioritate la nivel european și național. Proiectul răspunde angajamentelor asumate prin Planul de acțiune pentru energie durabilă al orașului Teiuș și strategiile județene privind reducerea emisiilor de CO</w:t>
            </w:r>
            <w:r w:rsidRPr="00C77C39">
              <w:rPr>
                <w:rFonts w:ascii="Cambria Math" w:hAnsi="Cambria Math" w:cs="Cambria Math"/>
                <w:color w:val="1A1A1A" w:themeColor="accent1" w:themeShade="BF"/>
                <w:sz w:val="22"/>
                <w:szCs w:val="22"/>
                <w:lang w:eastAsia="en-US" w:bidi="ar-SA"/>
              </w:rPr>
              <w:t>₂</w:t>
            </w:r>
            <w:r w:rsidRPr="00C77C39">
              <w:rPr>
                <w:rFonts w:cstheme="minorBidi"/>
                <w:color w:val="1A1A1A" w:themeColor="accent1" w:themeShade="BF"/>
                <w:sz w:val="22"/>
                <w:szCs w:val="22"/>
                <w:lang w:eastAsia="en-US" w:bidi="ar-SA"/>
              </w:rPr>
              <w:t>, promovând utilizarea surselor regenerabile și modernizarea infrastructurii educaționale.</w:t>
            </w:r>
          </w:p>
        </w:tc>
      </w:tr>
      <w:tr w:rsidR="00C77C39" w:rsidRPr="00C77C39" w14:paraId="30FBA07D" w14:textId="77777777" w:rsidTr="001C7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5BB228FF" w14:textId="77777777" w:rsidR="00C77C39" w:rsidRPr="00C77C39" w:rsidRDefault="00C77C39" w:rsidP="00C77C39">
            <w:pPr>
              <w:spacing w:before="0" w:after="0" w:line="264" w:lineRule="auto"/>
              <w:rPr>
                <w:rFonts w:cstheme="minorBidi"/>
                <w:color w:val="1A1A1A" w:themeColor="accent1" w:themeShade="BF"/>
                <w:sz w:val="22"/>
                <w:szCs w:val="22"/>
                <w:lang w:eastAsia="en-US" w:bidi="ar-SA"/>
              </w:rPr>
            </w:pPr>
            <w:r w:rsidRPr="00C77C39">
              <w:rPr>
                <w:rFonts w:cstheme="minorBidi"/>
                <w:b w:val="0"/>
                <w:bCs w:val="0"/>
                <w:color w:val="1A1A1A" w:themeColor="accent1" w:themeShade="BF"/>
                <w:sz w:val="22"/>
                <w:szCs w:val="22"/>
                <w:lang w:eastAsia="en-US" w:bidi="ar-SA"/>
              </w:rPr>
              <w:lastRenderedPageBreak/>
              <w:t>Justificare proiect</w:t>
            </w:r>
          </w:p>
        </w:tc>
        <w:tc>
          <w:tcPr>
            <w:tcW w:w="6930" w:type="dxa"/>
            <w:shd w:val="clear" w:color="auto" w:fill="FEFEFE" w:themeFill="background1"/>
          </w:tcPr>
          <w:p w14:paraId="5CDBB027" w14:textId="77777777" w:rsidR="00C77C39" w:rsidRPr="00C77C39"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rFonts w:cstheme="minorBidi"/>
                <w:color w:val="1A1A1A" w:themeColor="accent1" w:themeShade="BF"/>
                <w:sz w:val="22"/>
                <w:szCs w:val="22"/>
                <w:lang w:val="en-US" w:eastAsia="en-US" w:bidi="ar-SA"/>
              </w:rPr>
            </w:pPr>
            <w:r w:rsidRPr="00C77C39">
              <w:rPr>
                <w:rFonts w:cstheme="minorBidi"/>
                <w:color w:val="1A1A1A" w:themeColor="accent1" w:themeShade="BF"/>
                <w:sz w:val="22"/>
                <w:szCs w:val="22"/>
                <w:lang w:val="en-US" w:eastAsia="en-US" w:bidi="ar-SA"/>
              </w:rPr>
              <w:t>Clădirile Liceului Teoretic Teiuș (clasele I-VIII) prezintă un nivel ridicat al consumului energetic și nu au beneficiat de lucrări de reabilitare termică în ultimii 5 ani, în ciuda faptului că deservesc 451 de elevi și 49 de angajați. Conform datelor din 2016, costurile cu energia electrică și gazele naturale depășesc 79.000 lei anual, ceea ce indică o performanță energetică scăzută și o povară financiară semnificativă pentru bugetul local.</w:t>
            </w:r>
          </w:p>
          <w:p w14:paraId="7301A91F" w14:textId="77777777" w:rsidR="00C77C39" w:rsidRPr="00C77C39"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rFonts w:cstheme="minorBidi"/>
                <w:color w:val="1A1A1A" w:themeColor="accent1" w:themeShade="BF"/>
                <w:sz w:val="22"/>
                <w:szCs w:val="22"/>
                <w:lang w:val="en-US" w:eastAsia="en-US" w:bidi="ar-SA"/>
              </w:rPr>
            </w:pPr>
            <w:r w:rsidRPr="00C77C39">
              <w:rPr>
                <w:rFonts w:cstheme="minorBidi"/>
                <w:color w:val="1A1A1A" w:themeColor="accent1" w:themeShade="BF"/>
                <w:sz w:val="22"/>
                <w:szCs w:val="22"/>
                <w:lang w:val="en-US" w:eastAsia="en-US" w:bidi="ar-SA"/>
              </w:rPr>
              <w:t>La nivel național, clădirile educaționale reprezintă aproximativ 26% din consumul energetic nerezidențial, înregistrând cele mai mari valori de consum (≈354 kWh/m²/an). În acest context, investițiile în eficiența energetică a infrastructurii educaționale sunt esențiale pentru reducerea consumului, a emisiilor de gaze cu efect de seră și a costurilor de funcționare, contribuind totodată la creșterea calității actului educațional și la îmbunătățirea condițiilor de învățare.</w:t>
            </w:r>
          </w:p>
          <w:p w14:paraId="21C20C1D" w14:textId="77777777" w:rsidR="00C77C39" w:rsidRPr="00C77C39"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rFonts w:cstheme="minorBidi"/>
                <w:color w:val="1A1A1A" w:themeColor="accent1" w:themeShade="BF"/>
                <w:sz w:val="22"/>
                <w:szCs w:val="22"/>
                <w:lang w:val="en-US" w:eastAsia="en-US" w:bidi="ar-SA"/>
              </w:rPr>
            </w:pPr>
            <w:r w:rsidRPr="00C77C39">
              <w:rPr>
                <w:rFonts w:cstheme="minorBidi"/>
                <w:color w:val="1A1A1A" w:themeColor="accent1" w:themeShade="BF"/>
                <w:sz w:val="22"/>
                <w:szCs w:val="22"/>
                <w:lang w:val="en-US" w:eastAsia="en-US" w:bidi="ar-SA"/>
              </w:rPr>
              <w:t>Proiectul se aliniază obiectivelor europene și naționale privind tranziția verde și eficiența energetică, asumate prin strategii și documente relevante:</w:t>
            </w:r>
          </w:p>
          <w:p w14:paraId="2C578622" w14:textId="77777777" w:rsidR="00C77C39" w:rsidRPr="00C77C39"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cstheme="minorBidi"/>
                <w:color w:val="1A1A1A" w:themeColor="accent1" w:themeShade="BF"/>
                <w:sz w:val="22"/>
                <w:szCs w:val="22"/>
                <w:lang w:val="en-US" w:eastAsia="en-US" w:bidi="ar-SA"/>
              </w:rPr>
            </w:pPr>
            <w:r w:rsidRPr="00C77C39">
              <w:rPr>
                <w:rFonts w:cstheme="minorBidi"/>
                <w:color w:val="1A1A1A" w:themeColor="accent1" w:themeShade="BF"/>
                <w:sz w:val="22"/>
                <w:szCs w:val="22"/>
                <w:lang w:val="en-US" w:eastAsia="en-US" w:bidi="ar-SA"/>
              </w:rPr>
              <w:t xml:space="preserve">Pactul verde european și </w:t>
            </w:r>
            <w:r w:rsidRPr="00C77C39">
              <w:rPr>
                <w:rFonts w:cstheme="minorBidi"/>
                <w:iCs/>
                <w:color w:val="1A1A1A" w:themeColor="accent1" w:themeShade="BF"/>
                <w:kern w:val="0"/>
                <w:sz w:val="22"/>
                <w:szCs w:val="22"/>
                <w:lang w:eastAsia="en-US" w:bidi="ar-SA"/>
                <w14:ligatures w14:val="none"/>
              </w:rPr>
              <w:t>obiectivele</w:t>
            </w:r>
            <w:r w:rsidRPr="00C77C39">
              <w:rPr>
                <w:rFonts w:cstheme="minorBidi"/>
                <w:color w:val="1A1A1A" w:themeColor="accent1" w:themeShade="BF"/>
                <w:sz w:val="22"/>
                <w:szCs w:val="22"/>
                <w:lang w:val="en-US" w:eastAsia="en-US" w:bidi="ar-SA"/>
              </w:rPr>
              <w:t xml:space="preserve"> UE 2030 privind clima și energia,</w:t>
            </w:r>
          </w:p>
          <w:p w14:paraId="34C198C6" w14:textId="77777777" w:rsidR="00C77C39" w:rsidRPr="00C77C39"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cstheme="minorBidi"/>
                <w:color w:val="1A1A1A" w:themeColor="accent1" w:themeShade="BF"/>
                <w:sz w:val="22"/>
                <w:szCs w:val="22"/>
                <w:lang w:val="en-US" w:eastAsia="en-US" w:bidi="ar-SA"/>
              </w:rPr>
            </w:pPr>
            <w:r w:rsidRPr="00C77C39">
              <w:rPr>
                <w:rFonts w:cstheme="minorBidi"/>
                <w:color w:val="1A1A1A" w:themeColor="accent1" w:themeShade="BF"/>
                <w:sz w:val="22"/>
                <w:szCs w:val="22"/>
                <w:lang w:val="en-US" w:eastAsia="en-US" w:bidi="ar-SA"/>
              </w:rPr>
              <w:t xml:space="preserve">Planul de acțiune pentru energie durabilă al orașului Teiuș (reducerea cu 20% a </w:t>
            </w:r>
            <w:r w:rsidRPr="00C77C39">
              <w:rPr>
                <w:rFonts w:cstheme="minorBidi"/>
                <w:iCs/>
                <w:color w:val="1A1A1A" w:themeColor="accent1" w:themeShade="BF"/>
                <w:kern w:val="0"/>
                <w:sz w:val="22"/>
                <w:szCs w:val="22"/>
                <w:lang w:eastAsia="en-US" w:bidi="ar-SA"/>
                <w14:ligatures w14:val="none"/>
              </w:rPr>
              <w:t>emisiilor</w:t>
            </w:r>
            <w:r w:rsidRPr="00C77C39">
              <w:rPr>
                <w:rFonts w:cstheme="minorBidi"/>
                <w:color w:val="1A1A1A" w:themeColor="accent1" w:themeShade="BF"/>
                <w:sz w:val="22"/>
                <w:szCs w:val="22"/>
                <w:lang w:val="en-US" w:eastAsia="en-US" w:bidi="ar-SA"/>
              </w:rPr>
              <w:t xml:space="preserve"> CO</w:t>
            </w:r>
            <w:r w:rsidRPr="00C77C39">
              <w:rPr>
                <w:rFonts w:ascii="Cambria Math" w:hAnsi="Cambria Math" w:cs="Cambria Math"/>
                <w:color w:val="1A1A1A" w:themeColor="accent1" w:themeShade="BF"/>
                <w:sz w:val="22"/>
                <w:szCs w:val="22"/>
                <w:lang w:val="en-US" w:eastAsia="en-US" w:bidi="ar-SA"/>
              </w:rPr>
              <w:t>₂</w:t>
            </w:r>
            <w:r w:rsidRPr="00C77C39">
              <w:rPr>
                <w:rFonts w:cstheme="minorBidi"/>
                <w:color w:val="1A1A1A" w:themeColor="accent1" w:themeShade="BF"/>
                <w:sz w:val="22"/>
                <w:szCs w:val="22"/>
                <w:lang w:val="en-US" w:eastAsia="en-US" w:bidi="ar-SA"/>
              </w:rPr>
              <w:t>),</w:t>
            </w:r>
          </w:p>
          <w:p w14:paraId="020EB648" w14:textId="77777777" w:rsidR="00C77C39" w:rsidRPr="00C77C39"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cstheme="minorBidi"/>
                <w:color w:val="1A1A1A" w:themeColor="accent1" w:themeShade="BF"/>
                <w:sz w:val="22"/>
                <w:szCs w:val="22"/>
                <w:lang w:val="en-US" w:eastAsia="en-US" w:bidi="ar-SA"/>
              </w:rPr>
            </w:pPr>
            <w:r w:rsidRPr="00C77C39">
              <w:rPr>
                <w:rFonts w:cstheme="minorBidi"/>
                <w:color w:val="1A1A1A" w:themeColor="accent1" w:themeShade="BF"/>
                <w:sz w:val="22"/>
                <w:szCs w:val="22"/>
                <w:lang w:val="en-US" w:eastAsia="en-US" w:bidi="ar-SA"/>
              </w:rPr>
              <w:t xml:space="preserve">Strategia de dezvoltare a județului Alba și planurile intercomunitare (AIDA, Alba de Jos), care promovează eficiența </w:t>
            </w:r>
            <w:r w:rsidRPr="00C77C39">
              <w:rPr>
                <w:rFonts w:cstheme="minorBidi"/>
                <w:iCs/>
                <w:color w:val="1A1A1A" w:themeColor="accent1" w:themeShade="BF"/>
                <w:kern w:val="0"/>
                <w:sz w:val="22"/>
                <w:szCs w:val="22"/>
                <w:lang w:eastAsia="en-US" w:bidi="ar-SA"/>
                <w14:ligatures w14:val="none"/>
              </w:rPr>
              <w:t>energetică</w:t>
            </w:r>
            <w:r w:rsidRPr="00C77C39">
              <w:rPr>
                <w:rFonts w:cstheme="minorBidi"/>
                <w:color w:val="1A1A1A" w:themeColor="accent1" w:themeShade="BF"/>
                <w:sz w:val="22"/>
                <w:szCs w:val="22"/>
                <w:lang w:val="en-US" w:eastAsia="en-US" w:bidi="ar-SA"/>
              </w:rPr>
              <w:t xml:space="preserve"> în clădirile publice și utilizarea resurselor regenerabile.</w:t>
            </w:r>
          </w:p>
          <w:p w14:paraId="09738D2D" w14:textId="77777777" w:rsidR="00C77C39" w:rsidRPr="00C77C39"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rFonts w:cstheme="minorBidi"/>
                <w:color w:val="1A1A1A" w:themeColor="accent1" w:themeShade="BF"/>
                <w:sz w:val="22"/>
                <w:szCs w:val="22"/>
                <w:lang w:val="en-US" w:eastAsia="en-US" w:bidi="ar-SA"/>
              </w:rPr>
            </w:pPr>
            <w:r w:rsidRPr="00C77C39">
              <w:rPr>
                <w:rFonts w:cstheme="minorBidi"/>
                <w:color w:val="1A1A1A" w:themeColor="accent1" w:themeShade="BF"/>
                <w:sz w:val="22"/>
                <w:szCs w:val="22"/>
                <w:lang w:val="en-US" w:eastAsia="en-US" w:bidi="ar-SA"/>
              </w:rPr>
              <w:t>În plus, proiectul răspunde nevoilor sociale și demografice locale. Educația este un factor strategic pentru dezvoltarea durabilă a comunității, iar îmbunătățirea infrastructurii școlare sprijină formarea forței de muncă viitoare, reducerea șomajului și creșterea calității vieții. Existența unui mediu educațional sigur, modern și eficient energetic va avea efecte pozitive directe asupra performanței școlare și a implicării elevilor.</w:t>
            </w:r>
          </w:p>
        </w:tc>
      </w:tr>
      <w:tr w:rsidR="00C77C39" w:rsidRPr="00C77C39" w14:paraId="588822AB" w14:textId="77777777" w:rsidTr="001C7FBB">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40489B2A" w14:textId="77777777" w:rsidR="00C77C39" w:rsidRPr="00C77C39" w:rsidRDefault="00C77C39" w:rsidP="00C77C39">
            <w:pPr>
              <w:spacing w:before="0" w:after="0" w:line="264" w:lineRule="auto"/>
              <w:rPr>
                <w:rFonts w:cstheme="minorBidi"/>
                <w:b w:val="0"/>
                <w:bCs w:val="0"/>
                <w:color w:val="1A1A1A" w:themeColor="accent1" w:themeShade="BF"/>
                <w:sz w:val="22"/>
                <w:szCs w:val="22"/>
                <w:lang w:eastAsia="en-US" w:bidi="ar-SA"/>
              </w:rPr>
            </w:pPr>
            <w:r w:rsidRPr="00C77C39">
              <w:rPr>
                <w:rFonts w:cstheme="minorBidi"/>
                <w:b w:val="0"/>
                <w:bCs w:val="0"/>
                <w:color w:val="1A1A1A" w:themeColor="accent1" w:themeShade="BF"/>
                <w:sz w:val="22"/>
                <w:szCs w:val="22"/>
                <w:lang w:eastAsia="en-US" w:bidi="ar-SA"/>
              </w:rPr>
              <w:t xml:space="preserve">Descrierea investiției </w:t>
            </w:r>
          </w:p>
        </w:tc>
        <w:tc>
          <w:tcPr>
            <w:tcW w:w="6930" w:type="dxa"/>
            <w:shd w:val="clear" w:color="auto" w:fill="FEFEFE" w:themeFill="background1"/>
          </w:tcPr>
          <w:p w14:paraId="3C757AF4"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Lucrări principale incluse:</w:t>
            </w:r>
          </w:p>
          <w:p w14:paraId="01FAB8F6"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Reabilitare termică a clădirilor: izolare fațade, planșee, schimbare tâmplărie exterioară.</w:t>
            </w:r>
          </w:p>
          <w:p w14:paraId="0A967270"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Modernizarea sistemelor de încălzire și apă caldă: rețele termice, centrale, corpuri de încălzire.</w:t>
            </w:r>
          </w:p>
          <w:p w14:paraId="48B0E797"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Instalare surse de energie regenerabilă: pompe de căldură sol/apă cu putere minimă de 42,60 kW fiecare.</w:t>
            </w:r>
          </w:p>
          <w:p w14:paraId="45B15F77"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lastRenderedPageBreak/>
              <w:t>Îmbunătățirea calității aerului: grile higroreglabile în sălile de clasă și profesorale.</w:t>
            </w:r>
          </w:p>
          <w:p w14:paraId="40A83E0F"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Modernizarea instalațiilor de iluminat: corpuri de iluminat LED.</w:t>
            </w:r>
          </w:p>
          <w:p w14:paraId="11619986"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Management energetic integrat: contoare de energie termică pentru monitorizarea consumului.</w:t>
            </w:r>
          </w:p>
          <w:p w14:paraId="684B5583"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Dotări tehnologice: echipamente funcționale și utilaje.</w:t>
            </w:r>
          </w:p>
          <w:p w14:paraId="2D1C6665"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Lucrări conexe:</w:t>
            </w:r>
          </w:p>
          <w:p w14:paraId="3591086F"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Reparații fațade, acoperiș, trotuare, finisaje interioare, instalații sanitare și electrice.</w:t>
            </w:r>
          </w:p>
          <w:p w14:paraId="17FD58B4"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Adaptări pentru accesul persoanelor cu dizabilități.</w:t>
            </w:r>
          </w:p>
          <w:p w14:paraId="6D40A4B7"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Detalii clădiri:</w:t>
            </w:r>
          </w:p>
          <w:p w14:paraId="63FBEA94"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Clădire A (Școala clasele I-IV):</w:t>
            </w:r>
          </w:p>
          <w:p w14:paraId="52631165"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Construită în 1954, regim: S+P+1</w:t>
            </w:r>
          </w:p>
          <w:p w14:paraId="3D9F4388"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Arie utilă încălzită: 1356,34 mp</w:t>
            </w:r>
          </w:p>
          <w:p w14:paraId="21EE8B34"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Ocupare: semipermanentă (12h/zi, 5 zile/săptămână, 8 luni/an)</w:t>
            </w:r>
          </w:p>
          <w:p w14:paraId="575F18B7"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Nu are surse regenerabile de energie</w:t>
            </w:r>
          </w:p>
          <w:p w14:paraId="7644019D"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Nu este în zonă protejată</w:t>
            </w:r>
          </w:p>
          <w:p w14:paraId="29FEDBC6"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Lucrările nu au fost demarate</w:t>
            </w:r>
          </w:p>
          <w:p w14:paraId="3141F899"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Clădire B (Școala clasele V-VIII):</w:t>
            </w:r>
          </w:p>
          <w:p w14:paraId="4AEACBDD"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Construită în anii 1970, regim: P+1</w:t>
            </w:r>
          </w:p>
          <w:p w14:paraId="2C9BC5A9"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Arie utilă încălzită: 1021,27 mp</w:t>
            </w:r>
          </w:p>
          <w:p w14:paraId="6EFABF35"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Ocupare: semipermanentă (similară clădirii A)</w:t>
            </w:r>
          </w:p>
          <w:p w14:paraId="248633CA"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Nu are surse regenerabile de energie</w:t>
            </w:r>
          </w:p>
          <w:p w14:paraId="4B7D96A3"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Nu este în zonă protejată</w:t>
            </w:r>
          </w:p>
          <w:p w14:paraId="2C08C548"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Lucrările au fost demarate (începute pe 27.01.2021)</w:t>
            </w:r>
          </w:p>
          <w:p w14:paraId="67851B5E"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Stadiul lucrărilor:</w:t>
            </w:r>
          </w:p>
          <w:p w14:paraId="7877D889"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Corp B și clădirea centralei termice: finalizate și recepționate parțial.</w:t>
            </w:r>
          </w:p>
          <w:p w14:paraId="28BAF57C"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Corp A: execuție în proporție de cca 73% la data depunerii cererii (31.12.2023: 66,38%)</w:t>
            </w:r>
          </w:p>
          <w:p w14:paraId="27685750"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Lucrări efectuate: izolații termice, tâmplărie, instalații electrice și de încălzire.</w:t>
            </w:r>
          </w:p>
          <w:p w14:paraId="68EA538E"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Etapa II:</w:t>
            </w:r>
          </w:p>
          <w:p w14:paraId="009450F9"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Informare și publicitate (comunicate, plăci, autocolante)</w:t>
            </w:r>
          </w:p>
          <w:p w14:paraId="54F30087"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Finalizarea execuției și recepția lucrărilor</w:t>
            </w:r>
          </w:p>
          <w:p w14:paraId="09680AFF"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Asistență tehnică (dirigenție de șantier, consultanță)</w:t>
            </w:r>
          </w:p>
          <w:p w14:paraId="777A904E"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Audit financiar și certificare energetică a clădirilor</w:t>
            </w:r>
          </w:p>
          <w:p w14:paraId="33FEFEF7" w14:textId="77777777" w:rsidR="00C77C39" w:rsidRPr="00C77C39" w:rsidRDefault="00C77C39" w:rsidP="00C77C39">
            <w:pPr>
              <w:numPr>
                <w:ilvl w:val="0"/>
                <w:numId w:val="14"/>
              </w:num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Achiziția dotărilor prevăzute în proiect</w:t>
            </w:r>
          </w:p>
        </w:tc>
      </w:tr>
    </w:tbl>
    <w:p w14:paraId="72A1FD94" w14:textId="77777777" w:rsidR="00401478" w:rsidRDefault="00401478" w:rsidP="00401478">
      <w:pPr>
        <w:spacing w:before="0" w:after="200" w:line="264" w:lineRule="auto"/>
        <w:ind w:left="360"/>
        <w:contextualSpacing/>
        <w:jc w:val="left"/>
        <w:rPr>
          <w:rFonts w:ascii="Arial" w:eastAsiaTheme="minorHAnsi" w:hAnsi="Arial" w:cs="Arial"/>
          <w:b/>
          <w:bCs/>
          <w:caps/>
          <w:color w:val="14C877" w:themeColor="accent5" w:themeShade="BF"/>
          <w:sz w:val="22"/>
          <w:szCs w:val="22"/>
          <w:lang w:val="en-GB" w:eastAsia="en-US" w:bidi="ar-SA"/>
        </w:rPr>
      </w:pPr>
    </w:p>
    <w:p w14:paraId="09165712" w14:textId="77777777" w:rsidR="00401478" w:rsidRDefault="00401478" w:rsidP="00401478">
      <w:pPr>
        <w:spacing w:before="0" w:after="200" w:line="264" w:lineRule="auto"/>
        <w:ind w:left="360"/>
        <w:contextualSpacing/>
        <w:jc w:val="left"/>
        <w:rPr>
          <w:rFonts w:ascii="Arial" w:eastAsiaTheme="minorHAnsi" w:hAnsi="Arial" w:cs="Arial"/>
          <w:b/>
          <w:bCs/>
          <w:caps/>
          <w:color w:val="14C877" w:themeColor="accent5" w:themeShade="BF"/>
          <w:sz w:val="22"/>
          <w:szCs w:val="22"/>
          <w:lang w:val="en-GB" w:eastAsia="en-US" w:bidi="ar-SA"/>
        </w:rPr>
      </w:pPr>
    </w:p>
    <w:p w14:paraId="45210A82" w14:textId="77777777" w:rsidR="00401478" w:rsidRDefault="00401478" w:rsidP="00401478">
      <w:pPr>
        <w:spacing w:before="0" w:after="200" w:line="264" w:lineRule="auto"/>
        <w:ind w:left="360"/>
        <w:contextualSpacing/>
        <w:jc w:val="left"/>
        <w:rPr>
          <w:rFonts w:ascii="Arial" w:eastAsiaTheme="minorHAnsi" w:hAnsi="Arial" w:cs="Arial"/>
          <w:b/>
          <w:bCs/>
          <w:caps/>
          <w:color w:val="14C877" w:themeColor="accent5" w:themeShade="BF"/>
          <w:sz w:val="22"/>
          <w:szCs w:val="22"/>
          <w:lang w:val="en-GB" w:eastAsia="en-US" w:bidi="ar-SA"/>
        </w:rPr>
      </w:pPr>
    </w:p>
    <w:p w14:paraId="65FB1F1C" w14:textId="77777777" w:rsidR="00401478" w:rsidRDefault="00401478" w:rsidP="00401478">
      <w:pPr>
        <w:spacing w:before="0" w:after="200" w:line="264" w:lineRule="auto"/>
        <w:ind w:left="360"/>
        <w:contextualSpacing/>
        <w:jc w:val="left"/>
        <w:rPr>
          <w:rFonts w:ascii="Arial" w:eastAsiaTheme="minorHAnsi" w:hAnsi="Arial" w:cs="Arial"/>
          <w:b/>
          <w:bCs/>
          <w:caps/>
          <w:color w:val="14C877" w:themeColor="accent5" w:themeShade="BF"/>
          <w:sz w:val="22"/>
          <w:szCs w:val="22"/>
          <w:lang w:val="en-GB" w:eastAsia="en-US" w:bidi="ar-SA"/>
        </w:rPr>
      </w:pPr>
    </w:p>
    <w:p w14:paraId="1498AF49" w14:textId="77777777" w:rsidR="00401478" w:rsidRDefault="00401478" w:rsidP="00401478">
      <w:pPr>
        <w:spacing w:before="0" w:after="200" w:line="264" w:lineRule="auto"/>
        <w:ind w:left="360"/>
        <w:contextualSpacing/>
        <w:jc w:val="left"/>
        <w:rPr>
          <w:rFonts w:ascii="Arial" w:eastAsiaTheme="minorHAnsi" w:hAnsi="Arial" w:cs="Arial"/>
          <w:b/>
          <w:bCs/>
          <w:caps/>
          <w:color w:val="14C877" w:themeColor="accent5" w:themeShade="BF"/>
          <w:sz w:val="22"/>
          <w:szCs w:val="22"/>
          <w:lang w:val="en-GB" w:eastAsia="en-US" w:bidi="ar-SA"/>
        </w:rPr>
      </w:pPr>
    </w:p>
    <w:p w14:paraId="6D2C0DFE" w14:textId="77777777" w:rsidR="00401478" w:rsidRDefault="00401478" w:rsidP="00401478">
      <w:pPr>
        <w:spacing w:before="0" w:after="200" w:line="264" w:lineRule="auto"/>
        <w:ind w:left="360"/>
        <w:contextualSpacing/>
        <w:jc w:val="left"/>
        <w:rPr>
          <w:rFonts w:ascii="Arial" w:eastAsiaTheme="minorHAnsi" w:hAnsi="Arial" w:cs="Arial"/>
          <w:b/>
          <w:bCs/>
          <w:caps/>
          <w:color w:val="14C877" w:themeColor="accent5" w:themeShade="BF"/>
          <w:sz w:val="22"/>
          <w:szCs w:val="22"/>
          <w:lang w:val="en-GB" w:eastAsia="en-US" w:bidi="ar-SA"/>
        </w:rPr>
      </w:pPr>
    </w:p>
    <w:p w14:paraId="000A6CC8" w14:textId="77777777" w:rsidR="00401478" w:rsidRDefault="00401478" w:rsidP="00401478">
      <w:pPr>
        <w:spacing w:before="0" w:after="200" w:line="264" w:lineRule="auto"/>
        <w:ind w:left="360"/>
        <w:contextualSpacing/>
        <w:jc w:val="left"/>
        <w:rPr>
          <w:rFonts w:ascii="Arial" w:eastAsiaTheme="minorHAnsi" w:hAnsi="Arial" w:cs="Arial"/>
          <w:b/>
          <w:bCs/>
          <w:caps/>
          <w:color w:val="14C877" w:themeColor="accent5" w:themeShade="BF"/>
          <w:sz w:val="22"/>
          <w:szCs w:val="22"/>
          <w:lang w:val="en-GB" w:eastAsia="en-US" w:bidi="ar-SA"/>
        </w:rPr>
      </w:pPr>
    </w:p>
    <w:p w14:paraId="79A6EB42" w14:textId="03691D9F" w:rsidR="00C77C39" w:rsidRPr="00C77C39" w:rsidRDefault="00C77C39" w:rsidP="00CB7251">
      <w:pPr>
        <w:numPr>
          <w:ilvl w:val="0"/>
          <w:numId w:val="62"/>
        </w:numPr>
        <w:spacing w:before="0" w:after="200" w:line="264" w:lineRule="auto"/>
        <w:contextualSpacing/>
        <w:jc w:val="left"/>
        <w:rPr>
          <w:rFonts w:ascii="Arial" w:eastAsiaTheme="minorHAnsi" w:hAnsi="Arial" w:cs="Arial"/>
          <w:b/>
          <w:bCs/>
          <w:caps/>
          <w:color w:val="14C877" w:themeColor="accent5" w:themeShade="BF"/>
          <w:sz w:val="22"/>
          <w:szCs w:val="22"/>
          <w:lang w:val="en-GB" w:eastAsia="en-US" w:bidi="ar-SA"/>
        </w:rPr>
      </w:pPr>
      <w:r w:rsidRPr="00C77C39">
        <w:rPr>
          <w:rFonts w:ascii="Arial" w:eastAsiaTheme="minorHAnsi" w:hAnsi="Arial" w:cs="Arial"/>
          <w:b/>
          <w:bCs/>
          <w:caps/>
          <w:color w:val="14C877" w:themeColor="accent5" w:themeShade="BF"/>
          <w:sz w:val="22"/>
          <w:szCs w:val="22"/>
          <w:lang w:val="en-GB" w:eastAsia="en-US" w:bidi="ar-SA"/>
        </w:rPr>
        <w:lastRenderedPageBreak/>
        <w:t xml:space="preserve">Obiectivele și Logica intervenției </w:t>
      </w:r>
    </w:p>
    <w:p w14:paraId="139C4DD2" w14:textId="77777777" w:rsidR="00C77C39" w:rsidRPr="00C77C39" w:rsidRDefault="00C77C39" w:rsidP="00C77C39">
      <w:pPr>
        <w:spacing w:line="264" w:lineRule="auto"/>
        <w:rPr>
          <w:rFonts w:ascii="Arial" w:hAnsi="Arial" w:cs="Arial"/>
          <w:b/>
          <w:bCs/>
          <w:iCs/>
          <w:color w:val="auto"/>
          <w:sz w:val="22"/>
          <w:szCs w:val="22"/>
          <w:lang w:val="en-US" w:eastAsia="en-US" w:bidi="ar-SA"/>
        </w:rPr>
      </w:pPr>
      <w:r w:rsidRPr="00C77C39">
        <w:rPr>
          <w:rFonts w:ascii="Arial" w:hAnsi="Arial" w:cs="Arial"/>
          <w:b/>
          <w:bCs/>
          <w:iCs/>
          <w:color w:val="auto"/>
          <w:sz w:val="22"/>
          <w:szCs w:val="22"/>
          <w:lang w:val="en-US" w:eastAsia="en-US" w:bidi="ar-SA"/>
        </w:rPr>
        <w:t>Scopul proiectului și alinierea la obiectivele RSO2.1</w:t>
      </w:r>
    </w:p>
    <w:p w14:paraId="6E623B17"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b/>
          <w:bCs/>
          <w:iCs/>
          <w:color w:val="auto"/>
          <w:sz w:val="22"/>
          <w:szCs w:val="22"/>
          <w:lang w:val="en-US" w:eastAsia="en-US" w:bidi="ar-SA"/>
        </w:rPr>
        <w:t xml:space="preserve">Scopul proiectului: </w:t>
      </w:r>
      <w:r w:rsidRPr="00C77C39">
        <w:rPr>
          <w:rFonts w:cstheme="minorBidi"/>
          <w:color w:val="auto"/>
          <w:sz w:val="22"/>
          <w:szCs w:val="22"/>
          <w:lang w:val="en-US" w:eastAsia="en-US" w:bidi="ar-SA"/>
        </w:rPr>
        <w:t>Îmbunătățirea</w:t>
      </w:r>
      <w:r w:rsidRPr="00C77C39">
        <w:rPr>
          <w:rFonts w:ascii="Arial" w:hAnsi="Arial" w:cs="Arial"/>
          <w:iCs/>
          <w:color w:val="auto"/>
          <w:sz w:val="22"/>
          <w:szCs w:val="22"/>
          <w:lang w:val="en-US" w:eastAsia="en-US" w:bidi="ar-SA"/>
        </w:rPr>
        <w:t xml:space="preserve"> eficienței energetice a clădirilor de învățământ din cadrul Liceului Teoretic Teiuș - clasele I-VIII prin măsuri de economisire a resurselor de energie și reducere a emisiilor de gaze cu efect de seră.</w:t>
      </w:r>
    </w:p>
    <w:p w14:paraId="4981DE56" w14:textId="77777777" w:rsidR="00C77C39" w:rsidRPr="00C77C39" w:rsidRDefault="00C77C39" w:rsidP="00C77C39">
      <w:pPr>
        <w:spacing w:line="264" w:lineRule="auto"/>
        <w:rPr>
          <w:rFonts w:ascii="Arial" w:hAnsi="Arial" w:cs="Arial"/>
          <w:b/>
          <w:bCs/>
          <w:iCs/>
          <w:color w:val="auto"/>
          <w:sz w:val="22"/>
          <w:szCs w:val="22"/>
          <w:lang w:val="en-US" w:eastAsia="en-US" w:bidi="ar-SA"/>
        </w:rPr>
      </w:pPr>
      <w:r w:rsidRPr="00C77C39">
        <w:rPr>
          <w:rFonts w:ascii="Arial" w:hAnsi="Arial" w:cs="Arial"/>
          <w:b/>
          <w:bCs/>
          <w:iCs/>
          <w:color w:val="auto"/>
          <w:sz w:val="22"/>
          <w:szCs w:val="22"/>
          <w:lang w:val="en-US" w:eastAsia="en-US" w:bidi="ar-SA"/>
        </w:rPr>
        <w:t xml:space="preserve">Obiectivele specifice ale proiectului: </w:t>
      </w:r>
    </w:p>
    <w:p w14:paraId="163B622F" w14:textId="77777777" w:rsidR="00C77C39" w:rsidRPr="00C77C39" w:rsidRDefault="00C77C39" w:rsidP="00CB7251">
      <w:pPr>
        <w:numPr>
          <w:ilvl w:val="0"/>
          <w:numId w:val="65"/>
        </w:numPr>
        <w:spacing w:before="0" w:after="200" w:line="264" w:lineRule="auto"/>
        <w:contextualSpacing/>
        <w:jc w:val="left"/>
        <w:rPr>
          <w:rFonts w:ascii="Arial" w:eastAsiaTheme="minorHAnsi" w:hAnsi="Arial" w:cs="Arial"/>
          <w:b/>
          <w:bCs/>
          <w:iCs/>
          <w:color w:val="auto"/>
          <w:sz w:val="22"/>
          <w:szCs w:val="22"/>
          <w:lang w:val="en-GB" w:eastAsia="en-US" w:bidi="ar-SA"/>
        </w:rPr>
      </w:pPr>
      <w:r w:rsidRPr="00C77C39">
        <w:rPr>
          <w:rFonts w:ascii="Arial" w:eastAsiaTheme="minorHAnsi" w:hAnsi="Arial" w:cs="Arial"/>
          <w:b/>
          <w:bCs/>
          <w:iCs/>
          <w:color w:val="auto"/>
          <w:sz w:val="22"/>
          <w:szCs w:val="22"/>
          <w:lang w:val="en-GB" w:eastAsia="en-US" w:bidi="ar-SA"/>
        </w:rPr>
        <w:t xml:space="preserve">CORP A </w:t>
      </w:r>
    </w:p>
    <w:p w14:paraId="7F326FD9" w14:textId="77777777" w:rsidR="00C77C39" w:rsidRPr="00C77C39" w:rsidRDefault="00C77C39" w:rsidP="00CB7251">
      <w:pPr>
        <w:numPr>
          <w:ilvl w:val="0"/>
          <w:numId w:val="64"/>
        </w:numPr>
        <w:spacing w:before="0" w:after="200" w:line="264" w:lineRule="auto"/>
        <w:contextualSpacing/>
        <w:jc w:val="left"/>
        <w:rPr>
          <w:rFonts w:ascii="Arial" w:eastAsiaTheme="minorHAnsi" w:hAnsi="Arial" w:cs="Arial"/>
          <w:iCs/>
          <w:color w:val="auto"/>
          <w:sz w:val="22"/>
          <w:szCs w:val="22"/>
          <w:lang w:val="en-GB" w:eastAsia="en-US" w:bidi="ar-SA"/>
        </w:rPr>
      </w:pPr>
      <w:r w:rsidRPr="00C77C39">
        <w:rPr>
          <w:rFonts w:ascii="Arial" w:eastAsiaTheme="minorHAnsi" w:hAnsi="Arial" w:cs="Arial"/>
          <w:iCs/>
          <w:color w:val="auto"/>
          <w:sz w:val="22"/>
          <w:szCs w:val="22"/>
          <w:lang w:val="en-GB" w:eastAsia="en-US" w:bidi="ar-SA"/>
        </w:rPr>
        <w:t>Scăderea nivelului anual specific al gazelor cu efect de seră (echivalent tone de CO</w:t>
      </w:r>
      <w:r w:rsidRPr="00C77C39">
        <w:rPr>
          <w:rFonts w:ascii="Arial" w:eastAsiaTheme="minorHAnsi" w:hAnsi="Arial" w:cs="Arial"/>
          <w:iCs/>
          <w:color w:val="auto"/>
          <w:sz w:val="22"/>
          <w:szCs w:val="22"/>
          <w:vertAlign w:val="subscript"/>
          <w:lang w:val="en-GB" w:eastAsia="en-US" w:bidi="ar-SA"/>
        </w:rPr>
        <w:t>2</w:t>
      </w:r>
      <w:r w:rsidRPr="00C77C39">
        <w:rPr>
          <w:rFonts w:ascii="Arial" w:eastAsiaTheme="minorHAnsi" w:hAnsi="Arial" w:cs="Arial"/>
          <w:iCs/>
          <w:color w:val="auto"/>
          <w:sz w:val="22"/>
          <w:szCs w:val="22"/>
          <w:lang w:val="en-GB" w:eastAsia="en-US" w:bidi="ar-SA"/>
        </w:rPr>
        <w:t xml:space="preserve">) de la 61,19, valoarea înregistrata la începutul implementării proiectului la 19,66, valoarea care va fi atinsă în termen de maxim 58 luni de la semnarea Contractului de finanțare. </w:t>
      </w:r>
    </w:p>
    <w:p w14:paraId="4CF9E2AC" w14:textId="77777777" w:rsidR="00C77C39" w:rsidRPr="00C77C39" w:rsidRDefault="00C77C39" w:rsidP="00CB7251">
      <w:pPr>
        <w:numPr>
          <w:ilvl w:val="0"/>
          <w:numId w:val="64"/>
        </w:numPr>
        <w:spacing w:before="0" w:after="200" w:line="264" w:lineRule="auto"/>
        <w:contextualSpacing/>
        <w:jc w:val="left"/>
        <w:rPr>
          <w:rFonts w:ascii="Arial" w:eastAsiaTheme="minorHAnsi" w:hAnsi="Arial" w:cs="Arial"/>
          <w:iCs/>
          <w:color w:val="auto"/>
          <w:sz w:val="22"/>
          <w:szCs w:val="22"/>
          <w:lang w:val="en-GB" w:eastAsia="en-US" w:bidi="ar-SA"/>
        </w:rPr>
      </w:pPr>
      <w:r w:rsidRPr="00C77C39">
        <w:rPr>
          <w:rFonts w:ascii="Arial" w:eastAsiaTheme="minorHAnsi" w:hAnsi="Arial" w:cs="Arial"/>
          <w:iCs/>
          <w:color w:val="auto"/>
          <w:sz w:val="22"/>
          <w:szCs w:val="22"/>
          <w:lang w:val="en-GB" w:eastAsia="en-US" w:bidi="ar-SA"/>
        </w:rPr>
        <w:t xml:space="preserve">Scăderea consumului anual de energie primară (kWh/an) de la 575478,18, valoarea înregistrată la începutul implementării proiectului la 173321,39, valoarea care va fi atinsă în termen de maxim 58 luni de la semnarea Contractului de finanțare. </w:t>
      </w:r>
    </w:p>
    <w:p w14:paraId="2979D0A7" w14:textId="77777777" w:rsidR="00C77C39" w:rsidRPr="00C77C39" w:rsidRDefault="00C77C39" w:rsidP="00CB7251">
      <w:pPr>
        <w:numPr>
          <w:ilvl w:val="0"/>
          <w:numId w:val="64"/>
        </w:numPr>
        <w:spacing w:before="0" w:after="200" w:line="264" w:lineRule="auto"/>
        <w:contextualSpacing/>
        <w:jc w:val="left"/>
        <w:rPr>
          <w:rFonts w:ascii="Arial" w:eastAsiaTheme="minorHAnsi" w:hAnsi="Arial" w:cs="Arial"/>
          <w:iCs/>
          <w:color w:val="auto"/>
          <w:sz w:val="22"/>
          <w:szCs w:val="22"/>
          <w:lang w:val="en-GB" w:eastAsia="en-US" w:bidi="ar-SA"/>
        </w:rPr>
      </w:pPr>
      <w:r w:rsidRPr="00C77C39">
        <w:rPr>
          <w:rFonts w:ascii="Arial" w:eastAsiaTheme="minorHAnsi" w:hAnsi="Arial" w:cs="Arial"/>
          <w:iCs/>
          <w:color w:val="auto"/>
          <w:sz w:val="22"/>
          <w:szCs w:val="22"/>
          <w:lang w:val="en-GB" w:eastAsia="en-US" w:bidi="ar-SA"/>
        </w:rPr>
        <w:t xml:space="preserve">Scăderea consumul anual de energie finală în clădirea publica (din surse neregenerabile) (tep) de la 49,82, valoarea înregistrată la începutul implementării proiectului la 14,90, valoarea care va fi atinsă în termen de maxim 58 luni de la semnarea Contractului de finanțare. </w:t>
      </w:r>
    </w:p>
    <w:p w14:paraId="41466D49" w14:textId="77777777" w:rsidR="00C77C39" w:rsidRPr="00C77C39" w:rsidRDefault="00C77C39" w:rsidP="00CB7251">
      <w:pPr>
        <w:numPr>
          <w:ilvl w:val="0"/>
          <w:numId w:val="64"/>
        </w:numPr>
        <w:spacing w:before="0" w:after="200" w:line="264" w:lineRule="auto"/>
        <w:contextualSpacing/>
        <w:jc w:val="left"/>
        <w:rPr>
          <w:rFonts w:ascii="Arial" w:eastAsiaTheme="minorHAnsi" w:hAnsi="Arial" w:cs="Arial"/>
          <w:iCs/>
          <w:color w:val="auto"/>
          <w:sz w:val="22"/>
          <w:szCs w:val="22"/>
          <w:lang w:val="en-GB" w:eastAsia="en-US" w:bidi="ar-SA"/>
        </w:rPr>
      </w:pPr>
      <w:r w:rsidRPr="00C77C39">
        <w:rPr>
          <w:rFonts w:ascii="Arial" w:eastAsiaTheme="minorHAnsi" w:hAnsi="Arial" w:cs="Arial"/>
          <w:iCs/>
          <w:color w:val="auto"/>
          <w:sz w:val="22"/>
          <w:szCs w:val="22"/>
          <w:lang w:val="en-GB" w:eastAsia="en-US" w:bidi="ar-SA"/>
        </w:rPr>
        <w:t>Scăderea consumului anual specific de energie primară (din surse neregenerabile) (kWh/m</w:t>
      </w:r>
      <w:r w:rsidRPr="00C77C39">
        <w:rPr>
          <w:rFonts w:ascii="Arial" w:eastAsiaTheme="minorHAnsi" w:hAnsi="Arial" w:cs="Arial"/>
          <w:iCs/>
          <w:color w:val="auto"/>
          <w:sz w:val="22"/>
          <w:szCs w:val="22"/>
          <w:vertAlign w:val="superscript"/>
          <w:lang w:val="en-GB" w:eastAsia="en-US" w:bidi="ar-SA"/>
        </w:rPr>
        <w:t>2</w:t>
      </w:r>
      <w:r w:rsidRPr="00C77C39">
        <w:rPr>
          <w:rFonts w:ascii="Arial" w:eastAsiaTheme="minorHAnsi" w:hAnsi="Arial" w:cs="Arial"/>
          <w:iCs/>
          <w:color w:val="auto"/>
          <w:sz w:val="22"/>
          <w:szCs w:val="22"/>
          <w:lang w:val="en-GB" w:eastAsia="en-US" w:bidi="ar-SA"/>
        </w:rPr>
        <w:t>/an) total, de la 415,5, valoarea înregistrată la începutul implementării proiectului la 129,46, valoarea care va fi atinsă în termen de maxim 58 luni de la semnarea Contractului de finanțare.</w:t>
      </w:r>
    </w:p>
    <w:p w14:paraId="45DB6276" w14:textId="77777777" w:rsidR="00C77C39" w:rsidRPr="00C77C39" w:rsidRDefault="00C77C39" w:rsidP="00CB7251">
      <w:pPr>
        <w:numPr>
          <w:ilvl w:val="0"/>
          <w:numId w:val="64"/>
        </w:numPr>
        <w:spacing w:before="0" w:after="200" w:line="264" w:lineRule="auto"/>
        <w:contextualSpacing/>
        <w:jc w:val="left"/>
        <w:rPr>
          <w:rFonts w:ascii="Arial" w:eastAsiaTheme="minorHAnsi" w:hAnsi="Arial" w:cs="Arial"/>
          <w:iCs/>
          <w:color w:val="auto"/>
          <w:sz w:val="22"/>
          <w:szCs w:val="22"/>
          <w:lang w:val="en-GB" w:eastAsia="en-US" w:bidi="ar-SA"/>
        </w:rPr>
      </w:pPr>
      <w:r w:rsidRPr="00C77C39">
        <w:rPr>
          <w:rFonts w:ascii="Arial" w:eastAsiaTheme="minorHAnsi" w:hAnsi="Arial" w:cs="Arial"/>
          <w:iCs/>
          <w:color w:val="auto"/>
          <w:sz w:val="22"/>
          <w:szCs w:val="22"/>
          <w:lang w:val="en-GB" w:eastAsia="en-US" w:bidi="ar-SA"/>
        </w:rPr>
        <w:t>Scăderea consumului anual specific de energie primară (din surse neregenerabile) (kWh/m</w:t>
      </w:r>
      <w:r w:rsidRPr="00C77C39">
        <w:rPr>
          <w:rFonts w:ascii="Arial" w:eastAsiaTheme="minorHAnsi" w:hAnsi="Arial" w:cs="Arial"/>
          <w:iCs/>
          <w:color w:val="auto"/>
          <w:sz w:val="22"/>
          <w:szCs w:val="22"/>
          <w:vertAlign w:val="superscript"/>
          <w:lang w:val="en-GB" w:eastAsia="en-US" w:bidi="ar-SA"/>
        </w:rPr>
        <w:t>2</w:t>
      </w:r>
      <w:r w:rsidRPr="00C77C39">
        <w:rPr>
          <w:rFonts w:ascii="Arial" w:eastAsiaTheme="minorHAnsi" w:hAnsi="Arial" w:cs="Arial"/>
          <w:iCs/>
          <w:color w:val="auto"/>
          <w:sz w:val="22"/>
          <w:szCs w:val="22"/>
          <w:lang w:val="en-GB" w:eastAsia="en-US" w:bidi="ar-SA"/>
        </w:rPr>
        <w:t>/an) total, din care pentru încălzire/răcire de la 409,61, valoarea înregistrata la începutul implementării proiectului la 100,92, valoarea care va fi atinsă în termen de maxim 58 luni de la semnarea Contractului de finanțare.</w:t>
      </w:r>
    </w:p>
    <w:p w14:paraId="0C5D13A6" w14:textId="77777777" w:rsidR="00C77C39" w:rsidRPr="00C77C39" w:rsidRDefault="00C77C39" w:rsidP="00CB7251">
      <w:pPr>
        <w:numPr>
          <w:ilvl w:val="0"/>
          <w:numId w:val="64"/>
        </w:numPr>
        <w:spacing w:before="0" w:after="200" w:line="264" w:lineRule="auto"/>
        <w:contextualSpacing/>
        <w:jc w:val="left"/>
        <w:rPr>
          <w:rFonts w:ascii="Arial" w:eastAsiaTheme="minorHAnsi" w:hAnsi="Arial" w:cs="Arial"/>
          <w:iCs/>
          <w:color w:val="auto"/>
          <w:sz w:val="22"/>
          <w:szCs w:val="22"/>
          <w:lang w:val="en-GB" w:eastAsia="en-US" w:bidi="ar-SA"/>
        </w:rPr>
      </w:pPr>
      <w:r w:rsidRPr="00C77C39">
        <w:rPr>
          <w:rFonts w:ascii="Arial" w:eastAsiaTheme="minorHAnsi" w:hAnsi="Arial" w:cs="Arial"/>
          <w:iCs/>
          <w:color w:val="auto"/>
          <w:sz w:val="22"/>
          <w:szCs w:val="22"/>
          <w:lang w:val="en-GB" w:eastAsia="en-US" w:bidi="ar-SA"/>
        </w:rPr>
        <w:t>Creșterea consumului anual de energie primara din surse regenerabile (kWh/an) total, de la 0, valoarea înregistrată la începutul implementării proiectului la 46008, valoarea care va fi atinsă în termen de maxim 58 luni de la semnarea Contractului de finanțare.</w:t>
      </w:r>
    </w:p>
    <w:p w14:paraId="69C7856B" w14:textId="77777777" w:rsidR="00C77C39" w:rsidRPr="00C77C39" w:rsidRDefault="00C77C39" w:rsidP="00CB7251">
      <w:pPr>
        <w:numPr>
          <w:ilvl w:val="0"/>
          <w:numId w:val="64"/>
        </w:numPr>
        <w:spacing w:before="0" w:after="200" w:line="264" w:lineRule="auto"/>
        <w:contextualSpacing/>
        <w:jc w:val="left"/>
        <w:rPr>
          <w:rFonts w:ascii="Arial" w:eastAsiaTheme="minorHAnsi" w:hAnsi="Arial" w:cs="Arial"/>
          <w:iCs/>
          <w:color w:val="auto"/>
          <w:sz w:val="22"/>
          <w:szCs w:val="22"/>
          <w:lang w:val="en-GB" w:eastAsia="en-US" w:bidi="ar-SA"/>
        </w:rPr>
      </w:pPr>
      <w:r w:rsidRPr="00C77C39">
        <w:rPr>
          <w:rFonts w:ascii="Arial" w:eastAsiaTheme="minorHAnsi" w:hAnsi="Arial" w:cs="Arial"/>
          <w:iCs/>
          <w:color w:val="auto"/>
          <w:sz w:val="22"/>
          <w:szCs w:val="22"/>
          <w:lang w:val="en-GB" w:eastAsia="en-US" w:bidi="ar-SA"/>
        </w:rPr>
        <w:t>Creșterea consumului anual de energie primară din surse regenerabile (kWh/an) total din care pentru încălzire/răcire, de la 0, valoarea înregistrată la începutul implementării proiectului la 46008, valoarea care va fi atinsă în termen de maxim 58 luni de la semnarea Contractului de finanțare.</w:t>
      </w:r>
    </w:p>
    <w:p w14:paraId="265649F7" w14:textId="77777777" w:rsidR="00C77C39" w:rsidRPr="00C77C39" w:rsidRDefault="00C77C39" w:rsidP="00CB7251">
      <w:pPr>
        <w:numPr>
          <w:ilvl w:val="0"/>
          <w:numId w:val="64"/>
        </w:numPr>
        <w:spacing w:before="0" w:after="200" w:line="264" w:lineRule="auto"/>
        <w:contextualSpacing/>
        <w:jc w:val="left"/>
        <w:rPr>
          <w:rFonts w:ascii="Arial" w:eastAsiaTheme="minorHAnsi" w:hAnsi="Arial" w:cs="Arial"/>
          <w:iCs/>
          <w:color w:val="auto"/>
          <w:sz w:val="22"/>
          <w:szCs w:val="22"/>
          <w:lang w:val="en-GB" w:eastAsia="en-US" w:bidi="ar-SA"/>
        </w:rPr>
      </w:pPr>
      <w:r w:rsidRPr="00C77C39">
        <w:rPr>
          <w:rFonts w:ascii="Arial" w:eastAsiaTheme="minorHAnsi" w:hAnsi="Arial" w:cs="Arial"/>
          <w:iCs/>
          <w:color w:val="auto"/>
          <w:sz w:val="22"/>
          <w:szCs w:val="22"/>
          <w:lang w:val="en-GB" w:eastAsia="en-US" w:bidi="ar-SA"/>
        </w:rPr>
        <w:t>Producerea de energie din surse regenerabile peste 10% prin instalarea unor surse alternative de producere a energiei ca urmare a reabilitării termice a clădirii destinate învățământului din cadrul Liceului Teoretic Teiuș-clasele I-VIII, în termen de 58 de luni de la semnarea Contractului de finanțare.</w:t>
      </w:r>
    </w:p>
    <w:p w14:paraId="57605861" w14:textId="77777777" w:rsidR="00C77C39" w:rsidRPr="00C77C39" w:rsidRDefault="00C77C39" w:rsidP="00CB7251">
      <w:pPr>
        <w:numPr>
          <w:ilvl w:val="0"/>
          <w:numId w:val="64"/>
        </w:numPr>
        <w:spacing w:before="0" w:after="200" w:line="264" w:lineRule="auto"/>
        <w:contextualSpacing/>
        <w:jc w:val="left"/>
        <w:rPr>
          <w:rFonts w:ascii="Arial" w:eastAsiaTheme="minorHAnsi" w:hAnsi="Arial" w:cs="Arial"/>
          <w:iCs/>
          <w:color w:val="auto"/>
          <w:sz w:val="22"/>
          <w:szCs w:val="22"/>
          <w:lang w:val="en-GB" w:eastAsia="en-US" w:bidi="ar-SA"/>
        </w:rPr>
      </w:pPr>
      <w:r w:rsidRPr="00C77C39">
        <w:rPr>
          <w:rFonts w:ascii="Arial" w:eastAsiaTheme="minorHAnsi" w:hAnsi="Arial" w:cs="Arial"/>
          <w:iCs/>
          <w:color w:val="auto"/>
          <w:sz w:val="22"/>
          <w:szCs w:val="22"/>
          <w:lang w:val="en-GB" w:eastAsia="en-US" w:bidi="ar-SA"/>
        </w:rPr>
        <w:t>Utilizarea tehnologiilor pasive și instalarea de sisteme de încălzire cu recuperarea căldurii ca urmare a reabilitării termice a clădirii destinate învățământului din cadrul Liceului Teoretic Teiuș-clasele I-VIII în termen de 58 de luni de la semnarea Contractului de Finanțare.</w:t>
      </w:r>
    </w:p>
    <w:p w14:paraId="262B5E4D" w14:textId="77777777" w:rsidR="00C77C39" w:rsidRPr="00C77C39" w:rsidRDefault="00C77C39" w:rsidP="00CB7251">
      <w:pPr>
        <w:numPr>
          <w:ilvl w:val="0"/>
          <w:numId w:val="65"/>
        </w:numPr>
        <w:spacing w:before="0" w:after="200" w:line="264" w:lineRule="auto"/>
        <w:contextualSpacing/>
        <w:jc w:val="left"/>
        <w:rPr>
          <w:rFonts w:ascii="Arial" w:eastAsiaTheme="minorHAnsi" w:hAnsi="Arial" w:cs="Arial"/>
          <w:b/>
          <w:bCs/>
          <w:iCs/>
          <w:color w:val="auto"/>
          <w:sz w:val="22"/>
          <w:szCs w:val="22"/>
          <w:lang w:val="en-GB" w:eastAsia="en-US" w:bidi="ar-SA"/>
        </w:rPr>
      </w:pPr>
      <w:r w:rsidRPr="00C77C39">
        <w:rPr>
          <w:rFonts w:ascii="Arial" w:eastAsiaTheme="minorHAnsi" w:hAnsi="Arial" w:cs="Arial"/>
          <w:b/>
          <w:bCs/>
          <w:iCs/>
          <w:color w:val="auto"/>
          <w:sz w:val="22"/>
          <w:szCs w:val="22"/>
          <w:lang w:val="en-GB" w:eastAsia="en-US" w:bidi="ar-SA"/>
        </w:rPr>
        <w:t>CORP B</w:t>
      </w:r>
    </w:p>
    <w:p w14:paraId="68CD7A60" w14:textId="77777777" w:rsidR="00C77C39" w:rsidRPr="00C77C39" w:rsidRDefault="00C77C39" w:rsidP="00CB7251">
      <w:pPr>
        <w:numPr>
          <w:ilvl w:val="0"/>
          <w:numId w:val="64"/>
        </w:numPr>
        <w:spacing w:before="0" w:after="200" w:line="264" w:lineRule="auto"/>
        <w:contextualSpacing/>
        <w:jc w:val="left"/>
        <w:rPr>
          <w:rFonts w:ascii="Arial" w:eastAsiaTheme="minorHAnsi" w:hAnsi="Arial" w:cs="Arial"/>
          <w:iCs/>
          <w:color w:val="auto"/>
          <w:sz w:val="22"/>
          <w:szCs w:val="22"/>
          <w:lang w:val="en-GB" w:eastAsia="en-US" w:bidi="ar-SA"/>
        </w:rPr>
      </w:pPr>
      <w:r w:rsidRPr="00C77C39">
        <w:rPr>
          <w:rFonts w:ascii="Arial" w:eastAsiaTheme="minorHAnsi" w:hAnsi="Arial" w:cs="Arial"/>
          <w:iCs/>
          <w:color w:val="auto"/>
          <w:sz w:val="22"/>
          <w:szCs w:val="22"/>
          <w:lang w:val="en-GB" w:eastAsia="en-US" w:bidi="ar-SA"/>
        </w:rPr>
        <w:t>Scăderea nivelului anual specific al gazelor cu efect de seră (echivalent tone de CO</w:t>
      </w:r>
      <w:r w:rsidRPr="00C77C39">
        <w:rPr>
          <w:rFonts w:ascii="Arial" w:eastAsiaTheme="minorHAnsi" w:hAnsi="Arial" w:cs="Arial"/>
          <w:iCs/>
          <w:color w:val="auto"/>
          <w:sz w:val="22"/>
          <w:szCs w:val="22"/>
          <w:vertAlign w:val="subscript"/>
          <w:lang w:val="en-GB" w:eastAsia="en-US" w:bidi="ar-SA"/>
        </w:rPr>
        <w:t>2</w:t>
      </w:r>
      <w:r w:rsidRPr="00C77C39">
        <w:rPr>
          <w:rFonts w:ascii="Arial" w:eastAsiaTheme="minorHAnsi" w:hAnsi="Arial" w:cs="Arial"/>
          <w:iCs/>
          <w:color w:val="auto"/>
          <w:sz w:val="22"/>
          <w:szCs w:val="22"/>
          <w:lang w:val="en-GB" w:eastAsia="en-US" w:bidi="ar-SA"/>
        </w:rPr>
        <w:t xml:space="preserve">) de la 63,30, valoarea înregistrată la începutul implementării proiectului la 26,87, </w:t>
      </w:r>
      <w:r w:rsidRPr="00C77C39">
        <w:rPr>
          <w:rFonts w:ascii="Arial" w:eastAsiaTheme="minorHAnsi" w:hAnsi="Arial" w:cs="Arial"/>
          <w:iCs/>
          <w:color w:val="auto"/>
          <w:sz w:val="22"/>
          <w:szCs w:val="22"/>
          <w:lang w:val="en-GB" w:eastAsia="en-US" w:bidi="ar-SA"/>
        </w:rPr>
        <w:lastRenderedPageBreak/>
        <w:t>valoarea care va fi atinsă în termen de maxim 58 luni de la semnarea Contractului de finanțare.</w:t>
      </w:r>
    </w:p>
    <w:p w14:paraId="2DDC9CE0" w14:textId="77777777" w:rsidR="00C77C39" w:rsidRPr="00C77C39" w:rsidRDefault="00C77C39" w:rsidP="00CB7251">
      <w:pPr>
        <w:numPr>
          <w:ilvl w:val="0"/>
          <w:numId w:val="64"/>
        </w:numPr>
        <w:spacing w:before="0" w:after="200" w:line="264" w:lineRule="auto"/>
        <w:contextualSpacing/>
        <w:jc w:val="left"/>
        <w:rPr>
          <w:rFonts w:ascii="Arial" w:eastAsiaTheme="minorHAnsi" w:hAnsi="Arial" w:cs="Arial"/>
          <w:iCs/>
          <w:color w:val="auto"/>
          <w:sz w:val="22"/>
          <w:szCs w:val="22"/>
          <w:lang w:val="en-GB" w:eastAsia="en-US" w:bidi="ar-SA"/>
        </w:rPr>
      </w:pPr>
      <w:r w:rsidRPr="00C77C39">
        <w:rPr>
          <w:rFonts w:ascii="Arial" w:eastAsiaTheme="minorHAnsi" w:hAnsi="Arial" w:cs="Arial"/>
          <w:iCs/>
          <w:color w:val="auto"/>
          <w:sz w:val="22"/>
          <w:szCs w:val="22"/>
          <w:lang w:val="en-GB" w:eastAsia="en-US" w:bidi="ar-SA"/>
        </w:rPr>
        <w:t>Scăderea consumului anual de energie primară (kWh/an) de la 321501,31, valoarea înregistrată la începutul implementării proiectului la 131589,63, valoarea care va fi atinsă în termen de maxim 58 luni de la semnarea Contractului de finanțare</w:t>
      </w:r>
    </w:p>
    <w:p w14:paraId="037B1BB7" w14:textId="77777777" w:rsidR="00C77C39" w:rsidRPr="00C77C39" w:rsidRDefault="00C77C39" w:rsidP="00CB7251">
      <w:pPr>
        <w:numPr>
          <w:ilvl w:val="0"/>
          <w:numId w:val="64"/>
        </w:numPr>
        <w:spacing w:before="0" w:after="200" w:line="264" w:lineRule="auto"/>
        <w:contextualSpacing/>
        <w:jc w:val="left"/>
        <w:rPr>
          <w:rFonts w:ascii="Arial" w:eastAsiaTheme="minorHAnsi" w:hAnsi="Arial" w:cs="Arial"/>
          <w:iCs/>
          <w:color w:val="auto"/>
          <w:sz w:val="22"/>
          <w:szCs w:val="22"/>
          <w:lang w:val="en-GB" w:eastAsia="en-US" w:bidi="ar-SA"/>
        </w:rPr>
      </w:pPr>
      <w:r w:rsidRPr="00C77C39">
        <w:rPr>
          <w:rFonts w:ascii="Arial" w:eastAsiaTheme="minorHAnsi" w:hAnsi="Arial" w:cs="Arial"/>
          <w:iCs/>
          <w:color w:val="auto"/>
          <w:sz w:val="22"/>
          <w:szCs w:val="22"/>
          <w:lang w:val="en-GB" w:eastAsia="en-US" w:bidi="ar-SA"/>
        </w:rPr>
        <w:t>Scăderea consumul anual de energie finală în clădirea publică (din surse neregenerabile) (tep) de la 27,64, valoarea înregistrata la începutul implementării proiectului la 11,31, valoarea care va fi atinsă în termen de maxim 58 luni de la semnarea Contractului de finanțare.</w:t>
      </w:r>
    </w:p>
    <w:p w14:paraId="24E2E2E5" w14:textId="77777777" w:rsidR="00C77C39" w:rsidRPr="00C77C39" w:rsidRDefault="00C77C39" w:rsidP="00CB7251">
      <w:pPr>
        <w:numPr>
          <w:ilvl w:val="0"/>
          <w:numId w:val="64"/>
        </w:numPr>
        <w:spacing w:before="0" w:after="200" w:line="264" w:lineRule="auto"/>
        <w:contextualSpacing/>
        <w:jc w:val="left"/>
        <w:rPr>
          <w:rFonts w:ascii="Arial" w:eastAsiaTheme="minorHAnsi" w:hAnsi="Arial" w:cs="Arial"/>
          <w:iCs/>
          <w:color w:val="auto"/>
          <w:sz w:val="22"/>
          <w:szCs w:val="22"/>
          <w:lang w:val="en-GB" w:eastAsia="en-US" w:bidi="ar-SA"/>
        </w:rPr>
      </w:pPr>
      <w:r w:rsidRPr="00C77C39">
        <w:rPr>
          <w:rFonts w:ascii="Arial" w:eastAsiaTheme="minorHAnsi" w:hAnsi="Arial" w:cs="Arial"/>
          <w:iCs/>
          <w:color w:val="auto"/>
          <w:sz w:val="22"/>
          <w:szCs w:val="22"/>
          <w:lang w:val="en-GB" w:eastAsia="en-US" w:bidi="ar-SA"/>
        </w:rPr>
        <w:t>Scăderea consumului anual specific de energie primară (din surse neregenerabile) (kWh/m</w:t>
      </w:r>
      <w:r w:rsidRPr="00C77C39">
        <w:rPr>
          <w:rFonts w:ascii="Arial" w:eastAsiaTheme="minorHAnsi" w:hAnsi="Arial" w:cs="Arial"/>
          <w:iCs/>
          <w:color w:val="auto"/>
          <w:sz w:val="22"/>
          <w:szCs w:val="22"/>
          <w:vertAlign w:val="superscript"/>
          <w:lang w:val="en-GB" w:eastAsia="en-US" w:bidi="ar-SA"/>
        </w:rPr>
        <w:t>2</w:t>
      </w:r>
      <w:r w:rsidRPr="00C77C39">
        <w:rPr>
          <w:rFonts w:ascii="Arial" w:eastAsiaTheme="minorHAnsi" w:hAnsi="Arial" w:cs="Arial"/>
          <w:iCs/>
          <w:color w:val="auto"/>
          <w:sz w:val="22"/>
          <w:szCs w:val="22"/>
          <w:lang w:val="en-GB" w:eastAsia="en-US" w:bidi="ar-SA"/>
        </w:rPr>
        <w:t>/an) total, de la 314,8, valoarea înregistrată la începutul implementării proiectului la 130,2, valoarea care va fi atinsă în termen de maxim 58 luni de la semnarea Contractului de finanțare.</w:t>
      </w:r>
    </w:p>
    <w:p w14:paraId="2F273380" w14:textId="77777777" w:rsidR="00C77C39" w:rsidRPr="00C77C39" w:rsidRDefault="00C77C39" w:rsidP="00CB7251">
      <w:pPr>
        <w:numPr>
          <w:ilvl w:val="0"/>
          <w:numId w:val="64"/>
        </w:numPr>
        <w:spacing w:before="0" w:after="200" w:line="264" w:lineRule="auto"/>
        <w:contextualSpacing/>
        <w:jc w:val="left"/>
        <w:rPr>
          <w:rFonts w:ascii="Arial" w:eastAsiaTheme="minorHAnsi" w:hAnsi="Arial" w:cs="Arial"/>
          <w:iCs/>
          <w:color w:val="auto"/>
          <w:sz w:val="22"/>
          <w:szCs w:val="22"/>
          <w:lang w:val="en-GB" w:eastAsia="en-US" w:bidi="ar-SA"/>
        </w:rPr>
      </w:pPr>
      <w:r w:rsidRPr="00C77C39">
        <w:rPr>
          <w:rFonts w:ascii="Arial" w:eastAsiaTheme="minorHAnsi" w:hAnsi="Arial" w:cs="Arial"/>
          <w:iCs/>
          <w:color w:val="auto"/>
          <w:sz w:val="22"/>
          <w:szCs w:val="22"/>
          <w:lang w:val="en-GB" w:eastAsia="en-US" w:bidi="ar-SA"/>
        </w:rPr>
        <w:t>Scăderea consumului anual specific de energie primară (din surse neregenerabile) (kWh/m</w:t>
      </w:r>
      <w:r w:rsidRPr="00C77C39">
        <w:rPr>
          <w:rFonts w:ascii="Arial" w:eastAsiaTheme="minorHAnsi" w:hAnsi="Arial" w:cs="Arial"/>
          <w:iCs/>
          <w:color w:val="auto"/>
          <w:sz w:val="22"/>
          <w:szCs w:val="22"/>
          <w:vertAlign w:val="superscript"/>
          <w:lang w:val="en-GB" w:eastAsia="en-US" w:bidi="ar-SA"/>
        </w:rPr>
        <w:t>2</w:t>
      </w:r>
      <w:r w:rsidRPr="00C77C39">
        <w:rPr>
          <w:rFonts w:ascii="Arial" w:eastAsiaTheme="minorHAnsi" w:hAnsi="Arial" w:cs="Arial"/>
          <w:iCs/>
          <w:color w:val="auto"/>
          <w:sz w:val="22"/>
          <w:szCs w:val="22"/>
          <w:lang w:val="en-GB" w:eastAsia="en-US" w:bidi="ar-SA"/>
        </w:rPr>
        <w:t>/an) total, din care pentru încălzire/răcire de la 308,78, valoarea înregistrată la începutul implementării proiectului la 100,92, valoarea care va fi atinsă în termen de maxim 58 luni de la semnarea Contractului de finanțare.</w:t>
      </w:r>
    </w:p>
    <w:p w14:paraId="0DEF73D8" w14:textId="77777777" w:rsidR="00C77C39" w:rsidRPr="00C77C39" w:rsidRDefault="00C77C39" w:rsidP="00CB7251">
      <w:pPr>
        <w:numPr>
          <w:ilvl w:val="0"/>
          <w:numId w:val="64"/>
        </w:numPr>
        <w:spacing w:before="0" w:after="200" w:line="264" w:lineRule="auto"/>
        <w:contextualSpacing/>
        <w:jc w:val="left"/>
        <w:rPr>
          <w:rFonts w:ascii="Arial" w:eastAsiaTheme="minorHAnsi" w:hAnsi="Arial" w:cs="Arial"/>
          <w:iCs/>
          <w:color w:val="auto"/>
          <w:sz w:val="22"/>
          <w:szCs w:val="22"/>
          <w:lang w:val="en-GB" w:eastAsia="en-US" w:bidi="ar-SA"/>
        </w:rPr>
      </w:pPr>
      <w:r w:rsidRPr="00C77C39">
        <w:rPr>
          <w:rFonts w:ascii="Arial" w:eastAsiaTheme="minorHAnsi" w:hAnsi="Arial" w:cs="Arial"/>
          <w:iCs/>
          <w:color w:val="auto"/>
          <w:sz w:val="22"/>
          <w:szCs w:val="22"/>
          <w:lang w:val="en-GB" w:eastAsia="en-US" w:bidi="ar-SA"/>
        </w:rPr>
        <w:t>Creșterea consumului anual de energie primară din surse regenerabile (kWh/an) total, de la 0, valoarea înregistrată la începutul implementării proiectului la 46008, valoarea care va fi atinsă în termen de maxim 58 luni de la semnarea Contractului de finanțare.</w:t>
      </w:r>
    </w:p>
    <w:p w14:paraId="363BDDBE" w14:textId="77777777" w:rsidR="00C77C39" w:rsidRPr="00C77C39" w:rsidRDefault="00C77C39" w:rsidP="00CB7251">
      <w:pPr>
        <w:numPr>
          <w:ilvl w:val="0"/>
          <w:numId w:val="64"/>
        </w:numPr>
        <w:spacing w:before="0" w:after="200" w:line="264" w:lineRule="auto"/>
        <w:contextualSpacing/>
        <w:jc w:val="left"/>
        <w:rPr>
          <w:rFonts w:ascii="Arial" w:eastAsiaTheme="minorHAnsi" w:hAnsi="Arial" w:cs="Arial"/>
          <w:iCs/>
          <w:color w:val="auto"/>
          <w:sz w:val="22"/>
          <w:szCs w:val="22"/>
          <w:lang w:val="en-GB" w:eastAsia="en-US" w:bidi="ar-SA"/>
        </w:rPr>
      </w:pPr>
      <w:r w:rsidRPr="00C77C39">
        <w:rPr>
          <w:rFonts w:ascii="Arial" w:eastAsiaTheme="minorHAnsi" w:hAnsi="Arial" w:cs="Arial"/>
          <w:iCs/>
          <w:color w:val="auto"/>
          <w:sz w:val="22"/>
          <w:szCs w:val="22"/>
          <w:lang w:val="en-GB" w:eastAsia="en-US" w:bidi="ar-SA"/>
        </w:rPr>
        <w:t>Creșterea consumului anual de energie primară din surse regenerabile (kWh/an) total din care pentru încălzire/răcire, de la 0, valoarea înregistrată la începutul implementării proiectului la 46008, valoarea care va fi atinsă în termen de maxim 58 luni de la semnarea Contractului de finanțare.</w:t>
      </w:r>
    </w:p>
    <w:p w14:paraId="31B6854F" w14:textId="77777777" w:rsidR="00C77C39" w:rsidRPr="00C77C39" w:rsidRDefault="00C77C39" w:rsidP="00CB7251">
      <w:pPr>
        <w:numPr>
          <w:ilvl w:val="0"/>
          <w:numId w:val="64"/>
        </w:numPr>
        <w:spacing w:before="0" w:after="200" w:line="264" w:lineRule="auto"/>
        <w:contextualSpacing/>
        <w:jc w:val="left"/>
        <w:rPr>
          <w:rFonts w:ascii="Arial" w:eastAsiaTheme="minorHAnsi" w:hAnsi="Arial" w:cs="Arial"/>
          <w:iCs/>
          <w:color w:val="auto"/>
          <w:sz w:val="22"/>
          <w:szCs w:val="22"/>
          <w:lang w:val="en-GB" w:eastAsia="en-US" w:bidi="ar-SA"/>
        </w:rPr>
      </w:pPr>
      <w:r w:rsidRPr="00C77C39">
        <w:rPr>
          <w:rFonts w:ascii="Arial" w:eastAsiaTheme="minorHAnsi" w:hAnsi="Arial" w:cs="Arial"/>
          <w:iCs/>
          <w:color w:val="auto"/>
          <w:sz w:val="22"/>
          <w:szCs w:val="22"/>
          <w:lang w:val="en-GB" w:eastAsia="en-US" w:bidi="ar-SA"/>
        </w:rPr>
        <w:t>Producerea de energie din surse regenerabile peste 10% prin instalarea unor surse alternative de producere a energiei ca urmare a reabilitării termice a clădirii destinate învățământului din cadrul Liceului Teoretic Teiuș-clasele I-VIII, în termen de 58 de luni de la semnarea Contractului de finanțare.</w:t>
      </w:r>
    </w:p>
    <w:p w14:paraId="422505E2" w14:textId="77777777" w:rsidR="00C77C39" w:rsidRDefault="00C77C39" w:rsidP="00CB7251">
      <w:pPr>
        <w:numPr>
          <w:ilvl w:val="0"/>
          <w:numId w:val="64"/>
        </w:numPr>
        <w:spacing w:before="0" w:after="200" w:line="264" w:lineRule="auto"/>
        <w:contextualSpacing/>
        <w:jc w:val="left"/>
        <w:rPr>
          <w:rFonts w:ascii="Arial" w:eastAsiaTheme="minorHAnsi" w:hAnsi="Arial" w:cs="Arial"/>
          <w:iCs/>
          <w:color w:val="auto"/>
          <w:sz w:val="22"/>
          <w:szCs w:val="22"/>
          <w:lang w:val="en-GB" w:eastAsia="en-US" w:bidi="ar-SA"/>
        </w:rPr>
      </w:pPr>
      <w:r w:rsidRPr="00C77C39">
        <w:rPr>
          <w:rFonts w:ascii="Arial" w:eastAsiaTheme="minorHAnsi" w:hAnsi="Arial" w:cs="Arial"/>
          <w:iCs/>
          <w:color w:val="auto"/>
          <w:sz w:val="22"/>
          <w:szCs w:val="22"/>
          <w:lang w:val="en-GB" w:eastAsia="en-US" w:bidi="ar-SA"/>
        </w:rPr>
        <w:t>Utilizarea tehnologiilor pasive si instalarea de sisteme de încălzire cu recuperarea căldurii ca urmare a reabilitării termice a clădirii destinate învățământului din cadrul Liceului Teoretic Teiuș-clasele I-VIII în termen de 58 de luni de la semnarea Contractului de Finanțare.</w:t>
      </w:r>
    </w:p>
    <w:p w14:paraId="00692C1B" w14:textId="77777777" w:rsidR="00401478" w:rsidRDefault="00401478" w:rsidP="00401478">
      <w:pPr>
        <w:spacing w:line="264" w:lineRule="auto"/>
        <w:rPr>
          <w:rFonts w:ascii="Arial" w:hAnsi="Arial" w:cs="Arial"/>
          <w:b/>
          <w:bCs/>
          <w:iCs/>
          <w:color w:val="auto"/>
          <w:sz w:val="22"/>
          <w:szCs w:val="22"/>
          <w:lang w:val="en-US" w:eastAsia="en-US" w:bidi="ar-SA"/>
        </w:rPr>
      </w:pPr>
    </w:p>
    <w:p w14:paraId="215F954E" w14:textId="411FEA38" w:rsidR="00C77C39" w:rsidRPr="00C77C39" w:rsidRDefault="00C77C39" w:rsidP="00401478">
      <w:pPr>
        <w:spacing w:line="264" w:lineRule="auto"/>
        <w:rPr>
          <w:rFonts w:ascii="Arial" w:hAnsi="Arial" w:cs="Arial"/>
          <w:i/>
          <w:color w:val="EE0000"/>
          <w:sz w:val="22"/>
          <w:szCs w:val="22"/>
          <w:lang w:val="en-US" w:eastAsia="en-US" w:bidi="ar-SA"/>
        </w:rPr>
      </w:pPr>
      <w:r w:rsidRPr="00C77C39">
        <w:rPr>
          <w:rFonts w:ascii="Arial" w:hAnsi="Arial" w:cs="Arial"/>
          <w:b/>
          <w:bCs/>
          <w:iCs/>
          <w:color w:val="auto"/>
          <w:sz w:val="22"/>
          <w:szCs w:val="22"/>
          <w:lang w:val="en-US" w:eastAsia="en-US" w:bidi="ar-SA"/>
        </w:rPr>
        <w:t>Măsură în care a fost adaptată intervenția la specificul clădirii vizate</w:t>
      </w:r>
    </w:p>
    <w:p w14:paraId="6AEFA1E2"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 xml:space="preserve">Proiectul analizat este parte dintr-o </w:t>
      </w:r>
      <w:r w:rsidRPr="00C77C39">
        <w:rPr>
          <w:rFonts w:ascii="Arial" w:hAnsi="Arial" w:cs="Arial"/>
          <w:b/>
          <w:bCs/>
          <w:iCs/>
          <w:color w:val="auto"/>
          <w:sz w:val="22"/>
          <w:szCs w:val="22"/>
          <w:lang w:val="en-US" w:eastAsia="en-US" w:bidi="ar-SA"/>
        </w:rPr>
        <w:t>intervenție etapizată</w:t>
      </w:r>
      <w:r w:rsidRPr="00C77C39">
        <w:rPr>
          <w:rFonts w:ascii="Arial" w:hAnsi="Arial" w:cs="Arial"/>
          <w:iCs/>
          <w:color w:val="auto"/>
          <w:sz w:val="22"/>
          <w:szCs w:val="22"/>
          <w:lang w:val="en-US" w:eastAsia="en-US" w:bidi="ar-SA"/>
        </w:rPr>
        <w:t>, vizând renovarea completă a Liceului Teoretic din localitate. Prima etapă, finanțată prin POR 2014-2020, a acoperit clasele IX-XII, iar actuala etapă (prin PR Centru) vizează clasele I-VIII, în două corpuri de clădire distincte.</w:t>
      </w:r>
    </w:p>
    <w:p w14:paraId="06223F0F"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 xml:space="preserve">Intervenția a fost adaptată în mod direct la particularitățile tehnice și funcționale ale celor două corpuri de clădire ale Liceului Teoretic Teiuș - clasele I-VIII, ținând cont de vechimea construcțiilor (peste 80 de ani), destinația educațională și gradul ridicat de uzură al instalațiilor. </w:t>
      </w:r>
    </w:p>
    <w:p w14:paraId="6AD9E1E9"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 xml:space="preserve">Soluțiile tehnice propuse au fost selectate pe baza auditului energetic și a expertizei acumulate în cadrul etapei anterioare (reabilitarea claselor IX-XII), care a servit drept proiect pilot pentru testarea eficienței măsurilor. S-au utilizat tehnologii cu eficiență ridicată, precum </w:t>
      </w:r>
      <w:r w:rsidRPr="00C77C39">
        <w:rPr>
          <w:rFonts w:ascii="Arial" w:hAnsi="Arial" w:cs="Arial"/>
          <w:iCs/>
          <w:color w:val="auto"/>
          <w:sz w:val="22"/>
          <w:szCs w:val="22"/>
          <w:lang w:val="en-US" w:eastAsia="en-US" w:bidi="ar-SA"/>
        </w:rPr>
        <w:lastRenderedPageBreak/>
        <w:t xml:space="preserve">pompe de căldură sol/apă și panouri fotovoltaice, adaptate dimensiunii și consumului fiecărui corp de clădire. De asemenea, proiectul a integrat măsuri de îmbunătățire a ventilației (grile higroreglabile) și de optimizare a iluminatului, astfel încât spațiile de învățământ să respecte standardele de confort termic și de calitate a aerului. </w:t>
      </w:r>
    </w:p>
    <w:p w14:paraId="43BCA214"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Lucrările au fost dimensionate în funcție de regimul de înălțime, numărul de ocupanți și durata zilnică de utilizare, iar accesibilitatea persoanelor cu dizabilități a fost inclusă în designul final. Prin urmare, intervenția a fost adaptată nu doar la nevoile tehnice ale clădirii, ci și la specificul social și educațional al beneficiarilor.</w:t>
      </w:r>
    </w:p>
    <w:p w14:paraId="36A2AB9D"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Adaptarea programului la nevoile orașelor mici a oferit UAT Oraș Teiuș oportunitatea de a pregăti și depune cereri de finanțare în vederea atragerii de fonduri europene, contribuind astfel la dezvoltarea locală durabilă și la îmbunătățirea infrastructurii publice.</w:t>
      </w:r>
    </w:p>
    <w:p w14:paraId="199E716A"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În concluzie, Intervenția a fost proiectată ținând cont de particularitățile funcționale și tehnice ale clădirilor, precum și de destinația lor educațională. Soluțiile tehnice s-au bazat pe auditul energetic și pe experiența dobândită în etapa anterioară de reabilitare. Instalarea pompelor de căldură sol/apă și a panourilor fotovoltaice a fost dimensionată în funcție de necesarul de energie al fiecărui corp. S-au introdus măsuri de ventilație controlată, iluminat LED și termoizolații performante, asigurând confort termic și calitate a aerului pentru elevi și personal. De asemenea, designul final a inclus soluții de accesibilitate pentru persoanele cu dizabilități.</w:t>
      </w:r>
    </w:p>
    <w:p w14:paraId="6E71BF01" w14:textId="77777777" w:rsidR="00C77C39" w:rsidRPr="00C77C39" w:rsidRDefault="00C77C39" w:rsidP="00CB7251">
      <w:pPr>
        <w:numPr>
          <w:ilvl w:val="0"/>
          <w:numId w:val="62"/>
        </w:numPr>
        <w:spacing w:before="0" w:after="200" w:line="264" w:lineRule="auto"/>
        <w:contextualSpacing/>
        <w:jc w:val="left"/>
        <w:rPr>
          <w:rFonts w:ascii="Arial" w:eastAsiaTheme="minorHAnsi" w:hAnsi="Arial" w:cs="Arial"/>
          <w:b/>
          <w:bCs/>
          <w:color w:val="14C877" w:themeColor="accent5" w:themeShade="BF"/>
          <w:sz w:val="22"/>
          <w:szCs w:val="22"/>
          <w:lang w:val="en-GB" w:eastAsia="en-US" w:bidi="ar-SA"/>
        </w:rPr>
      </w:pPr>
      <w:r w:rsidRPr="00C77C39">
        <w:rPr>
          <w:rFonts w:ascii="Arial" w:eastAsiaTheme="minorHAnsi" w:hAnsi="Arial" w:cs="Arial"/>
          <w:b/>
          <w:bCs/>
          <w:color w:val="14C877" w:themeColor="accent5" w:themeShade="BF"/>
          <w:sz w:val="22"/>
          <w:szCs w:val="22"/>
          <w:lang w:val="en-GB" w:eastAsia="en-US" w:bidi="ar-SA"/>
        </w:rPr>
        <w:t xml:space="preserve">COMPONENTELE PROIECTULUI </w:t>
      </w:r>
    </w:p>
    <w:tbl>
      <w:tblPr>
        <w:tblStyle w:val="Rowheader3"/>
        <w:tblW w:w="0" w:type="auto"/>
        <w:tblBorders>
          <w:top w:val="single" w:sz="4" w:space="0" w:color="14C877" w:themeColor="accent5" w:themeShade="BF"/>
          <w:left w:val="single" w:sz="4" w:space="0" w:color="14C877" w:themeColor="accent5" w:themeShade="BF"/>
          <w:bottom w:val="single" w:sz="4" w:space="0" w:color="14C877" w:themeColor="accent5" w:themeShade="BF"/>
          <w:right w:val="single" w:sz="4" w:space="0" w:color="14C877" w:themeColor="accent5" w:themeShade="BF"/>
          <w:insideH w:val="single" w:sz="4" w:space="0" w:color="14C877" w:themeColor="accent5" w:themeShade="BF"/>
          <w:insideV w:val="single" w:sz="4" w:space="0" w:color="14C877" w:themeColor="accent5" w:themeShade="BF"/>
        </w:tblBorders>
        <w:tblLook w:val="04A0" w:firstRow="1" w:lastRow="0" w:firstColumn="1" w:lastColumn="0" w:noHBand="0" w:noVBand="1"/>
      </w:tblPr>
      <w:tblGrid>
        <w:gridCol w:w="1165"/>
        <w:gridCol w:w="7845"/>
      </w:tblGrid>
      <w:tr w:rsidR="00C77C39" w:rsidRPr="00C77C39" w14:paraId="67E242D0" w14:textId="77777777" w:rsidTr="001C7FBB">
        <w:tc>
          <w:tcPr>
            <w:tcW w:w="1165" w:type="dxa"/>
          </w:tcPr>
          <w:p w14:paraId="1CB97EDA"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Activități</w:t>
            </w:r>
          </w:p>
        </w:tc>
        <w:tc>
          <w:tcPr>
            <w:tcW w:w="7851" w:type="dxa"/>
          </w:tcPr>
          <w:p w14:paraId="134443D8"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Activitate: 2. Realizarea lucrărilor de reabilitare a clădirilor</w:t>
            </w:r>
          </w:p>
          <w:p w14:paraId="3CEB765B" w14:textId="77777777" w:rsidR="00C77C39" w:rsidRPr="00C77C39" w:rsidRDefault="00C77C39" w:rsidP="00C77C39">
            <w:pPr>
              <w:numPr>
                <w:ilvl w:val="1"/>
                <w:numId w:val="14"/>
              </w:numPr>
              <w:spacing w:before="0" w:after="0" w:line="264" w:lineRule="auto"/>
              <w:contextualSpacing/>
              <w:jc w:val="left"/>
              <w:rPr>
                <w:rFonts w:ascii="Arial" w:eastAsiaTheme="minorHAnsi" w:hAnsi="Arial" w:cs="Arial"/>
                <w:iCs/>
                <w:color w:val="auto"/>
                <w:sz w:val="22"/>
                <w:szCs w:val="22"/>
                <w:lang w:val="en-GB" w:eastAsia="en-US" w:bidi="ar-SA"/>
              </w:rPr>
            </w:pPr>
            <w:r w:rsidRPr="00C77C39">
              <w:rPr>
                <w:rFonts w:ascii="Arial" w:eastAsiaTheme="minorHAnsi" w:hAnsi="Arial" w:cs="Arial"/>
                <w:iCs/>
                <w:color w:val="auto"/>
                <w:sz w:val="22"/>
                <w:szCs w:val="22"/>
                <w:lang w:val="en-GB" w:eastAsia="en-US" w:bidi="ar-SA"/>
              </w:rPr>
              <w:t>2.1 Realizarea lucrărilor de reabilitare a clădirilor în perioada precontractuală</w:t>
            </w:r>
          </w:p>
          <w:p w14:paraId="30286670"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Activitate: 4. Asigurarea asistenţei tehnice din partea proiectantului şi a dirigintelui de şantier</w:t>
            </w:r>
          </w:p>
          <w:p w14:paraId="18EEA750" w14:textId="77777777" w:rsidR="00C77C39" w:rsidRPr="00C77C39" w:rsidRDefault="00C77C39" w:rsidP="00C77C39">
            <w:pPr>
              <w:numPr>
                <w:ilvl w:val="1"/>
                <w:numId w:val="14"/>
              </w:numPr>
              <w:spacing w:before="0" w:after="0" w:line="264" w:lineRule="auto"/>
              <w:contextualSpacing/>
              <w:jc w:val="left"/>
              <w:rPr>
                <w:rFonts w:ascii="Arial" w:eastAsiaTheme="minorHAnsi" w:hAnsi="Arial" w:cs="Arial"/>
                <w:iCs/>
                <w:color w:val="auto"/>
                <w:sz w:val="22"/>
                <w:szCs w:val="22"/>
                <w:lang w:val="en-GB" w:eastAsia="en-US" w:bidi="ar-SA"/>
              </w:rPr>
            </w:pPr>
            <w:r w:rsidRPr="00C77C39">
              <w:rPr>
                <w:rFonts w:ascii="Arial" w:eastAsiaTheme="minorHAnsi" w:hAnsi="Arial" w:cs="Arial"/>
                <w:iCs/>
                <w:color w:val="auto"/>
                <w:sz w:val="22"/>
                <w:szCs w:val="22"/>
                <w:lang w:val="en-GB" w:eastAsia="en-US" w:bidi="ar-SA"/>
              </w:rPr>
              <w:t>4.1 Asigurarea asistenţei tehnice din partea proiectantului şi a dirigintelui de şantier în perioada precontraactuală</w:t>
            </w:r>
          </w:p>
          <w:p w14:paraId="16956CA0"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Activitate: 6. Managementul de proiect</w:t>
            </w:r>
          </w:p>
          <w:p w14:paraId="7D74F151" w14:textId="77777777" w:rsidR="00C77C39" w:rsidRPr="00C77C39" w:rsidRDefault="00C77C39" w:rsidP="00C77C39">
            <w:pPr>
              <w:numPr>
                <w:ilvl w:val="1"/>
                <w:numId w:val="14"/>
              </w:numPr>
              <w:spacing w:before="0" w:after="0" w:line="264" w:lineRule="auto"/>
              <w:contextualSpacing/>
              <w:jc w:val="left"/>
              <w:rPr>
                <w:rFonts w:ascii="Arial" w:eastAsiaTheme="minorHAnsi" w:hAnsi="Arial" w:cs="Arial"/>
                <w:iCs/>
                <w:color w:val="auto"/>
                <w:sz w:val="22"/>
                <w:szCs w:val="22"/>
                <w:lang w:val="en-GB" w:eastAsia="en-US" w:bidi="ar-SA"/>
              </w:rPr>
            </w:pPr>
            <w:r w:rsidRPr="00C77C39">
              <w:rPr>
                <w:rFonts w:ascii="Arial" w:eastAsiaTheme="minorHAnsi" w:hAnsi="Arial" w:cs="Arial"/>
                <w:iCs/>
                <w:color w:val="auto"/>
                <w:sz w:val="22"/>
                <w:szCs w:val="22"/>
                <w:lang w:val="en-GB" w:eastAsia="en-US" w:bidi="ar-SA"/>
              </w:rPr>
              <w:t>6.1 Monitorizarea proiectului în etapa precontractuală</w:t>
            </w:r>
          </w:p>
          <w:p w14:paraId="0A5A9D4D"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Activitate: 9. Realizarea activităţilor de audit a proiectului</w:t>
            </w:r>
          </w:p>
          <w:p w14:paraId="5151439A" w14:textId="77777777" w:rsidR="00C77C39" w:rsidRPr="00C77C39" w:rsidRDefault="00C77C39" w:rsidP="00C77C39">
            <w:pPr>
              <w:numPr>
                <w:ilvl w:val="1"/>
                <w:numId w:val="14"/>
              </w:numPr>
              <w:spacing w:before="0" w:after="0" w:line="264" w:lineRule="auto"/>
              <w:contextualSpacing/>
              <w:jc w:val="left"/>
              <w:rPr>
                <w:rFonts w:ascii="Arial" w:eastAsiaTheme="minorHAnsi" w:hAnsi="Arial" w:cs="Arial"/>
                <w:iCs/>
                <w:color w:val="auto"/>
                <w:sz w:val="22"/>
                <w:szCs w:val="22"/>
                <w:lang w:val="en-GB" w:eastAsia="en-US" w:bidi="ar-SA"/>
              </w:rPr>
            </w:pPr>
            <w:r w:rsidRPr="00C77C39">
              <w:rPr>
                <w:rFonts w:ascii="Arial" w:eastAsiaTheme="minorHAnsi" w:hAnsi="Arial" w:cs="Arial"/>
                <w:iCs/>
                <w:color w:val="auto"/>
                <w:sz w:val="22"/>
                <w:szCs w:val="22"/>
                <w:lang w:val="en-GB" w:eastAsia="en-US" w:bidi="ar-SA"/>
              </w:rPr>
              <w:t>9.1 Realizarea activităţilor de audit a proiectului în perioada precontractuală</w:t>
            </w:r>
          </w:p>
          <w:p w14:paraId="359B405D"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Activitate: 11. Realizarea auditului energetic final</w:t>
            </w:r>
          </w:p>
          <w:p w14:paraId="20010C53" w14:textId="77777777" w:rsidR="00C77C39" w:rsidRPr="00C77C39" w:rsidRDefault="00C77C39" w:rsidP="00C77C39">
            <w:pPr>
              <w:numPr>
                <w:ilvl w:val="1"/>
                <w:numId w:val="14"/>
              </w:numPr>
              <w:spacing w:before="0" w:after="0" w:line="264" w:lineRule="auto"/>
              <w:contextualSpacing/>
              <w:jc w:val="left"/>
              <w:rPr>
                <w:rFonts w:ascii="Arial" w:eastAsiaTheme="minorHAnsi" w:hAnsi="Arial" w:cs="Arial"/>
                <w:iCs/>
                <w:color w:val="auto"/>
                <w:sz w:val="22"/>
                <w:szCs w:val="22"/>
                <w:lang w:val="en-GB" w:eastAsia="en-US" w:bidi="ar-SA"/>
              </w:rPr>
            </w:pPr>
            <w:r w:rsidRPr="00C77C39">
              <w:rPr>
                <w:rFonts w:ascii="Arial" w:eastAsiaTheme="minorHAnsi" w:hAnsi="Arial" w:cs="Arial"/>
                <w:iCs/>
                <w:color w:val="auto"/>
                <w:sz w:val="22"/>
                <w:szCs w:val="22"/>
                <w:lang w:val="en-GB" w:eastAsia="en-US" w:bidi="ar-SA"/>
              </w:rPr>
              <w:t>11.1 Realizare audit energetic final în perioada precontractuală</w:t>
            </w:r>
          </w:p>
          <w:p w14:paraId="63428C24"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Activitate: 8. Informare şi publicitate</w:t>
            </w:r>
          </w:p>
          <w:p w14:paraId="0B071F91" w14:textId="77777777" w:rsidR="00C77C39" w:rsidRPr="00C77C39" w:rsidRDefault="00C77C39" w:rsidP="00C77C39">
            <w:pPr>
              <w:numPr>
                <w:ilvl w:val="1"/>
                <w:numId w:val="14"/>
              </w:numPr>
              <w:spacing w:before="0" w:after="0" w:line="264" w:lineRule="auto"/>
              <w:contextualSpacing/>
              <w:jc w:val="left"/>
              <w:rPr>
                <w:rFonts w:ascii="Arial" w:eastAsiaTheme="minorHAnsi" w:hAnsi="Arial" w:cs="Arial"/>
                <w:iCs/>
                <w:color w:val="auto"/>
                <w:sz w:val="22"/>
                <w:szCs w:val="22"/>
                <w:lang w:val="en-GB" w:eastAsia="en-US" w:bidi="ar-SA"/>
              </w:rPr>
            </w:pPr>
            <w:r w:rsidRPr="00C77C39">
              <w:rPr>
                <w:rFonts w:ascii="Arial" w:eastAsiaTheme="minorHAnsi" w:hAnsi="Arial" w:cs="Arial"/>
                <w:iCs/>
                <w:color w:val="auto"/>
                <w:sz w:val="22"/>
                <w:szCs w:val="22"/>
                <w:lang w:val="en-GB" w:eastAsia="en-US" w:bidi="ar-SA"/>
              </w:rPr>
              <w:t>8.2 Realizarea şi aplicarea de afişe autocolante, panouri temporare şi plăci permanante</w:t>
            </w:r>
          </w:p>
          <w:p w14:paraId="2B52B307" w14:textId="77777777" w:rsidR="00C77C39" w:rsidRPr="00C77C39" w:rsidRDefault="00C77C39" w:rsidP="00C77C39">
            <w:pPr>
              <w:numPr>
                <w:ilvl w:val="1"/>
                <w:numId w:val="14"/>
              </w:numPr>
              <w:spacing w:before="0" w:after="0" w:line="264" w:lineRule="auto"/>
              <w:contextualSpacing/>
              <w:jc w:val="left"/>
              <w:rPr>
                <w:rFonts w:ascii="Arial" w:eastAsiaTheme="minorHAnsi" w:hAnsi="Arial" w:cs="Arial"/>
                <w:iCs/>
                <w:color w:val="auto"/>
                <w:sz w:val="22"/>
                <w:szCs w:val="22"/>
                <w:lang w:val="en-GB" w:eastAsia="en-US" w:bidi="ar-SA"/>
              </w:rPr>
            </w:pPr>
            <w:r w:rsidRPr="00C77C39">
              <w:rPr>
                <w:rFonts w:ascii="Arial" w:eastAsiaTheme="minorHAnsi" w:hAnsi="Arial" w:cs="Arial"/>
                <w:iCs/>
                <w:color w:val="auto"/>
                <w:sz w:val="22"/>
                <w:szCs w:val="22"/>
                <w:lang w:val="en-GB" w:eastAsia="en-US" w:bidi="ar-SA"/>
              </w:rPr>
              <w:t>8.1 Realizarea şi publicarea anunţului la demararea implementării proiectului</w:t>
            </w:r>
          </w:p>
          <w:p w14:paraId="1EAAD39C" w14:textId="77777777" w:rsidR="00C77C39" w:rsidRPr="00C77C39" w:rsidRDefault="00C77C39" w:rsidP="00C77C39">
            <w:pPr>
              <w:numPr>
                <w:ilvl w:val="1"/>
                <w:numId w:val="14"/>
              </w:numPr>
              <w:spacing w:before="0" w:after="0" w:line="264" w:lineRule="auto"/>
              <w:contextualSpacing/>
              <w:jc w:val="left"/>
              <w:rPr>
                <w:rFonts w:ascii="Arial" w:eastAsiaTheme="minorHAnsi" w:hAnsi="Arial" w:cs="Arial"/>
                <w:iCs/>
                <w:color w:val="auto"/>
                <w:sz w:val="22"/>
                <w:szCs w:val="22"/>
                <w:lang w:val="en-GB" w:eastAsia="en-US" w:bidi="ar-SA"/>
              </w:rPr>
            </w:pPr>
            <w:r w:rsidRPr="00C77C39">
              <w:rPr>
                <w:rFonts w:ascii="Arial" w:eastAsiaTheme="minorHAnsi" w:hAnsi="Arial" w:cs="Arial"/>
                <w:iCs/>
                <w:color w:val="auto"/>
                <w:sz w:val="22"/>
                <w:szCs w:val="22"/>
                <w:lang w:val="en-GB" w:eastAsia="en-US" w:bidi="ar-SA"/>
              </w:rPr>
              <w:t>8.3 Realizarea şi publicarea unui anunţ în presă la finalizarea implementării proiectului</w:t>
            </w:r>
          </w:p>
          <w:p w14:paraId="1A84C6C4"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Activitate: 1. Semnarea contractului de finanțare</w:t>
            </w:r>
          </w:p>
          <w:p w14:paraId="72C9FE6E" w14:textId="77777777" w:rsidR="00C77C39" w:rsidRPr="00C77C39" w:rsidRDefault="00C77C39" w:rsidP="00C77C39">
            <w:pPr>
              <w:numPr>
                <w:ilvl w:val="1"/>
                <w:numId w:val="14"/>
              </w:numPr>
              <w:spacing w:before="0" w:after="0" w:line="264" w:lineRule="auto"/>
              <w:contextualSpacing/>
              <w:jc w:val="left"/>
              <w:rPr>
                <w:rFonts w:ascii="Arial" w:eastAsiaTheme="minorHAnsi" w:hAnsi="Arial" w:cs="Arial"/>
                <w:iCs/>
                <w:color w:val="auto"/>
                <w:sz w:val="22"/>
                <w:szCs w:val="22"/>
                <w:lang w:val="en-GB" w:eastAsia="en-US" w:bidi="ar-SA"/>
              </w:rPr>
            </w:pPr>
            <w:r w:rsidRPr="00C77C39">
              <w:rPr>
                <w:rFonts w:ascii="Arial" w:eastAsiaTheme="minorHAnsi" w:hAnsi="Arial" w:cs="Arial"/>
                <w:iCs/>
                <w:color w:val="auto"/>
                <w:sz w:val="22"/>
                <w:szCs w:val="22"/>
                <w:lang w:val="en-GB" w:eastAsia="en-US" w:bidi="ar-SA"/>
              </w:rPr>
              <w:t>1.1 Semnarea Contractului de finanțare</w:t>
            </w:r>
          </w:p>
          <w:p w14:paraId="4A32A8C3"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Activitate: 3. Realizarea lucrărilor de reabilitare a clădirilor</w:t>
            </w:r>
          </w:p>
          <w:p w14:paraId="148122C6" w14:textId="77777777" w:rsidR="00C77C39" w:rsidRPr="00C77C39" w:rsidRDefault="00C77C39" w:rsidP="00C77C39">
            <w:pPr>
              <w:numPr>
                <w:ilvl w:val="1"/>
                <w:numId w:val="14"/>
              </w:numPr>
              <w:spacing w:before="0" w:after="0" w:line="264" w:lineRule="auto"/>
              <w:contextualSpacing/>
              <w:jc w:val="left"/>
              <w:rPr>
                <w:rFonts w:ascii="Arial" w:eastAsiaTheme="minorHAnsi" w:hAnsi="Arial" w:cs="Arial"/>
                <w:iCs/>
                <w:color w:val="auto"/>
                <w:sz w:val="22"/>
                <w:szCs w:val="22"/>
                <w:lang w:val="en-GB" w:eastAsia="en-US" w:bidi="ar-SA"/>
              </w:rPr>
            </w:pPr>
            <w:r w:rsidRPr="00C77C39">
              <w:rPr>
                <w:rFonts w:ascii="Arial" w:eastAsiaTheme="minorHAnsi" w:hAnsi="Arial" w:cs="Arial"/>
                <w:iCs/>
                <w:color w:val="auto"/>
                <w:sz w:val="22"/>
                <w:szCs w:val="22"/>
                <w:lang w:val="en-GB" w:eastAsia="en-US" w:bidi="ar-SA"/>
              </w:rPr>
              <w:t>3.1 Realizarea lucrărilor de reabilitare a clădirilor în etapa postcontractuală</w:t>
            </w:r>
          </w:p>
          <w:p w14:paraId="391FC8EB"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lastRenderedPageBreak/>
              <w:t>Activitate: 5. Asigurarea asistenţei tehnice din partea proiectantului şi a dirigintelui de şantier</w:t>
            </w:r>
          </w:p>
          <w:p w14:paraId="136BA1B0" w14:textId="77777777" w:rsidR="00C77C39" w:rsidRPr="00C77C39" w:rsidRDefault="00C77C39" w:rsidP="00C77C39">
            <w:pPr>
              <w:numPr>
                <w:ilvl w:val="1"/>
                <w:numId w:val="14"/>
              </w:numPr>
              <w:spacing w:before="0" w:after="0" w:line="264" w:lineRule="auto"/>
              <w:contextualSpacing/>
              <w:jc w:val="left"/>
              <w:rPr>
                <w:rFonts w:ascii="Arial" w:eastAsiaTheme="minorHAnsi" w:hAnsi="Arial" w:cs="Arial"/>
                <w:iCs/>
                <w:color w:val="auto"/>
                <w:sz w:val="22"/>
                <w:szCs w:val="22"/>
                <w:lang w:val="en-GB" w:eastAsia="en-US" w:bidi="ar-SA"/>
              </w:rPr>
            </w:pPr>
            <w:r w:rsidRPr="00C77C39">
              <w:rPr>
                <w:rFonts w:ascii="Arial" w:eastAsiaTheme="minorHAnsi" w:hAnsi="Arial" w:cs="Arial"/>
                <w:iCs/>
                <w:color w:val="auto"/>
                <w:sz w:val="22"/>
                <w:szCs w:val="22"/>
                <w:lang w:val="en-GB" w:eastAsia="en-US" w:bidi="ar-SA"/>
              </w:rPr>
              <w:t>5.1 Asigurarea asistenţei tehnice din partea proiectantului şi a dirigintelui de şantier în perioada postcontractuală</w:t>
            </w:r>
          </w:p>
          <w:p w14:paraId="232686E6"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Activitate: 7. Managementul de proiect</w:t>
            </w:r>
          </w:p>
          <w:p w14:paraId="1811F49B" w14:textId="77777777" w:rsidR="00C77C39" w:rsidRPr="00C77C39" w:rsidRDefault="00C77C39" w:rsidP="00C77C39">
            <w:pPr>
              <w:numPr>
                <w:ilvl w:val="1"/>
                <w:numId w:val="14"/>
              </w:numPr>
              <w:spacing w:before="0" w:after="0" w:line="264" w:lineRule="auto"/>
              <w:contextualSpacing/>
              <w:jc w:val="left"/>
              <w:rPr>
                <w:rFonts w:ascii="Arial" w:eastAsiaTheme="minorHAnsi" w:hAnsi="Arial" w:cs="Arial"/>
                <w:iCs/>
                <w:color w:val="auto"/>
                <w:sz w:val="22"/>
                <w:szCs w:val="22"/>
                <w:lang w:val="en-GB" w:eastAsia="en-US" w:bidi="ar-SA"/>
              </w:rPr>
            </w:pPr>
            <w:r w:rsidRPr="00C77C39">
              <w:rPr>
                <w:rFonts w:ascii="Arial" w:eastAsiaTheme="minorHAnsi" w:hAnsi="Arial" w:cs="Arial"/>
                <w:iCs/>
                <w:color w:val="auto"/>
                <w:sz w:val="22"/>
                <w:szCs w:val="22"/>
                <w:lang w:val="en-GB" w:eastAsia="en-US" w:bidi="ar-SA"/>
              </w:rPr>
              <w:t>7.2 Întocmirea rapoartelor de progres şi raportului final al proiectului</w:t>
            </w:r>
          </w:p>
          <w:p w14:paraId="03E1A9FD" w14:textId="77777777" w:rsidR="00C77C39" w:rsidRPr="00C77C39" w:rsidRDefault="00C77C39" w:rsidP="00C77C39">
            <w:pPr>
              <w:numPr>
                <w:ilvl w:val="1"/>
                <w:numId w:val="14"/>
              </w:numPr>
              <w:spacing w:before="0" w:after="0" w:line="264" w:lineRule="auto"/>
              <w:contextualSpacing/>
              <w:jc w:val="left"/>
              <w:rPr>
                <w:rFonts w:ascii="Arial" w:eastAsiaTheme="minorHAnsi" w:hAnsi="Arial" w:cs="Arial"/>
                <w:iCs/>
                <w:color w:val="auto"/>
                <w:sz w:val="22"/>
                <w:szCs w:val="22"/>
                <w:lang w:val="en-GB" w:eastAsia="en-US" w:bidi="ar-SA"/>
              </w:rPr>
            </w:pPr>
            <w:r w:rsidRPr="00C77C39">
              <w:rPr>
                <w:rFonts w:ascii="Arial" w:eastAsiaTheme="minorHAnsi" w:hAnsi="Arial" w:cs="Arial"/>
                <w:iCs/>
                <w:color w:val="auto"/>
                <w:sz w:val="22"/>
                <w:szCs w:val="22"/>
                <w:lang w:val="en-GB" w:eastAsia="en-US" w:bidi="ar-SA"/>
              </w:rPr>
              <w:t>7.1 Monitorizarea proiectului în perioada postcontractuală</w:t>
            </w:r>
          </w:p>
          <w:p w14:paraId="034313EC" w14:textId="77777777" w:rsidR="00C77C39" w:rsidRPr="00C77C39" w:rsidRDefault="00C77C39" w:rsidP="00C77C39">
            <w:pPr>
              <w:numPr>
                <w:ilvl w:val="1"/>
                <w:numId w:val="14"/>
              </w:numPr>
              <w:spacing w:before="0" w:after="0" w:line="264" w:lineRule="auto"/>
              <w:contextualSpacing/>
              <w:jc w:val="left"/>
              <w:rPr>
                <w:rFonts w:ascii="Arial" w:eastAsiaTheme="minorHAnsi" w:hAnsi="Arial" w:cs="Arial"/>
                <w:iCs/>
                <w:color w:val="auto"/>
                <w:sz w:val="22"/>
                <w:szCs w:val="22"/>
                <w:lang w:val="en-GB" w:eastAsia="en-US" w:bidi="ar-SA"/>
              </w:rPr>
            </w:pPr>
            <w:r w:rsidRPr="00C77C39">
              <w:rPr>
                <w:rFonts w:ascii="Arial" w:eastAsiaTheme="minorHAnsi" w:hAnsi="Arial" w:cs="Arial"/>
                <w:iCs/>
                <w:color w:val="auto"/>
                <w:sz w:val="22"/>
                <w:szCs w:val="22"/>
                <w:lang w:val="en-GB" w:eastAsia="en-US" w:bidi="ar-SA"/>
              </w:rPr>
              <w:t>7.3 Elaborarea şi depunerea cererii de plată/rambursare</w:t>
            </w:r>
          </w:p>
          <w:p w14:paraId="3F600360"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Activitate: 10. Realizarea activităţilor de audit a proiectului</w:t>
            </w:r>
          </w:p>
          <w:p w14:paraId="616E4E05" w14:textId="77777777" w:rsidR="00C77C39" w:rsidRPr="00C77C39" w:rsidRDefault="00C77C39" w:rsidP="00C77C39">
            <w:pPr>
              <w:numPr>
                <w:ilvl w:val="1"/>
                <w:numId w:val="14"/>
              </w:numPr>
              <w:spacing w:before="0" w:after="0" w:line="264" w:lineRule="auto"/>
              <w:contextualSpacing/>
              <w:jc w:val="left"/>
              <w:rPr>
                <w:rFonts w:ascii="Arial" w:eastAsiaTheme="minorHAnsi" w:hAnsi="Arial" w:cs="Arial"/>
                <w:iCs/>
                <w:color w:val="auto"/>
                <w:sz w:val="22"/>
                <w:szCs w:val="22"/>
                <w:lang w:val="en-GB" w:eastAsia="en-US" w:bidi="ar-SA"/>
              </w:rPr>
            </w:pPr>
            <w:r w:rsidRPr="00C77C39">
              <w:rPr>
                <w:rFonts w:ascii="Arial" w:eastAsiaTheme="minorHAnsi" w:hAnsi="Arial" w:cs="Arial"/>
                <w:iCs/>
                <w:color w:val="auto"/>
                <w:sz w:val="22"/>
                <w:szCs w:val="22"/>
                <w:lang w:val="en-GB" w:eastAsia="en-US" w:bidi="ar-SA"/>
              </w:rPr>
              <w:t>10.1 Realizarea activităţilor de audit a proiectului în perioada postcontractuală</w:t>
            </w:r>
          </w:p>
          <w:p w14:paraId="5FB405FC"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Activitate: 12. Realizarea auditului energetic final</w:t>
            </w:r>
          </w:p>
          <w:p w14:paraId="18566B2B" w14:textId="77777777" w:rsidR="00C77C39" w:rsidRPr="00C77C39" w:rsidRDefault="00C77C39" w:rsidP="00C77C39">
            <w:pPr>
              <w:numPr>
                <w:ilvl w:val="1"/>
                <w:numId w:val="14"/>
              </w:numPr>
              <w:spacing w:before="0" w:after="0" w:line="264" w:lineRule="auto"/>
              <w:contextualSpacing/>
              <w:jc w:val="left"/>
              <w:rPr>
                <w:rFonts w:ascii="Arial" w:eastAsiaTheme="minorHAnsi" w:hAnsi="Arial" w:cs="Arial"/>
                <w:iCs/>
                <w:color w:val="auto"/>
                <w:sz w:val="22"/>
                <w:szCs w:val="22"/>
                <w:lang w:val="en-GB" w:eastAsia="en-US" w:bidi="ar-SA"/>
              </w:rPr>
            </w:pPr>
            <w:r w:rsidRPr="00C77C39">
              <w:rPr>
                <w:rFonts w:ascii="Arial" w:eastAsiaTheme="minorHAnsi" w:hAnsi="Arial" w:cs="Arial"/>
                <w:iCs/>
                <w:color w:val="auto"/>
                <w:sz w:val="22"/>
                <w:szCs w:val="22"/>
                <w:lang w:val="en-GB" w:eastAsia="en-US" w:bidi="ar-SA"/>
              </w:rPr>
              <w:t>12.1 Realizare audit energetic final în perioada postcontractuală</w:t>
            </w:r>
          </w:p>
          <w:p w14:paraId="465A0333"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Activitate: 13. Depunerea cererii de rambursare/plată finală</w:t>
            </w:r>
          </w:p>
          <w:p w14:paraId="0639864F" w14:textId="77777777" w:rsidR="00C77C39" w:rsidRPr="00C77C39" w:rsidRDefault="00C77C39" w:rsidP="00C77C39">
            <w:pPr>
              <w:numPr>
                <w:ilvl w:val="1"/>
                <w:numId w:val="14"/>
              </w:numPr>
              <w:spacing w:before="0" w:after="0" w:line="264" w:lineRule="auto"/>
              <w:contextualSpacing/>
              <w:jc w:val="left"/>
              <w:rPr>
                <w:rFonts w:ascii="Arial" w:eastAsiaTheme="minorHAnsi" w:hAnsi="Arial" w:cs="Arial"/>
                <w:iCs/>
                <w:color w:val="auto"/>
                <w:sz w:val="22"/>
                <w:szCs w:val="22"/>
                <w:lang w:val="en-GB" w:eastAsia="en-US" w:bidi="ar-SA"/>
              </w:rPr>
            </w:pPr>
            <w:r w:rsidRPr="00C77C39">
              <w:rPr>
                <w:rFonts w:ascii="Arial" w:eastAsiaTheme="minorHAnsi" w:hAnsi="Arial" w:cs="Arial"/>
                <w:iCs/>
                <w:color w:val="auto"/>
                <w:sz w:val="22"/>
                <w:szCs w:val="22"/>
                <w:lang w:val="en-GB" w:eastAsia="en-US" w:bidi="ar-SA"/>
              </w:rPr>
              <w:t>13.1 Depunerea cererii de rambursare/plată finală, inclusiv în perioada de verificare și rambursare a sumelor solicitate</w:t>
            </w:r>
          </w:p>
        </w:tc>
      </w:tr>
      <w:tr w:rsidR="00C77C39" w:rsidRPr="00C77C39" w14:paraId="20649C7A" w14:textId="77777777" w:rsidTr="001C7FBB">
        <w:tc>
          <w:tcPr>
            <w:tcW w:w="1165" w:type="dxa"/>
          </w:tcPr>
          <w:p w14:paraId="6E2A15A7" w14:textId="77777777" w:rsidR="00C77C39" w:rsidRPr="00C77C39" w:rsidRDefault="00C77C39" w:rsidP="00C77C39">
            <w:pPr>
              <w:spacing w:before="0" w:after="0" w:line="264" w:lineRule="auto"/>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lastRenderedPageBreak/>
              <w:t>Rezultate așteptate</w:t>
            </w:r>
          </w:p>
        </w:tc>
        <w:tc>
          <w:tcPr>
            <w:tcW w:w="7851" w:type="dxa"/>
          </w:tcPr>
          <w:p w14:paraId="5F8D9DAE" w14:textId="77777777" w:rsidR="00C77C39" w:rsidRPr="00C77C39" w:rsidRDefault="00C77C39" w:rsidP="00C77C39">
            <w:pPr>
              <w:spacing w:before="0" w:after="0" w:line="264" w:lineRule="auto"/>
              <w:rPr>
                <w:rFonts w:cstheme="minorBidi"/>
                <w:color w:val="auto"/>
                <w:sz w:val="22"/>
                <w:szCs w:val="22"/>
                <w:lang w:val="en-US" w:eastAsia="en-US" w:bidi="ar-SA"/>
              </w:rPr>
            </w:pPr>
            <w:r w:rsidRPr="00C77C39">
              <w:rPr>
                <w:rFonts w:cstheme="minorBidi"/>
                <w:color w:val="auto"/>
                <w:sz w:val="22"/>
                <w:szCs w:val="22"/>
                <w:lang w:val="en-US" w:eastAsia="en-US" w:bidi="ar-SA"/>
              </w:rPr>
              <w:t>Corp A</w:t>
            </w:r>
          </w:p>
          <w:p w14:paraId="56E6F959" w14:textId="77777777" w:rsidR="00C77C39" w:rsidRPr="00C77C39" w:rsidRDefault="00C77C39" w:rsidP="00CB7251">
            <w:pPr>
              <w:numPr>
                <w:ilvl w:val="0"/>
                <w:numId w:val="66"/>
              </w:numPr>
              <w:spacing w:before="0" w:after="0" w:line="264" w:lineRule="auto"/>
              <w:jc w:val="left"/>
              <w:rPr>
                <w:rFonts w:cstheme="minorBidi"/>
                <w:color w:val="auto"/>
                <w:sz w:val="22"/>
                <w:szCs w:val="22"/>
                <w:lang w:val="en-US" w:eastAsia="en-US" w:bidi="ar-SA"/>
              </w:rPr>
            </w:pPr>
            <w:r w:rsidRPr="00C77C39">
              <w:rPr>
                <w:rFonts w:cstheme="minorBidi"/>
                <w:color w:val="auto"/>
                <w:sz w:val="22"/>
                <w:szCs w:val="22"/>
                <w:lang w:val="en-US" w:eastAsia="en-US" w:bidi="ar-SA"/>
              </w:rPr>
              <w:t>Nivel anual specific al gazelor cu efect de seră (echivalent tone de CO</w:t>
            </w:r>
            <w:r w:rsidRPr="00C77C39">
              <w:rPr>
                <w:rFonts w:ascii="Cambria Math" w:hAnsi="Cambria Math" w:cs="Cambria Math"/>
                <w:color w:val="auto"/>
                <w:sz w:val="22"/>
                <w:szCs w:val="22"/>
                <w:lang w:val="en-US" w:eastAsia="en-US" w:bidi="ar-SA"/>
              </w:rPr>
              <w:t>₂</w:t>
            </w:r>
            <w:r w:rsidRPr="00C77C39">
              <w:rPr>
                <w:rFonts w:cstheme="minorBidi"/>
                <w:color w:val="auto"/>
                <w:sz w:val="22"/>
                <w:szCs w:val="22"/>
                <w:lang w:val="en-US" w:eastAsia="en-US" w:bidi="ar-SA"/>
              </w:rPr>
              <w:t xml:space="preserve">) redus de la 61,19, valoarea </w:t>
            </w:r>
            <w:r w:rsidRPr="00C77C39">
              <w:rPr>
                <w:rFonts w:ascii="Arial" w:hAnsi="Arial" w:cs="Arial"/>
                <w:color w:val="auto"/>
                <w:sz w:val="22"/>
                <w:szCs w:val="22"/>
                <w:lang w:val="en-US" w:eastAsia="en-US" w:bidi="ar-SA"/>
              </w:rPr>
              <w:t>î</w:t>
            </w:r>
            <w:r w:rsidRPr="00C77C39">
              <w:rPr>
                <w:rFonts w:cstheme="minorBidi"/>
                <w:color w:val="auto"/>
                <w:sz w:val="22"/>
                <w:szCs w:val="22"/>
                <w:lang w:val="en-US" w:eastAsia="en-US" w:bidi="ar-SA"/>
              </w:rPr>
              <w:t>nregistrat</w:t>
            </w:r>
            <w:r w:rsidRPr="00C77C39">
              <w:rPr>
                <w:rFonts w:ascii="Arial" w:hAnsi="Arial" w:cs="Arial"/>
                <w:color w:val="auto"/>
                <w:sz w:val="22"/>
                <w:szCs w:val="22"/>
                <w:lang w:val="en-US" w:eastAsia="en-US" w:bidi="ar-SA"/>
              </w:rPr>
              <w:t>ă</w:t>
            </w:r>
            <w:r w:rsidRPr="00C77C39">
              <w:rPr>
                <w:rFonts w:cstheme="minorBidi"/>
                <w:color w:val="auto"/>
                <w:sz w:val="22"/>
                <w:szCs w:val="22"/>
                <w:lang w:val="en-US" w:eastAsia="en-US" w:bidi="ar-SA"/>
              </w:rPr>
              <w:t xml:space="preserve"> la </w:t>
            </w:r>
            <w:r w:rsidRPr="00C77C39">
              <w:rPr>
                <w:rFonts w:ascii="Arial" w:hAnsi="Arial" w:cs="Arial"/>
                <w:color w:val="auto"/>
                <w:sz w:val="22"/>
                <w:szCs w:val="22"/>
                <w:lang w:val="en-US" w:eastAsia="en-US" w:bidi="ar-SA"/>
              </w:rPr>
              <w:t>î</w:t>
            </w:r>
            <w:r w:rsidRPr="00C77C39">
              <w:rPr>
                <w:rFonts w:cstheme="minorBidi"/>
                <w:color w:val="auto"/>
                <w:sz w:val="22"/>
                <w:szCs w:val="22"/>
                <w:lang w:val="en-US" w:eastAsia="en-US" w:bidi="ar-SA"/>
              </w:rPr>
              <w:t>nceputul implement</w:t>
            </w:r>
            <w:r w:rsidRPr="00C77C39">
              <w:rPr>
                <w:rFonts w:ascii="Arial" w:hAnsi="Arial" w:cs="Arial"/>
                <w:color w:val="auto"/>
                <w:sz w:val="22"/>
                <w:szCs w:val="22"/>
                <w:lang w:val="en-US" w:eastAsia="en-US" w:bidi="ar-SA"/>
              </w:rPr>
              <w:t>ă</w:t>
            </w:r>
            <w:r w:rsidRPr="00C77C39">
              <w:rPr>
                <w:rFonts w:cstheme="minorBidi"/>
                <w:color w:val="auto"/>
                <w:sz w:val="22"/>
                <w:szCs w:val="22"/>
                <w:lang w:val="en-US" w:eastAsia="en-US" w:bidi="ar-SA"/>
              </w:rPr>
              <w:t>rii proiectului, la 19,66.</w:t>
            </w:r>
          </w:p>
          <w:p w14:paraId="75F89CB4" w14:textId="77777777" w:rsidR="00C77C39" w:rsidRPr="00C77C39" w:rsidRDefault="00C77C39" w:rsidP="00CB7251">
            <w:pPr>
              <w:numPr>
                <w:ilvl w:val="0"/>
                <w:numId w:val="66"/>
              </w:numPr>
              <w:spacing w:before="0" w:after="0" w:line="264" w:lineRule="auto"/>
              <w:jc w:val="left"/>
              <w:rPr>
                <w:rFonts w:cstheme="minorBidi"/>
                <w:color w:val="auto"/>
                <w:sz w:val="22"/>
                <w:szCs w:val="22"/>
                <w:lang w:val="en-US" w:eastAsia="en-US" w:bidi="ar-SA"/>
              </w:rPr>
            </w:pPr>
            <w:r w:rsidRPr="00C77C39">
              <w:rPr>
                <w:rFonts w:cstheme="minorBidi"/>
                <w:color w:val="auto"/>
                <w:sz w:val="22"/>
                <w:szCs w:val="22"/>
                <w:lang w:val="en-US" w:eastAsia="en-US" w:bidi="ar-SA"/>
              </w:rPr>
              <w:t>Consum anual de energie primară (kWh/an) redus de la 575.478,18, valoarea înregistrată la începutul implementării proiectului, la 173.321,39.</w:t>
            </w:r>
          </w:p>
          <w:p w14:paraId="5DA08945" w14:textId="77777777" w:rsidR="00C77C39" w:rsidRPr="00C77C39" w:rsidRDefault="00C77C39" w:rsidP="00CB7251">
            <w:pPr>
              <w:numPr>
                <w:ilvl w:val="0"/>
                <w:numId w:val="66"/>
              </w:numPr>
              <w:spacing w:before="0" w:after="0" w:line="264" w:lineRule="auto"/>
              <w:jc w:val="left"/>
              <w:rPr>
                <w:rFonts w:cstheme="minorBidi"/>
                <w:color w:val="auto"/>
                <w:sz w:val="22"/>
                <w:szCs w:val="22"/>
                <w:lang w:val="en-US" w:eastAsia="en-US" w:bidi="ar-SA"/>
              </w:rPr>
            </w:pPr>
            <w:r w:rsidRPr="00C77C39">
              <w:rPr>
                <w:rFonts w:cstheme="minorBidi"/>
                <w:color w:val="auto"/>
                <w:sz w:val="22"/>
                <w:szCs w:val="22"/>
                <w:lang w:val="en-US" w:eastAsia="en-US" w:bidi="ar-SA"/>
              </w:rPr>
              <w:t>Consum anual de energie finală în clădirea publică (din surse neregenerabile) (tep) redus de la 49,82, valoarea înregistrată la începutul implementării proiectului, la 14,90.</w:t>
            </w:r>
          </w:p>
          <w:p w14:paraId="72BEFAD9" w14:textId="77777777" w:rsidR="00C77C39" w:rsidRPr="00C77C39" w:rsidRDefault="00C77C39" w:rsidP="00CB7251">
            <w:pPr>
              <w:numPr>
                <w:ilvl w:val="0"/>
                <w:numId w:val="66"/>
              </w:numPr>
              <w:spacing w:before="0" w:after="0" w:line="264" w:lineRule="auto"/>
              <w:jc w:val="left"/>
              <w:rPr>
                <w:rFonts w:cstheme="minorBidi"/>
                <w:color w:val="auto"/>
                <w:sz w:val="22"/>
                <w:szCs w:val="22"/>
                <w:lang w:val="en-US" w:eastAsia="en-US" w:bidi="ar-SA"/>
              </w:rPr>
            </w:pPr>
            <w:r w:rsidRPr="00C77C39">
              <w:rPr>
                <w:rFonts w:cstheme="minorBidi"/>
                <w:color w:val="auto"/>
                <w:sz w:val="22"/>
                <w:szCs w:val="22"/>
                <w:lang w:val="en-US" w:eastAsia="en-US" w:bidi="ar-SA"/>
              </w:rPr>
              <w:t>Consum anual specific de energie primară (din surse neregenerabile) (kWh/m²/an) total redus, de la 415,5, valoarea înregistrată la începutul implementării proiectului, la 129,46.</w:t>
            </w:r>
          </w:p>
          <w:p w14:paraId="23AA4E6B" w14:textId="77777777" w:rsidR="00C77C39" w:rsidRPr="00C77C39" w:rsidRDefault="00C77C39" w:rsidP="00CB7251">
            <w:pPr>
              <w:numPr>
                <w:ilvl w:val="0"/>
                <w:numId w:val="66"/>
              </w:numPr>
              <w:spacing w:before="0" w:after="0" w:line="264" w:lineRule="auto"/>
              <w:jc w:val="left"/>
              <w:rPr>
                <w:rFonts w:cstheme="minorBidi"/>
                <w:color w:val="auto"/>
                <w:sz w:val="22"/>
                <w:szCs w:val="22"/>
                <w:lang w:val="en-US" w:eastAsia="en-US" w:bidi="ar-SA"/>
              </w:rPr>
            </w:pPr>
            <w:r w:rsidRPr="00C77C39">
              <w:rPr>
                <w:rFonts w:cstheme="minorBidi"/>
                <w:color w:val="auto"/>
                <w:sz w:val="22"/>
                <w:szCs w:val="22"/>
                <w:lang w:val="en-US" w:eastAsia="en-US" w:bidi="ar-SA"/>
              </w:rPr>
              <w:t>Consum anual specific de energie primară (din surse neregenerabile) (kWh/m²/an) total, din care pentru încălzire/răcire, redus de la 409,61, valoarea înregistrată la începutul implementării proiectului, la 100,92.</w:t>
            </w:r>
          </w:p>
          <w:p w14:paraId="578F34D0" w14:textId="77777777" w:rsidR="00C77C39" w:rsidRPr="00C77C39" w:rsidRDefault="00C77C39" w:rsidP="00CB7251">
            <w:pPr>
              <w:numPr>
                <w:ilvl w:val="0"/>
                <w:numId w:val="66"/>
              </w:numPr>
              <w:spacing w:before="0" w:after="0" w:line="264" w:lineRule="auto"/>
              <w:jc w:val="left"/>
              <w:rPr>
                <w:rFonts w:cstheme="minorBidi"/>
                <w:color w:val="auto"/>
                <w:sz w:val="22"/>
                <w:szCs w:val="22"/>
                <w:lang w:val="en-US" w:eastAsia="en-US" w:bidi="ar-SA"/>
              </w:rPr>
            </w:pPr>
            <w:r w:rsidRPr="00C77C39">
              <w:rPr>
                <w:rFonts w:cstheme="minorBidi"/>
                <w:color w:val="auto"/>
                <w:sz w:val="22"/>
                <w:szCs w:val="22"/>
                <w:lang w:val="en-US" w:eastAsia="en-US" w:bidi="ar-SA"/>
              </w:rPr>
              <w:t>Consum anual de energie primară din surse regenerabile (kWh/an) total crescut, de la 0, valoarea înregistrată la începutul implementării proiectului, la 46.008.</w:t>
            </w:r>
          </w:p>
          <w:p w14:paraId="2BE9F684" w14:textId="77777777" w:rsidR="00C77C39" w:rsidRPr="00C77C39" w:rsidRDefault="00C77C39" w:rsidP="00CB7251">
            <w:pPr>
              <w:numPr>
                <w:ilvl w:val="0"/>
                <w:numId w:val="66"/>
              </w:numPr>
              <w:spacing w:before="0" w:after="0" w:line="264" w:lineRule="auto"/>
              <w:jc w:val="left"/>
              <w:rPr>
                <w:rFonts w:cstheme="minorBidi"/>
                <w:color w:val="auto"/>
                <w:sz w:val="22"/>
                <w:szCs w:val="22"/>
                <w:lang w:val="en-US" w:eastAsia="en-US" w:bidi="ar-SA"/>
              </w:rPr>
            </w:pPr>
            <w:r w:rsidRPr="00C77C39">
              <w:rPr>
                <w:rFonts w:cstheme="minorBidi"/>
                <w:color w:val="auto"/>
                <w:sz w:val="22"/>
                <w:szCs w:val="22"/>
                <w:lang w:val="en-US" w:eastAsia="en-US" w:bidi="ar-SA"/>
              </w:rPr>
              <w:t>Consum anual de energie primară din surse regenerabile (kWh/an) total, din care pentru încălzire/răcire, crescut de la 0, valoarea înregistrată la începutul implementării proiectului, la 46.008.</w:t>
            </w:r>
          </w:p>
          <w:p w14:paraId="49A2EF75" w14:textId="77777777" w:rsidR="00C77C39" w:rsidRPr="00C77C39" w:rsidRDefault="00C77C39" w:rsidP="00CB7251">
            <w:pPr>
              <w:numPr>
                <w:ilvl w:val="0"/>
                <w:numId w:val="66"/>
              </w:numPr>
              <w:spacing w:before="0" w:after="0" w:line="264" w:lineRule="auto"/>
              <w:jc w:val="left"/>
              <w:rPr>
                <w:rFonts w:cstheme="minorBidi"/>
                <w:color w:val="auto"/>
                <w:sz w:val="22"/>
                <w:szCs w:val="22"/>
                <w:lang w:val="en-US" w:eastAsia="en-US" w:bidi="ar-SA"/>
              </w:rPr>
            </w:pPr>
            <w:r w:rsidRPr="00C77C39">
              <w:rPr>
                <w:rFonts w:cstheme="minorBidi"/>
                <w:color w:val="auto"/>
                <w:sz w:val="22"/>
                <w:szCs w:val="22"/>
                <w:lang w:val="en-US" w:eastAsia="en-US" w:bidi="ar-SA"/>
              </w:rPr>
              <w:t>Clădire de tipul clădirilor destinate învățământului din cadrul Liceului Teoretic Teiuș – clasele I-VIII, care produce energie din surse regenerabile în procent de peste 10%, prin instalarea unor surse alternative de producere a energiei, ca urmare a reabilitării termice.</w:t>
            </w:r>
          </w:p>
          <w:p w14:paraId="0AC93C9D" w14:textId="77777777" w:rsidR="00C77C39" w:rsidRDefault="00C77C39" w:rsidP="00CB7251">
            <w:pPr>
              <w:numPr>
                <w:ilvl w:val="0"/>
                <w:numId w:val="66"/>
              </w:numPr>
              <w:spacing w:before="0" w:after="0" w:line="264" w:lineRule="auto"/>
              <w:jc w:val="left"/>
              <w:rPr>
                <w:rFonts w:cstheme="minorBidi"/>
                <w:color w:val="auto"/>
                <w:sz w:val="22"/>
                <w:szCs w:val="22"/>
                <w:lang w:val="en-US" w:eastAsia="en-US" w:bidi="ar-SA"/>
              </w:rPr>
            </w:pPr>
            <w:r w:rsidRPr="00C77C39">
              <w:rPr>
                <w:rFonts w:cstheme="minorBidi"/>
                <w:color w:val="auto"/>
                <w:sz w:val="22"/>
                <w:szCs w:val="22"/>
                <w:lang w:val="en-US" w:eastAsia="en-US" w:bidi="ar-SA"/>
              </w:rPr>
              <w:t>Clădire destinată învățământului care utilizează tehnologii pasive și instalare de sisteme de încălzire cu recuperarea căldurii, ca urmare a reabilitării termice.</w:t>
            </w:r>
          </w:p>
          <w:p w14:paraId="3934CA15" w14:textId="77777777" w:rsidR="00401478" w:rsidRDefault="00401478" w:rsidP="00401478">
            <w:pPr>
              <w:spacing w:before="0" w:after="0" w:line="264" w:lineRule="auto"/>
              <w:ind w:left="360"/>
              <w:jc w:val="left"/>
              <w:rPr>
                <w:rFonts w:cstheme="minorBidi"/>
                <w:color w:val="auto"/>
                <w:sz w:val="22"/>
                <w:szCs w:val="22"/>
                <w:lang w:val="en-US" w:eastAsia="en-US" w:bidi="ar-SA"/>
              </w:rPr>
            </w:pPr>
          </w:p>
          <w:p w14:paraId="663B0E58" w14:textId="77777777" w:rsidR="00401478" w:rsidRPr="00C77C39" w:rsidRDefault="00401478" w:rsidP="00401478">
            <w:pPr>
              <w:spacing w:before="0" w:after="0" w:line="264" w:lineRule="auto"/>
              <w:ind w:left="360"/>
              <w:jc w:val="left"/>
              <w:rPr>
                <w:rFonts w:cstheme="minorBidi"/>
                <w:color w:val="auto"/>
                <w:sz w:val="22"/>
                <w:szCs w:val="22"/>
                <w:lang w:val="en-US" w:eastAsia="en-US" w:bidi="ar-SA"/>
              </w:rPr>
            </w:pPr>
          </w:p>
          <w:p w14:paraId="65271618" w14:textId="77777777" w:rsidR="00C77C39" w:rsidRPr="00C77C39" w:rsidRDefault="00C77C39" w:rsidP="00C77C39">
            <w:pPr>
              <w:spacing w:before="0" w:after="0" w:line="264" w:lineRule="auto"/>
              <w:rPr>
                <w:rFonts w:cstheme="minorBidi"/>
                <w:color w:val="auto"/>
                <w:sz w:val="22"/>
                <w:szCs w:val="22"/>
                <w:lang w:val="en-US" w:eastAsia="en-US" w:bidi="ar-SA"/>
              </w:rPr>
            </w:pPr>
            <w:r w:rsidRPr="00C77C39">
              <w:rPr>
                <w:rFonts w:cstheme="minorBidi"/>
                <w:color w:val="auto"/>
                <w:sz w:val="22"/>
                <w:szCs w:val="22"/>
                <w:lang w:val="en-US" w:eastAsia="en-US" w:bidi="ar-SA"/>
              </w:rPr>
              <w:lastRenderedPageBreak/>
              <w:t>Corp B</w:t>
            </w:r>
          </w:p>
          <w:p w14:paraId="2787865D" w14:textId="77777777" w:rsidR="00C77C39" w:rsidRPr="00C77C39" w:rsidRDefault="00C77C39" w:rsidP="00CB7251">
            <w:pPr>
              <w:numPr>
                <w:ilvl w:val="0"/>
                <w:numId w:val="66"/>
              </w:numPr>
              <w:spacing w:before="0" w:after="0" w:line="264" w:lineRule="auto"/>
              <w:jc w:val="left"/>
              <w:rPr>
                <w:rFonts w:cstheme="minorBidi"/>
                <w:color w:val="auto"/>
                <w:sz w:val="22"/>
                <w:szCs w:val="22"/>
                <w:lang w:val="en-US" w:eastAsia="en-US" w:bidi="ar-SA"/>
              </w:rPr>
            </w:pPr>
            <w:r w:rsidRPr="00C77C39">
              <w:rPr>
                <w:rFonts w:cstheme="minorBidi"/>
                <w:color w:val="auto"/>
                <w:sz w:val="22"/>
                <w:szCs w:val="22"/>
                <w:lang w:val="en-US" w:eastAsia="en-US" w:bidi="ar-SA"/>
              </w:rPr>
              <w:t>Nivel anual specific al gazelor cu efect de seră (echivalent tone de CO</w:t>
            </w:r>
            <w:r w:rsidRPr="00C77C39">
              <w:rPr>
                <w:rFonts w:ascii="Cambria Math" w:hAnsi="Cambria Math" w:cs="Cambria Math"/>
                <w:color w:val="auto"/>
                <w:sz w:val="22"/>
                <w:szCs w:val="22"/>
                <w:lang w:val="en-US" w:eastAsia="en-US" w:bidi="ar-SA"/>
              </w:rPr>
              <w:t>₂</w:t>
            </w:r>
            <w:r w:rsidRPr="00C77C39">
              <w:rPr>
                <w:rFonts w:cstheme="minorBidi"/>
                <w:color w:val="auto"/>
                <w:sz w:val="22"/>
                <w:szCs w:val="22"/>
                <w:lang w:val="en-US" w:eastAsia="en-US" w:bidi="ar-SA"/>
              </w:rPr>
              <w:t xml:space="preserve">) redus de la 63,30, valoarea </w:t>
            </w:r>
            <w:r w:rsidRPr="00C77C39">
              <w:rPr>
                <w:rFonts w:ascii="Arial" w:hAnsi="Arial" w:cs="Arial"/>
                <w:color w:val="auto"/>
                <w:sz w:val="22"/>
                <w:szCs w:val="22"/>
                <w:lang w:val="en-US" w:eastAsia="en-US" w:bidi="ar-SA"/>
              </w:rPr>
              <w:t>î</w:t>
            </w:r>
            <w:r w:rsidRPr="00C77C39">
              <w:rPr>
                <w:rFonts w:cstheme="minorBidi"/>
                <w:color w:val="auto"/>
                <w:sz w:val="22"/>
                <w:szCs w:val="22"/>
                <w:lang w:val="en-US" w:eastAsia="en-US" w:bidi="ar-SA"/>
              </w:rPr>
              <w:t>nregistrat</w:t>
            </w:r>
            <w:r w:rsidRPr="00C77C39">
              <w:rPr>
                <w:rFonts w:ascii="Arial" w:hAnsi="Arial" w:cs="Arial"/>
                <w:color w:val="auto"/>
                <w:sz w:val="22"/>
                <w:szCs w:val="22"/>
                <w:lang w:val="en-US" w:eastAsia="en-US" w:bidi="ar-SA"/>
              </w:rPr>
              <w:t>ă</w:t>
            </w:r>
            <w:r w:rsidRPr="00C77C39">
              <w:rPr>
                <w:rFonts w:cstheme="minorBidi"/>
                <w:color w:val="auto"/>
                <w:sz w:val="22"/>
                <w:szCs w:val="22"/>
                <w:lang w:val="en-US" w:eastAsia="en-US" w:bidi="ar-SA"/>
              </w:rPr>
              <w:t xml:space="preserve"> la </w:t>
            </w:r>
            <w:r w:rsidRPr="00C77C39">
              <w:rPr>
                <w:rFonts w:ascii="Arial" w:hAnsi="Arial" w:cs="Arial"/>
                <w:color w:val="auto"/>
                <w:sz w:val="22"/>
                <w:szCs w:val="22"/>
                <w:lang w:val="en-US" w:eastAsia="en-US" w:bidi="ar-SA"/>
              </w:rPr>
              <w:t>î</w:t>
            </w:r>
            <w:r w:rsidRPr="00C77C39">
              <w:rPr>
                <w:rFonts w:cstheme="minorBidi"/>
                <w:color w:val="auto"/>
                <w:sz w:val="22"/>
                <w:szCs w:val="22"/>
                <w:lang w:val="en-US" w:eastAsia="en-US" w:bidi="ar-SA"/>
              </w:rPr>
              <w:t>nceputul implement</w:t>
            </w:r>
            <w:r w:rsidRPr="00C77C39">
              <w:rPr>
                <w:rFonts w:ascii="Arial" w:hAnsi="Arial" w:cs="Arial"/>
                <w:color w:val="auto"/>
                <w:sz w:val="22"/>
                <w:szCs w:val="22"/>
                <w:lang w:val="en-US" w:eastAsia="en-US" w:bidi="ar-SA"/>
              </w:rPr>
              <w:t>ă</w:t>
            </w:r>
            <w:r w:rsidRPr="00C77C39">
              <w:rPr>
                <w:rFonts w:cstheme="minorBidi"/>
                <w:color w:val="auto"/>
                <w:sz w:val="22"/>
                <w:szCs w:val="22"/>
                <w:lang w:val="en-US" w:eastAsia="en-US" w:bidi="ar-SA"/>
              </w:rPr>
              <w:t>rii proiectului, la 26,87.</w:t>
            </w:r>
          </w:p>
          <w:p w14:paraId="153A69FD" w14:textId="77777777" w:rsidR="00C77C39" w:rsidRPr="00C77C39" w:rsidRDefault="00C77C39" w:rsidP="00CB7251">
            <w:pPr>
              <w:numPr>
                <w:ilvl w:val="0"/>
                <w:numId w:val="66"/>
              </w:numPr>
              <w:spacing w:before="0" w:after="0" w:line="264" w:lineRule="auto"/>
              <w:jc w:val="left"/>
              <w:rPr>
                <w:rFonts w:cstheme="minorBidi"/>
                <w:color w:val="auto"/>
                <w:sz w:val="22"/>
                <w:szCs w:val="22"/>
                <w:lang w:val="en-US" w:eastAsia="en-US" w:bidi="ar-SA"/>
              </w:rPr>
            </w:pPr>
            <w:r w:rsidRPr="00C77C39">
              <w:rPr>
                <w:rFonts w:cstheme="minorBidi"/>
                <w:color w:val="auto"/>
                <w:sz w:val="22"/>
                <w:szCs w:val="22"/>
                <w:lang w:val="en-US" w:eastAsia="en-US" w:bidi="ar-SA"/>
              </w:rPr>
              <w:t>Consum anual de energie primară (kWh/an) redus de la 321.501,31, valoarea înregistrată la începutul implementării proiectului, la 131.589,63.</w:t>
            </w:r>
          </w:p>
          <w:p w14:paraId="7D00DE55" w14:textId="77777777" w:rsidR="00C77C39" w:rsidRPr="00C77C39" w:rsidRDefault="00C77C39" w:rsidP="00CB7251">
            <w:pPr>
              <w:numPr>
                <w:ilvl w:val="0"/>
                <w:numId w:val="66"/>
              </w:numPr>
              <w:spacing w:before="0" w:after="0" w:line="264" w:lineRule="auto"/>
              <w:jc w:val="left"/>
              <w:rPr>
                <w:rFonts w:cstheme="minorBidi"/>
                <w:color w:val="auto"/>
                <w:sz w:val="22"/>
                <w:szCs w:val="22"/>
                <w:lang w:val="en-US" w:eastAsia="en-US" w:bidi="ar-SA"/>
              </w:rPr>
            </w:pPr>
            <w:r w:rsidRPr="00C77C39">
              <w:rPr>
                <w:rFonts w:cstheme="minorBidi"/>
                <w:color w:val="auto"/>
                <w:sz w:val="22"/>
                <w:szCs w:val="22"/>
                <w:lang w:val="en-US" w:eastAsia="en-US" w:bidi="ar-SA"/>
              </w:rPr>
              <w:t>Consum anual de energie finală în clădirea publică (din surse neregenerabile) (tep) redus de la 27,64, valoarea înregistrată la începutul implementării proiectului, la 11,31.</w:t>
            </w:r>
          </w:p>
          <w:p w14:paraId="255E5166" w14:textId="77777777" w:rsidR="00C77C39" w:rsidRPr="00C77C39" w:rsidRDefault="00C77C39" w:rsidP="00CB7251">
            <w:pPr>
              <w:numPr>
                <w:ilvl w:val="0"/>
                <w:numId w:val="66"/>
              </w:numPr>
              <w:spacing w:before="0" w:after="0" w:line="264" w:lineRule="auto"/>
              <w:jc w:val="left"/>
              <w:rPr>
                <w:rFonts w:cstheme="minorBidi"/>
                <w:color w:val="auto"/>
                <w:sz w:val="22"/>
                <w:szCs w:val="22"/>
                <w:lang w:val="en-US" w:eastAsia="en-US" w:bidi="ar-SA"/>
              </w:rPr>
            </w:pPr>
            <w:r w:rsidRPr="00C77C39">
              <w:rPr>
                <w:rFonts w:cstheme="minorBidi"/>
                <w:color w:val="auto"/>
                <w:sz w:val="22"/>
                <w:szCs w:val="22"/>
                <w:lang w:val="en-US" w:eastAsia="en-US" w:bidi="ar-SA"/>
              </w:rPr>
              <w:t>Consum anual specific de energie primară (din surse neregenerabile) (kWh/m²/an) total redus, de la 314,8, valoarea înregistrată la începutul implementării proiectului, la 130,2.</w:t>
            </w:r>
          </w:p>
          <w:p w14:paraId="2E658CE6" w14:textId="77777777" w:rsidR="00C77C39" w:rsidRPr="00C77C39" w:rsidRDefault="00C77C39" w:rsidP="00CB7251">
            <w:pPr>
              <w:numPr>
                <w:ilvl w:val="0"/>
                <w:numId w:val="66"/>
              </w:numPr>
              <w:spacing w:before="0" w:after="0" w:line="264" w:lineRule="auto"/>
              <w:jc w:val="left"/>
              <w:rPr>
                <w:rFonts w:cstheme="minorBidi"/>
                <w:color w:val="auto"/>
                <w:sz w:val="22"/>
                <w:szCs w:val="22"/>
                <w:lang w:val="en-US" w:eastAsia="en-US" w:bidi="ar-SA"/>
              </w:rPr>
            </w:pPr>
            <w:r w:rsidRPr="00C77C39">
              <w:rPr>
                <w:rFonts w:cstheme="minorBidi"/>
                <w:color w:val="auto"/>
                <w:sz w:val="22"/>
                <w:szCs w:val="22"/>
                <w:lang w:val="en-US" w:eastAsia="en-US" w:bidi="ar-SA"/>
              </w:rPr>
              <w:t>Consum anual specific de energie primară (din surse neregenerabile) (kWh/m²/an) total, din care pentru încălzire/răcire, redus de la 308,78, valoarea înregistrată la începutul implementării proiectului, la 100,92.</w:t>
            </w:r>
          </w:p>
          <w:p w14:paraId="08DB1B0A" w14:textId="77777777" w:rsidR="00C77C39" w:rsidRPr="00C77C39" w:rsidRDefault="00C77C39" w:rsidP="00CB7251">
            <w:pPr>
              <w:numPr>
                <w:ilvl w:val="0"/>
                <w:numId w:val="66"/>
              </w:numPr>
              <w:spacing w:before="0" w:after="0" w:line="264" w:lineRule="auto"/>
              <w:jc w:val="left"/>
              <w:rPr>
                <w:rFonts w:cstheme="minorBidi"/>
                <w:color w:val="auto"/>
                <w:sz w:val="22"/>
                <w:szCs w:val="22"/>
                <w:lang w:val="en-US" w:eastAsia="en-US" w:bidi="ar-SA"/>
              </w:rPr>
            </w:pPr>
            <w:r w:rsidRPr="00C77C39">
              <w:rPr>
                <w:rFonts w:cstheme="minorBidi"/>
                <w:color w:val="auto"/>
                <w:sz w:val="22"/>
                <w:szCs w:val="22"/>
                <w:lang w:val="en-US" w:eastAsia="en-US" w:bidi="ar-SA"/>
              </w:rPr>
              <w:t>Consum anual de energie primară din surse regenerabile (kWh/an) total crescut, de la 0, valoarea înregistrată la începutul implementării proiectului, la 46.008.</w:t>
            </w:r>
          </w:p>
          <w:p w14:paraId="58A90D0C" w14:textId="77777777" w:rsidR="00C77C39" w:rsidRPr="00C77C39" w:rsidRDefault="00C77C39" w:rsidP="00CB7251">
            <w:pPr>
              <w:numPr>
                <w:ilvl w:val="0"/>
                <w:numId w:val="66"/>
              </w:numPr>
              <w:spacing w:before="0" w:after="0" w:line="264" w:lineRule="auto"/>
              <w:jc w:val="left"/>
              <w:rPr>
                <w:rFonts w:cstheme="minorBidi"/>
                <w:color w:val="auto"/>
                <w:sz w:val="22"/>
                <w:szCs w:val="22"/>
                <w:lang w:val="en-US" w:eastAsia="en-US" w:bidi="ar-SA"/>
              </w:rPr>
            </w:pPr>
            <w:r w:rsidRPr="00C77C39">
              <w:rPr>
                <w:rFonts w:cstheme="minorBidi"/>
                <w:color w:val="auto"/>
                <w:sz w:val="22"/>
                <w:szCs w:val="22"/>
                <w:lang w:val="en-US" w:eastAsia="en-US" w:bidi="ar-SA"/>
              </w:rPr>
              <w:t>Consum anual de energie primară din surse regenerabile (kWh/an) total, din care pentru încălzire/răcire, crescut de la 0, valoarea înregistrată la începutul implementării proiectului, la 46.008.</w:t>
            </w:r>
          </w:p>
          <w:p w14:paraId="68666AF6" w14:textId="77777777" w:rsidR="00C77C39" w:rsidRPr="00C77C39" w:rsidRDefault="00C77C39" w:rsidP="00CB7251">
            <w:pPr>
              <w:numPr>
                <w:ilvl w:val="0"/>
                <w:numId w:val="66"/>
              </w:numPr>
              <w:spacing w:before="0" w:after="0" w:line="264" w:lineRule="auto"/>
              <w:jc w:val="left"/>
              <w:rPr>
                <w:rFonts w:cstheme="minorBidi"/>
                <w:color w:val="auto"/>
                <w:sz w:val="22"/>
                <w:szCs w:val="22"/>
                <w:lang w:val="en-US" w:eastAsia="en-US" w:bidi="ar-SA"/>
              </w:rPr>
            </w:pPr>
            <w:r w:rsidRPr="00C77C39">
              <w:rPr>
                <w:rFonts w:cstheme="minorBidi"/>
                <w:color w:val="auto"/>
                <w:sz w:val="22"/>
                <w:szCs w:val="22"/>
                <w:lang w:val="en-US" w:eastAsia="en-US" w:bidi="ar-SA"/>
              </w:rPr>
              <w:t>Clădire de tipul clădirilor destinate învățământului din cadrul Liceului Teoretic Teiuș – clasele I-VIII, care produce energie din surse regenerabile în procent de peste 10%, prin instalarea unor surse alternative de producere a energiei, ca urmare a reabilitării termice.</w:t>
            </w:r>
          </w:p>
          <w:p w14:paraId="3C2244E5" w14:textId="77777777" w:rsidR="00C77C39" w:rsidRPr="00C77C39" w:rsidRDefault="00C77C39" w:rsidP="00CB7251">
            <w:pPr>
              <w:numPr>
                <w:ilvl w:val="0"/>
                <w:numId w:val="66"/>
              </w:numPr>
              <w:spacing w:before="0" w:after="0" w:line="264" w:lineRule="auto"/>
              <w:jc w:val="left"/>
              <w:rPr>
                <w:rFonts w:cstheme="minorBidi"/>
                <w:color w:val="auto"/>
                <w:sz w:val="22"/>
                <w:szCs w:val="22"/>
                <w:lang w:val="en-US" w:eastAsia="en-US" w:bidi="ar-SA"/>
              </w:rPr>
            </w:pPr>
            <w:r w:rsidRPr="00C77C39">
              <w:rPr>
                <w:rFonts w:cstheme="minorBidi"/>
                <w:color w:val="auto"/>
                <w:sz w:val="22"/>
                <w:szCs w:val="22"/>
                <w:lang w:val="en-US" w:eastAsia="en-US" w:bidi="ar-SA"/>
              </w:rPr>
              <w:t>Clădire destinată învățământului care utilizează tehnologii pasive și instalare de sisteme de încălzire cu recuperarea căldurii, ca urmare a reabilitării termice.</w:t>
            </w:r>
          </w:p>
          <w:p w14:paraId="09B9E3C1" w14:textId="77777777" w:rsidR="00C77C39" w:rsidRPr="00C77C39" w:rsidRDefault="00C77C39" w:rsidP="00CB7251">
            <w:pPr>
              <w:numPr>
                <w:ilvl w:val="0"/>
                <w:numId w:val="66"/>
              </w:numPr>
              <w:spacing w:before="0" w:after="0" w:line="264" w:lineRule="auto"/>
              <w:jc w:val="left"/>
              <w:rPr>
                <w:rFonts w:cstheme="minorBidi"/>
                <w:color w:val="auto"/>
                <w:sz w:val="22"/>
                <w:szCs w:val="22"/>
                <w:lang w:val="en-US" w:eastAsia="en-US" w:bidi="ar-SA"/>
              </w:rPr>
            </w:pPr>
            <w:r w:rsidRPr="00C77C39">
              <w:rPr>
                <w:rFonts w:cstheme="minorBidi"/>
                <w:color w:val="auto"/>
                <w:sz w:val="22"/>
                <w:szCs w:val="22"/>
                <w:lang w:val="en-US" w:eastAsia="en-US" w:bidi="ar-SA"/>
              </w:rPr>
              <w:t>Scăderea consumului anual de energie finală în clădirile publice (din surse neregenerabile) cu 51,250 tep, la finalul implementării proiectului.</w:t>
            </w:r>
          </w:p>
          <w:p w14:paraId="3B631F6E" w14:textId="77777777" w:rsidR="00C77C39" w:rsidRPr="00C77C39" w:rsidRDefault="00C77C39" w:rsidP="00CB7251">
            <w:pPr>
              <w:numPr>
                <w:ilvl w:val="0"/>
                <w:numId w:val="66"/>
              </w:numPr>
              <w:spacing w:before="0" w:after="0" w:line="264" w:lineRule="auto"/>
              <w:jc w:val="left"/>
              <w:rPr>
                <w:rFonts w:cstheme="minorBidi"/>
                <w:color w:val="auto"/>
                <w:sz w:val="22"/>
                <w:szCs w:val="22"/>
                <w:lang w:val="en-US" w:eastAsia="en-US" w:bidi="ar-SA"/>
              </w:rPr>
            </w:pPr>
            <w:r w:rsidRPr="00C77C39">
              <w:rPr>
                <w:rFonts w:cstheme="minorBidi"/>
                <w:color w:val="auto"/>
                <w:sz w:val="22"/>
                <w:szCs w:val="22"/>
                <w:lang w:val="en-US" w:eastAsia="en-US" w:bidi="ar-SA"/>
              </w:rPr>
              <w:t>Scăderea consumului anual specific de energie primară (din surse neregenerabile) total cu 242,47 kWh/m²/an.</w:t>
            </w:r>
          </w:p>
          <w:p w14:paraId="64B9A144" w14:textId="77777777" w:rsidR="00C77C39" w:rsidRPr="00C77C39" w:rsidRDefault="00C77C39" w:rsidP="00CB7251">
            <w:pPr>
              <w:numPr>
                <w:ilvl w:val="0"/>
                <w:numId w:val="66"/>
              </w:numPr>
              <w:spacing w:before="0" w:after="0" w:line="264" w:lineRule="auto"/>
              <w:jc w:val="left"/>
              <w:rPr>
                <w:rFonts w:cstheme="minorBidi"/>
                <w:color w:val="auto"/>
                <w:sz w:val="22"/>
                <w:szCs w:val="22"/>
                <w:lang w:val="en-US" w:eastAsia="en-US" w:bidi="ar-SA"/>
              </w:rPr>
            </w:pPr>
            <w:r w:rsidRPr="00C77C39">
              <w:rPr>
                <w:rFonts w:cstheme="minorBidi"/>
                <w:color w:val="auto"/>
                <w:sz w:val="22"/>
                <w:szCs w:val="22"/>
                <w:lang w:val="en-US" w:eastAsia="en-US" w:bidi="ar-SA"/>
              </w:rPr>
              <w:t>2 clădiri care beneficiază de măsuri de creștere a eficienței energetice.</w:t>
            </w:r>
          </w:p>
          <w:p w14:paraId="406C9388" w14:textId="77777777" w:rsidR="00C77C39" w:rsidRPr="00C77C39" w:rsidRDefault="00C77C39" w:rsidP="00CB7251">
            <w:pPr>
              <w:numPr>
                <w:ilvl w:val="0"/>
                <w:numId w:val="66"/>
              </w:numPr>
              <w:spacing w:before="0" w:after="0" w:line="264" w:lineRule="auto"/>
              <w:jc w:val="left"/>
              <w:rPr>
                <w:rFonts w:cstheme="minorBidi"/>
                <w:color w:val="auto"/>
                <w:sz w:val="22"/>
                <w:szCs w:val="22"/>
                <w:lang w:val="en-US" w:eastAsia="en-US" w:bidi="ar-SA"/>
              </w:rPr>
            </w:pPr>
            <w:r w:rsidRPr="00C77C39">
              <w:rPr>
                <w:rFonts w:cstheme="minorBidi"/>
                <w:color w:val="auto"/>
                <w:sz w:val="22"/>
                <w:szCs w:val="22"/>
                <w:lang w:val="en-US" w:eastAsia="en-US" w:bidi="ar-SA"/>
              </w:rPr>
              <w:t>Scăderea consumului anual specific de energie primară (din surse neregenerabile) total, din care pentru încălzire/răcire, cu 265,74 kWh/m²/an.</w:t>
            </w:r>
          </w:p>
        </w:tc>
      </w:tr>
    </w:tbl>
    <w:p w14:paraId="4ED3C684" w14:textId="77777777" w:rsidR="00C77C39" w:rsidRPr="00C77C39" w:rsidRDefault="00C77C39" w:rsidP="00C77C39">
      <w:pPr>
        <w:spacing w:before="0" w:after="200" w:line="264" w:lineRule="auto"/>
        <w:ind w:left="360"/>
        <w:contextualSpacing/>
        <w:rPr>
          <w:rFonts w:ascii="Arial" w:eastAsiaTheme="minorHAnsi" w:hAnsi="Arial" w:cs="Arial"/>
          <w:b/>
          <w:bCs/>
          <w:color w:val="14C877" w:themeColor="accent5" w:themeShade="BF"/>
          <w:sz w:val="22"/>
          <w:szCs w:val="22"/>
          <w:lang w:val="en-GB" w:eastAsia="en-US" w:bidi="ar-SA"/>
        </w:rPr>
      </w:pPr>
    </w:p>
    <w:p w14:paraId="2D7399C2" w14:textId="77777777" w:rsidR="00C77C39" w:rsidRPr="00C77C39" w:rsidRDefault="00C77C39" w:rsidP="00CB7251">
      <w:pPr>
        <w:numPr>
          <w:ilvl w:val="0"/>
          <w:numId w:val="62"/>
        </w:numPr>
        <w:spacing w:before="0" w:after="200" w:line="264" w:lineRule="auto"/>
        <w:contextualSpacing/>
        <w:jc w:val="left"/>
        <w:rPr>
          <w:rFonts w:ascii="Arial" w:eastAsiaTheme="minorHAnsi" w:hAnsi="Arial" w:cs="Arial"/>
          <w:b/>
          <w:bCs/>
          <w:color w:val="14C877" w:themeColor="accent5" w:themeShade="BF"/>
          <w:sz w:val="22"/>
          <w:szCs w:val="22"/>
          <w:lang w:val="en-GB" w:eastAsia="en-US" w:bidi="ar-SA"/>
        </w:rPr>
      </w:pPr>
      <w:r w:rsidRPr="00C77C39">
        <w:rPr>
          <w:rFonts w:ascii="Arial" w:eastAsiaTheme="minorHAnsi" w:hAnsi="Arial" w:cs="Arial"/>
          <w:b/>
          <w:bCs/>
          <w:color w:val="14C877" w:themeColor="accent5" w:themeShade="BF"/>
          <w:sz w:val="22"/>
          <w:szCs w:val="22"/>
          <w:lang w:val="en-GB" w:eastAsia="en-US" w:bidi="ar-SA"/>
        </w:rPr>
        <w:t>PROGRES ÎN IMPLEMENTARE</w:t>
      </w:r>
    </w:p>
    <w:p w14:paraId="46DE7F38" w14:textId="77777777" w:rsidR="00C77C39" w:rsidRPr="00C77C39" w:rsidRDefault="00C77C39" w:rsidP="00C77C39">
      <w:pPr>
        <w:spacing w:before="0" w:after="0" w:line="264" w:lineRule="auto"/>
        <w:rPr>
          <w:rFonts w:ascii="Arial" w:hAnsi="Arial" w:cs="Arial"/>
          <w:b/>
          <w:bCs/>
          <w:iCs/>
          <w:color w:val="auto"/>
          <w:sz w:val="2"/>
          <w:szCs w:val="2"/>
          <w:lang w:val="en-US" w:eastAsia="en-US" w:bidi="ar-SA"/>
        </w:rPr>
      </w:pPr>
    </w:p>
    <w:p w14:paraId="60C355B8" w14:textId="77777777" w:rsidR="00C77C39" w:rsidRPr="00C77C39" w:rsidRDefault="00C77C39" w:rsidP="00C77C39">
      <w:pPr>
        <w:spacing w:before="0" w:after="200" w:line="264" w:lineRule="auto"/>
        <w:rPr>
          <w:rFonts w:ascii="Arial" w:hAnsi="Arial" w:cs="Arial"/>
          <w:b/>
          <w:bCs/>
          <w:iCs/>
          <w:color w:val="auto"/>
          <w:sz w:val="22"/>
          <w:szCs w:val="22"/>
          <w:lang w:val="en-US" w:eastAsia="en-US" w:bidi="ar-SA"/>
        </w:rPr>
      </w:pPr>
      <w:r w:rsidRPr="00C77C39">
        <w:rPr>
          <w:rFonts w:ascii="Arial" w:hAnsi="Arial" w:cs="Arial"/>
          <w:b/>
          <w:bCs/>
          <w:iCs/>
          <w:color w:val="auto"/>
          <w:sz w:val="22"/>
          <w:szCs w:val="22"/>
          <w:lang w:val="en-US" w:eastAsia="en-US" w:bidi="ar-SA"/>
        </w:rPr>
        <w:t>Progresul privind atingerea obiectivelor (indicatori – ținte planificate/realizate)</w:t>
      </w:r>
    </w:p>
    <w:tbl>
      <w:tblPr>
        <w:tblStyle w:val="Rowheader3"/>
        <w:tblW w:w="0" w:type="auto"/>
        <w:tblBorders>
          <w:top w:val="single" w:sz="4" w:space="0" w:color="14C877" w:themeColor="accent5" w:themeShade="BF"/>
          <w:left w:val="single" w:sz="4" w:space="0" w:color="14C877" w:themeColor="accent5" w:themeShade="BF"/>
          <w:bottom w:val="single" w:sz="4" w:space="0" w:color="14C877" w:themeColor="accent5" w:themeShade="BF"/>
          <w:right w:val="single" w:sz="4" w:space="0" w:color="14C877" w:themeColor="accent5" w:themeShade="BF"/>
          <w:insideH w:val="single" w:sz="4" w:space="0" w:color="14C877" w:themeColor="accent5" w:themeShade="BF"/>
          <w:insideV w:val="single" w:sz="4" w:space="0" w:color="14C877" w:themeColor="accent5" w:themeShade="BF"/>
        </w:tblBorders>
        <w:tblLook w:val="04A0" w:firstRow="1" w:lastRow="0" w:firstColumn="1" w:lastColumn="0" w:noHBand="0" w:noVBand="1"/>
      </w:tblPr>
      <w:tblGrid>
        <w:gridCol w:w="1255"/>
        <w:gridCol w:w="3685"/>
        <w:gridCol w:w="2158"/>
        <w:gridCol w:w="1912"/>
      </w:tblGrid>
      <w:tr w:rsidR="00C77C39" w:rsidRPr="00C77C39" w14:paraId="256F74D5" w14:textId="77777777" w:rsidTr="001C7FBB">
        <w:tc>
          <w:tcPr>
            <w:tcW w:w="1255" w:type="dxa"/>
          </w:tcPr>
          <w:p w14:paraId="40BC4D88" w14:textId="77777777" w:rsidR="00C77C39" w:rsidRPr="00C77C39" w:rsidRDefault="00C77C39" w:rsidP="00C77C39">
            <w:pPr>
              <w:spacing w:before="0" w:after="0" w:line="264" w:lineRule="auto"/>
              <w:rPr>
                <w:rFonts w:ascii="Arial" w:hAnsi="Arial" w:cs="Arial"/>
                <w:b/>
                <w:bCs/>
                <w:color w:val="auto"/>
                <w:sz w:val="18"/>
                <w:szCs w:val="18"/>
                <w:lang w:val="en-US" w:eastAsia="en-US" w:bidi="ar-SA"/>
              </w:rPr>
            </w:pPr>
            <w:r w:rsidRPr="00C77C39">
              <w:rPr>
                <w:rFonts w:ascii="Arial" w:hAnsi="Arial" w:cs="Arial"/>
                <w:b/>
                <w:bCs/>
                <w:color w:val="auto"/>
                <w:sz w:val="18"/>
                <w:szCs w:val="18"/>
                <w:lang w:val="en-US" w:eastAsia="en-US" w:bidi="ar-SA"/>
              </w:rPr>
              <w:t>Categorie</w:t>
            </w:r>
          </w:p>
        </w:tc>
        <w:tc>
          <w:tcPr>
            <w:tcW w:w="3690" w:type="dxa"/>
          </w:tcPr>
          <w:p w14:paraId="12F74482" w14:textId="77777777" w:rsidR="00C77C39" w:rsidRPr="00C77C39" w:rsidRDefault="00C77C39" w:rsidP="00C77C39">
            <w:pPr>
              <w:spacing w:before="0" w:after="0" w:line="264" w:lineRule="auto"/>
              <w:rPr>
                <w:rFonts w:ascii="Arial" w:hAnsi="Arial" w:cs="Arial"/>
                <w:b/>
                <w:bCs/>
                <w:iCs/>
                <w:color w:val="auto"/>
                <w:sz w:val="18"/>
                <w:szCs w:val="18"/>
                <w:lang w:val="en-US" w:eastAsia="en-US" w:bidi="ar-SA"/>
              </w:rPr>
            </w:pPr>
            <w:r w:rsidRPr="00C77C39">
              <w:rPr>
                <w:rFonts w:ascii="Arial" w:hAnsi="Arial" w:cs="Arial"/>
                <w:b/>
                <w:bCs/>
                <w:iCs/>
                <w:color w:val="auto"/>
                <w:sz w:val="18"/>
                <w:szCs w:val="18"/>
                <w:lang w:val="en-US" w:eastAsia="en-US" w:bidi="ar-SA"/>
              </w:rPr>
              <w:t>Indicator</w:t>
            </w:r>
          </w:p>
        </w:tc>
        <w:tc>
          <w:tcPr>
            <w:tcW w:w="2160" w:type="dxa"/>
          </w:tcPr>
          <w:p w14:paraId="330BEA7F" w14:textId="77777777" w:rsidR="00C77C39" w:rsidRPr="00C77C39" w:rsidRDefault="00C77C39" w:rsidP="00C77C39">
            <w:pPr>
              <w:spacing w:before="0" w:after="0" w:line="264" w:lineRule="auto"/>
              <w:rPr>
                <w:rFonts w:ascii="Arial" w:hAnsi="Arial" w:cs="Arial"/>
                <w:b/>
                <w:bCs/>
                <w:iCs/>
                <w:color w:val="auto"/>
                <w:sz w:val="18"/>
                <w:szCs w:val="18"/>
                <w:lang w:val="en-US" w:eastAsia="en-US" w:bidi="ar-SA"/>
              </w:rPr>
            </w:pPr>
            <w:r w:rsidRPr="00C77C39">
              <w:rPr>
                <w:rFonts w:ascii="Arial" w:hAnsi="Arial" w:cs="Arial"/>
                <w:b/>
                <w:bCs/>
                <w:iCs/>
                <w:color w:val="auto"/>
                <w:sz w:val="18"/>
                <w:szCs w:val="18"/>
                <w:lang w:val="en-US" w:eastAsia="en-US" w:bidi="ar-SA"/>
              </w:rPr>
              <w:t>Țintă</w:t>
            </w:r>
          </w:p>
        </w:tc>
        <w:tc>
          <w:tcPr>
            <w:tcW w:w="1914" w:type="dxa"/>
          </w:tcPr>
          <w:p w14:paraId="6B2FD79C" w14:textId="77777777" w:rsidR="00C77C39" w:rsidRPr="00C77C39" w:rsidRDefault="00C77C39" w:rsidP="00C77C39">
            <w:pPr>
              <w:spacing w:before="0" w:after="0" w:line="264" w:lineRule="auto"/>
              <w:rPr>
                <w:rFonts w:ascii="Arial" w:hAnsi="Arial" w:cs="Arial"/>
                <w:b/>
                <w:bCs/>
                <w:iCs/>
                <w:color w:val="auto"/>
                <w:sz w:val="18"/>
                <w:szCs w:val="18"/>
                <w:lang w:val="en-US" w:eastAsia="en-US" w:bidi="ar-SA"/>
              </w:rPr>
            </w:pPr>
            <w:r w:rsidRPr="00C77C39">
              <w:rPr>
                <w:rFonts w:ascii="Arial" w:hAnsi="Arial" w:cs="Arial"/>
                <w:b/>
                <w:bCs/>
                <w:iCs/>
                <w:color w:val="auto"/>
                <w:sz w:val="18"/>
                <w:szCs w:val="18"/>
                <w:lang w:val="en-US" w:eastAsia="en-US" w:bidi="ar-SA"/>
              </w:rPr>
              <w:t>Realizat</w:t>
            </w:r>
          </w:p>
        </w:tc>
      </w:tr>
      <w:tr w:rsidR="00C77C39" w:rsidRPr="00C77C39" w14:paraId="67DE69B1" w14:textId="77777777" w:rsidTr="001C7FBB">
        <w:tc>
          <w:tcPr>
            <w:tcW w:w="1255" w:type="dxa"/>
          </w:tcPr>
          <w:p w14:paraId="3FE1DE47"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Indicatori de realizare (program)</w:t>
            </w:r>
          </w:p>
        </w:tc>
        <w:tc>
          <w:tcPr>
            <w:tcW w:w="3690" w:type="dxa"/>
          </w:tcPr>
          <w:p w14:paraId="57192DE5"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RCO19_Cl</w:t>
            </w:r>
            <w:r w:rsidRPr="00C77C39">
              <w:rPr>
                <w:rFonts w:ascii="Arial" w:hAnsi="Arial" w:cs="Arial" w:hint="eastAsia"/>
                <w:iCs/>
                <w:color w:val="auto"/>
                <w:sz w:val="18"/>
                <w:szCs w:val="18"/>
                <w:lang w:val="en-US" w:eastAsia="en-US" w:bidi="ar-SA"/>
              </w:rPr>
              <w:t>ă</w:t>
            </w:r>
            <w:r w:rsidRPr="00C77C39">
              <w:rPr>
                <w:rFonts w:ascii="Arial" w:hAnsi="Arial" w:cs="Arial"/>
                <w:iCs/>
                <w:color w:val="auto"/>
                <w:sz w:val="18"/>
                <w:szCs w:val="18"/>
                <w:lang w:val="en-US" w:eastAsia="en-US" w:bidi="ar-SA"/>
              </w:rPr>
              <w:t>diri publice cu o performan</w:t>
            </w:r>
            <w:r w:rsidRPr="00C77C39">
              <w:rPr>
                <w:rFonts w:ascii="Arial" w:hAnsi="Arial" w:cs="Arial" w:hint="eastAsia"/>
                <w:iCs/>
                <w:color w:val="auto"/>
                <w:sz w:val="18"/>
                <w:szCs w:val="18"/>
                <w:lang w:val="en-US" w:eastAsia="en-US" w:bidi="ar-SA"/>
              </w:rPr>
              <w:t>ță</w:t>
            </w:r>
            <w:r w:rsidRPr="00C77C39">
              <w:rPr>
                <w:rFonts w:ascii="Arial" w:hAnsi="Arial" w:cs="Arial"/>
                <w:iCs/>
                <w:color w:val="auto"/>
                <w:sz w:val="18"/>
                <w:szCs w:val="18"/>
                <w:lang w:val="en-US" w:eastAsia="en-US" w:bidi="ar-SA"/>
              </w:rPr>
              <w:t xml:space="preserve"> energetic</w:t>
            </w:r>
            <w:r w:rsidRPr="00C77C39">
              <w:rPr>
                <w:rFonts w:ascii="Arial" w:hAnsi="Arial" w:cs="Arial" w:hint="eastAsia"/>
                <w:iCs/>
                <w:color w:val="auto"/>
                <w:sz w:val="18"/>
                <w:szCs w:val="18"/>
                <w:lang w:val="en-US" w:eastAsia="en-US" w:bidi="ar-SA"/>
              </w:rPr>
              <w:t>ă</w:t>
            </w:r>
            <w:r w:rsidRPr="00C77C39">
              <w:rPr>
                <w:rFonts w:ascii="Arial" w:hAnsi="Arial" w:cs="Arial"/>
                <w:iCs/>
                <w:color w:val="auto"/>
                <w:sz w:val="18"/>
                <w:szCs w:val="18"/>
                <w:lang w:val="en-US" w:eastAsia="en-US" w:bidi="ar-SA"/>
              </w:rPr>
              <w:t xml:space="preserve"> </w:t>
            </w:r>
            <w:r w:rsidRPr="00C77C39">
              <w:rPr>
                <w:rFonts w:ascii="Arial" w:hAnsi="Arial" w:cs="Arial" w:hint="eastAsia"/>
                <w:iCs/>
                <w:color w:val="auto"/>
                <w:sz w:val="18"/>
                <w:szCs w:val="18"/>
                <w:lang w:val="en-US" w:eastAsia="en-US" w:bidi="ar-SA"/>
              </w:rPr>
              <w:t>î</w:t>
            </w:r>
            <w:r w:rsidRPr="00C77C39">
              <w:rPr>
                <w:rFonts w:ascii="Arial" w:hAnsi="Arial" w:cs="Arial"/>
                <w:iCs/>
                <w:color w:val="auto"/>
                <w:sz w:val="18"/>
                <w:szCs w:val="18"/>
                <w:lang w:val="en-US" w:eastAsia="en-US" w:bidi="ar-SA"/>
              </w:rPr>
              <w:t>mbun</w:t>
            </w:r>
            <w:r w:rsidRPr="00C77C39">
              <w:rPr>
                <w:rFonts w:ascii="Arial" w:hAnsi="Arial" w:cs="Arial" w:hint="eastAsia"/>
                <w:iCs/>
                <w:color w:val="auto"/>
                <w:sz w:val="18"/>
                <w:szCs w:val="18"/>
                <w:lang w:val="en-US" w:eastAsia="en-US" w:bidi="ar-SA"/>
              </w:rPr>
              <w:t>ă</w:t>
            </w:r>
            <w:r w:rsidRPr="00C77C39">
              <w:rPr>
                <w:rFonts w:ascii="Arial" w:hAnsi="Arial" w:cs="Arial"/>
                <w:iCs/>
                <w:color w:val="auto"/>
                <w:sz w:val="18"/>
                <w:szCs w:val="18"/>
                <w:lang w:val="en-US" w:eastAsia="en-US" w:bidi="ar-SA"/>
              </w:rPr>
              <w:t>t</w:t>
            </w:r>
            <w:r w:rsidRPr="00C77C39">
              <w:rPr>
                <w:rFonts w:ascii="Arial" w:hAnsi="Arial" w:cs="Arial" w:hint="eastAsia"/>
                <w:iCs/>
                <w:color w:val="auto"/>
                <w:sz w:val="18"/>
                <w:szCs w:val="18"/>
                <w:lang w:val="en-US" w:eastAsia="en-US" w:bidi="ar-SA"/>
              </w:rPr>
              <w:t>ăț</w:t>
            </w:r>
            <w:r w:rsidRPr="00C77C39">
              <w:rPr>
                <w:rFonts w:ascii="Arial" w:hAnsi="Arial" w:cs="Arial"/>
                <w:iCs/>
                <w:color w:val="auto"/>
                <w:sz w:val="18"/>
                <w:szCs w:val="18"/>
                <w:lang w:val="en-US" w:eastAsia="en-US" w:bidi="ar-SA"/>
              </w:rPr>
              <w:t>it</w:t>
            </w:r>
            <w:r w:rsidRPr="00C77C39">
              <w:rPr>
                <w:rFonts w:ascii="Arial" w:hAnsi="Arial" w:cs="Arial" w:hint="eastAsia"/>
                <w:iCs/>
                <w:color w:val="auto"/>
                <w:sz w:val="18"/>
                <w:szCs w:val="18"/>
                <w:lang w:val="en-US" w:eastAsia="en-US" w:bidi="ar-SA"/>
              </w:rPr>
              <w:t>ă</w:t>
            </w:r>
            <w:r w:rsidRPr="00C77C39">
              <w:rPr>
                <w:rFonts w:ascii="Arial" w:hAnsi="Arial" w:cs="Arial"/>
                <w:iCs/>
                <w:color w:val="auto"/>
                <w:sz w:val="18"/>
                <w:szCs w:val="18"/>
                <w:lang w:val="en-US" w:eastAsia="en-US" w:bidi="ar-SA"/>
              </w:rPr>
              <w:t xml:space="preserve"> (metri p</w:t>
            </w:r>
            <w:r w:rsidRPr="00C77C39">
              <w:rPr>
                <w:rFonts w:ascii="Arial" w:hAnsi="Arial" w:cs="Arial" w:hint="eastAsia"/>
                <w:iCs/>
                <w:color w:val="auto"/>
                <w:sz w:val="18"/>
                <w:szCs w:val="18"/>
                <w:lang w:val="en-US" w:eastAsia="en-US" w:bidi="ar-SA"/>
              </w:rPr>
              <w:t>ă</w:t>
            </w:r>
            <w:r w:rsidRPr="00C77C39">
              <w:rPr>
                <w:rFonts w:ascii="Arial" w:hAnsi="Arial" w:cs="Arial"/>
                <w:iCs/>
                <w:color w:val="auto"/>
                <w:sz w:val="18"/>
                <w:szCs w:val="18"/>
                <w:lang w:val="en-US" w:eastAsia="en-US" w:bidi="ar-SA"/>
              </w:rPr>
              <w:t>tra</w:t>
            </w:r>
            <w:r w:rsidRPr="00C77C39">
              <w:rPr>
                <w:rFonts w:ascii="Arial" w:hAnsi="Arial" w:cs="Arial" w:hint="eastAsia"/>
                <w:iCs/>
                <w:color w:val="auto"/>
                <w:sz w:val="18"/>
                <w:szCs w:val="18"/>
                <w:lang w:val="en-US" w:eastAsia="en-US" w:bidi="ar-SA"/>
              </w:rPr>
              <w:t>ț</w:t>
            </w:r>
            <w:r w:rsidRPr="00C77C39">
              <w:rPr>
                <w:rFonts w:ascii="Arial" w:hAnsi="Arial" w:cs="Arial"/>
                <w:iCs/>
                <w:color w:val="auto"/>
                <w:sz w:val="18"/>
                <w:szCs w:val="18"/>
                <w:lang w:val="en-US" w:eastAsia="en-US" w:bidi="ar-SA"/>
              </w:rPr>
              <w:t xml:space="preserve">i) </w:t>
            </w:r>
          </w:p>
        </w:tc>
        <w:tc>
          <w:tcPr>
            <w:tcW w:w="2160" w:type="dxa"/>
          </w:tcPr>
          <w:p w14:paraId="7C029DCD"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2.377,61 metri p</w:t>
            </w:r>
            <w:r w:rsidRPr="00C77C39">
              <w:rPr>
                <w:rFonts w:ascii="Arial" w:hAnsi="Arial" w:cs="Arial" w:hint="eastAsia"/>
                <w:iCs/>
                <w:color w:val="auto"/>
                <w:sz w:val="18"/>
                <w:szCs w:val="18"/>
                <w:lang w:val="en-US" w:eastAsia="en-US" w:bidi="ar-SA"/>
              </w:rPr>
              <w:t>ă</w:t>
            </w:r>
            <w:r w:rsidRPr="00C77C39">
              <w:rPr>
                <w:rFonts w:ascii="Arial" w:hAnsi="Arial" w:cs="Arial"/>
                <w:iCs/>
                <w:color w:val="auto"/>
                <w:sz w:val="18"/>
                <w:szCs w:val="18"/>
                <w:lang w:val="en-US" w:eastAsia="en-US" w:bidi="ar-SA"/>
              </w:rPr>
              <w:t>tra</w:t>
            </w:r>
            <w:r w:rsidRPr="00C77C39">
              <w:rPr>
                <w:rFonts w:ascii="Arial" w:hAnsi="Arial" w:cs="Arial" w:hint="eastAsia"/>
                <w:iCs/>
                <w:color w:val="auto"/>
                <w:sz w:val="18"/>
                <w:szCs w:val="18"/>
                <w:lang w:val="en-US" w:eastAsia="en-US" w:bidi="ar-SA"/>
              </w:rPr>
              <w:t>ț</w:t>
            </w:r>
            <w:r w:rsidRPr="00C77C39">
              <w:rPr>
                <w:rFonts w:ascii="Arial" w:hAnsi="Arial" w:cs="Arial"/>
                <w:iCs/>
                <w:color w:val="auto"/>
                <w:sz w:val="18"/>
                <w:szCs w:val="18"/>
                <w:lang w:val="en-US" w:eastAsia="en-US" w:bidi="ar-SA"/>
              </w:rPr>
              <w:t>i</w:t>
            </w:r>
          </w:p>
        </w:tc>
        <w:tc>
          <w:tcPr>
            <w:tcW w:w="1914" w:type="dxa"/>
          </w:tcPr>
          <w:p w14:paraId="0B6CCC18"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w:t>
            </w:r>
          </w:p>
        </w:tc>
      </w:tr>
      <w:tr w:rsidR="00C77C39" w:rsidRPr="00C77C39" w14:paraId="1CCCD838" w14:textId="77777777" w:rsidTr="001C7FBB">
        <w:tc>
          <w:tcPr>
            <w:tcW w:w="1255" w:type="dxa"/>
            <w:vMerge w:val="restart"/>
          </w:tcPr>
          <w:p w14:paraId="5A899540"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Indicatori de rezultat (program)</w:t>
            </w:r>
          </w:p>
          <w:p w14:paraId="6B2F8BF1"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p>
        </w:tc>
        <w:tc>
          <w:tcPr>
            <w:tcW w:w="3690" w:type="dxa"/>
          </w:tcPr>
          <w:p w14:paraId="1A1898A2"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RCR29_Emisii de gaze cu efect de ser</w:t>
            </w:r>
            <w:r w:rsidRPr="00C77C39">
              <w:rPr>
                <w:rFonts w:ascii="Arial" w:hAnsi="Arial" w:cs="Arial" w:hint="eastAsia"/>
                <w:iCs/>
                <w:color w:val="auto"/>
                <w:sz w:val="18"/>
                <w:szCs w:val="18"/>
                <w:lang w:val="en-US" w:eastAsia="en-US" w:bidi="ar-SA"/>
              </w:rPr>
              <w:t>ă</w:t>
            </w:r>
            <w:r w:rsidRPr="00C77C39">
              <w:rPr>
                <w:rFonts w:ascii="Arial" w:hAnsi="Arial" w:cs="Arial"/>
                <w:iCs/>
                <w:color w:val="auto"/>
                <w:sz w:val="18"/>
                <w:szCs w:val="18"/>
                <w:lang w:val="en-US" w:eastAsia="en-US" w:bidi="ar-SA"/>
              </w:rPr>
              <w:t xml:space="preserve"> estimate (tone CO</w:t>
            </w:r>
            <w:r w:rsidRPr="00C77C39">
              <w:rPr>
                <w:rFonts w:ascii="Arial" w:hAnsi="Arial" w:cs="Arial"/>
                <w:iCs/>
                <w:color w:val="auto"/>
                <w:sz w:val="18"/>
                <w:szCs w:val="18"/>
                <w:vertAlign w:val="subscript"/>
                <w:lang w:val="en-US" w:eastAsia="en-US" w:bidi="ar-SA"/>
              </w:rPr>
              <w:t>2</w:t>
            </w:r>
            <w:r w:rsidRPr="00C77C39">
              <w:rPr>
                <w:rFonts w:ascii="Arial" w:hAnsi="Arial" w:cs="Arial"/>
                <w:iCs/>
                <w:color w:val="auto"/>
                <w:sz w:val="18"/>
                <w:szCs w:val="18"/>
                <w:lang w:val="en-US" w:eastAsia="en-US" w:bidi="ar-SA"/>
              </w:rPr>
              <w:t xml:space="preserve"> echivalent/an) </w:t>
            </w:r>
          </w:p>
        </w:tc>
        <w:tc>
          <w:tcPr>
            <w:tcW w:w="2160" w:type="dxa"/>
          </w:tcPr>
          <w:p w14:paraId="3CA450E6"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46,53 tone CO</w:t>
            </w:r>
            <w:r w:rsidRPr="00C77C39">
              <w:rPr>
                <w:rFonts w:ascii="Arial" w:hAnsi="Arial" w:cs="Arial"/>
                <w:iCs/>
                <w:color w:val="auto"/>
                <w:sz w:val="18"/>
                <w:szCs w:val="18"/>
                <w:vertAlign w:val="subscript"/>
                <w:lang w:val="en-US" w:eastAsia="en-US" w:bidi="ar-SA"/>
              </w:rPr>
              <w:t>2</w:t>
            </w:r>
            <w:r w:rsidRPr="00C77C39">
              <w:rPr>
                <w:rFonts w:ascii="Arial" w:hAnsi="Arial" w:cs="Arial"/>
                <w:iCs/>
                <w:color w:val="auto"/>
                <w:sz w:val="18"/>
                <w:szCs w:val="18"/>
                <w:lang w:val="en-US" w:eastAsia="en-US" w:bidi="ar-SA"/>
              </w:rPr>
              <w:t xml:space="preserve"> echivalent/an</w:t>
            </w:r>
          </w:p>
        </w:tc>
        <w:tc>
          <w:tcPr>
            <w:tcW w:w="1914" w:type="dxa"/>
          </w:tcPr>
          <w:p w14:paraId="06C05D6D"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w:t>
            </w:r>
          </w:p>
        </w:tc>
      </w:tr>
      <w:tr w:rsidR="00C77C39" w:rsidRPr="00C77C39" w14:paraId="2C323CD1" w14:textId="77777777" w:rsidTr="001C7FBB">
        <w:tc>
          <w:tcPr>
            <w:tcW w:w="1255" w:type="dxa"/>
            <w:vMerge/>
          </w:tcPr>
          <w:p w14:paraId="798FA9F7"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p>
        </w:tc>
        <w:tc>
          <w:tcPr>
            <w:tcW w:w="3690" w:type="dxa"/>
          </w:tcPr>
          <w:p w14:paraId="17786FD4"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RCR26_Consum anual de energie primar</w:t>
            </w:r>
            <w:r w:rsidRPr="00C77C39">
              <w:rPr>
                <w:rFonts w:ascii="Arial" w:hAnsi="Arial" w:cs="Arial" w:hint="eastAsia"/>
                <w:iCs/>
                <w:color w:val="auto"/>
                <w:sz w:val="18"/>
                <w:szCs w:val="18"/>
                <w:lang w:val="en-US" w:eastAsia="en-US" w:bidi="ar-SA"/>
              </w:rPr>
              <w:t>ă</w:t>
            </w:r>
            <w:r w:rsidRPr="00C77C39">
              <w:rPr>
                <w:rFonts w:ascii="Arial" w:hAnsi="Arial" w:cs="Arial"/>
                <w:iCs/>
                <w:color w:val="auto"/>
                <w:sz w:val="18"/>
                <w:szCs w:val="18"/>
                <w:lang w:val="en-US" w:eastAsia="en-US" w:bidi="ar-SA"/>
              </w:rPr>
              <w:t xml:space="preserve"> (din care: al locuin</w:t>
            </w:r>
            <w:r w:rsidRPr="00C77C39">
              <w:rPr>
                <w:rFonts w:ascii="Arial" w:hAnsi="Arial" w:cs="Arial" w:hint="eastAsia"/>
                <w:iCs/>
                <w:color w:val="auto"/>
                <w:sz w:val="18"/>
                <w:szCs w:val="18"/>
                <w:lang w:val="en-US" w:eastAsia="en-US" w:bidi="ar-SA"/>
              </w:rPr>
              <w:t>ț</w:t>
            </w:r>
            <w:r w:rsidRPr="00C77C39">
              <w:rPr>
                <w:rFonts w:ascii="Arial" w:hAnsi="Arial" w:cs="Arial"/>
                <w:iCs/>
                <w:color w:val="auto"/>
                <w:sz w:val="18"/>
                <w:szCs w:val="18"/>
                <w:lang w:val="en-US" w:eastAsia="en-US" w:bidi="ar-SA"/>
              </w:rPr>
              <w:t>elor, cl</w:t>
            </w:r>
            <w:r w:rsidRPr="00C77C39">
              <w:rPr>
                <w:rFonts w:ascii="Arial" w:hAnsi="Arial" w:cs="Arial" w:hint="eastAsia"/>
                <w:iCs/>
                <w:color w:val="auto"/>
                <w:sz w:val="18"/>
                <w:szCs w:val="18"/>
                <w:lang w:val="en-US" w:eastAsia="en-US" w:bidi="ar-SA"/>
              </w:rPr>
              <w:t>ă</w:t>
            </w:r>
            <w:r w:rsidRPr="00C77C39">
              <w:rPr>
                <w:rFonts w:ascii="Arial" w:hAnsi="Arial" w:cs="Arial"/>
                <w:iCs/>
                <w:color w:val="auto"/>
                <w:sz w:val="18"/>
                <w:szCs w:val="18"/>
                <w:lang w:val="en-US" w:eastAsia="en-US" w:bidi="ar-SA"/>
              </w:rPr>
              <w:t xml:space="preserve">dirilor publice, </w:t>
            </w:r>
            <w:r w:rsidRPr="00C77C39">
              <w:rPr>
                <w:rFonts w:ascii="Arial" w:hAnsi="Arial" w:cs="Arial" w:hint="eastAsia"/>
                <w:iCs/>
                <w:color w:val="auto"/>
                <w:sz w:val="18"/>
                <w:szCs w:val="18"/>
                <w:lang w:val="en-US" w:eastAsia="en-US" w:bidi="ar-SA"/>
              </w:rPr>
              <w:t>î</w:t>
            </w:r>
            <w:r w:rsidRPr="00C77C39">
              <w:rPr>
                <w:rFonts w:ascii="Arial" w:hAnsi="Arial" w:cs="Arial"/>
                <w:iCs/>
                <w:color w:val="auto"/>
                <w:sz w:val="18"/>
                <w:szCs w:val="18"/>
                <w:lang w:val="en-US" w:eastAsia="en-US" w:bidi="ar-SA"/>
              </w:rPr>
              <w:t xml:space="preserve">ntreprinderilor etc.) (MWh/an) </w:t>
            </w:r>
          </w:p>
        </w:tc>
        <w:tc>
          <w:tcPr>
            <w:tcW w:w="2160" w:type="dxa"/>
          </w:tcPr>
          <w:p w14:paraId="0266DEAD"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304,91 MWh/an</w:t>
            </w:r>
          </w:p>
        </w:tc>
        <w:tc>
          <w:tcPr>
            <w:tcW w:w="1914" w:type="dxa"/>
          </w:tcPr>
          <w:p w14:paraId="3F795157"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w:t>
            </w:r>
          </w:p>
        </w:tc>
      </w:tr>
    </w:tbl>
    <w:p w14:paraId="1E53EFFA" w14:textId="77777777" w:rsidR="00C77C39" w:rsidRPr="00C77C39" w:rsidRDefault="00C77C39" w:rsidP="00C77C39">
      <w:pPr>
        <w:spacing w:line="264" w:lineRule="auto"/>
        <w:rPr>
          <w:rFonts w:ascii="Arial" w:hAnsi="Arial" w:cs="Arial"/>
          <w:b/>
          <w:bCs/>
          <w:iCs/>
          <w:color w:val="auto"/>
          <w:sz w:val="22"/>
          <w:szCs w:val="22"/>
          <w:lang w:val="en-US" w:eastAsia="en-US" w:bidi="ar-SA"/>
        </w:rPr>
      </w:pPr>
      <w:r w:rsidRPr="00C77C39">
        <w:rPr>
          <w:rFonts w:ascii="Arial" w:hAnsi="Arial" w:cs="Arial"/>
          <w:b/>
          <w:bCs/>
          <w:iCs/>
          <w:color w:val="auto"/>
          <w:sz w:val="22"/>
          <w:szCs w:val="22"/>
          <w:lang w:val="en-US" w:eastAsia="en-US" w:bidi="ar-SA"/>
        </w:rPr>
        <w:t>Realizările și rezultatele - exemple ilustrative</w:t>
      </w:r>
    </w:p>
    <w:tbl>
      <w:tblPr>
        <w:tblStyle w:val="Rowheader3"/>
        <w:tblW w:w="0" w:type="auto"/>
        <w:tblBorders>
          <w:top w:val="single" w:sz="4" w:space="0" w:color="14C877" w:themeColor="accent5" w:themeShade="BF"/>
          <w:left w:val="single" w:sz="4" w:space="0" w:color="14C877" w:themeColor="accent5" w:themeShade="BF"/>
          <w:bottom w:val="single" w:sz="4" w:space="0" w:color="14C877" w:themeColor="accent5" w:themeShade="BF"/>
          <w:right w:val="single" w:sz="4" w:space="0" w:color="14C877" w:themeColor="accent5" w:themeShade="BF"/>
          <w:insideH w:val="single" w:sz="4" w:space="0" w:color="14C877" w:themeColor="accent5" w:themeShade="BF"/>
          <w:insideV w:val="single" w:sz="4" w:space="0" w:color="14C877" w:themeColor="accent5" w:themeShade="BF"/>
        </w:tblBorders>
        <w:tblLook w:val="04A0" w:firstRow="1" w:lastRow="0" w:firstColumn="1" w:lastColumn="0" w:noHBand="0" w:noVBand="1"/>
      </w:tblPr>
      <w:tblGrid>
        <w:gridCol w:w="4670"/>
        <w:gridCol w:w="2967"/>
        <w:gridCol w:w="1373"/>
      </w:tblGrid>
      <w:tr w:rsidR="00C77C39" w:rsidRPr="00C77C39" w14:paraId="34B9F357" w14:textId="77777777" w:rsidTr="001C7FBB">
        <w:tc>
          <w:tcPr>
            <w:tcW w:w="4675" w:type="dxa"/>
          </w:tcPr>
          <w:p w14:paraId="1529F954" w14:textId="77777777" w:rsidR="00C77C39" w:rsidRPr="00C77C39" w:rsidRDefault="00C77C39" w:rsidP="00C77C39">
            <w:pPr>
              <w:spacing w:before="0" w:after="0" w:line="264" w:lineRule="auto"/>
              <w:rPr>
                <w:b/>
                <w:bCs/>
                <w:iCs/>
                <w:color w:val="auto"/>
                <w:sz w:val="22"/>
                <w:szCs w:val="22"/>
                <w:lang w:val="en-US" w:eastAsia="en-US" w:bidi="ar-SA"/>
              </w:rPr>
            </w:pPr>
            <w:r w:rsidRPr="00C77C39">
              <w:rPr>
                <w:b/>
                <w:bCs/>
                <w:iCs/>
                <w:color w:val="auto"/>
                <w:sz w:val="22"/>
                <w:szCs w:val="22"/>
                <w:lang w:val="en-US" w:eastAsia="en-US" w:bidi="ar-SA"/>
              </w:rPr>
              <w:t>Activitate</w:t>
            </w:r>
          </w:p>
        </w:tc>
        <w:tc>
          <w:tcPr>
            <w:tcW w:w="2970" w:type="dxa"/>
          </w:tcPr>
          <w:p w14:paraId="064EC524" w14:textId="77777777" w:rsidR="00C77C39" w:rsidRPr="00C77C39" w:rsidRDefault="00C77C39" w:rsidP="00C77C39">
            <w:pPr>
              <w:spacing w:before="0" w:after="0" w:line="264" w:lineRule="auto"/>
              <w:rPr>
                <w:b/>
                <w:bCs/>
                <w:iCs/>
                <w:color w:val="auto"/>
                <w:sz w:val="22"/>
                <w:szCs w:val="22"/>
                <w:lang w:val="en-US" w:eastAsia="en-US" w:bidi="ar-SA"/>
              </w:rPr>
            </w:pPr>
            <w:r w:rsidRPr="00C77C39">
              <w:rPr>
                <w:b/>
                <w:bCs/>
                <w:iCs/>
                <w:color w:val="auto"/>
                <w:sz w:val="22"/>
                <w:szCs w:val="22"/>
                <w:lang w:val="en-US" w:eastAsia="en-US" w:bidi="ar-SA"/>
              </w:rPr>
              <w:t>Rezultate</w:t>
            </w:r>
          </w:p>
        </w:tc>
        <w:tc>
          <w:tcPr>
            <w:tcW w:w="1374" w:type="dxa"/>
          </w:tcPr>
          <w:p w14:paraId="16ED9D58" w14:textId="77777777" w:rsidR="00C77C39" w:rsidRPr="00C77C39" w:rsidRDefault="00C77C39" w:rsidP="00C77C39">
            <w:pPr>
              <w:spacing w:before="0" w:after="0" w:line="264" w:lineRule="auto"/>
              <w:rPr>
                <w:b/>
                <w:bCs/>
                <w:iCs/>
                <w:color w:val="auto"/>
                <w:sz w:val="22"/>
                <w:szCs w:val="22"/>
                <w:lang w:val="en-US" w:eastAsia="en-US" w:bidi="ar-SA"/>
              </w:rPr>
            </w:pPr>
            <w:r w:rsidRPr="00C77C39">
              <w:rPr>
                <w:b/>
                <w:bCs/>
                <w:iCs/>
                <w:color w:val="auto"/>
                <w:sz w:val="22"/>
                <w:szCs w:val="22"/>
                <w:lang w:val="en-US" w:eastAsia="en-US" w:bidi="ar-SA"/>
              </w:rPr>
              <w:t xml:space="preserve">Procent de realizare </w:t>
            </w:r>
          </w:p>
        </w:tc>
      </w:tr>
      <w:tr w:rsidR="00C77C39" w:rsidRPr="00C77C39" w14:paraId="635B9DEF" w14:textId="77777777" w:rsidTr="001C7FBB">
        <w:tc>
          <w:tcPr>
            <w:tcW w:w="4675" w:type="dxa"/>
          </w:tcPr>
          <w:p w14:paraId="5CB91730" w14:textId="77777777" w:rsidR="00C77C39" w:rsidRPr="00C77C39" w:rsidRDefault="00C77C39" w:rsidP="00C77C39">
            <w:pPr>
              <w:numPr>
                <w:ilvl w:val="0"/>
                <w:numId w:val="14"/>
              </w:numPr>
              <w:spacing w:before="0" w:after="0" w:line="264" w:lineRule="auto"/>
              <w:jc w:val="left"/>
              <w:rPr>
                <w:iCs/>
                <w:color w:val="auto"/>
                <w:sz w:val="22"/>
                <w:szCs w:val="22"/>
                <w:lang w:val="en-US" w:eastAsia="en-US" w:bidi="ar-SA"/>
              </w:rPr>
            </w:pPr>
            <w:r w:rsidRPr="00C77C39">
              <w:rPr>
                <w:iCs/>
                <w:color w:val="auto"/>
                <w:sz w:val="22"/>
                <w:szCs w:val="22"/>
                <w:lang w:val="en-US" w:eastAsia="en-US" w:bidi="ar-SA"/>
              </w:rPr>
              <w:t>Activitate: 2. Realizarea lucrărilor de reabilitare a clădirilor</w:t>
            </w:r>
          </w:p>
          <w:p w14:paraId="43BB6A53" w14:textId="77777777" w:rsidR="00C77C39" w:rsidRPr="00C77C39" w:rsidRDefault="00C77C39" w:rsidP="00C77C39">
            <w:pPr>
              <w:numPr>
                <w:ilvl w:val="1"/>
                <w:numId w:val="14"/>
              </w:numPr>
              <w:spacing w:before="0" w:after="0" w:line="264" w:lineRule="auto"/>
              <w:contextualSpacing/>
              <w:jc w:val="left"/>
              <w:rPr>
                <w:rFonts w:eastAsiaTheme="minorHAnsi"/>
                <w:color w:val="auto"/>
                <w:sz w:val="22"/>
                <w:szCs w:val="22"/>
                <w:lang w:val="en-GB" w:eastAsia="en-US" w:bidi="ar-SA"/>
              </w:rPr>
            </w:pPr>
            <w:r w:rsidRPr="00C77C39">
              <w:rPr>
                <w:rFonts w:eastAsiaTheme="minorHAnsi"/>
                <w:iCs/>
                <w:color w:val="auto"/>
                <w:sz w:val="22"/>
                <w:szCs w:val="22"/>
                <w:lang w:val="en-GB" w:eastAsia="en-US" w:bidi="ar-SA"/>
              </w:rPr>
              <w:t>2.1 Realizarea lucrărilor de reabilitare a clădirilor în perioada precontractuală</w:t>
            </w:r>
          </w:p>
        </w:tc>
        <w:tc>
          <w:tcPr>
            <w:tcW w:w="2970" w:type="dxa"/>
          </w:tcPr>
          <w:p w14:paraId="07EABC7C" w14:textId="77777777" w:rsidR="00C77C39" w:rsidRPr="00C77C39" w:rsidRDefault="00C77C39" w:rsidP="00C77C39">
            <w:pPr>
              <w:spacing w:before="0" w:after="0" w:line="264" w:lineRule="auto"/>
              <w:rPr>
                <w:iCs/>
                <w:color w:val="auto"/>
                <w:sz w:val="22"/>
                <w:szCs w:val="22"/>
                <w:lang w:val="en-US" w:eastAsia="en-US" w:bidi="ar-SA"/>
              </w:rPr>
            </w:pPr>
            <w:r w:rsidRPr="00C77C39">
              <w:rPr>
                <w:iCs/>
                <w:color w:val="auto"/>
                <w:sz w:val="22"/>
                <w:szCs w:val="22"/>
                <w:lang w:val="en-US" w:eastAsia="en-US" w:bidi="ar-SA"/>
              </w:rPr>
              <w:t>Realizarea lucrărilor de reabilitare a clădirilor în perioada precontractuală</w:t>
            </w:r>
          </w:p>
        </w:tc>
        <w:tc>
          <w:tcPr>
            <w:tcW w:w="1374" w:type="dxa"/>
          </w:tcPr>
          <w:p w14:paraId="534D9BB7" w14:textId="77777777" w:rsidR="00C77C39" w:rsidRPr="00C77C39" w:rsidRDefault="00C77C39" w:rsidP="00C77C39">
            <w:pPr>
              <w:spacing w:before="0" w:after="0" w:line="264" w:lineRule="auto"/>
              <w:rPr>
                <w:iCs/>
                <w:color w:val="auto"/>
                <w:sz w:val="22"/>
                <w:szCs w:val="22"/>
                <w:lang w:val="en-US" w:eastAsia="en-US" w:bidi="ar-SA"/>
              </w:rPr>
            </w:pPr>
            <w:r w:rsidRPr="00C77C39">
              <w:rPr>
                <w:iCs/>
                <w:color w:val="auto"/>
                <w:sz w:val="22"/>
                <w:szCs w:val="22"/>
                <w:lang w:val="en-US" w:eastAsia="en-US" w:bidi="ar-SA"/>
              </w:rPr>
              <w:t>100%</w:t>
            </w:r>
          </w:p>
        </w:tc>
      </w:tr>
      <w:tr w:rsidR="00C77C39" w:rsidRPr="00C77C39" w14:paraId="70798F29" w14:textId="77777777" w:rsidTr="001C7FBB">
        <w:tc>
          <w:tcPr>
            <w:tcW w:w="4675" w:type="dxa"/>
          </w:tcPr>
          <w:p w14:paraId="4CC6CD97" w14:textId="77777777" w:rsidR="00C77C39" w:rsidRPr="00C77C39" w:rsidRDefault="00C77C39" w:rsidP="00C77C39">
            <w:pPr>
              <w:numPr>
                <w:ilvl w:val="0"/>
                <w:numId w:val="14"/>
              </w:numPr>
              <w:spacing w:before="0" w:after="0" w:line="264" w:lineRule="auto"/>
              <w:jc w:val="left"/>
              <w:rPr>
                <w:iCs/>
                <w:color w:val="auto"/>
                <w:sz w:val="22"/>
                <w:szCs w:val="22"/>
                <w:lang w:val="en-US" w:eastAsia="en-US" w:bidi="ar-SA"/>
              </w:rPr>
            </w:pPr>
            <w:r w:rsidRPr="00C77C39">
              <w:rPr>
                <w:iCs/>
                <w:color w:val="auto"/>
                <w:sz w:val="22"/>
                <w:szCs w:val="22"/>
                <w:lang w:val="en-US" w:eastAsia="en-US" w:bidi="ar-SA"/>
              </w:rPr>
              <w:t>Activitate: 4. Asigurarea asistenţei tehnice din partea proiectantului şi a dirigintelui de şantier</w:t>
            </w:r>
          </w:p>
          <w:p w14:paraId="01C9E5B0" w14:textId="77777777" w:rsidR="00C77C39" w:rsidRPr="00C77C39" w:rsidRDefault="00C77C39" w:rsidP="00C77C39">
            <w:pPr>
              <w:numPr>
                <w:ilvl w:val="1"/>
                <w:numId w:val="14"/>
              </w:numPr>
              <w:spacing w:before="0" w:after="0" w:line="264" w:lineRule="auto"/>
              <w:contextualSpacing/>
              <w:jc w:val="left"/>
              <w:rPr>
                <w:rFonts w:eastAsiaTheme="minorHAnsi"/>
                <w:iCs/>
                <w:color w:val="auto"/>
                <w:sz w:val="22"/>
                <w:szCs w:val="22"/>
                <w:lang w:val="en-GB" w:eastAsia="en-US" w:bidi="ar-SA"/>
              </w:rPr>
            </w:pPr>
            <w:r w:rsidRPr="00C77C39">
              <w:rPr>
                <w:rFonts w:eastAsiaTheme="minorHAnsi"/>
                <w:iCs/>
                <w:color w:val="auto"/>
                <w:sz w:val="22"/>
                <w:szCs w:val="22"/>
                <w:lang w:val="en-GB" w:eastAsia="en-US" w:bidi="ar-SA"/>
              </w:rPr>
              <w:t>4.1 Asigurarea asistenţei tehnice din partea proiectantului şi a dirigintelui de şantier în perioada precontraactuală</w:t>
            </w:r>
          </w:p>
        </w:tc>
        <w:tc>
          <w:tcPr>
            <w:tcW w:w="2970" w:type="dxa"/>
          </w:tcPr>
          <w:p w14:paraId="397D3D85" w14:textId="77777777" w:rsidR="00C77C39" w:rsidRPr="00C77C39" w:rsidRDefault="00C77C39" w:rsidP="00C77C39">
            <w:pPr>
              <w:spacing w:before="0" w:after="0" w:line="264" w:lineRule="auto"/>
              <w:rPr>
                <w:iCs/>
                <w:color w:val="auto"/>
                <w:sz w:val="22"/>
                <w:szCs w:val="22"/>
                <w:lang w:val="en-US" w:eastAsia="en-US" w:bidi="ar-SA"/>
              </w:rPr>
            </w:pPr>
            <w:r w:rsidRPr="00C77C39">
              <w:rPr>
                <w:iCs/>
                <w:color w:val="auto"/>
                <w:sz w:val="22"/>
                <w:szCs w:val="22"/>
                <w:lang w:val="en-US" w:eastAsia="en-US" w:bidi="ar-SA"/>
              </w:rPr>
              <w:t>Asigurarea asistenţei tehnice din partea proiectantului şi a dirigintelui de şantier în perioada precontractuală</w:t>
            </w:r>
          </w:p>
        </w:tc>
        <w:tc>
          <w:tcPr>
            <w:tcW w:w="1374" w:type="dxa"/>
          </w:tcPr>
          <w:p w14:paraId="14ADF415" w14:textId="77777777" w:rsidR="00C77C39" w:rsidRPr="00C77C39" w:rsidRDefault="00C77C39" w:rsidP="00C77C39">
            <w:pPr>
              <w:spacing w:before="0" w:after="0" w:line="264" w:lineRule="auto"/>
              <w:rPr>
                <w:iCs/>
                <w:color w:val="auto"/>
                <w:sz w:val="22"/>
                <w:szCs w:val="22"/>
                <w:lang w:val="en-US" w:eastAsia="en-US" w:bidi="ar-SA"/>
              </w:rPr>
            </w:pPr>
            <w:r w:rsidRPr="00C77C39">
              <w:rPr>
                <w:iCs/>
                <w:color w:val="auto"/>
                <w:sz w:val="22"/>
                <w:szCs w:val="22"/>
                <w:lang w:val="en-US" w:eastAsia="en-US" w:bidi="ar-SA"/>
              </w:rPr>
              <w:t>100%</w:t>
            </w:r>
          </w:p>
        </w:tc>
      </w:tr>
      <w:tr w:rsidR="00C77C39" w:rsidRPr="00C77C39" w14:paraId="48120417" w14:textId="77777777" w:rsidTr="001C7FBB">
        <w:tc>
          <w:tcPr>
            <w:tcW w:w="4675" w:type="dxa"/>
          </w:tcPr>
          <w:p w14:paraId="02760751" w14:textId="77777777" w:rsidR="00C77C39" w:rsidRPr="00C77C39" w:rsidRDefault="00C77C39" w:rsidP="00C77C39">
            <w:pPr>
              <w:numPr>
                <w:ilvl w:val="0"/>
                <w:numId w:val="14"/>
              </w:numPr>
              <w:spacing w:before="0" w:after="0" w:line="264" w:lineRule="auto"/>
              <w:jc w:val="left"/>
              <w:rPr>
                <w:iCs/>
                <w:color w:val="auto"/>
                <w:sz w:val="22"/>
                <w:szCs w:val="22"/>
                <w:lang w:val="en-US" w:eastAsia="en-US" w:bidi="ar-SA"/>
              </w:rPr>
            </w:pPr>
            <w:r w:rsidRPr="00C77C39">
              <w:rPr>
                <w:iCs/>
                <w:color w:val="auto"/>
                <w:sz w:val="22"/>
                <w:szCs w:val="22"/>
                <w:lang w:val="en-US" w:eastAsia="en-US" w:bidi="ar-SA"/>
              </w:rPr>
              <w:t>Activitate: 6. Managementul de proiect</w:t>
            </w:r>
          </w:p>
          <w:p w14:paraId="050365CD" w14:textId="77777777" w:rsidR="00C77C39" w:rsidRPr="00C77C39" w:rsidRDefault="00C77C39" w:rsidP="00C77C39">
            <w:pPr>
              <w:numPr>
                <w:ilvl w:val="1"/>
                <w:numId w:val="14"/>
              </w:numPr>
              <w:spacing w:before="0" w:after="0" w:line="264" w:lineRule="auto"/>
              <w:contextualSpacing/>
              <w:jc w:val="left"/>
              <w:rPr>
                <w:rFonts w:eastAsiaTheme="minorHAnsi"/>
                <w:iCs/>
                <w:color w:val="auto"/>
                <w:sz w:val="22"/>
                <w:szCs w:val="22"/>
                <w:lang w:val="en-GB" w:eastAsia="en-US" w:bidi="ar-SA"/>
              </w:rPr>
            </w:pPr>
            <w:r w:rsidRPr="00C77C39">
              <w:rPr>
                <w:rFonts w:eastAsiaTheme="minorHAnsi"/>
                <w:iCs/>
                <w:color w:val="auto"/>
                <w:sz w:val="22"/>
                <w:szCs w:val="22"/>
                <w:lang w:val="en-GB" w:eastAsia="en-US" w:bidi="ar-SA"/>
              </w:rPr>
              <w:t>6.1 Monitorizarea proiectului în etapa precontractuală</w:t>
            </w:r>
          </w:p>
        </w:tc>
        <w:tc>
          <w:tcPr>
            <w:tcW w:w="2970" w:type="dxa"/>
          </w:tcPr>
          <w:p w14:paraId="6E6525DD" w14:textId="77777777" w:rsidR="00C77C39" w:rsidRPr="00C77C39" w:rsidRDefault="00C77C39" w:rsidP="00C77C39">
            <w:pPr>
              <w:spacing w:before="0" w:after="0" w:line="264" w:lineRule="auto"/>
              <w:rPr>
                <w:iCs/>
                <w:color w:val="auto"/>
                <w:sz w:val="22"/>
                <w:szCs w:val="22"/>
                <w:lang w:val="en-US" w:eastAsia="en-US" w:bidi="ar-SA"/>
              </w:rPr>
            </w:pPr>
            <w:r w:rsidRPr="00C77C39">
              <w:rPr>
                <w:iCs/>
                <w:color w:val="auto"/>
                <w:sz w:val="22"/>
                <w:szCs w:val="22"/>
                <w:lang w:val="en-US" w:eastAsia="en-US" w:bidi="ar-SA"/>
              </w:rPr>
              <w:t>Monitorizarea proiectului în etapa precontractuală</w:t>
            </w:r>
          </w:p>
        </w:tc>
        <w:tc>
          <w:tcPr>
            <w:tcW w:w="1374" w:type="dxa"/>
          </w:tcPr>
          <w:p w14:paraId="396A8F8E" w14:textId="77777777" w:rsidR="00C77C39" w:rsidRPr="00C77C39" w:rsidRDefault="00C77C39" w:rsidP="00C77C39">
            <w:pPr>
              <w:spacing w:before="0" w:after="0" w:line="264" w:lineRule="auto"/>
              <w:rPr>
                <w:iCs/>
                <w:color w:val="auto"/>
                <w:sz w:val="22"/>
                <w:szCs w:val="22"/>
                <w:lang w:val="en-US" w:eastAsia="en-US" w:bidi="ar-SA"/>
              </w:rPr>
            </w:pPr>
            <w:r w:rsidRPr="00C77C39">
              <w:rPr>
                <w:iCs/>
                <w:color w:val="auto"/>
                <w:sz w:val="22"/>
                <w:szCs w:val="22"/>
                <w:lang w:val="en-US" w:eastAsia="en-US" w:bidi="ar-SA"/>
              </w:rPr>
              <w:t>100%</w:t>
            </w:r>
          </w:p>
        </w:tc>
      </w:tr>
      <w:tr w:rsidR="00C77C39" w:rsidRPr="00C77C39" w14:paraId="33605A34" w14:textId="77777777" w:rsidTr="001C7FBB">
        <w:tc>
          <w:tcPr>
            <w:tcW w:w="4675" w:type="dxa"/>
          </w:tcPr>
          <w:p w14:paraId="7633C776" w14:textId="77777777" w:rsidR="00C77C39" w:rsidRPr="00C77C39" w:rsidRDefault="00C77C39" w:rsidP="00C77C39">
            <w:pPr>
              <w:numPr>
                <w:ilvl w:val="0"/>
                <w:numId w:val="14"/>
              </w:numPr>
              <w:spacing w:before="0" w:after="0" w:line="264" w:lineRule="auto"/>
              <w:jc w:val="left"/>
              <w:rPr>
                <w:iCs/>
                <w:color w:val="auto"/>
                <w:sz w:val="22"/>
                <w:szCs w:val="22"/>
                <w:lang w:val="en-US" w:eastAsia="en-US" w:bidi="ar-SA"/>
              </w:rPr>
            </w:pPr>
            <w:r w:rsidRPr="00C77C39">
              <w:rPr>
                <w:iCs/>
                <w:color w:val="auto"/>
                <w:sz w:val="22"/>
                <w:szCs w:val="22"/>
                <w:lang w:val="en-US" w:eastAsia="en-US" w:bidi="ar-SA"/>
              </w:rPr>
              <w:t>Activitate: 9. Realizarea activităţilor de audit a proiectului</w:t>
            </w:r>
          </w:p>
          <w:p w14:paraId="3B77E34B" w14:textId="77777777" w:rsidR="00C77C39" w:rsidRPr="00C77C39" w:rsidRDefault="00C77C39" w:rsidP="00C77C39">
            <w:pPr>
              <w:numPr>
                <w:ilvl w:val="1"/>
                <w:numId w:val="14"/>
              </w:numPr>
              <w:spacing w:before="0" w:after="0" w:line="264" w:lineRule="auto"/>
              <w:contextualSpacing/>
              <w:jc w:val="left"/>
              <w:rPr>
                <w:rFonts w:eastAsiaTheme="minorHAnsi"/>
                <w:iCs/>
                <w:color w:val="auto"/>
                <w:sz w:val="22"/>
                <w:szCs w:val="22"/>
                <w:lang w:val="en-GB" w:eastAsia="en-US" w:bidi="ar-SA"/>
              </w:rPr>
            </w:pPr>
            <w:r w:rsidRPr="00C77C39">
              <w:rPr>
                <w:rFonts w:eastAsiaTheme="minorHAnsi"/>
                <w:iCs/>
                <w:color w:val="auto"/>
                <w:sz w:val="22"/>
                <w:szCs w:val="22"/>
                <w:lang w:val="en-GB" w:eastAsia="en-US" w:bidi="ar-SA"/>
              </w:rPr>
              <w:t>9.1 Realizarea activităţilor de audit a proiectului în perioada precontractuală</w:t>
            </w:r>
          </w:p>
        </w:tc>
        <w:tc>
          <w:tcPr>
            <w:tcW w:w="2970" w:type="dxa"/>
          </w:tcPr>
          <w:p w14:paraId="01577D9B" w14:textId="77777777" w:rsidR="00C77C39" w:rsidRPr="00C77C39" w:rsidRDefault="00C77C39" w:rsidP="00C77C39">
            <w:pPr>
              <w:spacing w:before="0" w:after="0" w:line="264" w:lineRule="auto"/>
              <w:rPr>
                <w:iCs/>
                <w:color w:val="auto"/>
                <w:sz w:val="22"/>
                <w:szCs w:val="22"/>
                <w:lang w:val="en-US" w:eastAsia="en-US" w:bidi="ar-SA"/>
              </w:rPr>
            </w:pPr>
            <w:r w:rsidRPr="00C77C39">
              <w:rPr>
                <w:iCs/>
                <w:color w:val="auto"/>
                <w:sz w:val="22"/>
                <w:szCs w:val="22"/>
                <w:lang w:val="en-US" w:eastAsia="en-US" w:bidi="ar-SA"/>
              </w:rPr>
              <w:t>Realizarea activităţilor de audit a proiectului în perioada precontractuală</w:t>
            </w:r>
          </w:p>
        </w:tc>
        <w:tc>
          <w:tcPr>
            <w:tcW w:w="1374" w:type="dxa"/>
          </w:tcPr>
          <w:p w14:paraId="147A501E" w14:textId="77777777" w:rsidR="00C77C39" w:rsidRPr="00C77C39" w:rsidRDefault="00C77C39" w:rsidP="00C77C39">
            <w:pPr>
              <w:spacing w:before="0" w:after="0" w:line="264" w:lineRule="auto"/>
              <w:rPr>
                <w:iCs/>
                <w:color w:val="auto"/>
                <w:sz w:val="22"/>
                <w:szCs w:val="22"/>
                <w:lang w:val="en-US" w:eastAsia="en-US" w:bidi="ar-SA"/>
              </w:rPr>
            </w:pPr>
            <w:r w:rsidRPr="00C77C39">
              <w:rPr>
                <w:iCs/>
                <w:color w:val="auto"/>
                <w:sz w:val="22"/>
                <w:szCs w:val="22"/>
                <w:lang w:val="en-US" w:eastAsia="en-US" w:bidi="ar-SA"/>
              </w:rPr>
              <w:t>100%</w:t>
            </w:r>
          </w:p>
        </w:tc>
      </w:tr>
      <w:tr w:rsidR="00C77C39" w:rsidRPr="00C77C39" w14:paraId="03F02763" w14:textId="77777777" w:rsidTr="001C7FBB">
        <w:tc>
          <w:tcPr>
            <w:tcW w:w="4675" w:type="dxa"/>
          </w:tcPr>
          <w:p w14:paraId="127150ED" w14:textId="77777777" w:rsidR="00C77C39" w:rsidRPr="00C77C39" w:rsidRDefault="00C77C39" w:rsidP="00C77C39">
            <w:pPr>
              <w:numPr>
                <w:ilvl w:val="0"/>
                <w:numId w:val="14"/>
              </w:numPr>
              <w:spacing w:before="0" w:after="0" w:line="264" w:lineRule="auto"/>
              <w:jc w:val="left"/>
              <w:rPr>
                <w:iCs/>
                <w:color w:val="auto"/>
                <w:sz w:val="22"/>
                <w:szCs w:val="22"/>
                <w:lang w:val="en-US" w:eastAsia="en-US" w:bidi="ar-SA"/>
              </w:rPr>
            </w:pPr>
            <w:r w:rsidRPr="00C77C39">
              <w:rPr>
                <w:iCs/>
                <w:color w:val="auto"/>
                <w:sz w:val="22"/>
                <w:szCs w:val="22"/>
                <w:lang w:val="en-US" w:eastAsia="en-US" w:bidi="ar-SA"/>
              </w:rPr>
              <w:t>Activitate: 11. Realizarea auditului energetic final</w:t>
            </w:r>
          </w:p>
          <w:p w14:paraId="203A4FA1" w14:textId="77777777" w:rsidR="00C77C39" w:rsidRPr="00C77C39" w:rsidRDefault="00C77C39" w:rsidP="00C77C39">
            <w:pPr>
              <w:numPr>
                <w:ilvl w:val="1"/>
                <w:numId w:val="14"/>
              </w:numPr>
              <w:spacing w:before="0" w:after="0" w:line="264" w:lineRule="auto"/>
              <w:contextualSpacing/>
              <w:jc w:val="left"/>
              <w:rPr>
                <w:rFonts w:eastAsiaTheme="minorHAnsi"/>
                <w:iCs/>
                <w:color w:val="auto"/>
                <w:sz w:val="22"/>
                <w:szCs w:val="22"/>
                <w:lang w:val="en-GB" w:eastAsia="en-US" w:bidi="ar-SA"/>
              </w:rPr>
            </w:pPr>
            <w:r w:rsidRPr="00C77C39">
              <w:rPr>
                <w:rFonts w:eastAsiaTheme="minorHAnsi"/>
                <w:iCs/>
                <w:color w:val="auto"/>
                <w:sz w:val="22"/>
                <w:szCs w:val="22"/>
                <w:lang w:val="en-GB" w:eastAsia="en-US" w:bidi="ar-SA"/>
              </w:rPr>
              <w:t>11.1 Realizare audit energetic final în perioada precontractuală</w:t>
            </w:r>
          </w:p>
        </w:tc>
        <w:tc>
          <w:tcPr>
            <w:tcW w:w="2970" w:type="dxa"/>
          </w:tcPr>
          <w:p w14:paraId="780DA62B" w14:textId="77777777" w:rsidR="00C77C39" w:rsidRPr="00C77C39" w:rsidRDefault="00C77C39" w:rsidP="00C77C39">
            <w:pPr>
              <w:spacing w:before="0" w:after="0" w:line="264" w:lineRule="auto"/>
              <w:rPr>
                <w:iCs/>
                <w:color w:val="auto"/>
                <w:sz w:val="22"/>
                <w:szCs w:val="22"/>
                <w:lang w:val="en-US" w:eastAsia="en-US" w:bidi="ar-SA"/>
              </w:rPr>
            </w:pPr>
            <w:r w:rsidRPr="00C77C39">
              <w:rPr>
                <w:iCs/>
                <w:color w:val="auto"/>
                <w:sz w:val="22"/>
                <w:szCs w:val="22"/>
                <w:lang w:val="en-US" w:eastAsia="en-US" w:bidi="ar-SA"/>
              </w:rPr>
              <w:t>Certificare energetică a clădirii în etapa precontractuală</w:t>
            </w:r>
          </w:p>
        </w:tc>
        <w:tc>
          <w:tcPr>
            <w:tcW w:w="1374" w:type="dxa"/>
          </w:tcPr>
          <w:p w14:paraId="3EACBD8A" w14:textId="77777777" w:rsidR="00C77C39" w:rsidRPr="00C77C39" w:rsidRDefault="00C77C39" w:rsidP="00C77C39">
            <w:pPr>
              <w:spacing w:before="0" w:after="0" w:line="264" w:lineRule="auto"/>
              <w:rPr>
                <w:iCs/>
                <w:color w:val="auto"/>
                <w:sz w:val="22"/>
                <w:szCs w:val="22"/>
                <w:lang w:val="en-US" w:eastAsia="en-US" w:bidi="ar-SA"/>
              </w:rPr>
            </w:pPr>
            <w:r w:rsidRPr="00C77C39">
              <w:rPr>
                <w:iCs/>
                <w:color w:val="auto"/>
                <w:sz w:val="22"/>
                <w:szCs w:val="22"/>
                <w:lang w:val="en-US" w:eastAsia="en-US" w:bidi="ar-SA"/>
              </w:rPr>
              <w:t>100%</w:t>
            </w:r>
          </w:p>
        </w:tc>
      </w:tr>
      <w:tr w:rsidR="00C77C39" w:rsidRPr="00C77C39" w14:paraId="1B39197E" w14:textId="77777777" w:rsidTr="001C7FBB">
        <w:tc>
          <w:tcPr>
            <w:tcW w:w="4675" w:type="dxa"/>
          </w:tcPr>
          <w:p w14:paraId="2F23A2AF" w14:textId="77777777" w:rsidR="00C77C39" w:rsidRPr="00C77C39" w:rsidRDefault="00C77C39" w:rsidP="00C77C39">
            <w:pPr>
              <w:numPr>
                <w:ilvl w:val="0"/>
                <w:numId w:val="14"/>
              </w:numPr>
              <w:spacing w:before="0" w:after="0" w:line="264" w:lineRule="auto"/>
              <w:jc w:val="left"/>
              <w:rPr>
                <w:iCs/>
                <w:color w:val="auto"/>
                <w:sz w:val="22"/>
                <w:szCs w:val="22"/>
                <w:lang w:val="en-US" w:eastAsia="en-US" w:bidi="ar-SA"/>
              </w:rPr>
            </w:pPr>
            <w:r w:rsidRPr="00C77C39">
              <w:rPr>
                <w:iCs/>
                <w:color w:val="auto"/>
                <w:sz w:val="22"/>
                <w:szCs w:val="22"/>
                <w:lang w:val="en-US" w:eastAsia="en-US" w:bidi="ar-SA"/>
              </w:rPr>
              <w:t>Activitate: 8. Informare şi publicitate</w:t>
            </w:r>
          </w:p>
          <w:p w14:paraId="0524E360" w14:textId="77777777" w:rsidR="00C77C39" w:rsidRPr="00C77C39" w:rsidRDefault="00C77C39" w:rsidP="00C77C39">
            <w:pPr>
              <w:numPr>
                <w:ilvl w:val="1"/>
                <w:numId w:val="14"/>
              </w:numPr>
              <w:spacing w:before="0" w:after="0" w:line="264" w:lineRule="auto"/>
              <w:contextualSpacing/>
              <w:jc w:val="left"/>
              <w:rPr>
                <w:rFonts w:eastAsiaTheme="minorHAnsi"/>
                <w:iCs/>
                <w:color w:val="auto"/>
                <w:sz w:val="22"/>
                <w:szCs w:val="22"/>
                <w:lang w:val="en-GB" w:eastAsia="en-US" w:bidi="ar-SA"/>
              </w:rPr>
            </w:pPr>
            <w:r w:rsidRPr="00C77C39">
              <w:rPr>
                <w:rFonts w:eastAsiaTheme="minorHAnsi"/>
                <w:iCs/>
                <w:color w:val="auto"/>
                <w:sz w:val="22"/>
                <w:szCs w:val="22"/>
                <w:lang w:val="en-GB" w:eastAsia="en-US" w:bidi="ar-SA"/>
              </w:rPr>
              <w:t>8.1 Realizarea şi publicarea anunţului la demararea implementării proiectului</w:t>
            </w:r>
          </w:p>
          <w:p w14:paraId="73339E82" w14:textId="77777777" w:rsidR="00C77C39" w:rsidRPr="00C77C39" w:rsidRDefault="00C77C39" w:rsidP="00C77C39">
            <w:pPr>
              <w:numPr>
                <w:ilvl w:val="1"/>
                <w:numId w:val="14"/>
              </w:numPr>
              <w:spacing w:before="0" w:after="0" w:line="264" w:lineRule="auto"/>
              <w:contextualSpacing/>
              <w:jc w:val="left"/>
              <w:rPr>
                <w:rFonts w:eastAsiaTheme="minorHAnsi"/>
                <w:iCs/>
                <w:color w:val="auto"/>
                <w:sz w:val="22"/>
                <w:szCs w:val="22"/>
                <w:lang w:val="en-GB" w:eastAsia="en-US" w:bidi="ar-SA"/>
              </w:rPr>
            </w:pPr>
            <w:r w:rsidRPr="00C77C39">
              <w:rPr>
                <w:rFonts w:eastAsiaTheme="minorHAnsi"/>
                <w:iCs/>
                <w:color w:val="auto"/>
                <w:sz w:val="22"/>
                <w:szCs w:val="22"/>
                <w:lang w:val="en-GB" w:eastAsia="en-US" w:bidi="ar-SA"/>
              </w:rPr>
              <w:t>8.2 Realizarea şi aplicarea de afişe autocolante, panouri temporare şi plăci permanante</w:t>
            </w:r>
          </w:p>
          <w:p w14:paraId="1E54C9C1" w14:textId="77777777" w:rsidR="00C77C39" w:rsidRPr="00C77C39" w:rsidRDefault="00C77C39" w:rsidP="00C77C39">
            <w:pPr>
              <w:numPr>
                <w:ilvl w:val="1"/>
                <w:numId w:val="14"/>
              </w:numPr>
              <w:spacing w:before="0" w:after="0" w:line="264" w:lineRule="auto"/>
              <w:contextualSpacing/>
              <w:jc w:val="left"/>
              <w:rPr>
                <w:rFonts w:eastAsiaTheme="minorHAnsi"/>
                <w:iCs/>
                <w:color w:val="auto"/>
                <w:sz w:val="22"/>
                <w:szCs w:val="22"/>
                <w:lang w:val="en-GB" w:eastAsia="en-US" w:bidi="ar-SA"/>
              </w:rPr>
            </w:pPr>
            <w:r w:rsidRPr="00C77C39">
              <w:rPr>
                <w:rFonts w:eastAsiaTheme="minorHAnsi"/>
                <w:iCs/>
                <w:color w:val="auto"/>
                <w:sz w:val="22"/>
                <w:szCs w:val="22"/>
                <w:lang w:val="en-GB" w:eastAsia="en-US" w:bidi="ar-SA"/>
              </w:rPr>
              <w:t>8.3 Realizarea şi publicarea unui anunţ în presă la finalizarea implementării proiectului</w:t>
            </w:r>
          </w:p>
        </w:tc>
        <w:tc>
          <w:tcPr>
            <w:tcW w:w="2970" w:type="dxa"/>
          </w:tcPr>
          <w:p w14:paraId="35CCB393" w14:textId="77777777" w:rsidR="00C77C39" w:rsidRPr="00C77C39" w:rsidRDefault="00C77C39" w:rsidP="00C77C39">
            <w:pPr>
              <w:spacing w:before="0" w:after="0" w:line="264" w:lineRule="auto"/>
              <w:rPr>
                <w:iCs/>
                <w:color w:val="auto"/>
                <w:sz w:val="22"/>
                <w:szCs w:val="22"/>
                <w:lang w:val="en-US" w:eastAsia="en-US" w:bidi="ar-SA"/>
              </w:rPr>
            </w:pPr>
            <w:r w:rsidRPr="00C77C39">
              <w:rPr>
                <w:iCs/>
                <w:color w:val="auto"/>
                <w:sz w:val="22"/>
                <w:szCs w:val="22"/>
                <w:lang w:val="en-US" w:eastAsia="en-US" w:bidi="ar-SA"/>
              </w:rPr>
              <w:t>8.2. –</w:t>
            </w:r>
          </w:p>
          <w:p w14:paraId="0911ECAA" w14:textId="77777777" w:rsidR="00C77C39" w:rsidRPr="00C77C39" w:rsidRDefault="00C77C39" w:rsidP="00C77C39">
            <w:pPr>
              <w:spacing w:before="0" w:after="0" w:line="264" w:lineRule="auto"/>
              <w:rPr>
                <w:iCs/>
                <w:color w:val="auto"/>
                <w:sz w:val="22"/>
                <w:szCs w:val="22"/>
                <w:lang w:val="en-US" w:eastAsia="en-US" w:bidi="ar-SA"/>
              </w:rPr>
            </w:pPr>
            <w:r w:rsidRPr="00C77C39">
              <w:rPr>
                <w:iCs/>
                <w:color w:val="auto"/>
                <w:sz w:val="22"/>
                <w:szCs w:val="22"/>
                <w:lang w:val="en-US" w:eastAsia="en-US" w:bidi="ar-SA"/>
              </w:rPr>
              <w:t>8.1. A fost publicat anunțul de demarare a proiectului pentru etapa II, pe site-ul beneficiarului</w:t>
            </w:r>
          </w:p>
          <w:p w14:paraId="0FB0FC91" w14:textId="77777777" w:rsidR="00C77C39" w:rsidRPr="00C77C39" w:rsidRDefault="00C77C39" w:rsidP="00C77C39">
            <w:pPr>
              <w:spacing w:before="0" w:after="0" w:line="264" w:lineRule="auto"/>
              <w:rPr>
                <w:iCs/>
                <w:color w:val="auto"/>
                <w:sz w:val="22"/>
                <w:szCs w:val="22"/>
                <w:lang w:val="en-US" w:eastAsia="en-US" w:bidi="ar-SA"/>
              </w:rPr>
            </w:pPr>
            <w:r w:rsidRPr="00C77C39">
              <w:rPr>
                <w:iCs/>
                <w:color w:val="auto"/>
                <w:sz w:val="22"/>
                <w:szCs w:val="22"/>
                <w:lang w:val="en-US" w:eastAsia="en-US" w:bidi="ar-SA"/>
              </w:rPr>
              <w:t xml:space="preserve">8.3. – </w:t>
            </w:r>
          </w:p>
        </w:tc>
        <w:tc>
          <w:tcPr>
            <w:tcW w:w="1374" w:type="dxa"/>
          </w:tcPr>
          <w:p w14:paraId="13D6131B" w14:textId="77777777" w:rsidR="00C77C39" w:rsidRPr="00C77C39" w:rsidRDefault="00C77C39" w:rsidP="00C77C39">
            <w:pPr>
              <w:spacing w:before="0" w:after="0" w:line="264" w:lineRule="auto"/>
              <w:rPr>
                <w:iCs/>
                <w:color w:val="auto"/>
                <w:sz w:val="22"/>
                <w:szCs w:val="22"/>
                <w:lang w:val="en-US" w:eastAsia="en-US" w:bidi="ar-SA"/>
              </w:rPr>
            </w:pPr>
            <w:r w:rsidRPr="00C77C39">
              <w:rPr>
                <w:iCs/>
                <w:color w:val="auto"/>
                <w:sz w:val="22"/>
                <w:szCs w:val="22"/>
                <w:lang w:val="en-US" w:eastAsia="en-US" w:bidi="ar-SA"/>
              </w:rPr>
              <w:t>0%</w:t>
            </w:r>
          </w:p>
          <w:p w14:paraId="16A7B0C7" w14:textId="77777777" w:rsidR="00C77C39" w:rsidRPr="00C77C39" w:rsidRDefault="00C77C39" w:rsidP="00C77C39">
            <w:pPr>
              <w:spacing w:before="0" w:after="0" w:line="264" w:lineRule="auto"/>
              <w:rPr>
                <w:iCs/>
                <w:color w:val="auto"/>
                <w:sz w:val="22"/>
                <w:szCs w:val="22"/>
                <w:lang w:val="en-US" w:eastAsia="en-US" w:bidi="ar-SA"/>
              </w:rPr>
            </w:pPr>
            <w:r w:rsidRPr="00C77C39">
              <w:rPr>
                <w:iCs/>
                <w:color w:val="auto"/>
                <w:sz w:val="22"/>
                <w:szCs w:val="22"/>
                <w:lang w:val="en-US" w:eastAsia="en-US" w:bidi="ar-SA"/>
              </w:rPr>
              <w:t>100%</w:t>
            </w:r>
          </w:p>
          <w:p w14:paraId="3A357E16" w14:textId="77777777" w:rsidR="00C77C39" w:rsidRPr="00C77C39" w:rsidRDefault="00C77C39" w:rsidP="00C77C39">
            <w:pPr>
              <w:spacing w:before="0" w:after="0" w:line="264" w:lineRule="auto"/>
              <w:rPr>
                <w:iCs/>
                <w:color w:val="auto"/>
                <w:sz w:val="22"/>
                <w:szCs w:val="22"/>
                <w:lang w:val="en-US" w:eastAsia="en-US" w:bidi="ar-SA"/>
              </w:rPr>
            </w:pPr>
          </w:p>
          <w:p w14:paraId="3132E9E2" w14:textId="77777777" w:rsidR="00C77C39" w:rsidRPr="00C77C39" w:rsidRDefault="00C77C39" w:rsidP="00C77C39">
            <w:pPr>
              <w:spacing w:before="0" w:after="0" w:line="264" w:lineRule="auto"/>
              <w:rPr>
                <w:iCs/>
                <w:color w:val="auto"/>
                <w:sz w:val="22"/>
                <w:szCs w:val="22"/>
                <w:lang w:val="en-US" w:eastAsia="en-US" w:bidi="ar-SA"/>
              </w:rPr>
            </w:pPr>
          </w:p>
          <w:p w14:paraId="09435F6B" w14:textId="77777777" w:rsidR="00C77C39" w:rsidRPr="00C77C39" w:rsidRDefault="00C77C39" w:rsidP="00C77C39">
            <w:pPr>
              <w:spacing w:before="0" w:after="0" w:line="264" w:lineRule="auto"/>
              <w:rPr>
                <w:rFonts w:cstheme="minorBidi"/>
                <w:iCs/>
                <w:color w:val="auto"/>
                <w:sz w:val="22"/>
                <w:szCs w:val="22"/>
                <w:lang w:val="en-US" w:eastAsia="en-US" w:bidi="ar-SA"/>
              </w:rPr>
            </w:pPr>
          </w:p>
          <w:p w14:paraId="78B036F4" w14:textId="77777777" w:rsidR="00C77C39" w:rsidRPr="00C77C39" w:rsidRDefault="00C77C39" w:rsidP="00C77C39">
            <w:pPr>
              <w:spacing w:before="0" w:after="0" w:line="264" w:lineRule="auto"/>
              <w:rPr>
                <w:iCs/>
                <w:color w:val="auto"/>
                <w:sz w:val="22"/>
                <w:szCs w:val="22"/>
                <w:lang w:val="en-US" w:eastAsia="en-US" w:bidi="ar-SA"/>
              </w:rPr>
            </w:pPr>
            <w:r w:rsidRPr="00C77C39">
              <w:rPr>
                <w:iCs/>
                <w:color w:val="auto"/>
                <w:sz w:val="22"/>
                <w:szCs w:val="22"/>
                <w:lang w:val="en-US" w:eastAsia="en-US" w:bidi="ar-SA"/>
              </w:rPr>
              <w:t>0%</w:t>
            </w:r>
          </w:p>
        </w:tc>
      </w:tr>
      <w:tr w:rsidR="00C77C39" w:rsidRPr="00C77C39" w14:paraId="0E78F94F" w14:textId="77777777" w:rsidTr="001C7FBB">
        <w:tc>
          <w:tcPr>
            <w:tcW w:w="4675" w:type="dxa"/>
          </w:tcPr>
          <w:p w14:paraId="7893AB25" w14:textId="77777777" w:rsidR="00C77C39" w:rsidRPr="00C77C39" w:rsidRDefault="00C77C39" w:rsidP="00C77C39">
            <w:pPr>
              <w:numPr>
                <w:ilvl w:val="0"/>
                <w:numId w:val="14"/>
              </w:numPr>
              <w:spacing w:before="0" w:after="0" w:line="264" w:lineRule="auto"/>
              <w:jc w:val="left"/>
              <w:rPr>
                <w:iCs/>
                <w:color w:val="auto"/>
                <w:sz w:val="22"/>
                <w:szCs w:val="22"/>
                <w:lang w:val="en-US" w:eastAsia="en-US" w:bidi="ar-SA"/>
              </w:rPr>
            </w:pPr>
            <w:r w:rsidRPr="00C77C39">
              <w:rPr>
                <w:iCs/>
                <w:color w:val="auto"/>
                <w:sz w:val="22"/>
                <w:szCs w:val="22"/>
                <w:lang w:val="en-US" w:eastAsia="en-US" w:bidi="ar-SA"/>
              </w:rPr>
              <w:t>Activitate: 1. Semnarea contractului de finanțare</w:t>
            </w:r>
          </w:p>
          <w:p w14:paraId="5419A95E" w14:textId="77777777" w:rsidR="00C77C39" w:rsidRPr="00C77C39" w:rsidRDefault="00C77C39" w:rsidP="00C77C39">
            <w:pPr>
              <w:numPr>
                <w:ilvl w:val="1"/>
                <w:numId w:val="14"/>
              </w:numPr>
              <w:spacing w:before="0" w:after="0" w:line="264" w:lineRule="auto"/>
              <w:contextualSpacing/>
              <w:jc w:val="left"/>
              <w:rPr>
                <w:rFonts w:eastAsiaTheme="minorHAnsi"/>
                <w:color w:val="auto"/>
                <w:sz w:val="22"/>
                <w:szCs w:val="22"/>
                <w:lang w:val="en-GB" w:eastAsia="en-US" w:bidi="ar-SA"/>
              </w:rPr>
            </w:pPr>
            <w:r w:rsidRPr="00C77C39">
              <w:rPr>
                <w:rFonts w:eastAsiaTheme="minorHAnsi"/>
                <w:iCs/>
                <w:color w:val="auto"/>
                <w:sz w:val="22"/>
                <w:szCs w:val="22"/>
                <w:lang w:val="en-GB" w:eastAsia="en-US" w:bidi="ar-SA"/>
              </w:rPr>
              <w:t>1.1 Semnarea Contractului de finanțare</w:t>
            </w:r>
          </w:p>
        </w:tc>
        <w:tc>
          <w:tcPr>
            <w:tcW w:w="2970" w:type="dxa"/>
          </w:tcPr>
          <w:p w14:paraId="77836FF5" w14:textId="77777777" w:rsidR="00C77C39" w:rsidRPr="00C77C39" w:rsidRDefault="00C77C39" w:rsidP="00C77C39">
            <w:pPr>
              <w:spacing w:before="0" w:after="0" w:line="264" w:lineRule="auto"/>
              <w:rPr>
                <w:iCs/>
                <w:color w:val="auto"/>
                <w:sz w:val="22"/>
                <w:szCs w:val="22"/>
                <w:lang w:val="en-US" w:eastAsia="en-US" w:bidi="ar-SA"/>
              </w:rPr>
            </w:pPr>
            <w:r w:rsidRPr="00C77C39">
              <w:rPr>
                <w:iCs/>
                <w:color w:val="auto"/>
                <w:sz w:val="22"/>
                <w:szCs w:val="22"/>
                <w:lang w:val="en-US" w:eastAsia="en-US" w:bidi="ar-SA"/>
              </w:rPr>
              <w:t>Semnarea Contractului de finanțare</w:t>
            </w:r>
          </w:p>
        </w:tc>
        <w:tc>
          <w:tcPr>
            <w:tcW w:w="1374" w:type="dxa"/>
          </w:tcPr>
          <w:p w14:paraId="086B1107" w14:textId="77777777" w:rsidR="00C77C39" w:rsidRPr="00C77C39" w:rsidRDefault="00C77C39" w:rsidP="00C77C39">
            <w:pPr>
              <w:spacing w:before="0" w:after="0" w:line="264" w:lineRule="auto"/>
              <w:rPr>
                <w:iCs/>
                <w:color w:val="auto"/>
                <w:sz w:val="22"/>
                <w:szCs w:val="22"/>
                <w:lang w:val="en-US" w:eastAsia="en-US" w:bidi="ar-SA"/>
              </w:rPr>
            </w:pPr>
            <w:r w:rsidRPr="00C77C39">
              <w:rPr>
                <w:iCs/>
                <w:color w:val="auto"/>
                <w:sz w:val="22"/>
                <w:szCs w:val="22"/>
                <w:lang w:val="en-US" w:eastAsia="en-US" w:bidi="ar-SA"/>
              </w:rPr>
              <w:t>100%</w:t>
            </w:r>
          </w:p>
        </w:tc>
      </w:tr>
      <w:tr w:rsidR="00C77C39" w:rsidRPr="00C77C39" w14:paraId="4F1A5737" w14:textId="77777777" w:rsidTr="001C7FBB">
        <w:tc>
          <w:tcPr>
            <w:tcW w:w="4675" w:type="dxa"/>
          </w:tcPr>
          <w:p w14:paraId="52011547" w14:textId="77777777" w:rsidR="00C77C39" w:rsidRPr="00C77C39" w:rsidRDefault="00C77C39" w:rsidP="00C77C39">
            <w:pPr>
              <w:numPr>
                <w:ilvl w:val="0"/>
                <w:numId w:val="14"/>
              </w:numPr>
              <w:spacing w:before="0" w:after="0" w:line="264" w:lineRule="auto"/>
              <w:jc w:val="left"/>
              <w:rPr>
                <w:iCs/>
                <w:color w:val="auto"/>
                <w:sz w:val="22"/>
                <w:szCs w:val="22"/>
                <w:lang w:val="en-US" w:eastAsia="en-US" w:bidi="ar-SA"/>
              </w:rPr>
            </w:pPr>
            <w:r w:rsidRPr="00C77C39">
              <w:rPr>
                <w:iCs/>
                <w:color w:val="auto"/>
                <w:sz w:val="22"/>
                <w:szCs w:val="22"/>
                <w:lang w:val="en-US" w:eastAsia="en-US" w:bidi="ar-SA"/>
              </w:rPr>
              <w:t>Activitate: 3. Realizarea lucrărilor de reabilitare a clădirilor</w:t>
            </w:r>
          </w:p>
          <w:p w14:paraId="0E9A2CDF" w14:textId="77777777" w:rsidR="00C77C39" w:rsidRPr="00C77C39" w:rsidRDefault="00C77C39" w:rsidP="00C77C39">
            <w:pPr>
              <w:numPr>
                <w:ilvl w:val="1"/>
                <w:numId w:val="14"/>
              </w:numPr>
              <w:spacing w:before="0" w:after="0" w:line="264" w:lineRule="auto"/>
              <w:contextualSpacing/>
              <w:jc w:val="left"/>
              <w:rPr>
                <w:rFonts w:eastAsiaTheme="minorHAnsi"/>
                <w:iCs/>
                <w:color w:val="auto"/>
                <w:sz w:val="22"/>
                <w:szCs w:val="22"/>
                <w:lang w:val="en-GB" w:eastAsia="en-US" w:bidi="ar-SA"/>
              </w:rPr>
            </w:pPr>
            <w:r w:rsidRPr="00C77C39">
              <w:rPr>
                <w:rFonts w:eastAsiaTheme="minorHAnsi"/>
                <w:iCs/>
                <w:color w:val="auto"/>
                <w:sz w:val="22"/>
                <w:szCs w:val="22"/>
                <w:lang w:val="en-GB" w:eastAsia="en-US" w:bidi="ar-SA"/>
              </w:rPr>
              <w:lastRenderedPageBreak/>
              <w:t>3.1 Realizarea lucrărilor de reabilitare a clădirilor în etapa postcontractuală</w:t>
            </w:r>
          </w:p>
        </w:tc>
        <w:tc>
          <w:tcPr>
            <w:tcW w:w="2970" w:type="dxa"/>
          </w:tcPr>
          <w:p w14:paraId="4BB825F3" w14:textId="77777777" w:rsidR="00C77C39" w:rsidRPr="00C77C39" w:rsidRDefault="00C77C39" w:rsidP="00C77C39">
            <w:pPr>
              <w:spacing w:before="0" w:after="0" w:line="264" w:lineRule="auto"/>
              <w:rPr>
                <w:iCs/>
                <w:color w:val="auto"/>
                <w:sz w:val="22"/>
                <w:szCs w:val="22"/>
                <w:lang w:val="en-US" w:eastAsia="en-US" w:bidi="ar-SA"/>
              </w:rPr>
            </w:pPr>
            <w:r w:rsidRPr="00C77C39">
              <w:rPr>
                <w:iCs/>
                <w:color w:val="auto"/>
                <w:sz w:val="22"/>
                <w:szCs w:val="22"/>
                <w:lang w:val="en-US" w:eastAsia="en-US" w:bidi="ar-SA"/>
              </w:rPr>
              <w:lastRenderedPageBreak/>
              <w:t>Prelungirea perioadei de execuție a lucrărilor</w:t>
            </w:r>
          </w:p>
          <w:p w14:paraId="7294CB4B" w14:textId="77777777" w:rsidR="00C77C39" w:rsidRPr="00C77C39" w:rsidRDefault="00C77C39" w:rsidP="00C77C39">
            <w:pPr>
              <w:spacing w:before="0" w:after="0" w:line="264" w:lineRule="auto"/>
              <w:rPr>
                <w:iCs/>
                <w:color w:val="auto"/>
                <w:sz w:val="22"/>
                <w:szCs w:val="22"/>
                <w:lang w:val="en-US" w:eastAsia="en-US" w:bidi="ar-SA"/>
              </w:rPr>
            </w:pPr>
            <w:r w:rsidRPr="00C77C39">
              <w:rPr>
                <w:iCs/>
                <w:color w:val="auto"/>
                <w:sz w:val="22"/>
                <w:szCs w:val="22"/>
                <w:lang w:val="en-US" w:eastAsia="en-US" w:bidi="ar-SA"/>
              </w:rPr>
              <w:lastRenderedPageBreak/>
              <w:t>Apariția dispozițiilor de șantier cu lucrări suplimentare</w:t>
            </w:r>
          </w:p>
        </w:tc>
        <w:tc>
          <w:tcPr>
            <w:tcW w:w="1374" w:type="dxa"/>
          </w:tcPr>
          <w:p w14:paraId="5147EB4A" w14:textId="77777777" w:rsidR="00C77C39" w:rsidRPr="00C77C39" w:rsidRDefault="00C77C39" w:rsidP="00C77C39">
            <w:pPr>
              <w:spacing w:before="0" w:after="0" w:line="264" w:lineRule="auto"/>
              <w:rPr>
                <w:iCs/>
                <w:color w:val="auto"/>
                <w:sz w:val="22"/>
                <w:szCs w:val="22"/>
                <w:lang w:val="en-US" w:eastAsia="en-US" w:bidi="ar-SA"/>
              </w:rPr>
            </w:pPr>
            <w:r w:rsidRPr="00C77C39">
              <w:rPr>
                <w:iCs/>
                <w:color w:val="auto"/>
                <w:sz w:val="22"/>
                <w:szCs w:val="22"/>
                <w:lang w:val="en-US" w:eastAsia="en-US" w:bidi="ar-SA"/>
              </w:rPr>
              <w:lastRenderedPageBreak/>
              <w:t>58%</w:t>
            </w:r>
          </w:p>
        </w:tc>
      </w:tr>
      <w:tr w:rsidR="00C77C39" w:rsidRPr="00C77C39" w14:paraId="5BF3C1EB" w14:textId="77777777" w:rsidTr="001C7FBB">
        <w:tc>
          <w:tcPr>
            <w:tcW w:w="4675" w:type="dxa"/>
          </w:tcPr>
          <w:p w14:paraId="4090B0F2" w14:textId="77777777" w:rsidR="00C77C39" w:rsidRPr="00C77C39" w:rsidRDefault="00C77C39" w:rsidP="00C77C39">
            <w:pPr>
              <w:numPr>
                <w:ilvl w:val="0"/>
                <w:numId w:val="14"/>
              </w:numPr>
              <w:spacing w:before="0" w:after="0" w:line="264" w:lineRule="auto"/>
              <w:jc w:val="left"/>
              <w:rPr>
                <w:iCs/>
                <w:color w:val="auto"/>
                <w:sz w:val="22"/>
                <w:szCs w:val="22"/>
                <w:lang w:val="en-US" w:eastAsia="en-US" w:bidi="ar-SA"/>
              </w:rPr>
            </w:pPr>
            <w:r w:rsidRPr="00C77C39">
              <w:rPr>
                <w:iCs/>
                <w:color w:val="auto"/>
                <w:sz w:val="22"/>
                <w:szCs w:val="22"/>
                <w:lang w:val="en-US" w:eastAsia="en-US" w:bidi="ar-SA"/>
              </w:rPr>
              <w:t>Activitate: 5. Asigurarea asistenţei tehnice din partea proiectantului şi a dirigintelui de şantier</w:t>
            </w:r>
          </w:p>
          <w:p w14:paraId="09E11733" w14:textId="77777777" w:rsidR="00C77C39" w:rsidRPr="00C77C39" w:rsidRDefault="00C77C39" w:rsidP="00C77C39">
            <w:pPr>
              <w:numPr>
                <w:ilvl w:val="1"/>
                <w:numId w:val="14"/>
              </w:numPr>
              <w:spacing w:before="0" w:after="0" w:line="264" w:lineRule="auto"/>
              <w:contextualSpacing/>
              <w:jc w:val="left"/>
              <w:rPr>
                <w:rFonts w:eastAsiaTheme="minorHAnsi"/>
                <w:color w:val="auto"/>
                <w:sz w:val="22"/>
                <w:szCs w:val="22"/>
                <w:lang w:val="en-GB" w:eastAsia="en-US" w:bidi="ar-SA"/>
              </w:rPr>
            </w:pPr>
            <w:r w:rsidRPr="00C77C39">
              <w:rPr>
                <w:rFonts w:eastAsiaTheme="minorHAnsi"/>
                <w:iCs/>
                <w:color w:val="auto"/>
                <w:sz w:val="22"/>
                <w:szCs w:val="22"/>
                <w:lang w:val="en-GB" w:eastAsia="en-US" w:bidi="ar-SA"/>
              </w:rPr>
              <w:t>5.1 Asigurarea asistenţei tehnice din partea proiectantului şi a dirigintelui de şantier în perioada postcontractuală</w:t>
            </w:r>
          </w:p>
        </w:tc>
        <w:tc>
          <w:tcPr>
            <w:tcW w:w="2970" w:type="dxa"/>
          </w:tcPr>
          <w:p w14:paraId="1B43A67E" w14:textId="77777777" w:rsidR="00C77C39" w:rsidRPr="00C77C39" w:rsidRDefault="00C77C39" w:rsidP="00C77C39">
            <w:pPr>
              <w:spacing w:before="0" w:after="0" w:line="264" w:lineRule="auto"/>
              <w:rPr>
                <w:iCs/>
                <w:color w:val="auto"/>
                <w:sz w:val="22"/>
                <w:szCs w:val="22"/>
                <w:lang w:val="en-US" w:eastAsia="en-US" w:bidi="ar-SA"/>
              </w:rPr>
            </w:pPr>
            <w:r w:rsidRPr="00C77C39">
              <w:rPr>
                <w:iCs/>
                <w:color w:val="auto"/>
                <w:sz w:val="22"/>
                <w:szCs w:val="22"/>
                <w:lang w:val="en-US" w:eastAsia="en-US" w:bidi="ar-SA"/>
              </w:rPr>
              <w:t>Asigurarea asistenţei tehnice din partea proiectantului şi a dirigintelui de şantier</w:t>
            </w:r>
          </w:p>
        </w:tc>
        <w:tc>
          <w:tcPr>
            <w:tcW w:w="1374" w:type="dxa"/>
          </w:tcPr>
          <w:p w14:paraId="0D56F4A3" w14:textId="77777777" w:rsidR="00C77C39" w:rsidRPr="00C77C39" w:rsidRDefault="00C77C39" w:rsidP="00C77C39">
            <w:pPr>
              <w:spacing w:before="0" w:after="0" w:line="264" w:lineRule="auto"/>
              <w:rPr>
                <w:iCs/>
                <w:color w:val="auto"/>
                <w:sz w:val="22"/>
                <w:szCs w:val="22"/>
                <w:lang w:val="en-US" w:eastAsia="en-US" w:bidi="ar-SA"/>
              </w:rPr>
            </w:pPr>
            <w:r w:rsidRPr="00C77C39">
              <w:rPr>
                <w:iCs/>
                <w:color w:val="auto"/>
                <w:sz w:val="22"/>
                <w:szCs w:val="22"/>
                <w:lang w:val="en-US" w:eastAsia="en-US" w:bidi="ar-SA"/>
              </w:rPr>
              <w:t>58%</w:t>
            </w:r>
          </w:p>
        </w:tc>
      </w:tr>
      <w:tr w:rsidR="00C77C39" w:rsidRPr="00C77C39" w14:paraId="7B326372" w14:textId="77777777" w:rsidTr="001C7FBB">
        <w:tc>
          <w:tcPr>
            <w:tcW w:w="4675" w:type="dxa"/>
          </w:tcPr>
          <w:p w14:paraId="316330C2" w14:textId="77777777" w:rsidR="00C77C39" w:rsidRPr="00C77C39" w:rsidRDefault="00C77C39" w:rsidP="00C77C39">
            <w:pPr>
              <w:numPr>
                <w:ilvl w:val="0"/>
                <w:numId w:val="14"/>
              </w:numPr>
              <w:spacing w:before="0" w:after="0" w:line="264" w:lineRule="auto"/>
              <w:jc w:val="left"/>
              <w:rPr>
                <w:iCs/>
                <w:color w:val="auto"/>
                <w:sz w:val="22"/>
                <w:szCs w:val="22"/>
                <w:lang w:val="en-US" w:eastAsia="en-US" w:bidi="ar-SA"/>
              </w:rPr>
            </w:pPr>
            <w:r w:rsidRPr="00C77C39">
              <w:rPr>
                <w:iCs/>
                <w:color w:val="auto"/>
                <w:sz w:val="22"/>
                <w:szCs w:val="22"/>
                <w:lang w:val="en-US" w:eastAsia="en-US" w:bidi="ar-SA"/>
              </w:rPr>
              <w:t>Activitate: 7. Managementul de proiect</w:t>
            </w:r>
          </w:p>
          <w:p w14:paraId="45525AE4" w14:textId="77777777" w:rsidR="00C77C39" w:rsidRPr="00C77C39" w:rsidRDefault="00C77C39" w:rsidP="00C77C39">
            <w:pPr>
              <w:numPr>
                <w:ilvl w:val="1"/>
                <w:numId w:val="14"/>
              </w:numPr>
              <w:spacing w:before="0" w:after="0" w:line="264" w:lineRule="auto"/>
              <w:contextualSpacing/>
              <w:jc w:val="left"/>
              <w:rPr>
                <w:rFonts w:eastAsiaTheme="minorHAnsi"/>
                <w:iCs/>
                <w:color w:val="auto"/>
                <w:sz w:val="22"/>
                <w:szCs w:val="22"/>
                <w:lang w:val="en-GB" w:eastAsia="en-US" w:bidi="ar-SA"/>
              </w:rPr>
            </w:pPr>
            <w:r w:rsidRPr="00C77C39">
              <w:rPr>
                <w:rFonts w:eastAsiaTheme="minorHAnsi"/>
                <w:iCs/>
                <w:color w:val="auto"/>
                <w:sz w:val="22"/>
                <w:szCs w:val="22"/>
                <w:lang w:val="en-GB" w:eastAsia="en-US" w:bidi="ar-SA"/>
              </w:rPr>
              <w:t>7.2 Întocmirea rapoartelor de progres şi raportului final al proiectului</w:t>
            </w:r>
          </w:p>
          <w:p w14:paraId="0375C38F" w14:textId="77777777" w:rsidR="00C77C39" w:rsidRPr="00C77C39" w:rsidRDefault="00C77C39" w:rsidP="00C77C39">
            <w:pPr>
              <w:numPr>
                <w:ilvl w:val="1"/>
                <w:numId w:val="14"/>
              </w:numPr>
              <w:spacing w:before="0" w:after="0" w:line="264" w:lineRule="auto"/>
              <w:contextualSpacing/>
              <w:jc w:val="left"/>
              <w:rPr>
                <w:rFonts w:eastAsiaTheme="minorHAnsi"/>
                <w:iCs/>
                <w:color w:val="auto"/>
                <w:sz w:val="22"/>
                <w:szCs w:val="22"/>
                <w:lang w:val="en-GB" w:eastAsia="en-US" w:bidi="ar-SA"/>
              </w:rPr>
            </w:pPr>
            <w:r w:rsidRPr="00C77C39">
              <w:rPr>
                <w:rFonts w:eastAsiaTheme="minorHAnsi"/>
                <w:iCs/>
                <w:color w:val="auto"/>
                <w:sz w:val="22"/>
                <w:szCs w:val="22"/>
                <w:lang w:val="en-GB" w:eastAsia="en-US" w:bidi="ar-SA"/>
              </w:rPr>
              <w:t>7.1 Monitorizarea proiectului în perioada postcontractuală</w:t>
            </w:r>
          </w:p>
          <w:p w14:paraId="57DBF98C" w14:textId="77777777" w:rsidR="00C77C39" w:rsidRPr="00C77C39" w:rsidRDefault="00C77C39" w:rsidP="00C77C39">
            <w:pPr>
              <w:numPr>
                <w:ilvl w:val="1"/>
                <w:numId w:val="14"/>
              </w:numPr>
              <w:spacing w:before="0" w:after="0" w:line="264" w:lineRule="auto"/>
              <w:contextualSpacing/>
              <w:jc w:val="left"/>
              <w:rPr>
                <w:rFonts w:eastAsiaTheme="minorHAnsi"/>
                <w:iCs/>
                <w:color w:val="auto"/>
                <w:sz w:val="22"/>
                <w:szCs w:val="22"/>
                <w:lang w:val="en-GB" w:eastAsia="en-US" w:bidi="ar-SA"/>
              </w:rPr>
            </w:pPr>
            <w:r w:rsidRPr="00C77C39">
              <w:rPr>
                <w:rFonts w:eastAsiaTheme="minorHAnsi"/>
                <w:iCs/>
                <w:color w:val="auto"/>
                <w:sz w:val="22"/>
                <w:szCs w:val="22"/>
                <w:lang w:val="en-GB" w:eastAsia="en-US" w:bidi="ar-SA"/>
              </w:rPr>
              <w:t>7.3 Elaborarea şi depunerea cererii de plată/rambursare</w:t>
            </w:r>
          </w:p>
        </w:tc>
        <w:tc>
          <w:tcPr>
            <w:tcW w:w="2970" w:type="dxa"/>
          </w:tcPr>
          <w:p w14:paraId="2D015D55" w14:textId="77777777" w:rsidR="00C77C39" w:rsidRPr="00C77C39" w:rsidRDefault="00C77C39" w:rsidP="00C77C39">
            <w:pPr>
              <w:spacing w:before="0" w:after="0" w:line="264" w:lineRule="auto"/>
              <w:rPr>
                <w:iCs/>
                <w:color w:val="auto"/>
                <w:sz w:val="22"/>
                <w:szCs w:val="22"/>
                <w:lang w:val="en-US" w:eastAsia="en-US" w:bidi="ar-SA"/>
              </w:rPr>
            </w:pPr>
            <w:r w:rsidRPr="00C77C39">
              <w:rPr>
                <w:iCs/>
                <w:color w:val="auto"/>
                <w:sz w:val="22"/>
                <w:szCs w:val="22"/>
                <w:lang w:val="en-US" w:eastAsia="en-US" w:bidi="ar-SA"/>
              </w:rPr>
              <w:t>7.2. Monitorizarea proiectului în etapa postcontractuală</w:t>
            </w:r>
          </w:p>
          <w:p w14:paraId="286647D1" w14:textId="77777777" w:rsidR="00C77C39" w:rsidRPr="00C77C39" w:rsidRDefault="00C77C39" w:rsidP="00C77C39">
            <w:pPr>
              <w:spacing w:before="0" w:after="0" w:line="264" w:lineRule="auto"/>
              <w:rPr>
                <w:iCs/>
                <w:color w:val="auto"/>
                <w:sz w:val="22"/>
                <w:szCs w:val="22"/>
                <w:lang w:val="en-US" w:eastAsia="en-US" w:bidi="ar-SA"/>
              </w:rPr>
            </w:pPr>
            <w:r w:rsidRPr="00C77C39">
              <w:rPr>
                <w:iCs/>
                <w:color w:val="auto"/>
                <w:sz w:val="22"/>
                <w:szCs w:val="22"/>
                <w:lang w:val="en-US" w:eastAsia="en-US" w:bidi="ar-SA"/>
              </w:rPr>
              <w:t>7.1. Pregătirea rapoartelor de progres</w:t>
            </w:r>
          </w:p>
          <w:p w14:paraId="76DDF0C4" w14:textId="77777777" w:rsidR="00C77C39" w:rsidRPr="00C77C39" w:rsidRDefault="00C77C39" w:rsidP="00C77C39">
            <w:pPr>
              <w:spacing w:before="0" w:after="0" w:line="264" w:lineRule="auto"/>
              <w:rPr>
                <w:iCs/>
                <w:color w:val="auto"/>
                <w:sz w:val="22"/>
                <w:szCs w:val="22"/>
                <w:lang w:val="en-US" w:eastAsia="en-US" w:bidi="ar-SA"/>
              </w:rPr>
            </w:pPr>
            <w:r w:rsidRPr="00C77C39">
              <w:rPr>
                <w:iCs/>
                <w:color w:val="auto"/>
                <w:sz w:val="22"/>
                <w:szCs w:val="22"/>
                <w:lang w:val="en-US" w:eastAsia="en-US" w:bidi="ar-SA"/>
              </w:rPr>
              <w:t>7.3. Au fost depuse 2 Cereri de rambursare</w:t>
            </w:r>
          </w:p>
        </w:tc>
        <w:tc>
          <w:tcPr>
            <w:tcW w:w="1374" w:type="dxa"/>
          </w:tcPr>
          <w:p w14:paraId="3B6A9939" w14:textId="77777777" w:rsidR="00C77C39" w:rsidRPr="00C77C39" w:rsidRDefault="00C77C39" w:rsidP="00C77C39">
            <w:pPr>
              <w:spacing w:before="0" w:after="0" w:line="264" w:lineRule="auto"/>
              <w:rPr>
                <w:iCs/>
                <w:color w:val="auto"/>
                <w:sz w:val="22"/>
                <w:szCs w:val="22"/>
                <w:lang w:val="en-US" w:eastAsia="en-US" w:bidi="ar-SA"/>
              </w:rPr>
            </w:pPr>
            <w:r w:rsidRPr="00C77C39">
              <w:rPr>
                <w:iCs/>
                <w:color w:val="auto"/>
                <w:sz w:val="22"/>
                <w:szCs w:val="22"/>
                <w:lang w:val="en-US" w:eastAsia="en-US" w:bidi="ar-SA"/>
              </w:rPr>
              <w:t>66%</w:t>
            </w:r>
          </w:p>
          <w:p w14:paraId="0384E9AA" w14:textId="77777777" w:rsidR="00C77C39" w:rsidRPr="00C77C39" w:rsidRDefault="00C77C39" w:rsidP="00C77C39">
            <w:pPr>
              <w:spacing w:before="0" w:after="0" w:line="264" w:lineRule="auto"/>
              <w:rPr>
                <w:iCs/>
                <w:color w:val="auto"/>
                <w:sz w:val="22"/>
                <w:szCs w:val="22"/>
                <w:lang w:val="en-US" w:eastAsia="en-US" w:bidi="ar-SA"/>
              </w:rPr>
            </w:pPr>
          </w:p>
          <w:p w14:paraId="1D04DCF3" w14:textId="77777777" w:rsidR="00C77C39" w:rsidRPr="00C77C39" w:rsidRDefault="00C77C39" w:rsidP="00C77C39">
            <w:pPr>
              <w:spacing w:before="0" w:after="0" w:line="264" w:lineRule="auto"/>
              <w:rPr>
                <w:rFonts w:cstheme="minorBidi"/>
                <w:iCs/>
                <w:color w:val="auto"/>
                <w:sz w:val="22"/>
                <w:szCs w:val="22"/>
                <w:lang w:val="en-US" w:eastAsia="en-US" w:bidi="ar-SA"/>
              </w:rPr>
            </w:pPr>
          </w:p>
          <w:p w14:paraId="5E9D26F9" w14:textId="77777777" w:rsidR="00C77C39" w:rsidRPr="00C77C39" w:rsidRDefault="00C77C39" w:rsidP="00C77C39">
            <w:pPr>
              <w:spacing w:before="0" w:after="0" w:line="264" w:lineRule="auto"/>
              <w:rPr>
                <w:iCs/>
                <w:color w:val="auto"/>
                <w:sz w:val="22"/>
                <w:szCs w:val="22"/>
                <w:lang w:val="en-US" w:eastAsia="en-US" w:bidi="ar-SA"/>
              </w:rPr>
            </w:pPr>
            <w:r w:rsidRPr="00C77C39">
              <w:rPr>
                <w:iCs/>
                <w:color w:val="auto"/>
                <w:sz w:val="22"/>
                <w:szCs w:val="22"/>
                <w:lang w:val="en-US" w:eastAsia="en-US" w:bidi="ar-SA"/>
              </w:rPr>
              <w:t>66%</w:t>
            </w:r>
          </w:p>
          <w:p w14:paraId="4DED1059" w14:textId="77777777" w:rsidR="00C77C39" w:rsidRPr="00C77C39" w:rsidRDefault="00C77C39" w:rsidP="00C77C39">
            <w:pPr>
              <w:spacing w:before="0" w:after="0" w:line="264" w:lineRule="auto"/>
              <w:rPr>
                <w:iCs/>
                <w:color w:val="auto"/>
                <w:sz w:val="22"/>
                <w:szCs w:val="22"/>
                <w:lang w:val="en-US" w:eastAsia="en-US" w:bidi="ar-SA"/>
              </w:rPr>
            </w:pPr>
          </w:p>
          <w:p w14:paraId="1A9903C5" w14:textId="77777777" w:rsidR="00C77C39" w:rsidRPr="00C77C39" w:rsidRDefault="00C77C39" w:rsidP="00C77C39">
            <w:pPr>
              <w:spacing w:before="0" w:after="0" w:line="264" w:lineRule="auto"/>
              <w:rPr>
                <w:iCs/>
                <w:color w:val="auto"/>
                <w:sz w:val="22"/>
                <w:szCs w:val="22"/>
                <w:lang w:val="en-US" w:eastAsia="en-US" w:bidi="ar-SA"/>
              </w:rPr>
            </w:pPr>
            <w:r w:rsidRPr="00C77C39">
              <w:rPr>
                <w:iCs/>
                <w:color w:val="auto"/>
                <w:sz w:val="22"/>
                <w:szCs w:val="22"/>
                <w:lang w:val="en-US" w:eastAsia="en-US" w:bidi="ar-SA"/>
              </w:rPr>
              <w:t>50%</w:t>
            </w:r>
          </w:p>
        </w:tc>
      </w:tr>
      <w:tr w:rsidR="00C77C39" w:rsidRPr="00C77C39" w14:paraId="52F42429" w14:textId="77777777" w:rsidTr="001C7FBB">
        <w:tc>
          <w:tcPr>
            <w:tcW w:w="4675" w:type="dxa"/>
          </w:tcPr>
          <w:p w14:paraId="571E062C" w14:textId="77777777" w:rsidR="00C77C39" w:rsidRPr="00C77C39" w:rsidRDefault="00C77C39" w:rsidP="00C77C39">
            <w:pPr>
              <w:numPr>
                <w:ilvl w:val="0"/>
                <w:numId w:val="14"/>
              </w:numPr>
              <w:spacing w:before="0" w:after="0" w:line="264" w:lineRule="auto"/>
              <w:jc w:val="left"/>
              <w:rPr>
                <w:iCs/>
                <w:color w:val="auto"/>
                <w:sz w:val="22"/>
                <w:szCs w:val="22"/>
                <w:lang w:val="en-US" w:eastAsia="en-US" w:bidi="ar-SA"/>
              </w:rPr>
            </w:pPr>
            <w:r w:rsidRPr="00C77C39">
              <w:rPr>
                <w:iCs/>
                <w:color w:val="auto"/>
                <w:sz w:val="22"/>
                <w:szCs w:val="22"/>
                <w:lang w:val="en-US" w:eastAsia="en-US" w:bidi="ar-SA"/>
              </w:rPr>
              <w:t>Activitate: 10. Realizarea activităţilor de audit a proiectului</w:t>
            </w:r>
          </w:p>
          <w:p w14:paraId="35DFA645" w14:textId="77777777" w:rsidR="00C77C39" w:rsidRPr="00C77C39" w:rsidRDefault="00C77C39" w:rsidP="00C77C39">
            <w:pPr>
              <w:numPr>
                <w:ilvl w:val="1"/>
                <w:numId w:val="14"/>
              </w:numPr>
              <w:spacing w:before="0" w:after="0" w:line="264" w:lineRule="auto"/>
              <w:contextualSpacing/>
              <w:jc w:val="left"/>
              <w:rPr>
                <w:rFonts w:eastAsiaTheme="minorHAnsi"/>
                <w:iCs/>
                <w:color w:val="auto"/>
                <w:sz w:val="22"/>
                <w:szCs w:val="22"/>
                <w:lang w:val="en-GB" w:eastAsia="en-US" w:bidi="ar-SA"/>
              </w:rPr>
            </w:pPr>
            <w:r w:rsidRPr="00C77C39">
              <w:rPr>
                <w:rFonts w:eastAsiaTheme="minorHAnsi"/>
                <w:iCs/>
                <w:color w:val="auto"/>
                <w:sz w:val="22"/>
                <w:szCs w:val="22"/>
                <w:lang w:val="en-GB" w:eastAsia="en-US" w:bidi="ar-SA"/>
              </w:rPr>
              <w:t>10.1 Realizarea activităţilor de audit a proiectului în perioada postcontractuală</w:t>
            </w:r>
          </w:p>
        </w:tc>
        <w:tc>
          <w:tcPr>
            <w:tcW w:w="2970" w:type="dxa"/>
          </w:tcPr>
          <w:p w14:paraId="5FFA6833" w14:textId="77777777" w:rsidR="00C77C39" w:rsidRPr="00C77C39" w:rsidRDefault="00C77C39" w:rsidP="00C77C39">
            <w:pPr>
              <w:spacing w:before="0" w:after="0" w:line="264" w:lineRule="auto"/>
              <w:rPr>
                <w:iCs/>
                <w:color w:val="auto"/>
                <w:sz w:val="22"/>
                <w:szCs w:val="22"/>
                <w:lang w:val="en-US" w:eastAsia="en-US" w:bidi="ar-SA"/>
              </w:rPr>
            </w:pPr>
            <w:r w:rsidRPr="00C77C39">
              <w:rPr>
                <w:iCs/>
                <w:color w:val="auto"/>
                <w:sz w:val="22"/>
                <w:szCs w:val="22"/>
                <w:lang w:val="en-US" w:eastAsia="en-US" w:bidi="ar-SA"/>
              </w:rPr>
              <w:t>Realizarea activităților de audit a proiectului</w:t>
            </w:r>
          </w:p>
        </w:tc>
        <w:tc>
          <w:tcPr>
            <w:tcW w:w="1374" w:type="dxa"/>
          </w:tcPr>
          <w:p w14:paraId="247C6324" w14:textId="77777777" w:rsidR="00C77C39" w:rsidRPr="00C77C39" w:rsidRDefault="00C77C39" w:rsidP="00C77C39">
            <w:pPr>
              <w:spacing w:before="0" w:after="0" w:line="264" w:lineRule="auto"/>
              <w:rPr>
                <w:iCs/>
                <w:color w:val="auto"/>
                <w:sz w:val="22"/>
                <w:szCs w:val="22"/>
                <w:lang w:val="en-US" w:eastAsia="en-US" w:bidi="ar-SA"/>
              </w:rPr>
            </w:pPr>
            <w:r w:rsidRPr="00C77C39">
              <w:rPr>
                <w:iCs/>
                <w:color w:val="auto"/>
                <w:sz w:val="22"/>
                <w:szCs w:val="22"/>
                <w:lang w:val="en-US" w:eastAsia="en-US" w:bidi="ar-SA"/>
              </w:rPr>
              <w:t>50%</w:t>
            </w:r>
          </w:p>
        </w:tc>
      </w:tr>
      <w:tr w:rsidR="00C77C39" w:rsidRPr="00C77C39" w14:paraId="4B1B629B" w14:textId="77777777" w:rsidTr="001C7FBB">
        <w:tc>
          <w:tcPr>
            <w:tcW w:w="4675" w:type="dxa"/>
          </w:tcPr>
          <w:p w14:paraId="7B1C08B1" w14:textId="77777777" w:rsidR="00C77C39" w:rsidRPr="00C77C39" w:rsidRDefault="00C77C39" w:rsidP="00C77C39">
            <w:pPr>
              <w:numPr>
                <w:ilvl w:val="0"/>
                <w:numId w:val="14"/>
              </w:numPr>
              <w:spacing w:before="0" w:after="0" w:line="264" w:lineRule="auto"/>
              <w:jc w:val="left"/>
              <w:rPr>
                <w:iCs/>
                <w:color w:val="auto"/>
                <w:sz w:val="22"/>
                <w:szCs w:val="22"/>
                <w:lang w:val="en-US" w:eastAsia="en-US" w:bidi="ar-SA"/>
              </w:rPr>
            </w:pPr>
            <w:r w:rsidRPr="00C77C39">
              <w:rPr>
                <w:iCs/>
                <w:color w:val="auto"/>
                <w:sz w:val="22"/>
                <w:szCs w:val="22"/>
                <w:lang w:val="en-US" w:eastAsia="en-US" w:bidi="ar-SA"/>
              </w:rPr>
              <w:t>Activitate: 12. Realizarea auditului energetic final</w:t>
            </w:r>
          </w:p>
          <w:p w14:paraId="7D86594C" w14:textId="77777777" w:rsidR="00C77C39" w:rsidRPr="00C77C39" w:rsidRDefault="00C77C39" w:rsidP="00C77C39">
            <w:pPr>
              <w:numPr>
                <w:ilvl w:val="1"/>
                <w:numId w:val="14"/>
              </w:numPr>
              <w:spacing w:before="0" w:after="0" w:line="264" w:lineRule="auto"/>
              <w:contextualSpacing/>
              <w:jc w:val="left"/>
              <w:rPr>
                <w:rFonts w:eastAsiaTheme="minorHAnsi"/>
                <w:color w:val="auto"/>
                <w:sz w:val="22"/>
                <w:szCs w:val="22"/>
                <w:lang w:val="en-GB" w:eastAsia="en-US" w:bidi="ar-SA"/>
              </w:rPr>
            </w:pPr>
            <w:r w:rsidRPr="00C77C39">
              <w:rPr>
                <w:rFonts w:eastAsiaTheme="minorHAnsi"/>
                <w:iCs/>
                <w:color w:val="auto"/>
                <w:sz w:val="22"/>
                <w:szCs w:val="22"/>
                <w:lang w:val="en-GB" w:eastAsia="en-US" w:bidi="ar-SA"/>
              </w:rPr>
              <w:t>12.1 Realizare audit energetic final în perioada postcontractuală</w:t>
            </w:r>
          </w:p>
        </w:tc>
        <w:tc>
          <w:tcPr>
            <w:tcW w:w="2970" w:type="dxa"/>
          </w:tcPr>
          <w:p w14:paraId="261CA123" w14:textId="77777777" w:rsidR="00C77C39" w:rsidRPr="00C77C39" w:rsidRDefault="00C77C39" w:rsidP="00C77C39">
            <w:pPr>
              <w:spacing w:before="0" w:after="0" w:line="264" w:lineRule="auto"/>
              <w:rPr>
                <w:iCs/>
                <w:color w:val="auto"/>
                <w:sz w:val="22"/>
                <w:szCs w:val="22"/>
                <w:lang w:val="en-US" w:eastAsia="en-US" w:bidi="ar-SA"/>
              </w:rPr>
            </w:pPr>
            <w:r w:rsidRPr="00C77C39">
              <w:rPr>
                <w:iCs/>
                <w:color w:val="auto"/>
                <w:sz w:val="22"/>
                <w:szCs w:val="22"/>
                <w:lang w:val="en-US" w:eastAsia="en-US" w:bidi="ar-SA"/>
              </w:rPr>
              <w:t>-</w:t>
            </w:r>
          </w:p>
        </w:tc>
        <w:tc>
          <w:tcPr>
            <w:tcW w:w="1374" w:type="dxa"/>
          </w:tcPr>
          <w:p w14:paraId="335E7E2D" w14:textId="77777777" w:rsidR="00C77C39" w:rsidRPr="00C77C39" w:rsidRDefault="00C77C39" w:rsidP="00C77C39">
            <w:pPr>
              <w:spacing w:before="0" w:after="0" w:line="264" w:lineRule="auto"/>
              <w:rPr>
                <w:iCs/>
                <w:color w:val="auto"/>
                <w:sz w:val="22"/>
                <w:szCs w:val="22"/>
                <w:lang w:val="en-US" w:eastAsia="en-US" w:bidi="ar-SA"/>
              </w:rPr>
            </w:pPr>
            <w:r w:rsidRPr="00C77C39">
              <w:rPr>
                <w:iCs/>
                <w:color w:val="auto"/>
                <w:sz w:val="22"/>
                <w:szCs w:val="22"/>
                <w:lang w:val="en-US" w:eastAsia="en-US" w:bidi="ar-SA"/>
              </w:rPr>
              <w:t>0%</w:t>
            </w:r>
          </w:p>
        </w:tc>
      </w:tr>
      <w:tr w:rsidR="00C77C39" w:rsidRPr="00C77C39" w14:paraId="630ED2EC" w14:textId="77777777" w:rsidTr="001C7FBB">
        <w:tc>
          <w:tcPr>
            <w:tcW w:w="4675" w:type="dxa"/>
          </w:tcPr>
          <w:p w14:paraId="74A2C17A" w14:textId="77777777" w:rsidR="00C77C39" w:rsidRPr="00C77C39" w:rsidRDefault="00C77C39" w:rsidP="00C77C39">
            <w:pPr>
              <w:numPr>
                <w:ilvl w:val="0"/>
                <w:numId w:val="14"/>
              </w:numPr>
              <w:spacing w:before="0" w:after="0" w:line="264" w:lineRule="auto"/>
              <w:jc w:val="left"/>
              <w:rPr>
                <w:iCs/>
                <w:color w:val="auto"/>
                <w:sz w:val="22"/>
                <w:szCs w:val="22"/>
                <w:lang w:val="en-US" w:eastAsia="en-US" w:bidi="ar-SA"/>
              </w:rPr>
            </w:pPr>
            <w:r w:rsidRPr="00C77C39">
              <w:rPr>
                <w:iCs/>
                <w:color w:val="auto"/>
                <w:sz w:val="22"/>
                <w:szCs w:val="22"/>
                <w:lang w:val="en-US" w:eastAsia="en-US" w:bidi="ar-SA"/>
              </w:rPr>
              <w:t>Activitate: 13. Depunerea cererii de rambursare/plată finală</w:t>
            </w:r>
          </w:p>
          <w:p w14:paraId="22E5581D" w14:textId="77777777" w:rsidR="00C77C39" w:rsidRPr="00C77C39" w:rsidRDefault="00C77C39" w:rsidP="00C77C39">
            <w:pPr>
              <w:numPr>
                <w:ilvl w:val="1"/>
                <w:numId w:val="14"/>
              </w:numPr>
              <w:spacing w:before="0" w:after="0" w:line="264" w:lineRule="auto"/>
              <w:contextualSpacing/>
              <w:jc w:val="left"/>
              <w:rPr>
                <w:rFonts w:eastAsiaTheme="minorHAnsi"/>
                <w:color w:val="auto"/>
                <w:sz w:val="22"/>
                <w:szCs w:val="22"/>
                <w:lang w:val="en-GB" w:eastAsia="en-US" w:bidi="ar-SA"/>
              </w:rPr>
            </w:pPr>
            <w:r w:rsidRPr="00C77C39">
              <w:rPr>
                <w:rFonts w:eastAsiaTheme="minorHAnsi"/>
                <w:iCs/>
                <w:color w:val="auto"/>
                <w:sz w:val="22"/>
                <w:szCs w:val="22"/>
                <w:lang w:val="en-GB" w:eastAsia="en-US" w:bidi="ar-SA"/>
              </w:rPr>
              <w:t>13.1 Depunerea cererii de rambursare/plată finală, inclusiv în perioada de verificare și rambursare a sumelor solicitate</w:t>
            </w:r>
          </w:p>
        </w:tc>
        <w:tc>
          <w:tcPr>
            <w:tcW w:w="2970" w:type="dxa"/>
          </w:tcPr>
          <w:p w14:paraId="53720E80" w14:textId="77777777" w:rsidR="00C77C39" w:rsidRPr="00C77C39" w:rsidRDefault="00C77C39" w:rsidP="00C77C39">
            <w:pPr>
              <w:spacing w:before="0" w:after="0" w:line="264" w:lineRule="auto"/>
              <w:rPr>
                <w:iCs/>
                <w:color w:val="auto"/>
                <w:sz w:val="22"/>
                <w:szCs w:val="22"/>
                <w:lang w:val="en-US" w:eastAsia="en-US" w:bidi="ar-SA"/>
              </w:rPr>
            </w:pPr>
            <w:r w:rsidRPr="00C77C39">
              <w:rPr>
                <w:iCs/>
                <w:color w:val="auto"/>
                <w:sz w:val="22"/>
                <w:szCs w:val="22"/>
                <w:lang w:val="en-US" w:eastAsia="en-US" w:bidi="ar-SA"/>
              </w:rPr>
              <w:t>-</w:t>
            </w:r>
          </w:p>
        </w:tc>
        <w:tc>
          <w:tcPr>
            <w:tcW w:w="1374" w:type="dxa"/>
          </w:tcPr>
          <w:p w14:paraId="59A326A8" w14:textId="77777777" w:rsidR="00C77C39" w:rsidRPr="00C77C39" w:rsidRDefault="00C77C39" w:rsidP="00C77C39">
            <w:pPr>
              <w:spacing w:before="0" w:after="0" w:line="264" w:lineRule="auto"/>
              <w:rPr>
                <w:iCs/>
                <w:color w:val="auto"/>
                <w:sz w:val="22"/>
                <w:szCs w:val="22"/>
                <w:lang w:val="en-US" w:eastAsia="en-US" w:bidi="ar-SA"/>
              </w:rPr>
            </w:pPr>
            <w:r w:rsidRPr="00C77C39">
              <w:rPr>
                <w:iCs/>
                <w:color w:val="auto"/>
                <w:sz w:val="22"/>
                <w:szCs w:val="22"/>
                <w:lang w:val="en-US" w:eastAsia="en-US" w:bidi="ar-SA"/>
              </w:rPr>
              <w:t>0%</w:t>
            </w:r>
          </w:p>
        </w:tc>
      </w:tr>
    </w:tbl>
    <w:p w14:paraId="4ABE840C" w14:textId="77777777" w:rsidR="00C77C39" w:rsidRPr="00C77C39" w:rsidRDefault="00C77C39" w:rsidP="00C77C39">
      <w:pPr>
        <w:spacing w:before="0" w:after="200" w:line="264" w:lineRule="auto"/>
        <w:rPr>
          <w:rFonts w:ascii="Arial" w:hAnsi="Arial" w:cs="Arial"/>
          <w:b/>
          <w:bCs/>
          <w:iCs/>
          <w:color w:val="auto"/>
          <w:sz w:val="2"/>
          <w:szCs w:val="2"/>
          <w:lang w:val="en-US" w:eastAsia="en-US" w:bidi="ar-SA"/>
        </w:rPr>
      </w:pPr>
    </w:p>
    <w:p w14:paraId="09DC91CF"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iCs/>
          <w:noProof/>
          <w:color w:val="auto"/>
          <w:sz w:val="22"/>
          <w:szCs w:val="22"/>
          <w:lang w:val="en-US" w:eastAsia="en-US" w:bidi="ar-SA"/>
        </w:rPr>
        <w:drawing>
          <wp:anchor distT="0" distB="0" distL="114300" distR="114300" simplePos="0" relativeHeight="251659264" behindDoc="0" locked="0" layoutInCell="1" allowOverlap="1" wp14:anchorId="7D232936" wp14:editId="48F0E6CA">
            <wp:simplePos x="0" y="0"/>
            <wp:positionH relativeFrom="column">
              <wp:posOffset>40005</wp:posOffset>
            </wp:positionH>
            <wp:positionV relativeFrom="paragraph">
              <wp:posOffset>9892</wp:posOffset>
            </wp:positionV>
            <wp:extent cx="2105281" cy="1371600"/>
            <wp:effectExtent l="0" t="0" r="9525" b="0"/>
            <wp:wrapSquare wrapText="bothSides"/>
            <wp:docPr id="585273634" name="Picture 11" descr="A large white tank with black knob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73634" name="Picture 11" descr="A large white tank with black knobs&#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05281"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C39">
        <w:rPr>
          <w:rFonts w:ascii="Arial" w:hAnsi="Arial" w:cs="Arial"/>
          <w:b/>
          <w:bCs/>
          <w:iCs/>
          <w:color w:val="auto"/>
          <w:sz w:val="22"/>
          <w:szCs w:val="22"/>
          <w:lang w:val="en-US" w:eastAsia="en-US" w:bidi="ar-SA"/>
        </w:rPr>
        <w:t xml:space="preserve">03.02.2024, Primăria Teiuș a prezentat stadiul lucrărilor de reabilitare termică la Liceul Teoretic din oraș. </w:t>
      </w:r>
      <w:r w:rsidRPr="00C77C39">
        <w:rPr>
          <w:rFonts w:ascii="Arial" w:hAnsi="Arial" w:cs="Arial"/>
          <w:iCs/>
          <w:color w:val="auto"/>
          <w:sz w:val="22"/>
          <w:szCs w:val="22"/>
          <w:lang w:val="en-US" w:eastAsia="en-US" w:bidi="ar-SA"/>
        </w:rPr>
        <w:t>Se montează noile centrale ce vor asigura agentul termic și apa caldă până la cuplarea cu noile pompe de căldură NIBE. Sistemul de încălzire al liceului va permite, alături de lucrările de reabilitare termică la corpurile de clădiri, reducerea consumurilor de gaz metan cu peste 30% (Primăriei Teiuș).</w:t>
      </w:r>
    </w:p>
    <w:p w14:paraId="6DD276AE" w14:textId="77777777" w:rsidR="00C77C39" w:rsidRPr="00C77C39" w:rsidRDefault="00C77C39" w:rsidP="00C77C39">
      <w:pPr>
        <w:spacing w:line="264" w:lineRule="auto"/>
        <w:rPr>
          <w:rFonts w:ascii="Arial" w:hAnsi="Arial" w:cs="Arial"/>
          <w:b/>
          <w:bCs/>
          <w:iCs/>
          <w:color w:val="auto"/>
          <w:sz w:val="22"/>
          <w:szCs w:val="22"/>
          <w:lang w:val="en-US" w:eastAsia="en-US" w:bidi="ar-SA"/>
        </w:rPr>
      </w:pPr>
      <w:r w:rsidRPr="00C77C39">
        <w:rPr>
          <w:rFonts w:ascii="Arial" w:hAnsi="Arial" w:cs="Arial"/>
          <w:b/>
          <w:bCs/>
          <w:iCs/>
          <w:color w:val="auto"/>
          <w:sz w:val="22"/>
          <w:szCs w:val="22"/>
          <w:lang w:val="en-US" w:eastAsia="en-US" w:bidi="ar-SA"/>
        </w:rPr>
        <w:t>Măsura în care proiectul satisface nevoile grupurilor țintă și provocările socio-economice</w:t>
      </w:r>
    </w:p>
    <w:p w14:paraId="3E1FF22A" w14:textId="77777777" w:rsidR="00C77C39" w:rsidRPr="00C77C39" w:rsidRDefault="00C77C39" w:rsidP="00C77C39">
      <w:pPr>
        <w:spacing w:line="264" w:lineRule="auto"/>
        <w:rPr>
          <w:rFonts w:ascii="Arial" w:hAnsi="Arial" w:cs="Arial"/>
          <w:b/>
          <w:bCs/>
          <w:iCs/>
          <w:color w:val="auto"/>
          <w:sz w:val="22"/>
          <w:szCs w:val="22"/>
          <w:lang w:val="en-US" w:eastAsia="en-US" w:bidi="ar-SA"/>
        </w:rPr>
      </w:pPr>
      <w:r w:rsidRPr="00C77C39">
        <w:rPr>
          <w:rFonts w:ascii="Arial" w:hAnsi="Arial" w:cs="Arial"/>
          <w:b/>
          <w:bCs/>
          <w:iCs/>
          <w:color w:val="auto"/>
          <w:sz w:val="22"/>
          <w:szCs w:val="22"/>
          <w:lang w:val="en-US" w:eastAsia="en-US" w:bidi="ar-SA"/>
        </w:rPr>
        <w:t>Principalele grupuri țintă vizate de proiect:</w:t>
      </w:r>
    </w:p>
    <w:p w14:paraId="6A99FFF6" w14:textId="77777777" w:rsidR="00C77C39" w:rsidRPr="00C77C39" w:rsidRDefault="00C77C39" w:rsidP="00C77C39">
      <w:pPr>
        <w:numPr>
          <w:ilvl w:val="0"/>
          <w:numId w:val="14"/>
        </w:numPr>
        <w:spacing w:before="0" w:after="200" w:line="264" w:lineRule="auto"/>
        <w:jc w:val="left"/>
        <w:rPr>
          <w:rFonts w:ascii="Arial" w:hAnsi="Arial" w:cs="Arial"/>
          <w:b/>
          <w:bCs/>
          <w:iCs/>
          <w:color w:val="auto"/>
          <w:sz w:val="22"/>
          <w:szCs w:val="22"/>
          <w:lang w:val="en-US" w:eastAsia="en-US" w:bidi="ar-SA"/>
        </w:rPr>
      </w:pPr>
      <w:r w:rsidRPr="00C77C39">
        <w:rPr>
          <w:rFonts w:ascii="Arial" w:hAnsi="Arial" w:cs="Arial"/>
          <w:b/>
          <w:bCs/>
          <w:iCs/>
          <w:color w:val="auto"/>
          <w:sz w:val="22"/>
          <w:szCs w:val="22"/>
          <w:lang w:val="en-US" w:eastAsia="en-US" w:bidi="ar-SA"/>
        </w:rPr>
        <w:t xml:space="preserve">Beneficiarii direcți ai proiectului </w:t>
      </w:r>
    </w:p>
    <w:p w14:paraId="30FD5DE1" w14:textId="77777777" w:rsidR="00C77C39" w:rsidRPr="00C77C39" w:rsidRDefault="00C77C39" w:rsidP="00C77C39">
      <w:pPr>
        <w:numPr>
          <w:ilvl w:val="1"/>
          <w:numId w:val="14"/>
        </w:numPr>
        <w:spacing w:before="0" w:after="200" w:line="264" w:lineRule="auto"/>
        <w:jc w:val="left"/>
        <w:rPr>
          <w:rFonts w:ascii="Arial" w:hAnsi="Arial" w:cs="Arial"/>
          <w:b/>
          <w:bCs/>
          <w:iCs/>
          <w:color w:val="auto"/>
          <w:sz w:val="22"/>
          <w:szCs w:val="22"/>
          <w:lang w:val="en-US" w:eastAsia="en-US" w:bidi="ar-SA"/>
        </w:rPr>
      </w:pPr>
      <w:r w:rsidRPr="00C77C39">
        <w:rPr>
          <w:rFonts w:ascii="Arial" w:hAnsi="Arial" w:cs="Arial"/>
          <w:iCs/>
          <w:color w:val="auto"/>
          <w:sz w:val="22"/>
          <w:szCs w:val="22"/>
          <w:lang w:val="en-US" w:eastAsia="en-US" w:bidi="ar-SA"/>
        </w:rPr>
        <w:lastRenderedPageBreak/>
        <w:t xml:space="preserve">Proiectul are ca beneficiari direcți Liceul Teoretic Teiuș – clasele I-VIII și Unitatea Administrativ-Teritorială (UAT) Teiuș: </w:t>
      </w:r>
    </w:p>
    <w:p w14:paraId="03074E98" w14:textId="77777777" w:rsidR="00C77C39" w:rsidRPr="00C77C39" w:rsidRDefault="00C77C39" w:rsidP="00C77C39">
      <w:pPr>
        <w:spacing w:line="264" w:lineRule="auto"/>
        <w:ind w:left="720"/>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 xml:space="preserve">a) Școala, cu 451 de elevi și 49 de angajați, va beneficia de investiții în cele trei corpuri de clădire, vizând eficiența energetică, utilizarea energiei din surse regenerabile și crearea unui mediu educațional adecvat. </w:t>
      </w:r>
    </w:p>
    <w:p w14:paraId="4A5EC621" w14:textId="77777777" w:rsidR="00C77C39" w:rsidRPr="00C77C39" w:rsidRDefault="00C77C39" w:rsidP="00C77C39">
      <w:pPr>
        <w:spacing w:line="264" w:lineRule="auto"/>
        <w:ind w:left="720"/>
        <w:rPr>
          <w:rFonts w:ascii="Arial" w:hAnsi="Arial" w:cs="Arial"/>
          <w:b/>
          <w:bCs/>
          <w:iCs/>
          <w:color w:val="auto"/>
          <w:sz w:val="22"/>
          <w:szCs w:val="22"/>
          <w:lang w:val="en-US" w:eastAsia="en-US" w:bidi="ar-SA"/>
        </w:rPr>
      </w:pPr>
      <w:r w:rsidRPr="00C77C39">
        <w:rPr>
          <w:rFonts w:ascii="Arial" w:hAnsi="Arial" w:cs="Arial"/>
          <w:iCs/>
          <w:color w:val="auto"/>
          <w:sz w:val="22"/>
          <w:szCs w:val="22"/>
          <w:lang w:val="en-US" w:eastAsia="en-US" w:bidi="ar-SA"/>
        </w:rPr>
        <w:t>b) UAT Teiuș este beneficiar prin faptul că deține și administrează aceste clădiri și prin contribuția proiectului la obiectivul local de reducere a emisiilor de CO</w:t>
      </w:r>
      <w:r w:rsidRPr="00C77C39">
        <w:rPr>
          <w:rFonts w:ascii="Arial" w:hAnsi="Arial" w:cs="Arial"/>
          <w:iCs/>
          <w:color w:val="auto"/>
          <w:sz w:val="22"/>
          <w:szCs w:val="22"/>
          <w:vertAlign w:val="subscript"/>
          <w:lang w:val="en-US" w:eastAsia="en-US" w:bidi="ar-SA"/>
        </w:rPr>
        <w:t>2</w:t>
      </w:r>
      <w:r w:rsidRPr="00C77C39">
        <w:rPr>
          <w:rFonts w:ascii="Arial" w:hAnsi="Arial" w:cs="Arial"/>
          <w:iCs/>
          <w:color w:val="auto"/>
          <w:sz w:val="22"/>
          <w:szCs w:val="22"/>
          <w:lang w:val="en-US" w:eastAsia="en-US" w:bidi="ar-SA"/>
        </w:rPr>
        <w:t xml:space="preserve"> cu 20% până în 2020. Totodată, investițiile vor reduce cheltuielile Primăriei cu utilitățile, sprijinind transformarea clădirilor în modele de eficiență energetică.</w:t>
      </w:r>
    </w:p>
    <w:p w14:paraId="30E3C093" w14:textId="77777777" w:rsidR="00C77C39" w:rsidRPr="00C77C39" w:rsidRDefault="00C77C39" w:rsidP="00C77C39">
      <w:pPr>
        <w:numPr>
          <w:ilvl w:val="0"/>
          <w:numId w:val="14"/>
        </w:numPr>
        <w:spacing w:before="0" w:after="200" w:line="264" w:lineRule="auto"/>
        <w:jc w:val="left"/>
        <w:rPr>
          <w:rFonts w:ascii="Arial" w:hAnsi="Arial" w:cs="Arial"/>
          <w:b/>
          <w:bCs/>
          <w:iCs/>
          <w:color w:val="auto"/>
          <w:sz w:val="22"/>
          <w:szCs w:val="22"/>
          <w:lang w:val="en-US" w:eastAsia="en-US" w:bidi="ar-SA"/>
        </w:rPr>
      </w:pPr>
      <w:r w:rsidRPr="00C77C39">
        <w:rPr>
          <w:rFonts w:ascii="Arial" w:hAnsi="Arial" w:cs="Arial"/>
          <w:b/>
          <w:bCs/>
          <w:iCs/>
          <w:color w:val="auto"/>
          <w:sz w:val="22"/>
          <w:szCs w:val="22"/>
          <w:lang w:val="en-US" w:eastAsia="en-US" w:bidi="ar-SA"/>
        </w:rPr>
        <w:t xml:space="preserve">Beneficiarii indirecți ai proiectului </w:t>
      </w:r>
    </w:p>
    <w:p w14:paraId="2C5F970D" w14:textId="77777777" w:rsidR="00C77C39" w:rsidRPr="00C77C39" w:rsidRDefault="00C77C39" w:rsidP="00C77C39">
      <w:pPr>
        <w:numPr>
          <w:ilvl w:val="1"/>
          <w:numId w:val="14"/>
        </w:numPr>
        <w:spacing w:before="0" w:after="20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Un alt beneficiar al proiectului este comunitatea locală din orașul Teiuș, care va avea de câștigat prin utilizarea tehnologiilor moderne ce produc energie din surse regenerabile. Aceste măsuri contribuie la dezvoltarea durabilă, reducerea impactului negativ asupra mediului și îmbunătățirea calității vieții locuitorilor.</w:t>
      </w:r>
    </w:p>
    <w:p w14:paraId="6A32AAC8" w14:textId="77777777" w:rsidR="00C77C39" w:rsidRPr="00C77C39" w:rsidRDefault="00C77C39" w:rsidP="00CB7251">
      <w:pPr>
        <w:numPr>
          <w:ilvl w:val="0"/>
          <w:numId w:val="62"/>
        </w:numPr>
        <w:spacing w:before="0" w:after="200" w:line="264" w:lineRule="auto"/>
        <w:contextualSpacing/>
        <w:jc w:val="left"/>
        <w:rPr>
          <w:rFonts w:ascii="Arial" w:eastAsiaTheme="minorHAnsi" w:hAnsi="Arial" w:cs="Arial"/>
          <w:b/>
          <w:bCs/>
          <w:color w:val="14C877" w:themeColor="accent5" w:themeShade="BF"/>
          <w:sz w:val="22"/>
          <w:szCs w:val="22"/>
          <w:lang w:val="en-GB" w:eastAsia="en-US" w:bidi="ar-SA"/>
        </w:rPr>
      </w:pPr>
      <w:r w:rsidRPr="00C77C39">
        <w:rPr>
          <w:rFonts w:ascii="Arial" w:eastAsiaTheme="minorHAnsi" w:hAnsi="Arial" w:cs="Arial"/>
          <w:b/>
          <w:bCs/>
          <w:color w:val="14C877" w:themeColor="accent5" w:themeShade="BF"/>
          <w:sz w:val="22"/>
          <w:szCs w:val="22"/>
          <w:lang w:val="en-GB" w:eastAsia="en-US" w:bidi="ar-SA"/>
        </w:rPr>
        <w:t>PROCESUL DE IMPLEMENTARE</w:t>
      </w:r>
    </w:p>
    <w:p w14:paraId="34CEAB6D" w14:textId="77777777" w:rsidR="00C77C39" w:rsidRPr="00C77C39" w:rsidRDefault="00C77C39" w:rsidP="00C77C39">
      <w:pPr>
        <w:spacing w:line="276" w:lineRule="auto"/>
        <w:jc w:val="left"/>
        <w:rPr>
          <w:rFonts w:cstheme="minorBidi"/>
          <w:b/>
          <w:bCs/>
          <w:color w:val="auto"/>
          <w:sz w:val="22"/>
          <w:szCs w:val="22"/>
          <w:lang w:val="en-US" w:eastAsia="en-US" w:bidi="ar-SA"/>
        </w:rPr>
      </w:pPr>
      <w:r w:rsidRPr="00C77C39">
        <w:rPr>
          <w:rFonts w:cstheme="minorBidi"/>
          <w:b/>
          <w:bCs/>
          <w:color w:val="auto"/>
          <w:sz w:val="22"/>
          <w:szCs w:val="22"/>
          <w:lang w:val="en-US" w:eastAsia="en-US" w:bidi="ar-SA"/>
        </w:rPr>
        <w:t>Obstacole principale:</w:t>
      </w:r>
    </w:p>
    <w:p w14:paraId="7793363B" w14:textId="77777777" w:rsidR="00C77C39" w:rsidRPr="00C77C39" w:rsidRDefault="00C77C39" w:rsidP="00C77C39">
      <w:pPr>
        <w:numPr>
          <w:ilvl w:val="0"/>
          <w:numId w:val="14"/>
        </w:numPr>
        <w:spacing w:before="0" w:after="0" w:line="264" w:lineRule="auto"/>
        <w:jc w:val="left"/>
        <w:rPr>
          <w:iCs/>
          <w:color w:val="auto"/>
          <w:sz w:val="22"/>
          <w:szCs w:val="22"/>
          <w:lang w:val="en-US" w:eastAsia="en-US" w:bidi="ar-SA"/>
        </w:rPr>
      </w:pPr>
      <w:r w:rsidRPr="00C77C39">
        <w:rPr>
          <w:iCs/>
          <w:color w:val="auto"/>
          <w:sz w:val="22"/>
          <w:szCs w:val="22"/>
          <w:lang w:val="en-US" w:eastAsia="en-US" w:bidi="ar-SA"/>
        </w:rPr>
        <w:t>Creșterea costurilor materialelor de construcții și a manoperei în perioada post-pandemică.</w:t>
      </w:r>
    </w:p>
    <w:p w14:paraId="65947A21" w14:textId="77777777" w:rsidR="00C77C39" w:rsidRPr="00C77C39" w:rsidRDefault="00C77C39" w:rsidP="00C77C39">
      <w:pPr>
        <w:numPr>
          <w:ilvl w:val="0"/>
          <w:numId w:val="14"/>
        </w:numPr>
        <w:spacing w:before="0" w:after="0" w:line="264" w:lineRule="auto"/>
        <w:jc w:val="left"/>
        <w:rPr>
          <w:iCs/>
          <w:color w:val="auto"/>
          <w:sz w:val="22"/>
          <w:szCs w:val="22"/>
          <w:lang w:val="en-US" w:eastAsia="en-US" w:bidi="ar-SA"/>
        </w:rPr>
      </w:pPr>
      <w:r w:rsidRPr="00C77C39">
        <w:rPr>
          <w:iCs/>
          <w:color w:val="auto"/>
          <w:sz w:val="22"/>
          <w:szCs w:val="22"/>
          <w:lang w:val="en-US" w:eastAsia="en-US" w:bidi="ar-SA"/>
        </w:rPr>
        <w:t>Dificultăți generate de tranziția administrativă între perioadele de programare (POR și PR Centru).</w:t>
      </w:r>
    </w:p>
    <w:p w14:paraId="0C1E3835" w14:textId="77777777" w:rsidR="00C77C39" w:rsidRPr="00C77C39" w:rsidRDefault="00C77C39" w:rsidP="00C77C39">
      <w:pPr>
        <w:numPr>
          <w:ilvl w:val="0"/>
          <w:numId w:val="14"/>
        </w:numPr>
        <w:spacing w:before="0" w:after="0" w:line="264" w:lineRule="auto"/>
        <w:jc w:val="left"/>
        <w:rPr>
          <w:iCs/>
          <w:color w:val="auto"/>
          <w:sz w:val="22"/>
          <w:szCs w:val="22"/>
          <w:lang w:val="en-US" w:eastAsia="en-US" w:bidi="ar-SA"/>
        </w:rPr>
      </w:pPr>
      <w:r w:rsidRPr="00C77C39">
        <w:rPr>
          <w:iCs/>
          <w:color w:val="auto"/>
          <w:sz w:val="22"/>
          <w:szCs w:val="22"/>
          <w:lang w:val="en-US" w:eastAsia="en-US" w:bidi="ar-SA"/>
        </w:rPr>
        <w:t>Necesitatea ajustării fluxurilor financiare pentru lucrări în derulare.</w:t>
      </w:r>
    </w:p>
    <w:p w14:paraId="7E5EF229" w14:textId="77777777" w:rsidR="00C77C39" w:rsidRPr="00C77C39" w:rsidRDefault="00C77C39" w:rsidP="00C77C39">
      <w:pPr>
        <w:numPr>
          <w:ilvl w:val="0"/>
          <w:numId w:val="14"/>
        </w:numPr>
        <w:spacing w:before="0" w:after="200" w:line="264" w:lineRule="auto"/>
        <w:jc w:val="left"/>
        <w:rPr>
          <w:iCs/>
          <w:color w:val="auto"/>
          <w:sz w:val="22"/>
          <w:szCs w:val="22"/>
          <w:lang w:val="en-US" w:eastAsia="en-US" w:bidi="ar-SA"/>
        </w:rPr>
      </w:pPr>
      <w:r w:rsidRPr="00C77C39">
        <w:rPr>
          <w:iCs/>
          <w:color w:val="auto"/>
          <w:sz w:val="22"/>
          <w:szCs w:val="22"/>
          <w:lang w:val="en-US" w:eastAsia="en-US" w:bidi="ar-SA"/>
        </w:rPr>
        <w:t>Dificultăți punctuale de coordonare între proiectant și constructor.</w:t>
      </w:r>
    </w:p>
    <w:p w14:paraId="1B7D15D8" w14:textId="77777777" w:rsidR="00C77C39" w:rsidRPr="00C77C39" w:rsidRDefault="00C77C39" w:rsidP="00C77C39">
      <w:pPr>
        <w:spacing w:line="276" w:lineRule="auto"/>
        <w:jc w:val="left"/>
        <w:rPr>
          <w:rFonts w:cstheme="minorBidi"/>
          <w:b/>
          <w:bCs/>
          <w:color w:val="auto"/>
          <w:sz w:val="22"/>
          <w:szCs w:val="22"/>
          <w:lang w:val="en-US" w:eastAsia="en-US" w:bidi="ar-SA"/>
        </w:rPr>
      </w:pPr>
      <w:r w:rsidRPr="00C77C39">
        <w:rPr>
          <w:rFonts w:cstheme="minorBidi"/>
          <w:b/>
          <w:bCs/>
          <w:color w:val="auto"/>
          <w:sz w:val="22"/>
          <w:szCs w:val="22"/>
          <w:lang w:val="en-US" w:eastAsia="en-US" w:bidi="ar-SA"/>
        </w:rPr>
        <w:t>Soluții adoptate:</w:t>
      </w:r>
    </w:p>
    <w:p w14:paraId="28BBB831" w14:textId="77777777" w:rsidR="00C77C39" w:rsidRPr="00C77C39" w:rsidRDefault="00C77C39" w:rsidP="00C77C39">
      <w:pPr>
        <w:numPr>
          <w:ilvl w:val="0"/>
          <w:numId w:val="14"/>
        </w:numPr>
        <w:spacing w:before="0" w:after="0" w:line="264" w:lineRule="auto"/>
        <w:jc w:val="left"/>
        <w:rPr>
          <w:iCs/>
          <w:color w:val="auto"/>
          <w:sz w:val="22"/>
          <w:szCs w:val="22"/>
          <w:lang w:val="en-US" w:eastAsia="en-US" w:bidi="ar-SA"/>
        </w:rPr>
      </w:pPr>
      <w:r w:rsidRPr="00C77C39">
        <w:rPr>
          <w:iCs/>
          <w:color w:val="auto"/>
          <w:sz w:val="22"/>
          <w:szCs w:val="22"/>
          <w:lang w:val="en-US" w:eastAsia="en-US" w:bidi="ar-SA"/>
        </w:rPr>
        <w:t>Utilizarea unui credit bancar ca mecanism de punte și pentru acoperirea cheltuielilor neeligibile.</w:t>
      </w:r>
    </w:p>
    <w:p w14:paraId="4495F688" w14:textId="77777777" w:rsidR="00C77C39" w:rsidRPr="00C77C39" w:rsidRDefault="00C77C39" w:rsidP="00C77C39">
      <w:pPr>
        <w:numPr>
          <w:ilvl w:val="0"/>
          <w:numId w:val="14"/>
        </w:numPr>
        <w:spacing w:before="0" w:after="0" w:line="264" w:lineRule="auto"/>
        <w:jc w:val="left"/>
        <w:rPr>
          <w:iCs/>
          <w:color w:val="auto"/>
          <w:sz w:val="22"/>
          <w:szCs w:val="22"/>
          <w:lang w:val="en-US" w:eastAsia="en-US" w:bidi="ar-SA"/>
        </w:rPr>
      </w:pPr>
      <w:r w:rsidRPr="00C77C39">
        <w:rPr>
          <w:iCs/>
          <w:color w:val="auto"/>
          <w:sz w:val="22"/>
          <w:szCs w:val="22"/>
          <w:lang w:val="en-US" w:eastAsia="en-US" w:bidi="ar-SA"/>
        </w:rPr>
        <w:t>Monitorizarea atentă a execuției și colaborarea strânsă între primărie, proiectant și constructor.</w:t>
      </w:r>
    </w:p>
    <w:p w14:paraId="481FAB3A" w14:textId="77777777" w:rsidR="00C77C39" w:rsidRPr="00C77C39" w:rsidRDefault="00C77C39" w:rsidP="00C77C39">
      <w:pPr>
        <w:numPr>
          <w:ilvl w:val="0"/>
          <w:numId w:val="14"/>
        </w:numPr>
        <w:spacing w:before="0" w:after="200" w:line="264" w:lineRule="auto"/>
        <w:jc w:val="left"/>
        <w:rPr>
          <w:rFonts w:cstheme="minorBidi"/>
          <w:color w:val="auto"/>
          <w:sz w:val="22"/>
          <w:szCs w:val="22"/>
          <w:lang w:val="en-US" w:eastAsia="en-US" w:bidi="ar-SA"/>
        </w:rPr>
      </w:pPr>
      <w:r w:rsidRPr="00C77C39">
        <w:rPr>
          <w:rFonts w:cstheme="minorBidi"/>
          <w:color w:val="auto"/>
          <w:sz w:val="22"/>
          <w:szCs w:val="22"/>
          <w:lang w:val="en-US" w:eastAsia="en-US" w:bidi="ar-SA"/>
        </w:rPr>
        <w:t>Planificarea etapizată a lucrărilor și ajustarea graficului de execuție în funcție de resurse.</w:t>
      </w:r>
      <w:r w:rsidRPr="00C77C39">
        <w:rPr>
          <w:rFonts w:cstheme="minorBidi"/>
          <w:color w:val="auto"/>
          <w:sz w:val="22"/>
          <w:szCs w:val="22"/>
          <w:lang w:val="en-US" w:eastAsia="en-US" w:bidi="ar-SA"/>
        </w:rPr>
        <w:br/>
      </w:r>
      <w:r w:rsidRPr="00C77C39">
        <w:rPr>
          <w:iCs/>
          <w:color w:val="auto"/>
          <w:sz w:val="22"/>
          <w:szCs w:val="22"/>
          <w:lang w:val="en-US" w:eastAsia="en-US" w:bidi="ar-SA"/>
        </w:rPr>
        <w:t>Implicarea</w:t>
      </w:r>
      <w:r w:rsidRPr="00C77C39">
        <w:rPr>
          <w:rFonts w:cstheme="minorBidi"/>
          <w:color w:val="auto"/>
          <w:sz w:val="22"/>
          <w:szCs w:val="22"/>
          <w:lang w:val="en-US" w:eastAsia="en-US" w:bidi="ar-SA"/>
        </w:rPr>
        <w:t xml:space="preserve"> activă a echipei de management local și sprijinul constant al ADR Centru.</w:t>
      </w:r>
    </w:p>
    <w:p w14:paraId="01F8B886" w14:textId="77777777" w:rsidR="00C77C39" w:rsidRPr="00C77C39" w:rsidRDefault="00C77C39" w:rsidP="00C77C39">
      <w:pPr>
        <w:spacing w:line="276" w:lineRule="auto"/>
        <w:jc w:val="left"/>
        <w:rPr>
          <w:rFonts w:cstheme="minorBidi"/>
          <w:b/>
          <w:bCs/>
          <w:color w:val="auto"/>
          <w:sz w:val="22"/>
          <w:szCs w:val="22"/>
          <w:lang w:val="en-US" w:eastAsia="en-US" w:bidi="ar-SA"/>
        </w:rPr>
      </w:pPr>
      <w:r w:rsidRPr="00C77C39">
        <w:rPr>
          <w:rFonts w:cstheme="minorBidi"/>
          <w:b/>
          <w:bCs/>
          <w:color w:val="auto"/>
          <w:sz w:val="22"/>
          <w:szCs w:val="22"/>
          <w:lang w:val="en-US" w:eastAsia="en-US" w:bidi="ar-SA"/>
        </w:rPr>
        <w:t>Elemente pozitive:</w:t>
      </w:r>
    </w:p>
    <w:p w14:paraId="3DCBA819" w14:textId="77777777" w:rsidR="00C77C39" w:rsidRPr="00C77C39" w:rsidRDefault="00C77C39" w:rsidP="00C77C39">
      <w:pPr>
        <w:numPr>
          <w:ilvl w:val="0"/>
          <w:numId w:val="14"/>
        </w:numPr>
        <w:spacing w:before="0" w:after="0" w:line="264" w:lineRule="auto"/>
        <w:jc w:val="left"/>
        <w:rPr>
          <w:iCs/>
          <w:color w:val="auto"/>
          <w:sz w:val="22"/>
          <w:szCs w:val="22"/>
          <w:lang w:val="en-US" w:eastAsia="en-US" w:bidi="ar-SA"/>
        </w:rPr>
      </w:pPr>
      <w:r w:rsidRPr="00C77C39">
        <w:rPr>
          <w:iCs/>
          <w:color w:val="auto"/>
          <w:sz w:val="22"/>
          <w:szCs w:val="22"/>
          <w:lang w:val="en-US" w:eastAsia="en-US" w:bidi="ar-SA"/>
        </w:rPr>
        <w:t>Experiența acumulată în proiecte anterioare de reabilitare</w:t>
      </w:r>
    </w:p>
    <w:p w14:paraId="48FCA27F" w14:textId="77777777" w:rsidR="00C77C39" w:rsidRPr="00C77C39" w:rsidRDefault="00C77C39" w:rsidP="00C77C39">
      <w:pPr>
        <w:numPr>
          <w:ilvl w:val="0"/>
          <w:numId w:val="14"/>
        </w:numPr>
        <w:spacing w:before="0" w:after="0" w:line="264" w:lineRule="auto"/>
        <w:jc w:val="left"/>
        <w:rPr>
          <w:iCs/>
          <w:color w:val="auto"/>
          <w:sz w:val="22"/>
          <w:szCs w:val="22"/>
          <w:lang w:val="en-US" w:eastAsia="en-US" w:bidi="ar-SA"/>
        </w:rPr>
      </w:pPr>
      <w:r w:rsidRPr="00C77C39">
        <w:rPr>
          <w:iCs/>
          <w:color w:val="auto"/>
          <w:sz w:val="22"/>
          <w:szCs w:val="22"/>
          <w:lang w:val="en-US" w:eastAsia="en-US" w:bidi="ar-SA"/>
        </w:rPr>
        <w:t>Colaborarea eficientă cu firme de consultanță și adaptarea rapidă la cerințele programului.</w:t>
      </w:r>
    </w:p>
    <w:p w14:paraId="1EF2C3B2" w14:textId="77777777" w:rsidR="00C77C39" w:rsidRPr="00C77C39" w:rsidRDefault="00C77C39" w:rsidP="00C77C39">
      <w:pPr>
        <w:numPr>
          <w:ilvl w:val="0"/>
          <w:numId w:val="14"/>
        </w:numPr>
        <w:spacing w:before="0" w:after="0" w:line="264" w:lineRule="auto"/>
        <w:jc w:val="left"/>
        <w:rPr>
          <w:iCs/>
          <w:color w:val="auto"/>
          <w:sz w:val="22"/>
          <w:szCs w:val="22"/>
          <w:lang w:val="en-US" w:eastAsia="en-US" w:bidi="ar-SA"/>
        </w:rPr>
      </w:pPr>
      <w:r w:rsidRPr="00C77C39">
        <w:rPr>
          <w:iCs/>
          <w:color w:val="auto"/>
          <w:sz w:val="22"/>
          <w:szCs w:val="22"/>
          <w:lang w:val="en-US" w:eastAsia="en-US" w:bidi="ar-SA"/>
        </w:rPr>
        <w:t>Acceptarea comunitară și susținerea cadrelor didactice.</w:t>
      </w:r>
    </w:p>
    <w:p w14:paraId="624A4A2B" w14:textId="77777777" w:rsidR="00C77C39" w:rsidRPr="00C77C39" w:rsidRDefault="00C77C39" w:rsidP="00C77C39">
      <w:pPr>
        <w:numPr>
          <w:ilvl w:val="0"/>
          <w:numId w:val="14"/>
        </w:numPr>
        <w:spacing w:before="0" w:after="200" w:line="264" w:lineRule="auto"/>
        <w:jc w:val="left"/>
        <w:rPr>
          <w:iCs/>
          <w:color w:val="auto"/>
          <w:sz w:val="22"/>
          <w:szCs w:val="22"/>
          <w:lang w:val="en-US" w:eastAsia="en-US" w:bidi="ar-SA"/>
        </w:rPr>
      </w:pPr>
      <w:r w:rsidRPr="00C77C39">
        <w:rPr>
          <w:rFonts w:cstheme="minorBidi"/>
          <w:color w:val="auto"/>
          <w:sz w:val="22"/>
          <w:szCs w:val="22"/>
          <w:lang w:val="en-US" w:eastAsia="en-US" w:bidi="ar-SA"/>
        </w:rPr>
        <w:t>Rezultate</w:t>
      </w:r>
      <w:r w:rsidRPr="00C77C39">
        <w:rPr>
          <w:iCs/>
          <w:color w:val="auto"/>
          <w:sz w:val="22"/>
          <w:szCs w:val="22"/>
          <w:lang w:val="en-US" w:eastAsia="en-US" w:bidi="ar-SA"/>
        </w:rPr>
        <w:t xml:space="preserve"> vizibile în creșterea confortului și reducerea consumului energetic.</w:t>
      </w:r>
    </w:p>
    <w:p w14:paraId="570C50E6" w14:textId="77777777" w:rsidR="00C77C39" w:rsidRPr="00C77C39" w:rsidRDefault="00C77C39" w:rsidP="00CB7251">
      <w:pPr>
        <w:numPr>
          <w:ilvl w:val="0"/>
          <w:numId w:val="62"/>
        </w:numPr>
        <w:spacing w:before="0" w:after="200" w:line="264" w:lineRule="auto"/>
        <w:contextualSpacing/>
        <w:jc w:val="left"/>
        <w:rPr>
          <w:rFonts w:ascii="Arial" w:eastAsiaTheme="minorHAnsi" w:hAnsi="Arial" w:cs="Arial"/>
          <w:b/>
          <w:bCs/>
          <w:caps/>
          <w:color w:val="14C877" w:themeColor="accent5" w:themeShade="BF"/>
          <w:sz w:val="22"/>
          <w:szCs w:val="22"/>
          <w:lang w:val="en-GB" w:eastAsia="en-US" w:bidi="ar-SA"/>
        </w:rPr>
      </w:pPr>
      <w:r w:rsidRPr="00C77C39">
        <w:rPr>
          <w:rFonts w:ascii="Arial" w:eastAsiaTheme="minorHAnsi" w:hAnsi="Arial" w:cs="Arial"/>
          <w:b/>
          <w:bCs/>
          <w:caps/>
          <w:color w:val="14C877" w:themeColor="accent5" w:themeShade="BF"/>
          <w:sz w:val="22"/>
          <w:szCs w:val="22"/>
          <w:lang w:val="en-GB" w:eastAsia="en-US" w:bidi="ar-SA"/>
        </w:rPr>
        <w:t xml:space="preserve">Impactul ESTIMAT </w:t>
      </w:r>
    </w:p>
    <w:p w14:paraId="0E887C5F"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 xml:space="preserve">Scăderea consumului anual de energie primară a clădirilor publice – 304,91 Kwh/an. </w:t>
      </w:r>
    </w:p>
    <w:p w14:paraId="251802CF" w14:textId="77777777" w:rsidR="00C77C39" w:rsidRPr="00C77C39" w:rsidRDefault="00C77C39" w:rsidP="00C77C39">
      <w:pPr>
        <w:numPr>
          <w:ilvl w:val="0"/>
          <w:numId w:val="14"/>
        </w:numPr>
        <w:spacing w:before="0" w:after="200" w:line="264" w:lineRule="auto"/>
        <w:jc w:val="left"/>
        <w:rPr>
          <w:rFonts w:ascii="Arial" w:hAnsi="Arial" w:cs="Arial"/>
          <w:iCs/>
          <w:color w:val="auto"/>
          <w:sz w:val="22"/>
          <w:szCs w:val="22"/>
          <w:lang w:val="en-US" w:eastAsia="en-US" w:bidi="ar-SA"/>
        </w:rPr>
      </w:pPr>
      <w:r w:rsidRPr="00C77C39">
        <w:rPr>
          <w:rFonts w:cstheme="minorBidi"/>
          <w:color w:val="auto"/>
          <w:sz w:val="22"/>
          <w:szCs w:val="22"/>
          <w:lang w:val="en-US" w:eastAsia="en-US" w:bidi="ar-SA"/>
        </w:rPr>
        <w:t>Reducerea</w:t>
      </w:r>
      <w:r w:rsidRPr="00C77C39">
        <w:rPr>
          <w:rFonts w:ascii="Arial" w:hAnsi="Arial" w:cs="Arial"/>
          <w:iCs/>
          <w:color w:val="auto"/>
          <w:sz w:val="22"/>
          <w:szCs w:val="22"/>
          <w:lang w:val="en-US" w:eastAsia="en-US" w:bidi="ar-SA"/>
        </w:rPr>
        <w:t xml:space="preserve"> gazelor cu efect de seră – scăderea anuală estimată: 46,53 tone de CO</w:t>
      </w:r>
      <w:r w:rsidRPr="00C77C39">
        <w:rPr>
          <w:rFonts w:ascii="Arial" w:hAnsi="Arial" w:cs="Arial"/>
          <w:iCs/>
          <w:color w:val="auto"/>
          <w:sz w:val="22"/>
          <w:szCs w:val="22"/>
          <w:vertAlign w:val="subscript"/>
          <w:lang w:val="en-US" w:eastAsia="en-US" w:bidi="ar-SA"/>
        </w:rPr>
        <w:t>2</w:t>
      </w:r>
      <w:r w:rsidRPr="00C77C39">
        <w:rPr>
          <w:rFonts w:ascii="Arial" w:hAnsi="Arial" w:cs="Arial"/>
          <w:iCs/>
          <w:color w:val="auto"/>
          <w:sz w:val="22"/>
          <w:szCs w:val="22"/>
          <w:lang w:val="en-US" w:eastAsia="en-US" w:bidi="ar-SA"/>
        </w:rPr>
        <w:t>.</w:t>
      </w:r>
    </w:p>
    <w:p w14:paraId="25307ED1" w14:textId="77777777" w:rsidR="00C77C39" w:rsidRPr="00C77C39" w:rsidRDefault="00C77C39" w:rsidP="00CB7251">
      <w:pPr>
        <w:numPr>
          <w:ilvl w:val="0"/>
          <w:numId w:val="62"/>
        </w:numPr>
        <w:spacing w:before="0" w:after="200" w:line="264" w:lineRule="auto"/>
        <w:contextualSpacing/>
        <w:jc w:val="left"/>
        <w:rPr>
          <w:rFonts w:ascii="Arial" w:eastAsiaTheme="minorHAnsi" w:hAnsi="Arial" w:cs="Arial"/>
          <w:b/>
          <w:bCs/>
          <w:caps/>
          <w:color w:val="14C877" w:themeColor="accent5" w:themeShade="BF"/>
          <w:sz w:val="22"/>
          <w:szCs w:val="22"/>
          <w:lang w:val="en-GB" w:eastAsia="en-US" w:bidi="ar-SA"/>
        </w:rPr>
      </w:pPr>
      <w:r w:rsidRPr="00C77C39">
        <w:rPr>
          <w:rFonts w:ascii="Arial" w:eastAsiaTheme="minorHAnsi" w:hAnsi="Arial" w:cs="Arial"/>
          <w:b/>
          <w:bCs/>
          <w:caps/>
          <w:color w:val="14C877" w:themeColor="accent5" w:themeShade="BF"/>
          <w:sz w:val="22"/>
          <w:szCs w:val="22"/>
          <w:lang w:val="en-GB" w:eastAsia="en-US" w:bidi="ar-SA"/>
        </w:rPr>
        <w:t>Eficiența intervenției (analiza cost-beneficiu)</w:t>
      </w:r>
    </w:p>
    <w:p w14:paraId="507DD391"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lastRenderedPageBreak/>
        <w:t>Analiza cost-beneficiu a fost realizată de un consultant extern, independent de proiectant, și a demonstrat viabilitatea economică și energetică a investiției. Raportul cost-beneficiu a evidențiat un randament pozitiv al investiției, cu o perioadă estimată de recuperare de aproximativ 8-10 ani, datorită reducerii consumurilor energetice și a costurilor de întreținere. Comparativ cu proiectul anterior (etapa I - POR 2014-2020), actuala investiție înregistrează o eficiență sporită prin integrarea pompelor de căldură NIBE și a sistemelor LED cu control inteligent. Prin scăderea consumului de energie primară cu peste 45% și reducerea emisiilor de CO</w:t>
      </w:r>
      <w:r w:rsidRPr="00C77C39">
        <w:rPr>
          <w:rFonts w:ascii="Cambria Math" w:hAnsi="Cambria Math" w:cs="Cambria Math"/>
          <w:iCs/>
          <w:color w:val="auto"/>
          <w:sz w:val="22"/>
          <w:szCs w:val="22"/>
          <w:lang w:val="en-US" w:eastAsia="en-US" w:bidi="ar-SA"/>
        </w:rPr>
        <w:t>₂</w:t>
      </w:r>
      <w:r w:rsidRPr="00C77C39">
        <w:rPr>
          <w:rFonts w:ascii="Arial" w:hAnsi="Arial" w:cs="Arial"/>
          <w:iCs/>
          <w:color w:val="auto"/>
          <w:sz w:val="22"/>
          <w:szCs w:val="22"/>
          <w:lang w:val="en-US" w:eastAsia="en-US" w:bidi="ar-SA"/>
        </w:rPr>
        <w:t xml:space="preserve"> cu peste 40 tone anual, proiectul demonstrează o utilizare judicioasă a resurselor publice, oferind beneficii pe termen lung comunității și mediului.</w:t>
      </w:r>
    </w:p>
    <w:p w14:paraId="062A51FF" w14:textId="77777777" w:rsidR="00C77C39" w:rsidRPr="00C77C39" w:rsidRDefault="00C77C39" w:rsidP="00CB7251">
      <w:pPr>
        <w:numPr>
          <w:ilvl w:val="0"/>
          <w:numId w:val="62"/>
        </w:numPr>
        <w:spacing w:before="0" w:after="200" w:line="264" w:lineRule="auto"/>
        <w:contextualSpacing/>
        <w:jc w:val="left"/>
        <w:rPr>
          <w:rFonts w:ascii="Arial" w:eastAsiaTheme="minorHAnsi" w:hAnsi="Arial" w:cs="Arial"/>
          <w:b/>
          <w:bCs/>
          <w:caps/>
          <w:color w:val="14C877" w:themeColor="accent5" w:themeShade="BF"/>
          <w:sz w:val="22"/>
          <w:szCs w:val="22"/>
          <w:lang w:val="en-GB" w:eastAsia="en-US" w:bidi="ar-SA"/>
        </w:rPr>
      </w:pPr>
      <w:r w:rsidRPr="00C77C39">
        <w:rPr>
          <w:rFonts w:ascii="Arial" w:eastAsiaTheme="minorHAnsi" w:hAnsi="Arial" w:cs="Arial"/>
          <w:b/>
          <w:bCs/>
          <w:caps/>
          <w:color w:val="14C877" w:themeColor="accent5" w:themeShade="BF"/>
          <w:sz w:val="22"/>
          <w:szCs w:val="22"/>
          <w:lang w:val="en-GB" w:eastAsia="en-US" w:bidi="ar-SA"/>
        </w:rPr>
        <w:t>Lecții învățate și bune practici</w:t>
      </w:r>
    </w:p>
    <w:p w14:paraId="209861D4" w14:textId="77777777" w:rsidR="00C77C39" w:rsidRPr="00C77C39" w:rsidRDefault="00C77C39" w:rsidP="00C77C39">
      <w:pPr>
        <w:numPr>
          <w:ilvl w:val="0"/>
          <w:numId w:val="14"/>
        </w:numPr>
        <w:spacing w:before="0" w:after="0" w:line="264" w:lineRule="auto"/>
        <w:jc w:val="left"/>
        <w:rPr>
          <w:rFonts w:cstheme="minorBidi"/>
          <w:color w:val="auto"/>
          <w:sz w:val="22"/>
          <w:szCs w:val="22"/>
          <w:lang w:val="en-US" w:eastAsia="en-US" w:bidi="ar-SA"/>
        </w:rPr>
      </w:pPr>
      <w:r w:rsidRPr="00C77C39">
        <w:rPr>
          <w:rFonts w:ascii="Arial" w:hAnsi="Arial" w:cs="Arial"/>
          <w:iCs/>
          <w:color w:val="auto"/>
          <w:sz w:val="22"/>
          <w:szCs w:val="22"/>
          <w:lang w:val="en-US" w:eastAsia="en-US" w:bidi="ar-SA"/>
        </w:rPr>
        <w:t>Etapizarea</w:t>
      </w:r>
      <w:r w:rsidRPr="00C77C39">
        <w:rPr>
          <w:rFonts w:cstheme="minorBidi"/>
          <w:color w:val="auto"/>
          <w:sz w:val="22"/>
          <w:szCs w:val="22"/>
          <w:lang w:val="en-US" w:eastAsia="en-US" w:bidi="ar-SA"/>
        </w:rPr>
        <w:t xml:space="preserve"> lucrărilor a permis învățarea din experiențele anterioare și aplicarea de soluții optimizate.</w:t>
      </w:r>
    </w:p>
    <w:p w14:paraId="10EDD2B7" w14:textId="77777777" w:rsidR="00C77C39" w:rsidRPr="00C77C39" w:rsidRDefault="00C77C39" w:rsidP="00C77C39">
      <w:pPr>
        <w:numPr>
          <w:ilvl w:val="0"/>
          <w:numId w:val="14"/>
        </w:numPr>
        <w:spacing w:before="0" w:after="200" w:line="276" w:lineRule="auto"/>
        <w:contextualSpacing/>
        <w:jc w:val="left"/>
        <w:rPr>
          <w:rFonts w:cstheme="minorBidi"/>
          <w:color w:val="auto"/>
          <w:sz w:val="22"/>
          <w:szCs w:val="22"/>
          <w:lang w:val="en-GB" w:eastAsia="en-US" w:bidi="ar-SA"/>
        </w:rPr>
      </w:pPr>
      <w:r w:rsidRPr="00C77C39">
        <w:rPr>
          <w:rFonts w:eastAsiaTheme="minorHAnsi" w:cstheme="minorBidi"/>
          <w:color w:val="auto"/>
          <w:sz w:val="22"/>
          <w:szCs w:val="22"/>
          <w:lang w:val="en-GB" w:eastAsia="en-US" w:bidi="ar-SA"/>
        </w:rPr>
        <w:t>Colaborarea constantă cu ADR Centru a facilitat evitarea blocajelor administrative.</w:t>
      </w:r>
    </w:p>
    <w:p w14:paraId="0EB98203" w14:textId="77777777" w:rsidR="00C77C39" w:rsidRPr="00C77C39" w:rsidRDefault="00C77C39" w:rsidP="00C77C39">
      <w:pPr>
        <w:numPr>
          <w:ilvl w:val="0"/>
          <w:numId w:val="14"/>
        </w:numPr>
        <w:spacing w:before="0" w:after="200" w:line="276" w:lineRule="auto"/>
        <w:contextualSpacing/>
        <w:jc w:val="left"/>
        <w:rPr>
          <w:rFonts w:cstheme="minorBidi"/>
          <w:color w:val="auto"/>
          <w:sz w:val="22"/>
          <w:szCs w:val="22"/>
          <w:lang w:val="en-GB" w:eastAsia="en-US" w:bidi="ar-SA"/>
        </w:rPr>
      </w:pPr>
      <w:r w:rsidRPr="00C77C39">
        <w:rPr>
          <w:rFonts w:eastAsiaTheme="minorHAnsi" w:cstheme="minorBidi"/>
          <w:color w:val="auto"/>
          <w:sz w:val="22"/>
          <w:szCs w:val="22"/>
          <w:lang w:val="en-GB" w:eastAsia="en-US" w:bidi="ar-SA"/>
        </w:rPr>
        <w:t>Utilizarea tehnologiilor verzi cu eficiență ridicată (pompe de căldură, LED, izolații performante) a generat rezultate sustenabile.</w:t>
      </w:r>
    </w:p>
    <w:p w14:paraId="7DBD6429" w14:textId="77777777" w:rsidR="00C77C39" w:rsidRPr="00C77C39" w:rsidRDefault="00C77C39" w:rsidP="00C77C39">
      <w:pPr>
        <w:numPr>
          <w:ilvl w:val="0"/>
          <w:numId w:val="14"/>
        </w:numPr>
        <w:spacing w:before="0" w:after="0" w:line="276" w:lineRule="auto"/>
        <w:contextualSpacing/>
        <w:jc w:val="left"/>
        <w:rPr>
          <w:rFonts w:cstheme="minorBidi"/>
          <w:color w:val="auto"/>
          <w:sz w:val="22"/>
          <w:szCs w:val="22"/>
          <w:lang w:val="en-GB" w:eastAsia="en-US" w:bidi="ar-SA"/>
        </w:rPr>
      </w:pPr>
      <w:r w:rsidRPr="00C77C39">
        <w:rPr>
          <w:rFonts w:eastAsiaTheme="minorHAnsi" w:cstheme="minorBidi"/>
          <w:color w:val="auto"/>
          <w:sz w:val="22"/>
          <w:szCs w:val="22"/>
          <w:lang w:val="en-GB" w:eastAsia="en-US" w:bidi="ar-SA"/>
        </w:rPr>
        <w:t>Comunicarea transparentă cu comunitatea locală a contribuit la acceptarea proiectului și la creșterea vizibilității.</w:t>
      </w:r>
    </w:p>
    <w:p w14:paraId="65B86623" w14:textId="77777777" w:rsidR="00C77C39" w:rsidRPr="00C77C39" w:rsidRDefault="00C77C39" w:rsidP="00C77C39">
      <w:pPr>
        <w:numPr>
          <w:ilvl w:val="0"/>
          <w:numId w:val="14"/>
        </w:numPr>
        <w:spacing w:before="0" w:after="200" w:line="264" w:lineRule="auto"/>
        <w:jc w:val="left"/>
        <w:rPr>
          <w:rFonts w:ascii="Arial" w:hAnsi="Arial" w:cs="Arial"/>
          <w:iCs/>
          <w:color w:val="auto"/>
          <w:sz w:val="22"/>
          <w:szCs w:val="22"/>
          <w:lang w:val="en-US" w:eastAsia="en-US" w:bidi="ar-SA"/>
        </w:rPr>
      </w:pPr>
      <w:r w:rsidRPr="00C77C39">
        <w:rPr>
          <w:rFonts w:cstheme="minorBidi"/>
          <w:color w:val="auto"/>
          <w:sz w:val="22"/>
          <w:szCs w:val="22"/>
          <w:lang w:val="en-US" w:eastAsia="en-US" w:bidi="ar-SA"/>
        </w:rPr>
        <w:t>Planificarea financiară prudentă și utilizarea creditelor de tip punte au asigurat continuitatea implementării.</w:t>
      </w:r>
    </w:p>
    <w:p w14:paraId="6E33469F" w14:textId="77777777" w:rsidR="00C77C39" w:rsidRPr="00C77C39" w:rsidRDefault="00C77C39" w:rsidP="00CB7251">
      <w:pPr>
        <w:numPr>
          <w:ilvl w:val="0"/>
          <w:numId w:val="62"/>
        </w:numPr>
        <w:spacing w:before="0" w:after="200" w:line="264" w:lineRule="auto"/>
        <w:contextualSpacing/>
        <w:jc w:val="left"/>
        <w:rPr>
          <w:rFonts w:ascii="Arial" w:eastAsiaTheme="minorHAnsi" w:hAnsi="Arial" w:cs="Arial"/>
          <w:b/>
          <w:bCs/>
          <w:color w:val="14C877" w:themeColor="accent5" w:themeShade="BF"/>
          <w:sz w:val="22"/>
          <w:szCs w:val="22"/>
          <w:lang w:val="en-GB" w:eastAsia="en-US" w:bidi="ar-SA"/>
        </w:rPr>
      </w:pPr>
      <w:r w:rsidRPr="00C77C39">
        <w:rPr>
          <w:rFonts w:ascii="Arial" w:eastAsiaTheme="minorHAnsi" w:hAnsi="Arial" w:cs="Arial"/>
          <w:b/>
          <w:bCs/>
          <w:color w:val="14C877" w:themeColor="accent5" w:themeShade="BF"/>
          <w:sz w:val="22"/>
          <w:szCs w:val="22"/>
          <w:lang w:val="en-GB" w:eastAsia="en-US" w:bidi="ar-SA"/>
        </w:rPr>
        <w:t>CONCLUZII</w:t>
      </w:r>
    </w:p>
    <w:p w14:paraId="40292FE8"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Este necesară o mai bună corelare între perioadele de tranziție ale programelor de finanțare pentru a evita întreruperile administrative.</w:t>
      </w:r>
    </w:p>
    <w:p w14:paraId="071FB1B9"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Se recomandă flexibilitate mai mare în ajustarea bugetelor la creșterile de prețuri și introducerea unor mecanisme de indexare.</w:t>
      </w:r>
    </w:p>
    <w:p w14:paraId="65F1C2E6"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Pentru proiecte similare, este utilă realizarea din timp a documentațiilor tehnico-economice și asigurarea unui fond de rezervă pentru lucrări neprevăzute.</w:t>
      </w:r>
    </w:p>
    <w:p w14:paraId="06CED058" w14:textId="77777777" w:rsidR="00C77C39" w:rsidRPr="00C77C39" w:rsidRDefault="00C77C39" w:rsidP="00C77C39">
      <w:pPr>
        <w:numPr>
          <w:ilvl w:val="0"/>
          <w:numId w:val="14"/>
        </w:numPr>
        <w:spacing w:before="0" w:after="20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Experiența Teiuș poate fi replicată în alte localități mici, demonstrând că investițiile în eficiență energetică sunt fezabile și sustenabile chiar și pentru UAT-uri cu resurse limitate.</w:t>
      </w:r>
    </w:p>
    <w:bookmarkEnd w:id="61"/>
    <w:p w14:paraId="471B6AD4" w14:textId="77777777" w:rsidR="00C77C39" w:rsidRPr="00C77C39" w:rsidRDefault="00C77C39" w:rsidP="00C77C39">
      <w:pPr>
        <w:spacing w:before="0" w:after="160" w:line="264" w:lineRule="auto"/>
        <w:rPr>
          <w:rFonts w:cstheme="minorBidi"/>
          <w:color w:val="auto"/>
          <w:sz w:val="22"/>
          <w:szCs w:val="22"/>
          <w:lang w:val="en-US" w:eastAsia="en-US" w:bidi="ar-SA"/>
        </w:rPr>
      </w:pPr>
      <w:r w:rsidRPr="00C77C39">
        <w:rPr>
          <w:rFonts w:cstheme="minorBidi"/>
          <w:color w:val="auto"/>
          <w:sz w:val="22"/>
          <w:szCs w:val="22"/>
          <w:lang w:val="en-US" w:eastAsia="en-US" w:bidi="ar-SA"/>
        </w:rPr>
        <w:t>Astfel, proiectul de eficiență energetică de la Liceul Teoretic Teiuș demonstrează modul în care o administrație locală de dimensiuni reduse poate gestiona eficient proiecte complexe, prin planificare riguroasă și cooperare instituțională. Intervenția a fost adaptată nevoilor specifice ale infrastructurii educaționale și a combinat eficient obiectivele tehnice, sociale și de mediu. Reducerea semnificativă a consumului energetic și a emisiilor de CO</w:t>
      </w:r>
      <w:r w:rsidRPr="00C77C39">
        <w:rPr>
          <w:rFonts w:ascii="Cambria Math" w:hAnsi="Cambria Math" w:cs="Cambria Math"/>
          <w:color w:val="auto"/>
          <w:sz w:val="22"/>
          <w:szCs w:val="22"/>
          <w:lang w:val="en-US" w:eastAsia="en-US" w:bidi="ar-SA"/>
        </w:rPr>
        <w:t>₂</w:t>
      </w:r>
      <w:r w:rsidRPr="00C77C39">
        <w:rPr>
          <w:rFonts w:cstheme="minorBidi"/>
          <w:color w:val="auto"/>
          <w:sz w:val="22"/>
          <w:szCs w:val="22"/>
          <w:lang w:val="en-US" w:eastAsia="en-US" w:bidi="ar-SA"/>
        </w:rPr>
        <w:t xml:space="preserve"> confirm</w:t>
      </w:r>
      <w:r w:rsidRPr="00C77C39">
        <w:rPr>
          <w:rFonts w:ascii="Arial" w:hAnsi="Arial" w:cs="Arial"/>
          <w:color w:val="auto"/>
          <w:sz w:val="22"/>
          <w:szCs w:val="22"/>
          <w:lang w:val="en-US" w:eastAsia="en-US" w:bidi="ar-SA"/>
        </w:rPr>
        <w:t>ă</w:t>
      </w:r>
      <w:r w:rsidRPr="00C77C39">
        <w:rPr>
          <w:rFonts w:cstheme="minorBidi"/>
          <w:color w:val="auto"/>
          <w:sz w:val="22"/>
          <w:szCs w:val="22"/>
          <w:lang w:val="en-US" w:eastAsia="en-US" w:bidi="ar-SA"/>
        </w:rPr>
        <w:t xml:space="preserve"> impactul real al investi</w:t>
      </w:r>
      <w:r w:rsidRPr="00C77C39">
        <w:rPr>
          <w:rFonts w:ascii="Arial" w:hAnsi="Arial" w:cs="Arial"/>
          <w:color w:val="auto"/>
          <w:sz w:val="22"/>
          <w:szCs w:val="22"/>
          <w:lang w:val="en-US" w:eastAsia="en-US" w:bidi="ar-SA"/>
        </w:rPr>
        <w:t>ț</w:t>
      </w:r>
      <w:r w:rsidRPr="00C77C39">
        <w:rPr>
          <w:rFonts w:cstheme="minorBidi"/>
          <w:color w:val="auto"/>
          <w:sz w:val="22"/>
          <w:szCs w:val="22"/>
          <w:lang w:val="en-US" w:eastAsia="en-US" w:bidi="ar-SA"/>
        </w:rPr>
        <w:t>iei asupra durabilit</w:t>
      </w:r>
      <w:r w:rsidRPr="00C77C39">
        <w:rPr>
          <w:rFonts w:ascii="Arial" w:hAnsi="Arial" w:cs="Arial"/>
          <w:color w:val="auto"/>
          <w:sz w:val="22"/>
          <w:szCs w:val="22"/>
          <w:lang w:val="en-US" w:eastAsia="en-US" w:bidi="ar-SA"/>
        </w:rPr>
        <w:t>ăț</w:t>
      </w:r>
      <w:r w:rsidRPr="00C77C39">
        <w:rPr>
          <w:rFonts w:cstheme="minorBidi"/>
          <w:color w:val="auto"/>
          <w:sz w:val="22"/>
          <w:szCs w:val="22"/>
          <w:lang w:val="en-US" w:eastAsia="en-US" w:bidi="ar-SA"/>
        </w:rPr>
        <w:t>ii locale. Cazul Teiuș poate fi considerat un exemplu replicabil pentru alte UAT-uri din regiune, demonstrând că eficiența energetică reprezintă o investiție strategică în calitatea vieții și în dezvoltarea comunităților. Pentru viitor, se recomandă consolidarea capacității administrative locale, asigurarea unor mecanisme flexibile de ajustare bugetară și o corelare mai bună între etapele programelor de finanțare.</w:t>
      </w:r>
      <w:r w:rsidRPr="00C77C39">
        <w:rPr>
          <w:rFonts w:cstheme="minorBidi"/>
          <w:color w:val="auto"/>
          <w:sz w:val="22"/>
          <w:szCs w:val="22"/>
          <w:lang w:val="en-US" w:eastAsia="en-US" w:bidi="ar-SA"/>
        </w:rPr>
        <w:br w:type="page"/>
      </w:r>
    </w:p>
    <w:p w14:paraId="01DE1CF6" w14:textId="77777777" w:rsidR="00C77C39" w:rsidRPr="00C77C39" w:rsidRDefault="00C77C39" w:rsidP="00C77C39">
      <w:pPr>
        <w:keepNext/>
        <w:keepLines/>
        <w:pBdr>
          <w:bottom w:val="single" w:sz="4" w:space="1" w:color="14C877" w:themeColor="accent5" w:themeShade="BF"/>
        </w:pBdr>
        <w:spacing w:before="240" w:after="200" w:line="264" w:lineRule="auto"/>
        <w:outlineLvl w:val="1"/>
        <w:rPr>
          <w:rFonts w:ascii="Arial" w:eastAsiaTheme="majorEastAsia" w:hAnsi="Arial" w:cs="Arial"/>
          <w:b/>
          <w:bCs/>
          <w:color w:val="auto"/>
          <w:sz w:val="24"/>
          <w:szCs w:val="26"/>
          <w:lang w:val="en-US" w:eastAsia="en-US" w:bidi="ar-SA"/>
        </w:rPr>
      </w:pPr>
      <w:bookmarkStart w:id="62" w:name="_Toc211600383"/>
      <w:bookmarkStart w:id="63" w:name="_Hlk211542477"/>
      <w:r w:rsidRPr="00C77C39">
        <w:rPr>
          <w:rFonts w:ascii="Arial" w:eastAsiaTheme="majorEastAsia" w:hAnsi="Arial" w:cs="Arial"/>
          <w:b/>
          <w:bCs/>
          <w:color w:val="auto"/>
          <w:sz w:val="24"/>
          <w:szCs w:val="26"/>
          <w:lang w:val="en-US" w:eastAsia="en-US" w:bidi="ar-SA"/>
        </w:rPr>
        <w:lastRenderedPageBreak/>
        <w:t>Studiu de caz nr. 3: Reabilitarea termic</w:t>
      </w:r>
      <w:r w:rsidRPr="00C77C39">
        <w:rPr>
          <w:rFonts w:ascii="Arial" w:eastAsiaTheme="majorEastAsia" w:hAnsi="Arial" w:cs="Arial"/>
          <w:b/>
          <w:bCs/>
          <w:color w:val="auto"/>
          <w:sz w:val="24"/>
          <w:szCs w:val="26"/>
          <w:lang w:eastAsia="en-US" w:bidi="ar-SA"/>
        </w:rPr>
        <w:t>ă</w:t>
      </w:r>
      <w:r w:rsidRPr="00C77C39">
        <w:rPr>
          <w:rFonts w:ascii="Arial" w:eastAsiaTheme="majorEastAsia" w:hAnsi="Arial" w:cs="Arial"/>
          <w:b/>
          <w:bCs/>
          <w:color w:val="auto"/>
          <w:sz w:val="24"/>
          <w:szCs w:val="26"/>
          <w:lang w:val="en-US" w:eastAsia="en-US" w:bidi="ar-SA"/>
        </w:rPr>
        <w:t xml:space="preserve"> a blocurilor de locuințe în vederea ridicării performanței energetice, 9 blocuri din Miercurea Ciuc, județul Harghita, cod SMIS 325468</w:t>
      </w:r>
      <w:bookmarkEnd w:id="62"/>
    </w:p>
    <w:p w14:paraId="3DFC8881" w14:textId="635D9C17" w:rsidR="00F2467E" w:rsidRDefault="002B6FDB" w:rsidP="00C77C39">
      <w:pPr>
        <w:spacing w:after="0" w:line="264" w:lineRule="auto"/>
        <w:jc w:val="left"/>
        <w:rPr>
          <w:rFonts w:cstheme="minorBidi"/>
          <w:noProof/>
          <w:color w:val="auto"/>
          <w:sz w:val="22"/>
          <w:szCs w:val="22"/>
          <w:lang w:val="en-US" w:eastAsia="en-US" w:bidi="ar-SA"/>
        </w:rPr>
      </w:pPr>
      <w:r w:rsidRPr="002B6FDB">
        <w:rPr>
          <w:rFonts w:cstheme="minorBidi"/>
          <w:noProof/>
          <w:color w:val="auto"/>
          <w:sz w:val="22"/>
          <w:szCs w:val="22"/>
          <w:lang w:val="en-US" w:eastAsia="en-US" w:bidi="ar-SA"/>
        </w:rPr>
        <w:drawing>
          <wp:anchor distT="0" distB="0" distL="114300" distR="114300" simplePos="0" relativeHeight="251661312" behindDoc="0" locked="0" layoutInCell="1" allowOverlap="1" wp14:anchorId="5049027C" wp14:editId="108AB825">
            <wp:simplePos x="0" y="0"/>
            <wp:positionH relativeFrom="column">
              <wp:posOffset>330110</wp:posOffset>
            </wp:positionH>
            <wp:positionV relativeFrom="paragraph">
              <wp:posOffset>247287</wp:posOffset>
            </wp:positionV>
            <wp:extent cx="2973070" cy="245999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73070" cy="2459990"/>
                    </a:xfrm>
                    <a:prstGeom prst="rect">
                      <a:avLst/>
                    </a:prstGeom>
                  </pic:spPr>
                </pic:pic>
              </a:graphicData>
            </a:graphic>
            <wp14:sizeRelH relativeFrom="margin">
              <wp14:pctWidth>0</wp14:pctWidth>
            </wp14:sizeRelH>
            <wp14:sizeRelV relativeFrom="margin">
              <wp14:pctHeight>0</wp14:pctHeight>
            </wp14:sizeRelV>
          </wp:anchor>
        </w:drawing>
      </w:r>
    </w:p>
    <w:p w14:paraId="2F958583" w14:textId="7FACBA23" w:rsidR="00C77C39" w:rsidRDefault="002B6FDB" w:rsidP="00E07D94">
      <w:pPr>
        <w:spacing w:after="0" w:line="264" w:lineRule="auto"/>
        <w:jc w:val="center"/>
        <w:rPr>
          <w:rFonts w:cstheme="minorBidi"/>
          <w:i/>
          <w:iCs/>
          <w:color w:val="auto"/>
          <w:szCs w:val="20"/>
          <w:lang w:val="en-US" w:eastAsia="en-US" w:bidi="ar-SA"/>
        </w:rPr>
      </w:pPr>
      <w:r w:rsidRPr="00023B5D">
        <w:rPr>
          <w:rFonts w:cstheme="minorBidi"/>
          <w:noProof/>
          <w:color w:val="auto"/>
          <w:sz w:val="22"/>
          <w:szCs w:val="22"/>
          <w:lang w:val="en-US" w:eastAsia="en-US" w:bidi="ar-SA"/>
        </w:rPr>
        <w:drawing>
          <wp:anchor distT="0" distB="0" distL="114300" distR="114300" simplePos="0" relativeHeight="251662336" behindDoc="0" locked="0" layoutInCell="1" allowOverlap="1" wp14:anchorId="031D57AA" wp14:editId="530FD896">
            <wp:simplePos x="0" y="0"/>
            <wp:positionH relativeFrom="margin">
              <wp:posOffset>3467100</wp:posOffset>
            </wp:positionH>
            <wp:positionV relativeFrom="paragraph">
              <wp:posOffset>53975</wp:posOffset>
            </wp:positionV>
            <wp:extent cx="2262505" cy="248412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62505" cy="2484120"/>
                    </a:xfrm>
                    <a:prstGeom prst="rect">
                      <a:avLst/>
                    </a:prstGeom>
                  </pic:spPr>
                </pic:pic>
              </a:graphicData>
            </a:graphic>
            <wp14:sizeRelH relativeFrom="margin">
              <wp14:pctWidth>0</wp14:pctWidth>
            </wp14:sizeRelH>
            <wp14:sizeRelV relativeFrom="margin">
              <wp14:pctHeight>0</wp14:pctHeight>
            </wp14:sizeRelV>
          </wp:anchor>
        </w:drawing>
      </w:r>
      <w:r w:rsidR="00C77C39" w:rsidRPr="00C77C39">
        <w:rPr>
          <w:rFonts w:cstheme="minorBidi"/>
          <w:i/>
          <w:iCs/>
          <w:color w:val="auto"/>
          <w:szCs w:val="20"/>
          <w:lang w:val="en-US" w:eastAsia="en-US" w:bidi="ar-SA"/>
        </w:rPr>
        <w:t xml:space="preserve">Sursa: </w:t>
      </w:r>
      <w:r w:rsidR="00023B5D" w:rsidRPr="002B6FDB">
        <w:rPr>
          <w:rFonts w:cstheme="minorBidi"/>
          <w:i/>
          <w:iCs/>
          <w:color w:val="auto"/>
          <w:szCs w:val="20"/>
          <w:lang w:val="en-US" w:eastAsia="en-US" w:bidi="ar-SA"/>
        </w:rPr>
        <w:t>Vizit</w:t>
      </w:r>
      <w:r w:rsidR="00EC2DD8">
        <w:rPr>
          <w:rFonts w:cstheme="minorBidi"/>
          <w:i/>
          <w:iCs/>
          <w:color w:val="auto"/>
          <w:szCs w:val="20"/>
          <w:lang w:val="en-US" w:eastAsia="en-US" w:bidi="ar-SA"/>
        </w:rPr>
        <w:t>ă</w:t>
      </w:r>
      <w:r w:rsidR="00023B5D" w:rsidRPr="002B6FDB">
        <w:rPr>
          <w:rFonts w:cstheme="minorBidi"/>
          <w:i/>
          <w:iCs/>
          <w:color w:val="auto"/>
          <w:szCs w:val="20"/>
          <w:lang w:val="en-US" w:eastAsia="en-US" w:bidi="ar-SA"/>
        </w:rPr>
        <w:t xml:space="preserve"> la fața locului</w:t>
      </w:r>
    </w:p>
    <w:p w14:paraId="7079D876" w14:textId="77777777" w:rsidR="002B6FDB" w:rsidRPr="00C77C39" w:rsidRDefault="002B6FDB" w:rsidP="002B6FDB">
      <w:pPr>
        <w:spacing w:after="0" w:line="264" w:lineRule="auto"/>
        <w:jc w:val="center"/>
        <w:rPr>
          <w:rFonts w:cstheme="minorBidi"/>
          <w:i/>
          <w:iCs/>
          <w:color w:val="auto"/>
          <w:szCs w:val="20"/>
          <w:lang w:val="en-US" w:eastAsia="en-US" w:bidi="ar-SA"/>
        </w:rPr>
      </w:pPr>
    </w:p>
    <w:p w14:paraId="162FC457" w14:textId="77777777" w:rsidR="00C77C39" w:rsidRPr="00C77C39" w:rsidRDefault="00C77C39" w:rsidP="00CB7251">
      <w:pPr>
        <w:numPr>
          <w:ilvl w:val="0"/>
          <w:numId w:val="63"/>
        </w:numPr>
        <w:spacing w:before="0" w:after="200" w:line="264" w:lineRule="auto"/>
        <w:contextualSpacing/>
        <w:jc w:val="left"/>
        <w:rPr>
          <w:rFonts w:ascii="Arial" w:eastAsiaTheme="minorHAnsi" w:hAnsi="Arial" w:cs="Arial"/>
          <w:b/>
          <w:bCs/>
          <w:caps/>
          <w:color w:val="14C877" w:themeColor="accent5" w:themeShade="BF"/>
          <w:sz w:val="22"/>
          <w:szCs w:val="22"/>
          <w:lang w:val="en-GB" w:eastAsia="en-US" w:bidi="ar-SA"/>
        </w:rPr>
      </w:pPr>
      <w:r w:rsidRPr="00C77C39">
        <w:rPr>
          <w:rFonts w:ascii="Arial" w:eastAsiaTheme="minorHAnsi" w:hAnsi="Arial" w:cs="Arial"/>
          <w:b/>
          <w:bCs/>
          <w:caps/>
          <w:color w:val="14C877" w:themeColor="accent5" w:themeShade="BF"/>
          <w:sz w:val="22"/>
          <w:szCs w:val="22"/>
          <w:lang w:val="en-GB" w:eastAsia="en-US" w:bidi="ar-SA"/>
        </w:rPr>
        <w:t>OBIECTUL ȘI SCOPUL STUDIULUI DE CAZ</w:t>
      </w:r>
    </w:p>
    <w:p w14:paraId="418BF79A" w14:textId="77777777" w:rsidR="00C77C39" w:rsidRDefault="00C77C39" w:rsidP="00C77C39">
      <w:pPr>
        <w:spacing w:before="0" w:after="0" w:line="264" w:lineRule="auto"/>
        <w:rPr>
          <w:rFonts w:ascii="Arial" w:hAnsi="Arial" w:cs="Arial"/>
          <w:iCs/>
          <w:color w:val="auto"/>
          <w:sz w:val="22"/>
          <w:szCs w:val="22"/>
          <w:lang w:val="en-US" w:eastAsia="en-US" w:bidi="ar-SA"/>
        </w:rPr>
      </w:pPr>
      <w:r w:rsidRPr="00C77C39">
        <w:rPr>
          <w:rFonts w:cstheme="minorBidi"/>
          <w:color w:val="auto"/>
          <w:sz w:val="22"/>
          <w:szCs w:val="20"/>
          <w:lang w:val="en-US" w:eastAsia="en-US" w:bidi="ar-SA"/>
        </w:rPr>
        <w:t>Studiul de caz a furnizat răspunsuri relevante pentru toate întrebările de evaluare, completând datele cantitative cu informații calitative, esențiale pentru înțelegerea contextului și a impactului real</w:t>
      </w:r>
      <w:r w:rsidRPr="00C77C39">
        <w:rPr>
          <w:rFonts w:ascii="Arial" w:hAnsi="Arial" w:cs="Arial"/>
          <w:iCs/>
          <w:color w:val="auto"/>
          <w:sz w:val="22"/>
          <w:szCs w:val="22"/>
          <w:lang w:val="en-US" w:eastAsia="en-US" w:bidi="ar-SA"/>
        </w:rPr>
        <w:t xml:space="preserve">. </w:t>
      </w:r>
    </w:p>
    <w:p w14:paraId="4A536D65" w14:textId="77777777" w:rsidR="00E07D94" w:rsidRPr="00C77C39" w:rsidRDefault="00E07D94" w:rsidP="00C77C39">
      <w:pPr>
        <w:spacing w:before="0" w:after="0" w:line="264" w:lineRule="auto"/>
        <w:rPr>
          <w:rFonts w:ascii="Arial" w:hAnsi="Arial" w:cs="Arial"/>
          <w:color w:val="auto"/>
          <w:sz w:val="22"/>
          <w:szCs w:val="22"/>
          <w:lang w:val="en-US" w:eastAsia="en-US" w:bidi="ar-SA"/>
        </w:rPr>
      </w:pPr>
    </w:p>
    <w:p w14:paraId="31A6990D" w14:textId="77777777" w:rsidR="00C77C39" w:rsidRPr="00C77C39" w:rsidRDefault="00C77C39" w:rsidP="00CB7251">
      <w:pPr>
        <w:numPr>
          <w:ilvl w:val="0"/>
          <w:numId w:val="63"/>
        </w:numPr>
        <w:spacing w:before="0" w:after="200" w:line="264" w:lineRule="auto"/>
        <w:contextualSpacing/>
        <w:jc w:val="left"/>
        <w:rPr>
          <w:rFonts w:ascii="Arial" w:eastAsiaTheme="minorHAnsi" w:hAnsi="Arial" w:cs="Arial"/>
          <w:b/>
          <w:bCs/>
          <w:color w:val="14C877" w:themeColor="accent5" w:themeShade="BF"/>
          <w:sz w:val="22"/>
          <w:szCs w:val="22"/>
          <w:lang w:val="en-GB" w:eastAsia="en-US" w:bidi="ar-SA"/>
        </w:rPr>
      </w:pPr>
      <w:r w:rsidRPr="00C77C39">
        <w:rPr>
          <w:rFonts w:ascii="Arial" w:eastAsiaTheme="minorHAnsi" w:hAnsi="Arial" w:cs="Arial"/>
          <w:b/>
          <w:bCs/>
          <w:color w:val="14C877" w:themeColor="accent5" w:themeShade="BF"/>
          <w:sz w:val="22"/>
          <w:szCs w:val="22"/>
          <w:lang w:val="en-GB" w:eastAsia="en-US" w:bidi="ar-SA"/>
        </w:rPr>
        <w:t xml:space="preserve">PREZENTAREA PROIECTULUI OBIECT AL STUDIULUI </w:t>
      </w:r>
    </w:p>
    <w:tbl>
      <w:tblPr>
        <w:tblStyle w:val="GridTable6Colorful-Accent11"/>
        <w:tblW w:w="0" w:type="auto"/>
        <w:tblBorders>
          <w:top w:val="single" w:sz="4" w:space="0" w:color="14C877" w:themeColor="accent5" w:themeShade="BF"/>
          <w:left w:val="single" w:sz="4" w:space="0" w:color="14C877" w:themeColor="accent5" w:themeShade="BF"/>
          <w:bottom w:val="single" w:sz="4" w:space="0" w:color="14C877" w:themeColor="accent5" w:themeShade="BF"/>
          <w:right w:val="single" w:sz="4" w:space="0" w:color="14C877" w:themeColor="accent5" w:themeShade="BF"/>
          <w:insideH w:val="single" w:sz="4" w:space="0" w:color="14C877" w:themeColor="accent5" w:themeShade="BF"/>
          <w:insideV w:val="single" w:sz="4" w:space="0" w:color="14C877" w:themeColor="accent5" w:themeShade="BF"/>
        </w:tblBorders>
        <w:shd w:val="clear" w:color="auto" w:fill="FEFEFE" w:themeFill="background1"/>
        <w:tblLook w:val="04A0" w:firstRow="1" w:lastRow="0" w:firstColumn="1" w:lastColumn="0" w:noHBand="0" w:noVBand="1"/>
      </w:tblPr>
      <w:tblGrid>
        <w:gridCol w:w="2065"/>
        <w:gridCol w:w="6930"/>
      </w:tblGrid>
      <w:tr w:rsidR="00C77C39" w:rsidRPr="00C77C39" w14:paraId="575CC4F2" w14:textId="77777777" w:rsidTr="001C7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shd w:val="clear" w:color="auto" w:fill="FEFEFE" w:themeFill="background1"/>
          </w:tcPr>
          <w:p w14:paraId="5F4A53D9" w14:textId="77777777" w:rsidR="00C77C39" w:rsidRPr="00C77C39" w:rsidRDefault="00C77C39" w:rsidP="00C77C39">
            <w:pPr>
              <w:spacing w:before="0" w:after="0" w:line="264" w:lineRule="auto"/>
              <w:jc w:val="left"/>
              <w:rPr>
                <w:rFonts w:ascii="Arial" w:hAnsi="Arial" w:cs="Arial"/>
                <w:b w:val="0"/>
                <w:bCs w:val="0"/>
                <w:color w:val="1A1A1A" w:themeColor="accent1" w:themeShade="BF"/>
                <w:sz w:val="22"/>
                <w:szCs w:val="22"/>
                <w:lang w:eastAsia="en-US" w:bidi="ar-SA"/>
              </w:rPr>
            </w:pPr>
            <w:r w:rsidRPr="00C77C39">
              <w:rPr>
                <w:rFonts w:ascii="Arial" w:hAnsi="Arial" w:cs="Arial"/>
                <w:b w:val="0"/>
                <w:bCs w:val="0"/>
                <w:color w:val="1A1A1A" w:themeColor="accent1" w:themeShade="BF"/>
                <w:sz w:val="22"/>
                <w:szCs w:val="22"/>
                <w:lang w:eastAsia="en-US" w:bidi="ar-SA"/>
              </w:rPr>
              <w:t>Denumire proiect</w:t>
            </w:r>
          </w:p>
        </w:tc>
        <w:tc>
          <w:tcPr>
            <w:tcW w:w="6930" w:type="dxa"/>
            <w:tcBorders>
              <w:bottom w:val="none" w:sz="0" w:space="0" w:color="auto"/>
            </w:tcBorders>
            <w:shd w:val="clear" w:color="auto" w:fill="FEFEFE" w:themeFill="background1"/>
          </w:tcPr>
          <w:p w14:paraId="417F9AA7" w14:textId="77777777" w:rsidR="00C77C39" w:rsidRPr="00C77C39" w:rsidRDefault="00C77C39" w:rsidP="00C77C39">
            <w:pPr>
              <w:spacing w:before="0" w:after="0" w:line="264"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Reabilitarea termică a blocurilor de locuințe în vederea ridicării performanței energetice, 9 blocuri din Miercurea Ciuc, județul Harghita</w:t>
            </w:r>
          </w:p>
        </w:tc>
      </w:tr>
      <w:tr w:rsidR="00C77C39" w:rsidRPr="00C77C39" w14:paraId="53A43370" w14:textId="77777777" w:rsidTr="001C7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1CFC4E4F" w14:textId="77777777" w:rsidR="00C77C39" w:rsidRPr="00C77C39" w:rsidRDefault="00C77C39" w:rsidP="00C77C39">
            <w:pPr>
              <w:spacing w:before="0" w:after="0" w:line="264" w:lineRule="auto"/>
              <w:jc w:val="left"/>
              <w:rPr>
                <w:rFonts w:ascii="Arial" w:hAnsi="Arial" w:cs="Arial"/>
                <w:b w:val="0"/>
                <w:bCs w:val="0"/>
                <w:color w:val="1A1A1A" w:themeColor="accent1" w:themeShade="BF"/>
                <w:sz w:val="22"/>
                <w:szCs w:val="22"/>
                <w:lang w:eastAsia="en-US" w:bidi="ar-SA"/>
              </w:rPr>
            </w:pPr>
            <w:r w:rsidRPr="00C77C39">
              <w:rPr>
                <w:rFonts w:ascii="Arial" w:hAnsi="Arial" w:cs="Arial"/>
                <w:b w:val="0"/>
                <w:bCs w:val="0"/>
                <w:color w:val="1A1A1A" w:themeColor="accent1" w:themeShade="BF"/>
                <w:sz w:val="22"/>
                <w:szCs w:val="22"/>
                <w:lang w:eastAsia="en-US" w:bidi="ar-SA"/>
              </w:rPr>
              <w:t>Cod SMIS</w:t>
            </w:r>
          </w:p>
        </w:tc>
        <w:tc>
          <w:tcPr>
            <w:tcW w:w="6930" w:type="dxa"/>
            <w:shd w:val="clear" w:color="auto" w:fill="FEFEFE" w:themeFill="background1"/>
          </w:tcPr>
          <w:p w14:paraId="1654F0BD" w14:textId="77777777" w:rsidR="00C77C39" w:rsidRPr="00C77C39" w:rsidRDefault="00C77C39" w:rsidP="00C77C39">
            <w:p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325468</w:t>
            </w:r>
          </w:p>
        </w:tc>
      </w:tr>
      <w:tr w:rsidR="00C77C39" w:rsidRPr="00C77C39" w14:paraId="2349C96E" w14:textId="77777777" w:rsidTr="001C7FBB">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5D56330A" w14:textId="77777777" w:rsidR="00C77C39" w:rsidRPr="00C77C39" w:rsidRDefault="00C77C39" w:rsidP="00C77C39">
            <w:pPr>
              <w:spacing w:before="0" w:after="0" w:line="264" w:lineRule="auto"/>
              <w:jc w:val="left"/>
              <w:rPr>
                <w:rFonts w:ascii="Arial" w:hAnsi="Arial" w:cs="Arial"/>
                <w:b w:val="0"/>
                <w:bCs w:val="0"/>
                <w:color w:val="1A1A1A" w:themeColor="accent1" w:themeShade="BF"/>
                <w:sz w:val="22"/>
                <w:szCs w:val="22"/>
                <w:lang w:eastAsia="en-US" w:bidi="ar-SA"/>
              </w:rPr>
            </w:pPr>
            <w:r w:rsidRPr="00C77C39">
              <w:rPr>
                <w:rFonts w:ascii="Arial" w:hAnsi="Arial" w:cs="Arial"/>
                <w:b w:val="0"/>
                <w:bCs w:val="0"/>
                <w:color w:val="1A1A1A" w:themeColor="accent1" w:themeShade="BF"/>
                <w:sz w:val="22"/>
                <w:szCs w:val="22"/>
                <w:lang w:eastAsia="en-US" w:bidi="ar-SA"/>
              </w:rPr>
              <w:t>Localizare</w:t>
            </w:r>
          </w:p>
        </w:tc>
        <w:tc>
          <w:tcPr>
            <w:tcW w:w="6930" w:type="dxa"/>
            <w:shd w:val="clear" w:color="auto" w:fill="FEFEFE" w:themeFill="background1"/>
          </w:tcPr>
          <w:p w14:paraId="4EF1014A"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Proiectul propune reabilitarea termica a 9 blocuri situate la următoarele adrese din România, Regiunea Centru, Județul Harghita, Mun. Miercurea Ciuc, respectiv:</w:t>
            </w:r>
          </w:p>
          <w:p w14:paraId="0ECB5AFD" w14:textId="77777777" w:rsidR="00C77C39" w:rsidRPr="00C77C39" w:rsidRDefault="00C77C39" w:rsidP="00CB7251">
            <w:pPr>
              <w:numPr>
                <w:ilvl w:val="0"/>
                <w:numId w:val="67"/>
              </w:numPr>
              <w:spacing w:before="0" w:after="0" w:line="264" w:lineRule="auto"/>
              <w:contextualSpacing/>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1A1A1A" w:themeColor="accent1" w:themeShade="BF"/>
                <w:sz w:val="22"/>
                <w:szCs w:val="22"/>
                <w:lang w:val="en-GB" w:eastAsia="en-US" w:bidi="ar-SA"/>
              </w:rPr>
            </w:pPr>
            <w:r w:rsidRPr="00C77C39">
              <w:rPr>
                <w:rFonts w:ascii="Arial" w:eastAsiaTheme="minorHAnsi" w:hAnsi="Arial" w:cs="Arial"/>
                <w:color w:val="1A1A1A" w:themeColor="accent1" w:themeShade="BF"/>
                <w:sz w:val="22"/>
                <w:szCs w:val="22"/>
                <w:lang w:val="en-GB" w:eastAsia="en-US" w:bidi="ar-SA"/>
              </w:rPr>
              <w:t>Str. Revoluția din Decembrie, nr. 5AB, cod poștal 530223</w:t>
            </w:r>
          </w:p>
          <w:p w14:paraId="2A6E4CFD" w14:textId="77777777" w:rsidR="00C77C39" w:rsidRPr="00C77C39" w:rsidRDefault="00C77C39" w:rsidP="00CB7251">
            <w:pPr>
              <w:numPr>
                <w:ilvl w:val="0"/>
                <w:numId w:val="67"/>
              </w:numPr>
              <w:spacing w:before="0" w:after="0" w:line="264" w:lineRule="auto"/>
              <w:contextualSpacing/>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1A1A1A" w:themeColor="accent1" w:themeShade="BF"/>
                <w:sz w:val="22"/>
                <w:szCs w:val="22"/>
                <w:lang w:val="en-GB" w:eastAsia="en-US" w:bidi="ar-SA"/>
              </w:rPr>
            </w:pPr>
            <w:r w:rsidRPr="00C77C39">
              <w:rPr>
                <w:rFonts w:ascii="Arial" w:eastAsiaTheme="minorHAnsi" w:hAnsi="Arial" w:cs="Arial"/>
                <w:color w:val="1A1A1A" w:themeColor="accent1" w:themeShade="BF"/>
                <w:sz w:val="22"/>
                <w:szCs w:val="22"/>
                <w:lang w:val="en-GB" w:eastAsia="en-US" w:bidi="ar-SA"/>
              </w:rPr>
              <w:t>Str. Octavian Goga Nr. 2 AB, cod poștal 530222</w:t>
            </w:r>
          </w:p>
          <w:p w14:paraId="648C5EC6" w14:textId="77777777" w:rsidR="00C77C39" w:rsidRPr="00C77C39" w:rsidRDefault="00C77C39" w:rsidP="00CB7251">
            <w:pPr>
              <w:numPr>
                <w:ilvl w:val="0"/>
                <w:numId w:val="67"/>
              </w:numPr>
              <w:spacing w:before="0" w:after="0" w:line="264" w:lineRule="auto"/>
              <w:contextualSpacing/>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1A1A1A" w:themeColor="accent1" w:themeShade="BF"/>
                <w:sz w:val="22"/>
                <w:szCs w:val="22"/>
                <w:lang w:val="en-GB" w:eastAsia="en-US" w:bidi="ar-SA"/>
              </w:rPr>
            </w:pPr>
            <w:r w:rsidRPr="00C77C39">
              <w:rPr>
                <w:rFonts w:ascii="Arial" w:eastAsiaTheme="minorHAnsi" w:hAnsi="Arial" w:cs="Arial"/>
                <w:color w:val="1A1A1A" w:themeColor="accent1" w:themeShade="BF"/>
                <w:sz w:val="22"/>
                <w:szCs w:val="22"/>
                <w:lang w:val="en-GB" w:eastAsia="en-US" w:bidi="ar-SA"/>
              </w:rPr>
              <w:t>Str. Octavian Goga, Nr. 4 AB, cod poștal 530222</w:t>
            </w:r>
          </w:p>
          <w:p w14:paraId="781CBC1A" w14:textId="77777777" w:rsidR="00C77C39" w:rsidRPr="00C77C39" w:rsidRDefault="00C77C39" w:rsidP="00CB7251">
            <w:pPr>
              <w:numPr>
                <w:ilvl w:val="0"/>
                <w:numId w:val="67"/>
              </w:numPr>
              <w:spacing w:before="0" w:after="0" w:line="264" w:lineRule="auto"/>
              <w:contextualSpacing/>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1A1A1A" w:themeColor="accent1" w:themeShade="BF"/>
                <w:sz w:val="22"/>
                <w:szCs w:val="22"/>
                <w:lang w:val="en-GB" w:eastAsia="en-US" w:bidi="ar-SA"/>
              </w:rPr>
            </w:pPr>
            <w:r w:rsidRPr="00C77C39">
              <w:rPr>
                <w:rFonts w:ascii="Arial" w:eastAsiaTheme="minorHAnsi" w:hAnsi="Arial" w:cs="Arial"/>
                <w:color w:val="1A1A1A" w:themeColor="accent1" w:themeShade="BF"/>
                <w:sz w:val="22"/>
                <w:szCs w:val="22"/>
                <w:lang w:val="en-GB" w:eastAsia="en-US" w:bidi="ar-SA"/>
              </w:rPr>
              <w:t>Str. Octavian Goga, Nr. 6 AB, cod poștal 530222</w:t>
            </w:r>
          </w:p>
          <w:p w14:paraId="01691A0D" w14:textId="77777777" w:rsidR="00C77C39" w:rsidRPr="00C77C39" w:rsidRDefault="00C77C39" w:rsidP="00CB7251">
            <w:pPr>
              <w:numPr>
                <w:ilvl w:val="0"/>
                <w:numId w:val="67"/>
              </w:numPr>
              <w:spacing w:before="0" w:after="0" w:line="264" w:lineRule="auto"/>
              <w:contextualSpacing/>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1A1A1A" w:themeColor="accent1" w:themeShade="BF"/>
                <w:sz w:val="22"/>
                <w:szCs w:val="22"/>
                <w:lang w:val="en-GB" w:eastAsia="en-US" w:bidi="ar-SA"/>
              </w:rPr>
            </w:pPr>
            <w:r w:rsidRPr="00C77C39">
              <w:rPr>
                <w:rFonts w:ascii="Arial" w:eastAsiaTheme="minorHAnsi" w:hAnsi="Arial" w:cs="Arial"/>
                <w:color w:val="1A1A1A" w:themeColor="accent1" w:themeShade="BF"/>
                <w:sz w:val="22"/>
                <w:szCs w:val="22"/>
                <w:lang w:val="en-GB" w:eastAsia="en-US" w:bidi="ar-SA"/>
              </w:rPr>
              <w:t>Str. Octavian Goga, Nr. 10 AB, cod poștal 530222</w:t>
            </w:r>
          </w:p>
          <w:p w14:paraId="381907B7" w14:textId="77777777" w:rsidR="00C77C39" w:rsidRPr="00C77C39" w:rsidRDefault="00C77C39" w:rsidP="00CB7251">
            <w:pPr>
              <w:numPr>
                <w:ilvl w:val="0"/>
                <w:numId w:val="67"/>
              </w:numPr>
              <w:spacing w:before="0" w:after="0" w:line="264" w:lineRule="auto"/>
              <w:contextualSpacing/>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1A1A1A" w:themeColor="accent1" w:themeShade="BF"/>
                <w:sz w:val="22"/>
                <w:szCs w:val="22"/>
                <w:lang w:val="en-GB" w:eastAsia="en-US" w:bidi="ar-SA"/>
              </w:rPr>
            </w:pPr>
            <w:r w:rsidRPr="00C77C39">
              <w:rPr>
                <w:rFonts w:ascii="Arial" w:eastAsiaTheme="minorHAnsi" w:hAnsi="Arial" w:cs="Arial"/>
                <w:color w:val="1A1A1A" w:themeColor="accent1" w:themeShade="BF"/>
                <w:sz w:val="22"/>
                <w:szCs w:val="22"/>
                <w:lang w:val="en-GB" w:eastAsia="en-US" w:bidi="ar-SA"/>
              </w:rPr>
              <w:t>Str. Narciselor, nr. 6 AB, cod poștal 530184</w:t>
            </w:r>
          </w:p>
          <w:p w14:paraId="3349CAA7" w14:textId="77777777" w:rsidR="00C77C39" w:rsidRPr="00C77C39" w:rsidRDefault="00C77C39" w:rsidP="00CB7251">
            <w:pPr>
              <w:numPr>
                <w:ilvl w:val="0"/>
                <w:numId w:val="67"/>
              </w:numPr>
              <w:spacing w:before="0" w:after="0" w:line="264" w:lineRule="auto"/>
              <w:contextualSpacing/>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1A1A1A" w:themeColor="accent1" w:themeShade="BF"/>
                <w:sz w:val="22"/>
                <w:szCs w:val="22"/>
                <w:lang w:val="en-GB" w:eastAsia="en-US" w:bidi="ar-SA"/>
              </w:rPr>
            </w:pPr>
            <w:r w:rsidRPr="00C77C39">
              <w:rPr>
                <w:rFonts w:ascii="Arial" w:eastAsiaTheme="minorHAnsi" w:hAnsi="Arial" w:cs="Arial"/>
                <w:color w:val="1A1A1A" w:themeColor="accent1" w:themeShade="BF"/>
                <w:sz w:val="22"/>
                <w:szCs w:val="22"/>
                <w:lang w:val="en-GB" w:eastAsia="en-US" w:bidi="ar-SA"/>
              </w:rPr>
              <w:t>Str. Bradului, nr. 11 ABCD, cod poștal 530183</w:t>
            </w:r>
          </w:p>
          <w:p w14:paraId="30F03F70" w14:textId="77777777" w:rsidR="00C77C39" w:rsidRPr="00C77C39" w:rsidRDefault="00C77C39" w:rsidP="00CB7251">
            <w:pPr>
              <w:numPr>
                <w:ilvl w:val="0"/>
                <w:numId w:val="67"/>
              </w:numPr>
              <w:spacing w:before="0" w:after="0" w:line="264" w:lineRule="auto"/>
              <w:contextualSpacing/>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1A1A1A" w:themeColor="accent1" w:themeShade="BF"/>
                <w:sz w:val="22"/>
                <w:szCs w:val="22"/>
                <w:lang w:val="en-GB" w:eastAsia="en-US" w:bidi="ar-SA"/>
              </w:rPr>
            </w:pPr>
            <w:r w:rsidRPr="00C77C39">
              <w:rPr>
                <w:rFonts w:ascii="Arial" w:eastAsiaTheme="minorHAnsi" w:hAnsi="Arial" w:cs="Arial"/>
                <w:color w:val="1A1A1A" w:themeColor="accent1" w:themeShade="BF"/>
                <w:sz w:val="22"/>
                <w:szCs w:val="22"/>
                <w:lang w:val="en-GB" w:eastAsia="en-US" w:bidi="ar-SA"/>
              </w:rPr>
              <w:t>Str. Cantar, nr. 12-14, cod poștal 530150</w:t>
            </w:r>
          </w:p>
          <w:p w14:paraId="0BBE6C34" w14:textId="77777777" w:rsidR="00C77C39" w:rsidRPr="00C77C39" w:rsidRDefault="00C77C39" w:rsidP="00CB7251">
            <w:pPr>
              <w:numPr>
                <w:ilvl w:val="0"/>
                <w:numId w:val="67"/>
              </w:numPr>
              <w:spacing w:before="0" w:after="0" w:line="264" w:lineRule="auto"/>
              <w:contextualSpacing/>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1A1A1A" w:themeColor="accent1" w:themeShade="BF"/>
                <w:sz w:val="22"/>
                <w:szCs w:val="22"/>
                <w:lang w:val="en-GB" w:eastAsia="en-US" w:bidi="ar-SA"/>
              </w:rPr>
            </w:pPr>
            <w:r w:rsidRPr="00C77C39">
              <w:rPr>
                <w:rFonts w:ascii="Arial" w:eastAsiaTheme="minorHAnsi" w:hAnsi="Arial" w:cs="Arial"/>
                <w:color w:val="1A1A1A" w:themeColor="accent1" w:themeShade="BF"/>
                <w:sz w:val="22"/>
                <w:szCs w:val="22"/>
                <w:lang w:val="en-GB" w:eastAsia="en-US" w:bidi="ar-SA"/>
              </w:rPr>
              <w:t>Str. Inimii, nr. 12-14, cod poștal 530225</w:t>
            </w:r>
          </w:p>
        </w:tc>
      </w:tr>
      <w:tr w:rsidR="00C77C39" w:rsidRPr="00C77C39" w14:paraId="3A9C4831" w14:textId="77777777" w:rsidTr="001C7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60C13FD3" w14:textId="77777777" w:rsidR="00C77C39" w:rsidRPr="00C77C39" w:rsidRDefault="00C77C39" w:rsidP="00C77C39">
            <w:pPr>
              <w:spacing w:before="0" w:after="0" w:line="264" w:lineRule="auto"/>
              <w:jc w:val="left"/>
              <w:rPr>
                <w:rFonts w:ascii="Arial" w:hAnsi="Arial" w:cs="Arial"/>
                <w:b w:val="0"/>
                <w:bCs w:val="0"/>
                <w:color w:val="1A1A1A" w:themeColor="accent1" w:themeShade="BF"/>
                <w:sz w:val="22"/>
                <w:szCs w:val="22"/>
                <w:lang w:eastAsia="en-US" w:bidi="ar-SA"/>
              </w:rPr>
            </w:pPr>
            <w:r w:rsidRPr="00C77C39">
              <w:rPr>
                <w:rFonts w:ascii="Arial" w:hAnsi="Arial" w:cs="Arial"/>
                <w:b w:val="0"/>
                <w:bCs w:val="0"/>
                <w:color w:val="1A1A1A" w:themeColor="accent1" w:themeShade="BF"/>
                <w:sz w:val="22"/>
                <w:szCs w:val="22"/>
                <w:lang w:eastAsia="en-US" w:bidi="ar-SA"/>
              </w:rPr>
              <w:t>Beneficiar</w:t>
            </w:r>
          </w:p>
        </w:tc>
        <w:tc>
          <w:tcPr>
            <w:tcW w:w="6930" w:type="dxa"/>
            <w:shd w:val="clear" w:color="auto" w:fill="FEFEFE" w:themeFill="background1"/>
          </w:tcPr>
          <w:p w14:paraId="70BA6AB3" w14:textId="77777777" w:rsidR="00C77C39" w:rsidRPr="00C77C39" w:rsidRDefault="00C77C39" w:rsidP="00C77C39">
            <w:p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MUNICIPIUL MIERCUREA-CIUC</w:t>
            </w:r>
          </w:p>
        </w:tc>
      </w:tr>
      <w:tr w:rsidR="00C77C39" w:rsidRPr="00C77C39" w14:paraId="5649F30A" w14:textId="77777777" w:rsidTr="001C7FBB">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188A60B0" w14:textId="77777777" w:rsidR="00C77C39" w:rsidRPr="00C77C39" w:rsidRDefault="00C77C39" w:rsidP="00C77C39">
            <w:pPr>
              <w:spacing w:before="0" w:after="0" w:line="264" w:lineRule="auto"/>
              <w:jc w:val="left"/>
              <w:rPr>
                <w:rFonts w:ascii="Arial" w:hAnsi="Arial" w:cs="Arial"/>
                <w:b w:val="0"/>
                <w:bCs w:val="0"/>
                <w:color w:val="1A1A1A" w:themeColor="accent1" w:themeShade="BF"/>
                <w:sz w:val="22"/>
                <w:szCs w:val="22"/>
                <w:lang w:eastAsia="en-US" w:bidi="ar-SA"/>
              </w:rPr>
            </w:pPr>
            <w:r w:rsidRPr="00C77C39">
              <w:rPr>
                <w:rFonts w:ascii="Arial" w:hAnsi="Arial" w:cs="Arial"/>
                <w:b w:val="0"/>
                <w:bCs w:val="0"/>
                <w:color w:val="1A1A1A" w:themeColor="accent1" w:themeShade="BF"/>
                <w:sz w:val="22"/>
                <w:szCs w:val="22"/>
                <w:lang w:eastAsia="en-US" w:bidi="ar-SA"/>
              </w:rPr>
              <w:lastRenderedPageBreak/>
              <w:t>Prioritate/ Obiectiv specific</w:t>
            </w:r>
          </w:p>
        </w:tc>
        <w:tc>
          <w:tcPr>
            <w:tcW w:w="6930" w:type="dxa"/>
            <w:shd w:val="clear" w:color="auto" w:fill="FEFEFE" w:themeFill="background1"/>
          </w:tcPr>
          <w:p w14:paraId="0FABEE19"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cstheme="minorBidi"/>
                <w:color w:val="1A1A1A" w:themeColor="accent1" w:themeShade="BF"/>
                <w:sz w:val="22"/>
                <w:szCs w:val="22"/>
                <w:lang w:eastAsia="en-US" w:bidi="ar-SA"/>
              </w:rPr>
            </w:pPr>
            <w:r w:rsidRPr="00C77C39">
              <w:rPr>
                <w:rFonts w:cstheme="minorBidi"/>
                <w:color w:val="1A1A1A" w:themeColor="accent1" w:themeShade="BF"/>
                <w:sz w:val="22"/>
                <w:szCs w:val="22"/>
                <w:lang w:eastAsia="en-US" w:bidi="ar-SA"/>
              </w:rPr>
              <w:t>Obiectiv de politică: O Europă mai verde</w:t>
            </w:r>
          </w:p>
          <w:p w14:paraId="51D9E45C"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cstheme="minorBidi"/>
                <w:color w:val="1A1A1A" w:themeColor="accent1" w:themeShade="BF"/>
                <w:sz w:val="22"/>
                <w:szCs w:val="22"/>
                <w:lang w:eastAsia="en-US" w:bidi="ar-SA"/>
              </w:rPr>
            </w:pPr>
            <w:r w:rsidRPr="00C77C39">
              <w:rPr>
                <w:rFonts w:cstheme="minorBidi"/>
                <w:color w:val="1A1A1A" w:themeColor="accent1" w:themeShade="BF"/>
                <w:sz w:val="22"/>
                <w:szCs w:val="22"/>
                <w:lang w:eastAsia="en-US" w:bidi="ar-SA"/>
              </w:rPr>
              <w:t>Prioritate: P3.O regiune cu comunități prietenoase cu mediul</w:t>
            </w:r>
          </w:p>
          <w:p w14:paraId="2F1A8EDD"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cstheme="minorBidi"/>
                <w:color w:val="1A1A1A" w:themeColor="accent1" w:themeShade="BF"/>
                <w:sz w:val="22"/>
                <w:szCs w:val="22"/>
                <w:lang w:eastAsia="en-US" w:bidi="ar-SA"/>
              </w:rPr>
            </w:pPr>
            <w:r w:rsidRPr="00C77C39">
              <w:rPr>
                <w:rFonts w:cstheme="minorBidi"/>
                <w:color w:val="1A1A1A" w:themeColor="accent1" w:themeShade="BF"/>
                <w:sz w:val="22"/>
                <w:szCs w:val="22"/>
                <w:lang w:eastAsia="en-US" w:bidi="ar-SA"/>
              </w:rPr>
              <w:t>Obiectiv specific: RSO2.1_Promovarea măsurilor de eficiență energetică și reducerea emisiilor de gaze cu efect de seră</w:t>
            </w:r>
          </w:p>
          <w:p w14:paraId="28E78E47"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cstheme="minorBidi"/>
                <w:color w:val="1A1A1A" w:themeColor="accent1" w:themeShade="BF"/>
                <w:sz w:val="22"/>
                <w:szCs w:val="22"/>
                <w:lang w:eastAsia="en-US" w:bidi="ar-SA"/>
              </w:rPr>
            </w:pPr>
            <w:r w:rsidRPr="00C77C39">
              <w:rPr>
                <w:rFonts w:cstheme="minorBidi"/>
                <w:color w:val="1A1A1A" w:themeColor="accent1" w:themeShade="BF"/>
                <w:sz w:val="22"/>
                <w:szCs w:val="22"/>
                <w:lang w:eastAsia="en-US" w:bidi="ar-SA"/>
              </w:rPr>
              <w:t>Fond: Fondul European de Dezvoltare Regională</w:t>
            </w:r>
          </w:p>
        </w:tc>
      </w:tr>
      <w:tr w:rsidR="00C77C39" w:rsidRPr="00C77C39" w14:paraId="10CFE5B7" w14:textId="77777777" w:rsidTr="001C7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6DFD97C7" w14:textId="77777777" w:rsidR="00C77C39" w:rsidRPr="00C77C39" w:rsidRDefault="00C77C39" w:rsidP="00C77C39">
            <w:pPr>
              <w:spacing w:before="0" w:after="0" w:line="264" w:lineRule="auto"/>
              <w:jc w:val="left"/>
              <w:rPr>
                <w:rFonts w:ascii="Arial" w:hAnsi="Arial" w:cs="Arial"/>
                <w:b w:val="0"/>
                <w:bCs w:val="0"/>
                <w:color w:val="1A1A1A" w:themeColor="accent1" w:themeShade="BF"/>
                <w:sz w:val="22"/>
                <w:szCs w:val="22"/>
                <w:lang w:eastAsia="en-US" w:bidi="ar-SA"/>
              </w:rPr>
            </w:pPr>
            <w:r w:rsidRPr="00C77C39">
              <w:rPr>
                <w:rFonts w:ascii="Arial" w:hAnsi="Arial" w:cs="Arial"/>
                <w:b w:val="0"/>
                <w:bCs w:val="0"/>
                <w:color w:val="1A1A1A" w:themeColor="accent1" w:themeShade="BF"/>
                <w:sz w:val="22"/>
                <w:szCs w:val="22"/>
                <w:lang w:eastAsia="en-US" w:bidi="ar-SA"/>
              </w:rPr>
              <w:t>Apel proiect/ Operațiune</w:t>
            </w:r>
          </w:p>
        </w:tc>
        <w:tc>
          <w:tcPr>
            <w:tcW w:w="6930" w:type="dxa"/>
            <w:shd w:val="clear" w:color="auto" w:fill="FEFEFE" w:themeFill="background1"/>
          </w:tcPr>
          <w:p w14:paraId="34B4A2A2" w14:textId="77777777" w:rsidR="00C77C39" w:rsidRPr="00C77C39"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Prioritatea de investiții 3.1 – Sprijinirea eficienței energetice , a gestionării inteligente a energiei și a utilizării energiei din surse regenerabile în infrastructurile publice, inclusiv în clădirile publice și în sectorul locuințelor / Operațiunea A – Clădiri rezidențiale</w:t>
            </w:r>
          </w:p>
        </w:tc>
      </w:tr>
      <w:tr w:rsidR="00C77C39" w:rsidRPr="00C77C39" w14:paraId="7682B048" w14:textId="77777777" w:rsidTr="001C7FBB">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12AC4E30" w14:textId="77777777" w:rsidR="00C77C39" w:rsidRPr="00C77C39" w:rsidRDefault="00C77C39" w:rsidP="00C77C39">
            <w:pPr>
              <w:spacing w:before="0" w:after="0" w:line="264" w:lineRule="auto"/>
              <w:jc w:val="left"/>
              <w:rPr>
                <w:rFonts w:ascii="Arial" w:hAnsi="Arial" w:cs="Arial"/>
                <w:b w:val="0"/>
                <w:bCs w:val="0"/>
                <w:color w:val="1A1A1A" w:themeColor="accent1" w:themeShade="BF"/>
                <w:sz w:val="22"/>
                <w:szCs w:val="22"/>
                <w:lang w:eastAsia="en-US" w:bidi="ar-SA"/>
              </w:rPr>
            </w:pPr>
            <w:r w:rsidRPr="00C77C39">
              <w:rPr>
                <w:rFonts w:ascii="Arial" w:hAnsi="Arial" w:cs="Arial"/>
                <w:b w:val="0"/>
                <w:bCs w:val="0"/>
                <w:color w:val="1A1A1A" w:themeColor="accent1" w:themeShade="BF"/>
                <w:sz w:val="22"/>
                <w:szCs w:val="22"/>
                <w:lang w:eastAsia="en-US" w:bidi="ar-SA"/>
              </w:rPr>
              <w:t>Perioadă de implementare (început/final)</w:t>
            </w:r>
          </w:p>
        </w:tc>
        <w:tc>
          <w:tcPr>
            <w:tcW w:w="6930" w:type="dxa"/>
            <w:shd w:val="clear" w:color="auto" w:fill="FEFEFE" w:themeFill="background1"/>
          </w:tcPr>
          <w:p w14:paraId="77403D75" w14:textId="77777777" w:rsidR="00C77C39" w:rsidRPr="00C77C39" w:rsidRDefault="00C77C39" w:rsidP="00C77C39">
            <w:pPr>
              <w:spacing w:before="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eastAsia="en-US" w:bidi="ar-SA"/>
              </w:rPr>
              <w:t>01.07.2024 - 03.01.2025</w:t>
            </w:r>
          </w:p>
        </w:tc>
      </w:tr>
      <w:tr w:rsidR="00C77C39" w:rsidRPr="00C77C39" w14:paraId="77180826" w14:textId="77777777" w:rsidTr="001C7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0EB1A0E3" w14:textId="77777777" w:rsidR="00C77C39" w:rsidRPr="00C77C39" w:rsidRDefault="00C77C39" w:rsidP="00C77C39">
            <w:pPr>
              <w:spacing w:before="0" w:after="0" w:line="264" w:lineRule="auto"/>
              <w:jc w:val="left"/>
              <w:rPr>
                <w:rFonts w:ascii="Arial" w:hAnsi="Arial" w:cs="Arial"/>
                <w:b w:val="0"/>
                <w:bCs w:val="0"/>
                <w:color w:val="1A1A1A" w:themeColor="accent1" w:themeShade="BF"/>
                <w:sz w:val="22"/>
                <w:szCs w:val="22"/>
                <w:lang w:eastAsia="en-US" w:bidi="ar-SA"/>
              </w:rPr>
            </w:pPr>
            <w:r w:rsidRPr="00C77C39">
              <w:rPr>
                <w:rFonts w:ascii="Arial" w:hAnsi="Arial" w:cs="Arial"/>
                <w:b w:val="0"/>
                <w:bCs w:val="0"/>
                <w:color w:val="1A1A1A" w:themeColor="accent1" w:themeShade="BF"/>
                <w:sz w:val="22"/>
                <w:szCs w:val="22"/>
                <w:lang w:eastAsia="en-US" w:bidi="ar-SA"/>
              </w:rPr>
              <w:t>Buget proiect</w:t>
            </w:r>
          </w:p>
        </w:tc>
        <w:tc>
          <w:tcPr>
            <w:tcW w:w="6930" w:type="dxa"/>
            <w:shd w:val="clear" w:color="auto" w:fill="FEFEFE" w:themeFill="background1"/>
          </w:tcPr>
          <w:p w14:paraId="4F75D924" w14:textId="77777777" w:rsidR="00C77C39" w:rsidRPr="00C77C39" w:rsidRDefault="00C77C39" w:rsidP="00C77C39">
            <w:pPr>
              <w:numPr>
                <w:ilvl w:val="0"/>
                <w:numId w:val="14"/>
              </w:numPr>
              <w:spacing w:before="0" w:after="0" w:line="264"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1A1A1A" w:themeColor="accent1" w:themeShade="BF"/>
                <w:sz w:val="22"/>
                <w:szCs w:val="22"/>
                <w:lang w:eastAsia="en-US" w:bidi="ar-SA"/>
              </w:rPr>
            </w:pPr>
            <w:r w:rsidRPr="00C77C39">
              <w:rPr>
                <w:rFonts w:ascii="Arial" w:hAnsi="Arial" w:cs="Arial"/>
                <w:color w:val="1A1A1A" w:themeColor="accent1" w:themeShade="BF"/>
                <w:sz w:val="22"/>
                <w:szCs w:val="22"/>
                <w:lang w:val="en-US" w:eastAsia="en-US" w:bidi="ar-SA"/>
              </w:rPr>
              <w:t>Valoarea cofina</w:t>
            </w:r>
            <w:r w:rsidRPr="00C77C39">
              <w:rPr>
                <w:rFonts w:ascii="Arial" w:hAnsi="Arial" w:cs="Arial"/>
                <w:color w:val="1A1A1A" w:themeColor="accent1" w:themeShade="BF"/>
                <w:sz w:val="22"/>
                <w:szCs w:val="22"/>
                <w:lang w:eastAsia="en-US" w:bidi="ar-SA"/>
              </w:rPr>
              <w:t xml:space="preserve">nțării UE: </w:t>
            </w:r>
            <w:r w:rsidRPr="00C77C39">
              <w:rPr>
                <w:rFonts w:ascii="Arial" w:hAnsi="Arial" w:cs="Arial"/>
                <w:color w:val="1A1A1A" w:themeColor="accent1" w:themeShade="BF"/>
                <w:sz w:val="22"/>
                <w:szCs w:val="22"/>
                <w:lang w:val="en-US" w:eastAsia="en-US" w:bidi="ar-SA"/>
              </w:rPr>
              <w:t>2.883.890,16 lei</w:t>
            </w:r>
          </w:p>
        </w:tc>
      </w:tr>
      <w:tr w:rsidR="00C77C39" w:rsidRPr="00C77C39" w14:paraId="0CDF8B38" w14:textId="77777777" w:rsidTr="001C7FBB">
        <w:trPr>
          <w:trHeight w:val="287"/>
        </w:trPr>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6FFDA458" w14:textId="77777777" w:rsidR="00C77C39" w:rsidRPr="00C77C39" w:rsidRDefault="00C77C39" w:rsidP="00C77C39">
            <w:pPr>
              <w:spacing w:before="0" w:after="0" w:line="264" w:lineRule="auto"/>
              <w:jc w:val="left"/>
              <w:rPr>
                <w:rFonts w:ascii="Arial" w:hAnsi="Arial" w:cs="Arial"/>
                <w:color w:val="1A1A1A" w:themeColor="accent1" w:themeShade="BF"/>
                <w:sz w:val="22"/>
                <w:szCs w:val="22"/>
                <w:lang w:eastAsia="en-US" w:bidi="ar-SA"/>
              </w:rPr>
            </w:pPr>
            <w:r w:rsidRPr="00C77C39">
              <w:rPr>
                <w:rFonts w:ascii="Arial" w:hAnsi="Arial" w:cs="Arial"/>
                <w:b w:val="0"/>
                <w:bCs w:val="0"/>
                <w:color w:val="1A1A1A" w:themeColor="accent1" w:themeShade="BF"/>
                <w:sz w:val="22"/>
                <w:szCs w:val="22"/>
                <w:lang w:eastAsia="en-US" w:bidi="ar-SA"/>
              </w:rPr>
              <w:t>Context proiect</w:t>
            </w:r>
          </w:p>
        </w:tc>
        <w:tc>
          <w:tcPr>
            <w:tcW w:w="6930" w:type="dxa"/>
            <w:shd w:val="clear" w:color="auto" w:fill="FEFEFE" w:themeFill="background1"/>
          </w:tcPr>
          <w:p w14:paraId="7096BEA0"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color w:val="1A1A1A" w:themeColor="accent1" w:themeShade="BF"/>
                <w:sz w:val="22"/>
                <w:szCs w:val="22"/>
                <w:lang w:val="en-US" w:eastAsia="en-US" w:bidi="ar-SA"/>
              </w:rPr>
            </w:pPr>
            <w:r w:rsidRPr="00C77C39">
              <w:rPr>
                <w:color w:val="1A1A1A" w:themeColor="accent1" w:themeShade="BF"/>
                <w:sz w:val="22"/>
                <w:szCs w:val="22"/>
                <w:lang w:val="en-US" w:eastAsia="en-US" w:bidi="ar-SA"/>
              </w:rPr>
              <w:t>Municipiul Miercurea Ciuc se confruntă cu ierni aspre și un fond construit rezidențial învechit, caracterizat prin pierderi mari de căldură și consum energetic ridicat. Blocurile vizate în proiect, construite în perioada comunistă, nu corespund cerințelor actuale privind performanța energetică.</w:t>
            </w:r>
          </w:p>
          <w:p w14:paraId="621BE74D"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color w:val="1A1A1A" w:themeColor="accent1" w:themeShade="BF"/>
                <w:sz w:val="22"/>
                <w:szCs w:val="22"/>
                <w:lang w:val="en-US" w:eastAsia="en-US" w:bidi="ar-SA"/>
              </w:rPr>
            </w:pPr>
            <w:r w:rsidRPr="00C77C39">
              <w:rPr>
                <w:color w:val="1A1A1A" w:themeColor="accent1" w:themeShade="BF"/>
                <w:sz w:val="22"/>
                <w:szCs w:val="22"/>
                <w:lang w:val="en-US" w:eastAsia="en-US" w:bidi="ar-SA"/>
              </w:rPr>
              <w:t>La nivel național, proiectul contribuie la atingerea obiectivelor stabilite prin OUG nr. 18/2009 și la angajamentele României privind reducerea emisiilor de gaze cu efect de seră și creșterea eficienței energetice, în conformitate cu legislația națională și europeană.</w:t>
            </w:r>
          </w:p>
          <w:p w14:paraId="63855375"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1A1A1A" w:themeColor="accent1" w:themeShade="BF"/>
                <w:sz w:val="24"/>
                <w:lang w:eastAsia="en-US" w:bidi="ar-SA"/>
              </w:rPr>
            </w:pPr>
            <w:r w:rsidRPr="00C77C39">
              <w:rPr>
                <w:color w:val="1A1A1A" w:themeColor="accent1" w:themeShade="BF"/>
                <w:sz w:val="22"/>
                <w:szCs w:val="22"/>
                <w:lang w:val="en-US" w:eastAsia="en-US" w:bidi="ar-SA"/>
              </w:rPr>
              <w:t>Totodată, intervenția este în deplină concordanță cu obiectivele Pactului Verde European și cu inițiativa „Valul de renovare”, sprijinită prin fonduri europene, vizând modernizarea fondului construit și reducerea consumului energetic în sectorul rezidențial.</w:t>
            </w:r>
          </w:p>
        </w:tc>
      </w:tr>
      <w:tr w:rsidR="00C77C39" w:rsidRPr="00C77C39" w14:paraId="4FD09F95" w14:textId="77777777" w:rsidTr="001C7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76ECA368" w14:textId="77777777" w:rsidR="00C77C39" w:rsidRPr="00C77C39" w:rsidRDefault="00C77C39" w:rsidP="00C77C39">
            <w:pPr>
              <w:spacing w:before="0" w:after="0" w:line="264" w:lineRule="auto"/>
              <w:jc w:val="left"/>
              <w:rPr>
                <w:rFonts w:ascii="Arial" w:hAnsi="Arial" w:cs="Arial"/>
                <w:color w:val="1A1A1A" w:themeColor="accent1" w:themeShade="BF"/>
                <w:sz w:val="22"/>
                <w:szCs w:val="22"/>
                <w:lang w:eastAsia="en-US" w:bidi="ar-SA"/>
              </w:rPr>
            </w:pPr>
            <w:r w:rsidRPr="00C77C39">
              <w:rPr>
                <w:rFonts w:ascii="Arial" w:hAnsi="Arial" w:cs="Arial"/>
                <w:b w:val="0"/>
                <w:bCs w:val="0"/>
                <w:color w:val="1A1A1A" w:themeColor="accent1" w:themeShade="BF"/>
                <w:sz w:val="22"/>
                <w:szCs w:val="22"/>
                <w:lang w:eastAsia="en-US" w:bidi="ar-SA"/>
              </w:rPr>
              <w:t>Justificare proiect</w:t>
            </w:r>
          </w:p>
        </w:tc>
        <w:tc>
          <w:tcPr>
            <w:tcW w:w="6930" w:type="dxa"/>
            <w:shd w:val="clear" w:color="auto" w:fill="FEFEFE" w:themeFill="background1"/>
          </w:tcPr>
          <w:p w14:paraId="6F45B23B" w14:textId="77777777" w:rsidR="00C77C39" w:rsidRPr="00C77C39"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color w:val="1A1A1A" w:themeColor="accent1" w:themeShade="BF"/>
                <w:sz w:val="22"/>
                <w:szCs w:val="22"/>
                <w:lang w:val="en-US" w:eastAsia="en-US" w:bidi="ar-SA"/>
              </w:rPr>
            </w:pPr>
            <w:r w:rsidRPr="00C77C39">
              <w:rPr>
                <w:color w:val="1A1A1A" w:themeColor="accent1" w:themeShade="BF"/>
                <w:sz w:val="22"/>
                <w:szCs w:val="22"/>
                <w:lang w:val="en-US" w:eastAsia="en-US" w:bidi="ar-SA"/>
              </w:rPr>
              <w:t>Fondul construit rezidențial din Miercurea Ciuc, realizat preponderent înainte de 1990, se confruntă cu un grad ridicat de uzură și o performanță energetică scăzută. Blocurile vizate în proiect prezentau pierderi majore de căldură, costuri mari de întreținere și condiții de locuit necorespunzătoare, ceea ce a generat necesitatea intervenției pentru eficientizare energetică și îmbunătățirea confortului locatarilor.</w:t>
            </w:r>
          </w:p>
          <w:p w14:paraId="5FD37F89" w14:textId="77777777" w:rsidR="00C77C39" w:rsidRPr="00C77C39" w:rsidRDefault="00C77C39" w:rsidP="00C77C39">
            <w:pPr>
              <w:spacing w:before="0" w:after="0" w:line="264" w:lineRule="auto"/>
              <w:cnfStyle w:val="000000100000" w:firstRow="0" w:lastRow="0" w:firstColumn="0" w:lastColumn="0" w:oddVBand="0" w:evenVBand="0" w:oddHBand="1" w:evenHBand="0" w:firstRowFirstColumn="0" w:firstRowLastColumn="0" w:lastRowFirstColumn="0" w:lastRowLastColumn="0"/>
              <w:rPr>
                <w:color w:val="1A1A1A" w:themeColor="accent1" w:themeShade="BF"/>
                <w:sz w:val="22"/>
                <w:szCs w:val="22"/>
                <w:lang w:val="en-US" w:eastAsia="en-US" w:bidi="ar-SA"/>
              </w:rPr>
            </w:pPr>
            <w:r w:rsidRPr="00C77C39">
              <w:rPr>
                <w:color w:val="1A1A1A" w:themeColor="accent1" w:themeShade="BF"/>
                <w:sz w:val="22"/>
                <w:szCs w:val="22"/>
                <w:lang w:val="en-US" w:eastAsia="en-US" w:bidi="ar-SA"/>
              </w:rPr>
              <w:t>Necesitatea proiectului a fost determinată de o combinație de factori tehnici, economici și sociali, fiind o măsură esențială pentru modernizarea fondului locativ, creșterea eficienței energetice, reducerea poluării și îmbunătățirea calității vieții locuitorilor din Miercurea Ciuc.</w:t>
            </w:r>
          </w:p>
        </w:tc>
      </w:tr>
      <w:tr w:rsidR="00C77C39" w:rsidRPr="00C77C39" w14:paraId="0CBE7BA5" w14:textId="77777777" w:rsidTr="001C7FBB">
        <w:tc>
          <w:tcPr>
            <w:cnfStyle w:val="001000000000" w:firstRow="0" w:lastRow="0" w:firstColumn="1" w:lastColumn="0" w:oddVBand="0" w:evenVBand="0" w:oddHBand="0" w:evenHBand="0" w:firstRowFirstColumn="0" w:firstRowLastColumn="0" w:lastRowFirstColumn="0" w:lastRowLastColumn="0"/>
            <w:tcW w:w="2065" w:type="dxa"/>
            <w:shd w:val="clear" w:color="auto" w:fill="FEFEFE" w:themeFill="background1"/>
          </w:tcPr>
          <w:p w14:paraId="1186F7CA" w14:textId="77777777" w:rsidR="00C77C39" w:rsidRPr="00C77C39" w:rsidRDefault="00C77C39" w:rsidP="00C77C39">
            <w:pPr>
              <w:spacing w:before="0" w:after="0" w:line="264" w:lineRule="auto"/>
              <w:jc w:val="left"/>
              <w:rPr>
                <w:rFonts w:ascii="Arial" w:hAnsi="Arial" w:cs="Arial"/>
                <w:color w:val="1A1A1A" w:themeColor="accent1" w:themeShade="BF"/>
                <w:sz w:val="24"/>
                <w:lang w:eastAsia="en-US" w:bidi="ar-SA"/>
              </w:rPr>
            </w:pPr>
            <w:r w:rsidRPr="00C77C39">
              <w:rPr>
                <w:rFonts w:ascii="Arial" w:hAnsi="Arial" w:cs="Arial"/>
                <w:b w:val="0"/>
                <w:bCs w:val="0"/>
                <w:color w:val="1A1A1A" w:themeColor="accent1" w:themeShade="BF"/>
                <w:sz w:val="22"/>
                <w:szCs w:val="22"/>
                <w:lang w:eastAsia="en-US" w:bidi="ar-SA"/>
              </w:rPr>
              <w:t>Descrierea investiției</w:t>
            </w:r>
          </w:p>
        </w:tc>
        <w:tc>
          <w:tcPr>
            <w:tcW w:w="6930" w:type="dxa"/>
            <w:shd w:val="clear" w:color="auto" w:fill="FEFEFE" w:themeFill="background1"/>
          </w:tcPr>
          <w:p w14:paraId="01DCC000" w14:textId="77777777" w:rsidR="00C77C39" w:rsidRPr="00C77C39" w:rsidRDefault="00C77C39" w:rsidP="00C77C39">
            <w:pPr>
              <w:spacing w:before="0" w:after="0" w:line="264" w:lineRule="auto"/>
              <w:cnfStyle w:val="000000000000" w:firstRow="0" w:lastRow="0" w:firstColumn="0" w:lastColumn="0" w:oddVBand="0" w:evenVBand="0" w:oddHBand="0" w:evenHBand="0" w:firstRowFirstColumn="0" w:firstRowLastColumn="0" w:lastRowFirstColumn="0" w:lastRowLastColumn="0"/>
              <w:rPr>
                <w:rFonts w:cstheme="minorBidi"/>
                <w:color w:val="1A1A1A" w:themeColor="accent1" w:themeShade="BF"/>
                <w:sz w:val="22"/>
                <w:szCs w:val="22"/>
                <w:lang w:eastAsia="en-US" w:bidi="ar-SA"/>
              </w:rPr>
            </w:pPr>
            <w:r w:rsidRPr="00C77C39">
              <w:rPr>
                <w:rFonts w:cstheme="minorBidi"/>
                <w:color w:val="1A1A1A" w:themeColor="accent1" w:themeShade="BF"/>
                <w:sz w:val="22"/>
                <w:szCs w:val="22"/>
                <w:lang w:eastAsia="en-US" w:bidi="ar-SA"/>
              </w:rPr>
              <w:t xml:space="preserve">Principalele lucrări de intervenție propuse a se efectua asupra fiecărei componente sunt: izolarea termică a pereților exteriori cu vată minerală bazaltică de 15 cm, a spaleților cu vată minerală bazaltică de 2 cm, a soclului cu polistiren extrudat de 10 cm, a planșeului peste ultimul nivel cu vată minerală bazaltică de 20 cm, a planșeului inferior cu polistiren expandat de 20 cm, schimbarea tâmplăriei, placarea pereților interiori cu un strat termoizolant de 5 cm și tencuiala de 5-10 mm, lucrări de demontare a instalațiilor și echipamentelor montate </w:t>
            </w:r>
            <w:r w:rsidRPr="00C77C39">
              <w:rPr>
                <w:rFonts w:cstheme="minorBidi"/>
                <w:color w:val="1A1A1A" w:themeColor="accent1" w:themeShade="BF"/>
                <w:sz w:val="22"/>
                <w:szCs w:val="22"/>
                <w:lang w:eastAsia="en-US" w:bidi="ar-SA"/>
              </w:rPr>
              <w:lastRenderedPageBreak/>
              <w:t>aparent pe fațadele clădirilor și remontarea acestora după efectuarea lucrărilor și repararea trotuarelor.</w:t>
            </w:r>
          </w:p>
        </w:tc>
      </w:tr>
    </w:tbl>
    <w:p w14:paraId="63E95A57" w14:textId="77777777" w:rsidR="00E07D94" w:rsidRDefault="00E07D94" w:rsidP="00E07D94">
      <w:pPr>
        <w:spacing w:before="0" w:after="200" w:line="264" w:lineRule="auto"/>
        <w:ind w:left="360"/>
        <w:contextualSpacing/>
        <w:jc w:val="left"/>
        <w:rPr>
          <w:rFonts w:ascii="Arial" w:eastAsiaTheme="minorHAnsi" w:hAnsi="Arial" w:cs="Arial"/>
          <w:b/>
          <w:bCs/>
          <w:caps/>
          <w:color w:val="14C877" w:themeColor="accent5" w:themeShade="BF"/>
          <w:sz w:val="22"/>
          <w:szCs w:val="22"/>
          <w:lang w:val="en-GB" w:eastAsia="en-US" w:bidi="ar-SA"/>
        </w:rPr>
      </w:pPr>
    </w:p>
    <w:p w14:paraId="029A32E7" w14:textId="7D98A470" w:rsidR="00C77C39" w:rsidRPr="00C77C39" w:rsidRDefault="00C77C39" w:rsidP="00CB7251">
      <w:pPr>
        <w:numPr>
          <w:ilvl w:val="0"/>
          <w:numId w:val="63"/>
        </w:numPr>
        <w:spacing w:before="0" w:after="200" w:line="264" w:lineRule="auto"/>
        <w:contextualSpacing/>
        <w:jc w:val="left"/>
        <w:rPr>
          <w:rFonts w:ascii="Arial" w:eastAsiaTheme="minorHAnsi" w:hAnsi="Arial" w:cs="Arial"/>
          <w:b/>
          <w:bCs/>
          <w:caps/>
          <w:color w:val="14C877" w:themeColor="accent5" w:themeShade="BF"/>
          <w:sz w:val="22"/>
          <w:szCs w:val="22"/>
          <w:lang w:val="en-GB" w:eastAsia="en-US" w:bidi="ar-SA"/>
        </w:rPr>
      </w:pPr>
      <w:r w:rsidRPr="00C77C39">
        <w:rPr>
          <w:rFonts w:ascii="Arial" w:eastAsiaTheme="minorHAnsi" w:hAnsi="Arial" w:cs="Arial"/>
          <w:b/>
          <w:bCs/>
          <w:caps/>
          <w:color w:val="14C877" w:themeColor="accent5" w:themeShade="BF"/>
          <w:sz w:val="22"/>
          <w:szCs w:val="22"/>
          <w:lang w:val="en-GB" w:eastAsia="en-US" w:bidi="ar-SA"/>
        </w:rPr>
        <w:t xml:space="preserve">Obiectivele și Logica intervenției </w:t>
      </w:r>
    </w:p>
    <w:p w14:paraId="709F76BC" w14:textId="77777777" w:rsidR="00C77C39" w:rsidRPr="00C77C39" w:rsidRDefault="00C77C39" w:rsidP="00C77C39">
      <w:pPr>
        <w:spacing w:line="264" w:lineRule="auto"/>
        <w:rPr>
          <w:rFonts w:ascii="Arial" w:hAnsi="Arial" w:cs="Arial"/>
          <w:b/>
          <w:bCs/>
          <w:iCs/>
          <w:color w:val="auto"/>
          <w:sz w:val="22"/>
          <w:szCs w:val="22"/>
          <w:lang w:val="en-US" w:eastAsia="en-US" w:bidi="ar-SA"/>
        </w:rPr>
      </w:pPr>
      <w:r w:rsidRPr="00C77C39">
        <w:rPr>
          <w:rFonts w:ascii="Arial" w:hAnsi="Arial" w:cs="Arial"/>
          <w:b/>
          <w:bCs/>
          <w:iCs/>
          <w:color w:val="auto"/>
          <w:sz w:val="22"/>
          <w:szCs w:val="22"/>
          <w:lang w:val="en-US" w:eastAsia="en-US" w:bidi="ar-SA"/>
        </w:rPr>
        <w:t>Scopul proiectului și alinierea la obiectivele RSO2.1</w:t>
      </w:r>
    </w:p>
    <w:p w14:paraId="309B0F67"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b/>
          <w:bCs/>
          <w:iCs/>
          <w:color w:val="auto"/>
          <w:sz w:val="22"/>
          <w:szCs w:val="22"/>
          <w:lang w:val="en-US" w:eastAsia="en-US" w:bidi="ar-SA"/>
        </w:rPr>
        <w:t xml:space="preserve">Obiectivul general al proiectului: </w:t>
      </w:r>
      <w:r w:rsidRPr="00C77C39">
        <w:rPr>
          <w:rFonts w:ascii="Arial" w:hAnsi="Arial" w:cs="Arial"/>
          <w:iCs/>
          <w:color w:val="auto"/>
          <w:sz w:val="22"/>
          <w:szCs w:val="22"/>
          <w:lang w:val="en-US" w:eastAsia="en-US" w:bidi="ar-SA"/>
        </w:rPr>
        <w:t xml:space="preserve">Obiectivul general al proiectului consta in reabilitarea a 9 blocuri de locuinte care inregistreaza consumuri energetice mari in scopul cresterii eficientei energetice a acestora precum si a reducerii costurilor de intretinere a acestora si imbunatatirii conditiilor de locuit. </w:t>
      </w:r>
    </w:p>
    <w:p w14:paraId="47AAA4BB"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b/>
          <w:bCs/>
          <w:iCs/>
          <w:color w:val="auto"/>
          <w:sz w:val="22"/>
          <w:szCs w:val="22"/>
          <w:lang w:val="en-US" w:eastAsia="en-US" w:bidi="ar-SA"/>
        </w:rPr>
        <w:t xml:space="preserve">Obiectivele specifice al proiectului: </w:t>
      </w:r>
    </w:p>
    <w:p w14:paraId="787E6A41"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b/>
          <w:bCs/>
          <w:iCs/>
          <w:color w:val="auto"/>
          <w:sz w:val="22"/>
          <w:szCs w:val="22"/>
          <w:lang w:val="en-US" w:eastAsia="en-US" w:bidi="ar-SA"/>
        </w:rPr>
        <w:t xml:space="preserve">1. Reducerea consumului anual de energie primară la nivelul a 9 blocuri de locuințe din Municipiul Miercurea Ciuc, județul Harghita, de la un total de 5.588.553,38 kWh/an, la un total de 3.176.704,21 kWh/an: </w:t>
      </w:r>
    </w:p>
    <w:p w14:paraId="24BF3507"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 xml:space="preserve">Bloc locuințe Revoluția din Decembrie nr. 5 AB – de la 676.534,92 kwh/an la 313.549,70 kwh/an; </w:t>
      </w:r>
    </w:p>
    <w:p w14:paraId="5662194B"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 xml:space="preserve">Bloc locuințe Octavian Goga Nr. 2 – de la 580.039,74 kwh/an la 344.406,40 kwh/an; </w:t>
      </w:r>
    </w:p>
    <w:p w14:paraId="0C714497"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 xml:space="preserve">Bloc locuințe Octavian Goga Nr. 4 – de la 580.039,74 kwh/an la 344.406,40 kwh/an; </w:t>
      </w:r>
    </w:p>
    <w:p w14:paraId="70610F5F"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 xml:space="preserve">Bloc locuințe Octavian Goga Nr. 6 AB – de la 524.743,80 kwh/an la 340.515,63 kwh/an; </w:t>
      </w:r>
    </w:p>
    <w:p w14:paraId="5697AA65"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Bloc locuințe Octavian Goga Nr. 10 AB – de la 526.866,11 kwh/an la 340.515,63 kwh/an;</w:t>
      </w:r>
    </w:p>
    <w:p w14:paraId="1370BA56"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 xml:space="preserve">Bloc locuințe Narciselor nr. 6 AB – de la 499.634,37 kwh/an la 286.528,04 kwh/an; </w:t>
      </w:r>
    </w:p>
    <w:p w14:paraId="66A94051"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 xml:space="preserve">Bloc locuințe Bradului nr. 11 ABCD – de la 777.969,48 kwh/an la 527.285,75 kwh/an; </w:t>
      </w:r>
    </w:p>
    <w:p w14:paraId="061563C8"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 xml:space="preserve">Bloc locuințe Cantar nr. 12-14 – de la 804.096,12 kwh/an la 348.103,40 kwh/an; </w:t>
      </w:r>
    </w:p>
    <w:p w14:paraId="7DA1A8E6"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 xml:space="preserve">Bloc locuințe Inimii nr. 12-14 – de la 618.629,10 kwh/an la 331.393,26 kwh/an; </w:t>
      </w:r>
    </w:p>
    <w:p w14:paraId="3DD97711"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b/>
          <w:bCs/>
          <w:iCs/>
          <w:color w:val="auto"/>
          <w:sz w:val="22"/>
          <w:szCs w:val="22"/>
          <w:lang w:val="en-US" w:eastAsia="en-US" w:bidi="ar-SA"/>
        </w:rPr>
        <w:t>2. Reducerea cantității emisiilor de CO2 de la nivelul a 9 blocuri de locuințe din Municipiul Miercurea Ciuc, județul Mureș, de la un total de 43,05 kg/m</w:t>
      </w:r>
      <w:r w:rsidRPr="00C77C39">
        <w:rPr>
          <w:rFonts w:ascii="Arial" w:hAnsi="Arial" w:cs="Arial"/>
          <w:b/>
          <w:bCs/>
          <w:iCs/>
          <w:color w:val="auto"/>
          <w:sz w:val="22"/>
          <w:szCs w:val="22"/>
          <w:vertAlign w:val="superscript"/>
          <w:lang w:val="en-US" w:eastAsia="en-US" w:bidi="ar-SA"/>
        </w:rPr>
        <w:t>2</w:t>
      </w:r>
      <w:r w:rsidRPr="00C77C39">
        <w:rPr>
          <w:rFonts w:ascii="Arial" w:hAnsi="Arial" w:cs="Arial"/>
          <w:b/>
          <w:bCs/>
          <w:iCs/>
          <w:color w:val="auto"/>
          <w:sz w:val="22"/>
          <w:szCs w:val="22"/>
          <w:lang w:val="en-US" w:eastAsia="en-US" w:bidi="ar-SA"/>
        </w:rPr>
        <w:t>/an la un total de 23,75 kg/m</w:t>
      </w:r>
      <w:r w:rsidRPr="00C77C39">
        <w:rPr>
          <w:rFonts w:ascii="Arial" w:hAnsi="Arial" w:cs="Arial"/>
          <w:b/>
          <w:bCs/>
          <w:iCs/>
          <w:color w:val="auto"/>
          <w:sz w:val="22"/>
          <w:szCs w:val="22"/>
          <w:vertAlign w:val="superscript"/>
          <w:lang w:val="en-US" w:eastAsia="en-US" w:bidi="ar-SA"/>
        </w:rPr>
        <w:t>2</w:t>
      </w:r>
      <w:r w:rsidRPr="00C77C39">
        <w:rPr>
          <w:rFonts w:ascii="Arial" w:hAnsi="Arial" w:cs="Arial"/>
          <w:b/>
          <w:bCs/>
          <w:iCs/>
          <w:color w:val="auto"/>
          <w:sz w:val="22"/>
          <w:szCs w:val="22"/>
          <w:lang w:val="en-US" w:eastAsia="en-US" w:bidi="ar-SA"/>
        </w:rPr>
        <w:t xml:space="preserve">/an și generarea unui impact pozitiv asupra mediului și chimbărilor climatice: </w:t>
      </w:r>
    </w:p>
    <w:p w14:paraId="5AB99639"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Bloc locuințe Revoluția din Decembrie nr. 5 AB – de la 52,32 kg/m</w:t>
      </w:r>
      <w:r w:rsidRPr="00C77C39">
        <w:rPr>
          <w:rFonts w:ascii="Arial" w:hAnsi="Arial" w:cs="Arial"/>
          <w:iCs/>
          <w:color w:val="auto"/>
          <w:sz w:val="22"/>
          <w:szCs w:val="22"/>
          <w:vertAlign w:val="superscript"/>
          <w:lang w:val="en-US" w:eastAsia="en-US" w:bidi="ar-SA"/>
        </w:rPr>
        <w:t>2</w:t>
      </w:r>
      <w:r w:rsidRPr="00C77C39">
        <w:rPr>
          <w:rFonts w:ascii="Arial" w:hAnsi="Arial" w:cs="Arial"/>
          <w:iCs/>
          <w:color w:val="auto"/>
          <w:sz w:val="22"/>
          <w:szCs w:val="22"/>
          <w:lang w:val="en-US" w:eastAsia="en-US" w:bidi="ar-SA"/>
        </w:rPr>
        <w:t>/an la 23,46 kg/m</w:t>
      </w:r>
      <w:r w:rsidRPr="00C77C39">
        <w:rPr>
          <w:rFonts w:ascii="Arial" w:hAnsi="Arial" w:cs="Arial"/>
          <w:iCs/>
          <w:color w:val="auto"/>
          <w:sz w:val="22"/>
          <w:szCs w:val="22"/>
          <w:vertAlign w:val="superscript"/>
          <w:lang w:val="en-US" w:eastAsia="en-US" w:bidi="ar-SA"/>
        </w:rPr>
        <w:t>2</w:t>
      </w:r>
      <w:r w:rsidRPr="00C77C39">
        <w:rPr>
          <w:rFonts w:ascii="Arial" w:hAnsi="Arial" w:cs="Arial"/>
          <w:iCs/>
          <w:color w:val="auto"/>
          <w:sz w:val="22"/>
          <w:szCs w:val="22"/>
          <w:lang w:val="en-US" w:eastAsia="en-US" w:bidi="ar-SA"/>
        </w:rPr>
        <w:t xml:space="preserve">/an; </w:t>
      </w:r>
    </w:p>
    <w:p w14:paraId="1CC4FAC0"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Bloc locuințe Octavian Goga Nr. 2 – de la 39,28 kg/m</w:t>
      </w:r>
      <w:r w:rsidRPr="00C77C39">
        <w:rPr>
          <w:rFonts w:ascii="Arial" w:hAnsi="Arial" w:cs="Arial"/>
          <w:iCs/>
          <w:color w:val="auto"/>
          <w:sz w:val="22"/>
          <w:szCs w:val="22"/>
          <w:vertAlign w:val="superscript"/>
          <w:lang w:val="en-US" w:eastAsia="en-US" w:bidi="ar-SA"/>
        </w:rPr>
        <w:t>2</w:t>
      </w:r>
      <w:r w:rsidRPr="00C77C39">
        <w:rPr>
          <w:rFonts w:ascii="Arial" w:hAnsi="Arial" w:cs="Arial"/>
          <w:iCs/>
          <w:color w:val="auto"/>
          <w:sz w:val="22"/>
          <w:szCs w:val="22"/>
          <w:lang w:val="en-US" w:eastAsia="en-US" w:bidi="ar-SA"/>
        </w:rPr>
        <w:t>/an la 22,63 kg/m</w:t>
      </w:r>
      <w:r w:rsidRPr="00C77C39">
        <w:rPr>
          <w:rFonts w:ascii="Arial" w:hAnsi="Arial" w:cs="Arial"/>
          <w:iCs/>
          <w:color w:val="auto"/>
          <w:sz w:val="22"/>
          <w:szCs w:val="22"/>
          <w:vertAlign w:val="superscript"/>
          <w:lang w:val="en-US" w:eastAsia="en-US" w:bidi="ar-SA"/>
        </w:rPr>
        <w:t>2</w:t>
      </w:r>
      <w:r w:rsidRPr="00C77C39">
        <w:rPr>
          <w:rFonts w:ascii="Arial" w:hAnsi="Arial" w:cs="Arial"/>
          <w:iCs/>
          <w:color w:val="auto"/>
          <w:sz w:val="22"/>
          <w:szCs w:val="22"/>
          <w:lang w:val="en-US" w:eastAsia="en-US" w:bidi="ar-SA"/>
        </w:rPr>
        <w:t xml:space="preserve">/an; </w:t>
      </w:r>
    </w:p>
    <w:p w14:paraId="4BD45CC2"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Bloc locuințe Octavian Goga Nr. 4 – de la 39,28 kg/m</w:t>
      </w:r>
      <w:r w:rsidRPr="00C77C39">
        <w:rPr>
          <w:rFonts w:ascii="Arial" w:hAnsi="Arial" w:cs="Arial"/>
          <w:iCs/>
          <w:color w:val="auto"/>
          <w:sz w:val="22"/>
          <w:szCs w:val="22"/>
          <w:vertAlign w:val="superscript"/>
          <w:lang w:val="en-US" w:eastAsia="en-US" w:bidi="ar-SA"/>
        </w:rPr>
        <w:t>2</w:t>
      </w:r>
      <w:r w:rsidRPr="00C77C39">
        <w:rPr>
          <w:rFonts w:ascii="Arial" w:hAnsi="Arial" w:cs="Arial"/>
          <w:iCs/>
          <w:color w:val="auto"/>
          <w:sz w:val="22"/>
          <w:szCs w:val="22"/>
          <w:lang w:val="en-US" w:eastAsia="en-US" w:bidi="ar-SA"/>
        </w:rPr>
        <w:t>/an la 22,63 kg/m</w:t>
      </w:r>
      <w:r w:rsidRPr="00C77C39">
        <w:rPr>
          <w:rFonts w:ascii="Arial" w:hAnsi="Arial" w:cs="Arial"/>
          <w:iCs/>
          <w:color w:val="auto"/>
          <w:sz w:val="22"/>
          <w:szCs w:val="22"/>
          <w:vertAlign w:val="superscript"/>
          <w:lang w:val="en-US" w:eastAsia="en-US" w:bidi="ar-SA"/>
        </w:rPr>
        <w:t>2</w:t>
      </w:r>
      <w:r w:rsidRPr="00C77C39">
        <w:rPr>
          <w:rFonts w:ascii="Arial" w:hAnsi="Arial" w:cs="Arial"/>
          <w:iCs/>
          <w:color w:val="auto"/>
          <w:sz w:val="22"/>
          <w:szCs w:val="22"/>
          <w:lang w:val="en-US" w:eastAsia="en-US" w:bidi="ar-SA"/>
        </w:rPr>
        <w:t xml:space="preserve">/an; </w:t>
      </w:r>
    </w:p>
    <w:p w14:paraId="2CF7637B"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Bloc locuințe Octavian Goga Nr. 6 AB – de la 35,37 kg/m</w:t>
      </w:r>
      <w:r w:rsidRPr="00C77C39">
        <w:rPr>
          <w:rFonts w:ascii="Arial" w:hAnsi="Arial" w:cs="Arial"/>
          <w:iCs/>
          <w:color w:val="auto"/>
          <w:sz w:val="22"/>
          <w:szCs w:val="22"/>
          <w:vertAlign w:val="superscript"/>
          <w:lang w:val="en-US" w:eastAsia="en-US" w:bidi="ar-SA"/>
        </w:rPr>
        <w:t>2</w:t>
      </w:r>
      <w:r w:rsidRPr="00C77C39">
        <w:rPr>
          <w:rFonts w:ascii="Arial" w:hAnsi="Arial" w:cs="Arial"/>
          <w:iCs/>
          <w:color w:val="auto"/>
          <w:sz w:val="22"/>
          <w:szCs w:val="22"/>
          <w:lang w:val="en-US" w:eastAsia="en-US" w:bidi="ar-SA"/>
        </w:rPr>
        <w:t>/an la 22,36 kg/m</w:t>
      </w:r>
      <w:r w:rsidRPr="00C77C39">
        <w:rPr>
          <w:rFonts w:ascii="Arial" w:hAnsi="Arial" w:cs="Arial"/>
          <w:iCs/>
          <w:color w:val="auto"/>
          <w:sz w:val="22"/>
          <w:szCs w:val="22"/>
          <w:vertAlign w:val="superscript"/>
          <w:lang w:val="en-US" w:eastAsia="en-US" w:bidi="ar-SA"/>
        </w:rPr>
        <w:t>2</w:t>
      </w:r>
      <w:r w:rsidRPr="00C77C39">
        <w:rPr>
          <w:rFonts w:ascii="Arial" w:hAnsi="Arial" w:cs="Arial"/>
          <w:iCs/>
          <w:color w:val="auto"/>
          <w:sz w:val="22"/>
          <w:szCs w:val="22"/>
          <w:lang w:val="en-US" w:eastAsia="en-US" w:bidi="ar-SA"/>
        </w:rPr>
        <w:t xml:space="preserve">/an; </w:t>
      </w:r>
    </w:p>
    <w:p w14:paraId="29B039D4"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Bloc locuințe Octavian Goga Nr. 10 AB – de la 35,52 kg/m2/an la 22,36 kg/m</w:t>
      </w:r>
      <w:r w:rsidRPr="00C77C39">
        <w:rPr>
          <w:rFonts w:ascii="Arial" w:hAnsi="Arial" w:cs="Arial"/>
          <w:iCs/>
          <w:color w:val="auto"/>
          <w:sz w:val="22"/>
          <w:szCs w:val="22"/>
          <w:vertAlign w:val="superscript"/>
          <w:lang w:val="en-US" w:eastAsia="en-US" w:bidi="ar-SA"/>
        </w:rPr>
        <w:t>2</w:t>
      </w:r>
      <w:r w:rsidRPr="00C77C39">
        <w:rPr>
          <w:rFonts w:ascii="Arial" w:hAnsi="Arial" w:cs="Arial"/>
          <w:iCs/>
          <w:color w:val="auto"/>
          <w:sz w:val="22"/>
          <w:szCs w:val="22"/>
          <w:lang w:val="en-US" w:eastAsia="en-US" w:bidi="ar-SA"/>
        </w:rPr>
        <w:t xml:space="preserve">/an; </w:t>
      </w:r>
    </w:p>
    <w:p w14:paraId="68A7532E"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Bloc locuințe Narciselor nr. 6 AB – de la 48,55 kg/m</w:t>
      </w:r>
      <w:r w:rsidRPr="00C77C39">
        <w:rPr>
          <w:rFonts w:ascii="Arial" w:hAnsi="Arial" w:cs="Arial"/>
          <w:iCs/>
          <w:color w:val="auto"/>
          <w:sz w:val="22"/>
          <w:szCs w:val="22"/>
          <w:vertAlign w:val="superscript"/>
          <w:lang w:val="en-US" w:eastAsia="en-US" w:bidi="ar-SA"/>
        </w:rPr>
        <w:t>2</w:t>
      </w:r>
      <w:r w:rsidRPr="00C77C39">
        <w:rPr>
          <w:rFonts w:ascii="Arial" w:hAnsi="Arial" w:cs="Arial"/>
          <w:iCs/>
          <w:color w:val="auto"/>
          <w:sz w:val="22"/>
          <w:szCs w:val="22"/>
          <w:lang w:val="en-US" w:eastAsia="en-US" w:bidi="ar-SA"/>
        </w:rPr>
        <w:t>/an la 27,14 kg/m</w:t>
      </w:r>
      <w:r w:rsidRPr="00C77C39">
        <w:rPr>
          <w:rFonts w:ascii="Arial" w:hAnsi="Arial" w:cs="Arial"/>
          <w:iCs/>
          <w:color w:val="auto"/>
          <w:sz w:val="22"/>
          <w:szCs w:val="22"/>
          <w:vertAlign w:val="superscript"/>
          <w:lang w:val="en-US" w:eastAsia="en-US" w:bidi="ar-SA"/>
        </w:rPr>
        <w:t>2</w:t>
      </w:r>
      <w:r w:rsidRPr="00C77C39">
        <w:rPr>
          <w:rFonts w:ascii="Arial" w:hAnsi="Arial" w:cs="Arial"/>
          <w:iCs/>
          <w:color w:val="auto"/>
          <w:sz w:val="22"/>
          <w:szCs w:val="22"/>
          <w:lang w:val="en-US" w:eastAsia="en-US" w:bidi="ar-SA"/>
        </w:rPr>
        <w:t xml:space="preserve">/an; </w:t>
      </w:r>
    </w:p>
    <w:p w14:paraId="762EEB64"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Bloc locuințe Bradului nr. 11 ABCD – de la 37,38 kg/m</w:t>
      </w:r>
      <w:r w:rsidRPr="00C77C39">
        <w:rPr>
          <w:rFonts w:ascii="Arial" w:hAnsi="Arial" w:cs="Arial"/>
          <w:iCs/>
          <w:color w:val="auto"/>
          <w:sz w:val="22"/>
          <w:szCs w:val="22"/>
          <w:vertAlign w:val="superscript"/>
          <w:lang w:val="en-US" w:eastAsia="en-US" w:bidi="ar-SA"/>
        </w:rPr>
        <w:t>2</w:t>
      </w:r>
      <w:r w:rsidRPr="00C77C39">
        <w:rPr>
          <w:rFonts w:ascii="Arial" w:hAnsi="Arial" w:cs="Arial"/>
          <w:iCs/>
          <w:color w:val="auto"/>
          <w:sz w:val="22"/>
          <w:szCs w:val="22"/>
          <w:lang w:val="en-US" w:eastAsia="en-US" w:bidi="ar-SA"/>
        </w:rPr>
        <w:t>/an la 24,72 kg/m</w:t>
      </w:r>
      <w:r w:rsidRPr="00C77C39">
        <w:rPr>
          <w:rFonts w:ascii="Arial" w:hAnsi="Arial" w:cs="Arial"/>
          <w:iCs/>
          <w:color w:val="auto"/>
          <w:sz w:val="22"/>
          <w:szCs w:val="22"/>
          <w:vertAlign w:val="superscript"/>
          <w:lang w:val="en-US" w:eastAsia="en-US" w:bidi="ar-SA"/>
        </w:rPr>
        <w:t>2</w:t>
      </w:r>
      <w:r w:rsidRPr="00C77C39">
        <w:rPr>
          <w:rFonts w:ascii="Arial" w:hAnsi="Arial" w:cs="Arial"/>
          <w:iCs/>
          <w:color w:val="auto"/>
          <w:sz w:val="22"/>
          <w:szCs w:val="22"/>
          <w:lang w:val="en-US" w:eastAsia="en-US" w:bidi="ar-SA"/>
        </w:rPr>
        <w:t xml:space="preserve">/an; </w:t>
      </w:r>
    </w:p>
    <w:p w14:paraId="010959D0"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Bloc locuințe Cantar nr. 12-14 – de la 58,41 kg/m</w:t>
      </w:r>
      <w:r w:rsidRPr="00C77C39">
        <w:rPr>
          <w:rFonts w:ascii="Arial" w:hAnsi="Arial" w:cs="Arial"/>
          <w:iCs/>
          <w:color w:val="auto"/>
          <w:sz w:val="22"/>
          <w:szCs w:val="22"/>
          <w:vertAlign w:val="superscript"/>
          <w:lang w:val="en-US" w:eastAsia="en-US" w:bidi="ar-SA"/>
        </w:rPr>
        <w:t>2</w:t>
      </w:r>
      <w:r w:rsidRPr="00C77C39">
        <w:rPr>
          <w:rFonts w:ascii="Arial" w:hAnsi="Arial" w:cs="Arial"/>
          <w:iCs/>
          <w:color w:val="auto"/>
          <w:sz w:val="22"/>
          <w:szCs w:val="22"/>
          <w:lang w:val="en-US" w:eastAsia="en-US" w:bidi="ar-SA"/>
        </w:rPr>
        <w:t>/an la 24,37 kg/m</w:t>
      </w:r>
      <w:r w:rsidRPr="00C77C39">
        <w:rPr>
          <w:rFonts w:ascii="Arial" w:hAnsi="Arial" w:cs="Arial"/>
          <w:iCs/>
          <w:color w:val="auto"/>
          <w:sz w:val="22"/>
          <w:szCs w:val="22"/>
          <w:vertAlign w:val="superscript"/>
          <w:lang w:val="en-US" w:eastAsia="en-US" w:bidi="ar-SA"/>
        </w:rPr>
        <w:t>2</w:t>
      </w:r>
      <w:r w:rsidRPr="00C77C39">
        <w:rPr>
          <w:rFonts w:ascii="Arial" w:hAnsi="Arial" w:cs="Arial"/>
          <w:iCs/>
          <w:color w:val="auto"/>
          <w:sz w:val="22"/>
          <w:szCs w:val="22"/>
          <w:lang w:val="en-US" w:eastAsia="en-US" w:bidi="ar-SA"/>
        </w:rPr>
        <w:t xml:space="preserve">/an; </w:t>
      </w:r>
    </w:p>
    <w:p w14:paraId="5EC7250D"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Bloc locuințe Inimii nr. 12-14 – de la 47,68 kg/m</w:t>
      </w:r>
      <w:r w:rsidRPr="00C77C39">
        <w:rPr>
          <w:rFonts w:ascii="Arial" w:hAnsi="Arial" w:cs="Arial"/>
          <w:iCs/>
          <w:color w:val="auto"/>
          <w:sz w:val="22"/>
          <w:szCs w:val="22"/>
          <w:vertAlign w:val="superscript"/>
          <w:lang w:val="en-US" w:eastAsia="en-US" w:bidi="ar-SA"/>
        </w:rPr>
        <w:t>2</w:t>
      </w:r>
      <w:r w:rsidRPr="00C77C39">
        <w:rPr>
          <w:rFonts w:ascii="Arial" w:hAnsi="Arial" w:cs="Arial"/>
          <w:iCs/>
          <w:color w:val="auto"/>
          <w:sz w:val="22"/>
          <w:szCs w:val="22"/>
          <w:lang w:val="en-US" w:eastAsia="en-US" w:bidi="ar-SA"/>
        </w:rPr>
        <w:t>/an la 24,84 kg/m</w:t>
      </w:r>
      <w:r w:rsidRPr="00C77C39">
        <w:rPr>
          <w:rFonts w:ascii="Arial" w:hAnsi="Arial" w:cs="Arial"/>
          <w:iCs/>
          <w:color w:val="auto"/>
          <w:sz w:val="22"/>
          <w:szCs w:val="22"/>
          <w:vertAlign w:val="superscript"/>
          <w:lang w:val="en-US" w:eastAsia="en-US" w:bidi="ar-SA"/>
        </w:rPr>
        <w:t>2</w:t>
      </w:r>
      <w:r w:rsidRPr="00C77C39">
        <w:rPr>
          <w:rFonts w:ascii="Arial" w:hAnsi="Arial" w:cs="Arial"/>
          <w:iCs/>
          <w:color w:val="auto"/>
          <w:sz w:val="22"/>
          <w:szCs w:val="22"/>
          <w:lang w:val="en-US" w:eastAsia="en-US" w:bidi="ar-SA"/>
        </w:rPr>
        <w:t>/an;</w:t>
      </w:r>
    </w:p>
    <w:p w14:paraId="18E54F2C"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b/>
          <w:bCs/>
          <w:iCs/>
          <w:color w:val="auto"/>
          <w:sz w:val="22"/>
          <w:szCs w:val="22"/>
          <w:lang w:val="en-US" w:eastAsia="en-US" w:bidi="ar-SA"/>
        </w:rPr>
        <w:t>3. Îmbunătățirea condițiilor de locuit a 374 de gospodării, situate în cadrul a 9 blocuri de locuințe din Municipiul Miercurea Ciuc, jud. Harghita și obținerea unei clasificări mai bune a consumului de energie.</w:t>
      </w:r>
    </w:p>
    <w:p w14:paraId="301B1C0F" w14:textId="77777777" w:rsidR="00C77C39" w:rsidRPr="00C77C39" w:rsidRDefault="00C77C39" w:rsidP="00C77C39">
      <w:pPr>
        <w:spacing w:line="264" w:lineRule="auto"/>
        <w:rPr>
          <w:rFonts w:ascii="Arial" w:hAnsi="Arial" w:cs="Arial"/>
          <w:i/>
          <w:color w:val="EE0000"/>
          <w:sz w:val="22"/>
          <w:szCs w:val="22"/>
          <w:lang w:val="en-US" w:eastAsia="en-US" w:bidi="ar-SA"/>
        </w:rPr>
      </w:pPr>
      <w:r w:rsidRPr="00C77C39">
        <w:rPr>
          <w:rFonts w:ascii="Arial" w:hAnsi="Arial" w:cs="Arial"/>
          <w:b/>
          <w:bCs/>
          <w:iCs/>
          <w:color w:val="auto"/>
          <w:sz w:val="22"/>
          <w:szCs w:val="22"/>
          <w:lang w:val="en-US" w:eastAsia="en-US" w:bidi="ar-SA"/>
        </w:rPr>
        <w:t>Măsură în care a fost adaptată intervenția la specificul clădirii vizate</w:t>
      </w:r>
    </w:p>
    <w:p w14:paraId="1B103375" w14:textId="77777777" w:rsidR="00C77C39" w:rsidRPr="00C77C39" w:rsidRDefault="00C77C39" w:rsidP="00C77C39">
      <w:pPr>
        <w:spacing w:line="264" w:lineRule="auto"/>
        <w:rPr>
          <w:color w:val="1A1A1A" w:themeColor="accent1" w:themeShade="BF"/>
          <w:kern w:val="2"/>
          <w:sz w:val="22"/>
          <w:szCs w:val="22"/>
          <w:lang w:val="en-US" w:eastAsia="en-US" w:bidi="ar-SA"/>
          <w14:ligatures w14:val="standardContextual"/>
        </w:rPr>
      </w:pPr>
      <w:r w:rsidRPr="00C77C39">
        <w:rPr>
          <w:b/>
          <w:bCs/>
          <w:color w:val="1A1A1A" w:themeColor="accent1" w:themeShade="BF"/>
          <w:kern w:val="2"/>
          <w:sz w:val="22"/>
          <w:szCs w:val="22"/>
          <w:lang w:val="en-US" w:eastAsia="en-US" w:bidi="ar-SA"/>
          <w14:ligatures w14:val="standardContextual"/>
        </w:rPr>
        <w:t xml:space="preserve">1. Gradul avansat de uzură al clădirilor: </w:t>
      </w:r>
      <w:r w:rsidRPr="00C77C39">
        <w:rPr>
          <w:color w:val="1A1A1A" w:themeColor="accent1" w:themeShade="BF"/>
          <w:kern w:val="2"/>
          <w:sz w:val="22"/>
          <w:szCs w:val="22"/>
          <w:lang w:val="en-US" w:eastAsia="en-US" w:bidi="ar-SA"/>
          <w14:ligatures w14:val="standardContextual"/>
        </w:rPr>
        <w:t xml:space="preserve">Blocurile reabilitate erau construcții vechi, edificate înainte de 1990, fără măsuri corespunzătoare de izolare termică. Acestea prezentau pierderi </w:t>
      </w:r>
      <w:r w:rsidRPr="00C77C39">
        <w:rPr>
          <w:color w:val="1A1A1A" w:themeColor="accent1" w:themeShade="BF"/>
          <w:kern w:val="2"/>
          <w:sz w:val="22"/>
          <w:szCs w:val="22"/>
          <w:lang w:val="en-US" w:eastAsia="en-US" w:bidi="ar-SA"/>
          <w14:ligatures w14:val="standardContextual"/>
        </w:rPr>
        <w:lastRenderedPageBreak/>
        <w:t>mari de căldură prin pereți, acoperiș și ferestre, ducând la un consum ridicat de energie pentru încălzire.</w:t>
      </w:r>
    </w:p>
    <w:p w14:paraId="5792D855" w14:textId="77777777" w:rsidR="00C77C39" w:rsidRPr="00C77C39" w:rsidRDefault="00C77C39" w:rsidP="00C77C39">
      <w:pPr>
        <w:spacing w:line="264" w:lineRule="auto"/>
        <w:rPr>
          <w:color w:val="1A1A1A" w:themeColor="accent1" w:themeShade="BF"/>
          <w:kern w:val="2"/>
          <w:sz w:val="22"/>
          <w:szCs w:val="22"/>
          <w:lang w:val="en-US" w:eastAsia="en-US" w:bidi="ar-SA"/>
          <w14:ligatures w14:val="standardContextual"/>
        </w:rPr>
      </w:pPr>
      <w:r w:rsidRPr="00C77C39">
        <w:rPr>
          <w:b/>
          <w:bCs/>
          <w:color w:val="1A1A1A" w:themeColor="accent1" w:themeShade="BF"/>
          <w:kern w:val="2"/>
          <w:sz w:val="22"/>
          <w:szCs w:val="22"/>
          <w:lang w:val="en-US" w:eastAsia="en-US" w:bidi="ar-SA"/>
          <w14:ligatures w14:val="standardContextual"/>
        </w:rPr>
        <w:t xml:space="preserve">2. Consumul energetic ridicat: </w:t>
      </w:r>
      <w:r w:rsidRPr="00C77C39">
        <w:rPr>
          <w:color w:val="1A1A1A" w:themeColor="accent1" w:themeShade="BF"/>
          <w:kern w:val="2"/>
          <w:sz w:val="22"/>
          <w:szCs w:val="22"/>
          <w:lang w:val="en-US" w:eastAsia="en-US" w:bidi="ar-SA"/>
          <w14:ligatures w14:val="standardContextual"/>
        </w:rPr>
        <w:t xml:space="preserve">Clădirile vizate înregistrau un </w:t>
      </w:r>
      <w:r w:rsidRPr="00C77C39">
        <w:rPr>
          <w:b/>
          <w:bCs/>
          <w:color w:val="1A1A1A" w:themeColor="accent1" w:themeShade="BF"/>
          <w:kern w:val="2"/>
          <w:sz w:val="22"/>
          <w:szCs w:val="22"/>
          <w:lang w:val="en-US" w:eastAsia="en-US" w:bidi="ar-SA"/>
          <w14:ligatures w14:val="standardContextual"/>
        </w:rPr>
        <w:t>consum anual mare de energie</w:t>
      </w:r>
      <w:r w:rsidRPr="00C77C39">
        <w:rPr>
          <w:color w:val="1A1A1A" w:themeColor="accent1" w:themeShade="BF"/>
          <w:kern w:val="2"/>
          <w:sz w:val="22"/>
          <w:szCs w:val="22"/>
          <w:lang w:val="en-US" w:eastAsia="en-US" w:bidi="ar-SA"/>
          <w14:ligatures w14:val="standardContextual"/>
        </w:rPr>
        <w:t>, atât pentru încălzire, cât și pentru alte necesități, ceea ce ducea la:</w:t>
      </w:r>
    </w:p>
    <w:p w14:paraId="37822400"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cheltuieli mari de întreținere pentru locatari,</w:t>
      </w:r>
    </w:p>
    <w:p w14:paraId="16ABD5CA"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un confort termic scăzut în interior,</w:t>
      </w:r>
    </w:p>
    <w:p w14:paraId="59356C4A" w14:textId="77777777" w:rsidR="00C77C39" w:rsidRPr="00C77C39" w:rsidRDefault="00C77C39" w:rsidP="00C77C39">
      <w:pPr>
        <w:numPr>
          <w:ilvl w:val="0"/>
          <w:numId w:val="14"/>
        </w:numPr>
        <w:spacing w:before="0" w:after="20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ineficiență în utilizarea resurselor energetice.</w:t>
      </w:r>
    </w:p>
    <w:p w14:paraId="71883EC7" w14:textId="77777777" w:rsidR="00C77C39" w:rsidRPr="00C77C39" w:rsidRDefault="00C77C39" w:rsidP="00C77C39">
      <w:pPr>
        <w:spacing w:line="264" w:lineRule="auto"/>
        <w:rPr>
          <w:color w:val="1A1A1A" w:themeColor="accent1" w:themeShade="BF"/>
          <w:kern w:val="2"/>
          <w:sz w:val="22"/>
          <w:szCs w:val="22"/>
          <w:lang w:val="en-US" w:eastAsia="en-US" w:bidi="ar-SA"/>
          <w14:ligatures w14:val="standardContextual"/>
        </w:rPr>
      </w:pPr>
      <w:r w:rsidRPr="00C77C39">
        <w:rPr>
          <w:b/>
          <w:bCs/>
          <w:color w:val="1A1A1A" w:themeColor="accent1" w:themeShade="BF"/>
          <w:kern w:val="2"/>
          <w:sz w:val="22"/>
          <w:szCs w:val="22"/>
          <w:lang w:val="en-US" w:eastAsia="en-US" w:bidi="ar-SA"/>
          <w14:ligatures w14:val="standardContextual"/>
        </w:rPr>
        <w:t xml:space="preserve">3. Costuri ridicate pentru locatari: </w:t>
      </w:r>
      <w:r w:rsidRPr="00C77C39">
        <w:rPr>
          <w:color w:val="1A1A1A" w:themeColor="accent1" w:themeShade="BF"/>
          <w:kern w:val="2"/>
          <w:sz w:val="22"/>
          <w:szCs w:val="22"/>
          <w:lang w:val="en-US" w:eastAsia="en-US" w:bidi="ar-SA"/>
          <w14:ligatures w14:val="standardContextual"/>
        </w:rPr>
        <w:t xml:space="preserve">Facturile la energie termică (sau gaz/electricitate, în funcție de sistem) erau foarte mari, mai ales în sezonul rece. Reabilitarea termică era o necesitate pentru </w:t>
      </w:r>
      <w:r w:rsidRPr="00C77C39">
        <w:rPr>
          <w:b/>
          <w:bCs/>
          <w:color w:val="1A1A1A" w:themeColor="accent1" w:themeShade="BF"/>
          <w:kern w:val="2"/>
          <w:sz w:val="22"/>
          <w:szCs w:val="22"/>
          <w:lang w:val="en-US" w:eastAsia="en-US" w:bidi="ar-SA"/>
          <w14:ligatures w14:val="standardContextual"/>
        </w:rPr>
        <w:t>reducerea presiunii financiare asupra familiilor</w:t>
      </w:r>
      <w:r w:rsidRPr="00C77C39">
        <w:rPr>
          <w:color w:val="1A1A1A" w:themeColor="accent1" w:themeShade="BF"/>
          <w:kern w:val="2"/>
          <w:sz w:val="22"/>
          <w:szCs w:val="22"/>
          <w:lang w:val="en-US" w:eastAsia="en-US" w:bidi="ar-SA"/>
          <w14:ligatures w14:val="standardContextual"/>
        </w:rPr>
        <w:t>, în special pentru categoriile vulnerabile.</w:t>
      </w:r>
    </w:p>
    <w:p w14:paraId="12DD47B7" w14:textId="77777777" w:rsidR="00C77C39" w:rsidRPr="00C77C39" w:rsidRDefault="00C77C39" w:rsidP="00C77C39">
      <w:pPr>
        <w:spacing w:line="264" w:lineRule="auto"/>
        <w:rPr>
          <w:color w:val="1A1A1A" w:themeColor="accent1" w:themeShade="BF"/>
          <w:kern w:val="2"/>
          <w:sz w:val="22"/>
          <w:szCs w:val="22"/>
          <w:lang w:val="en-US" w:eastAsia="en-US" w:bidi="ar-SA"/>
          <w14:ligatures w14:val="standardContextual"/>
        </w:rPr>
      </w:pPr>
      <w:r w:rsidRPr="00C77C39">
        <w:rPr>
          <w:b/>
          <w:bCs/>
          <w:color w:val="1A1A1A" w:themeColor="accent1" w:themeShade="BF"/>
          <w:kern w:val="2"/>
          <w:sz w:val="22"/>
          <w:szCs w:val="22"/>
          <w:lang w:val="en-US" w:eastAsia="en-US" w:bidi="ar-SA"/>
          <w14:ligatures w14:val="standardContextual"/>
        </w:rPr>
        <w:t>4. Necesitatea reducerii emisiilor de CO</w:t>
      </w:r>
      <w:r w:rsidRPr="00C77C39">
        <w:rPr>
          <w:rFonts w:ascii="Cambria Math" w:hAnsi="Cambria Math" w:cs="Cambria Math"/>
          <w:b/>
          <w:bCs/>
          <w:color w:val="1A1A1A" w:themeColor="accent1" w:themeShade="BF"/>
          <w:kern w:val="2"/>
          <w:sz w:val="22"/>
          <w:szCs w:val="22"/>
          <w:lang w:val="en-US" w:eastAsia="en-US" w:bidi="ar-SA"/>
          <w14:ligatures w14:val="standardContextual"/>
        </w:rPr>
        <w:t>₂</w:t>
      </w:r>
      <w:r w:rsidRPr="00C77C39">
        <w:rPr>
          <w:color w:val="1A1A1A" w:themeColor="accent1" w:themeShade="BF"/>
          <w:kern w:val="2"/>
          <w:sz w:val="22"/>
          <w:szCs w:val="22"/>
          <w:lang w:val="en-US" w:eastAsia="en-US" w:bidi="ar-SA"/>
          <w14:ligatures w14:val="standardContextual"/>
        </w:rPr>
        <w:t xml:space="preserve">: Blocurile contribuiau semnificativ la </w:t>
      </w:r>
      <w:r w:rsidRPr="00C77C39">
        <w:rPr>
          <w:b/>
          <w:bCs/>
          <w:color w:val="1A1A1A" w:themeColor="accent1" w:themeShade="BF"/>
          <w:kern w:val="2"/>
          <w:sz w:val="22"/>
          <w:szCs w:val="22"/>
          <w:lang w:val="en-US" w:eastAsia="en-US" w:bidi="ar-SA"/>
          <w14:ligatures w14:val="standardContextual"/>
        </w:rPr>
        <w:t>emisiile de gaze cu efect de seră</w:t>
      </w:r>
      <w:r w:rsidRPr="00C77C39">
        <w:rPr>
          <w:color w:val="1A1A1A" w:themeColor="accent1" w:themeShade="BF"/>
          <w:kern w:val="2"/>
          <w:sz w:val="22"/>
          <w:szCs w:val="22"/>
          <w:lang w:val="en-US" w:eastAsia="en-US" w:bidi="ar-SA"/>
          <w14:ligatures w14:val="standardContextual"/>
        </w:rPr>
        <w:t>, în special din cauza sistemelor de încălzire ineficiente și a pierderilor energetice. Prin proiect, s-a urmărit alinierea la obiectivele europene și naționale privind:</w:t>
      </w:r>
    </w:p>
    <w:p w14:paraId="4E14EEDA"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creșterea eficienței energetice,</w:t>
      </w:r>
    </w:p>
    <w:p w14:paraId="141C03F4" w14:textId="77777777" w:rsidR="00C77C39" w:rsidRPr="00C77C39" w:rsidRDefault="00C77C39" w:rsidP="00C77C39">
      <w:pPr>
        <w:numPr>
          <w:ilvl w:val="0"/>
          <w:numId w:val="14"/>
        </w:numPr>
        <w:spacing w:before="0" w:after="20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reducerea amprentei de carbon.</w:t>
      </w:r>
    </w:p>
    <w:p w14:paraId="11D06A8E" w14:textId="77777777" w:rsidR="00C77C39" w:rsidRPr="00C77C39" w:rsidRDefault="00C77C39" w:rsidP="00C77C39">
      <w:pPr>
        <w:spacing w:line="264" w:lineRule="auto"/>
        <w:rPr>
          <w:color w:val="1A1A1A" w:themeColor="accent1" w:themeShade="BF"/>
          <w:kern w:val="2"/>
          <w:sz w:val="22"/>
          <w:szCs w:val="22"/>
          <w:lang w:val="en-US" w:eastAsia="en-US" w:bidi="ar-SA"/>
          <w14:ligatures w14:val="standardContextual"/>
        </w:rPr>
      </w:pPr>
      <w:r w:rsidRPr="00C77C39">
        <w:rPr>
          <w:b/>
          <w:bCs/>
          <w:color w:val="1A1A1A" w:themeColor="accent1" w:themeShade="BF"/>
          <w:kern w:val="2"/>
          <w:sz w:val="22"/>
          <w:szCs w:val="22"/>
          <w:lang w:val="en-US" w:eastAsia="en-US" w:bidi="ar-SA"/>
          <w14:ligatures w14:val="standardContextual"/>
        </w:rPr>
        <w:t xml:space="preserve">5. Condiții de locuire necorespunzătoare: </w:t>
      </w:r>
      <w:r w:rsidRPr="00C77C39">
        <w:rPr>
          <w:color w:val="1A1A1A" w:themeColor="accent1" w:themeShade="BF"/>
          <w:kern w:val="2"/>
          <w:sz w:val="22"/>
          <w:szCs w:val="22"/>
          <w:lang w:val="en-US" w:eastAsia="en-US" w:bidi="ar-SA"/>
          <w14:ligatures w14:val="standardContextual"/>
        </w:rPr>
        <w:t xml:space="preserve">Înainte de intervenție, multe dintre locuințele din cele 9 blocuri ofereau condiții de confort termic sub standardele europene (frig iarna, supraîncălzire vara, umezeală, mucegai). Proiectul a vizat </w:t>
      </w:r>
      <w:r w:rsidRPr="00C77C39">
        <w:rPr>
          <w:b/>
          <w:bCs/>
          <w:color w:val="1A1A1A" w:themeColor="accent1" w:themeShade="BF"/>
          <w:kern w:val="2"/>
          <w:sz w:val="22"/>
          <w:szCs w:val="22"/>
          <w:lang w:val="en-US" w:eastAsia="en-US" w:bidi="ar-SA"/>
          <w14:ligatures w14:val="standardContextual"/>
        </w:rPr>
        <w:t>îmbunătățirea calității vieții locatarilor</w:t>
      </w:r>
      <w:r w:rsidRPr="00C77C39">
        <w:rPr>
          <w:color w:val="1A1A1A" w:themeColor="accent1" w:themeShade="BF"/>
          <w:kern w:val="2"/>
          <w:sz w:val="22"/>
          <w:szCs w:val="22"/>
          <w:lang w:val="en-US" w:eastAsia="en-US" w:bidi="ar-SA"/>
          <w14:ligatures w14:val="standardContextual"/>
        </w:rPr>
        <w:t>.</w:t>
      </w:r>
    </w:p>
    <w:p w14:paraId="039484EF" w14:textId="77777777" w:rsidR="00C77C39" w:rsidRPr="00C77C39" w:rsidRDefault="00C77C39" w:rsidP="00C77C39">
      <w:pPr>
        <w:spacing w:line="264" w:lineRule="auto"/>
        <w:rPr>
          <w:color w:val="1A1A1A" w:themeColor="accent1" w:themeShade="BF"/>
          <w:kern w:val="2"/>
          <w:sz w:val="22"/>
          <w:szCs w:val="22"/>
          <w:lang w:val="en-US" w:eastAsia="en-US" w:bidi="ar-SA"/>
          <w14:ligatures w14:val="standardContextual"/>
        </w:rPr>
      </w:pPr>
      <w:r w:rsidRPr="00C77C39">
        <w:rPr>
          <w:b/>
          <w:bCs/>
          <w:color w:val="1A1A1A" w:themeColor="accent1" w:themeShade="BF"/>
          <w:kern w:val="2"/>
          <w:sz w:val="22"/>
          <w:szCs w:val="22"/>
          <w:lang w:val="en-US" w:eastAsia="en-US" w:bidi="ar-SA"/>
          <w14:ligatures w14:val="standardContextual"/>
        </w:rPr>
        <w:t xml:space="preserve">Alinierea la obiectivele strategice și oportunitatea de finanțare: </w:t>
      </w:r>
      <w:r w:rsidRPr="00C77C39">
        <w:rPr>
          <w:color w:val="1A1A1A" w:themeColor="accent1" w:themeShade="BF"/>
          <w:kern w:val="2"/>
          <w:sz w:val="22"/>
          <w:szCs w:val="22"/>
          <w:lang w:val="en-US" w:eastAsia="en-US" w:bidi="ar-SA"/>
          <w14:ligatures w14:val="standardContextual"/>
        </w:rPr>
        <w:t>Proiectul s-a încadrat perfect în obiectivele Programului Regional Centru și ale politicilor UE de eficiență energetică în sectorul rezidențial. Existența liniei de finanțare a permis accesarea fondurilor nerambursabile pentru un impact semnificativ la nivel local.</w:t>
      </w:r>
    </w:p>
    <w:p w14:paraId="73BC72E7" w14:textId="77777777" w:rsidR="00C77C39" w:rsidRPr="00C77C39" w:rsidRDefault="00C77C39" w:rsidP="00CB7251">
      <w:pPr>
        <w:numPr>
          <w:ilvl w:val="0"/>
          <w:numId w:val="63"/>
        </w:numPr>
        <w:spacing w:before="0" w:after="200" w:line="264" w:lineRule="auto"/>
        <w:contextualSpacing/>
        <w:jc w:val="left"/>
        <w:rPr>
          <w:rFonts w:ascii="Arial" w:eastAsiaTheme="minorHAnsi" w:hAnsi="Arial" w:cs="Arial"/>
          <w:b/>
          <w:bCs/>
          <w:color w:val="14C877" w:themeColor="accent5" w:themeShade="BF"/>
          <w:sz w:val="22"/>
          <w:szCs w:val="22"/>
          <w:lang w:val="en-GB" w:eastAsia="en-US" w:bidi="ar-SA"/>
        </w:rPr>
      </w:pPr>
      <w:r w:rsidRPr="00C77C39">
        <w:rPr>
          <w:rFonts w:ascii="Arial" w:eastAsiaTheme="minorHAnsi" w:hAnsi="Arial" w:cs="Arial"/>
          <w:b/>
          <w:bCs/>
          <w:color w:val="14C877" w:themeColor="accent5" w:themeShade="BF"/>
          <w:sz w:val="22"/>
          <w:szCs w:val="22"/>
          <w:lang w:val="en-GB" w:eastAsia="en-US" w:bidi="ar-SA"/>
        </w:rPr>
        <w:t xml:space="preserve">COMPONENTELE PROIECTULUI </w:t>
      </w:r>
    </w:p>
    <w:tbl>
      <w:tblPr>
        <w:tblStyle w:val="Rowheader3"/>
        <w:tblW w:w="0" w:type="auto"/>
        <w:tblBorders>
          <w:top w:val="single" w:sz="4" w:space="0" w:color="14C877" w:themeColor="accent5" w:themeShade="BF"/>
          <w:left w:val="single" w:sz="4" w:space="0" w:color="14C877" w:themeColor="accent5" w:themeShade="BF"/>
          <w:bottom w:val="single" w:sz="4" w:space="0" w:color="14C877" w:themeColor="accent5" w:themeShade="BF"/>
          <w:right w:val="single" w:sz="4" w:space="0" w:color="14C877" w:themeColor="accent5" w:themeShade="BF"/>
          <w:insideH w:val="single" w:sz="4" w:space="0" w:color="14C877" w:themeColor="accent5" w:themeShade="BF"/>
          <w:insideV w:val="single" w:sz="4" w:space="0" w:color="14C877" w:themeColor="accent5" w:themeShade="BF"/>
        </w:tblBorders>
        <w:tblLook w:val="04A0" w:firstRow="1" w:lastRow="0" w:firstColumn="1" w:lastColumn="0" w:noHBand="0" w:noVBand="1"/>
      </w:tblPr>
      <w:tblGrid>
        <w:gridCol w:w="1165"/>
        <w:gridCol w:w="7845"/>
      </w:tblGrid>
      <w:tr w:rsidR="00C77C39" w:rsidRPr="00C77C39" w14:paraId="6B29999A" w14:textId="77777777" w:rsidTr="001C7FBB">
        <w:tc>
          <w:tcPr>
            <w:tcW w:w="1165" w:type="dxa"/>
          </w:tcPr>
          <w:p w14:paraId="1F90FCF5" w14:textId="77777777" w:rsidR="00C77C39" w:rsidRPr="00C77C39" w:rsidRDefault="00C77C39" w:rsidP="00C77C39">
            <w:pPr>
              <w:spacing w:before="0" w:after="0" w:line="264" w:lineRule="auto"/>
              <w:jc w:val="left"/>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t>Activități</w:t>
            </w:r>
          </w:p>
        </w:tc>
        <w:tc>
          <w:tcPr>
            <w:tcW w:w="7851" w:type="dxa"/>
          </w:tcPr>
          <w:p w14:paraId="1845125B"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 xml:space="preserve">Activitate: 1. Semnarea Contractului de Finanțare </w:t>
            </w:r>
          </w:p>
          <w:p w14:paraId="2CDDEE3F"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1.1 Semnarea contractului de finanțare Etapa II</w:t>
            </w:r>
          </w:p>
          <w:p w14:paraId="5909C1C6"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Activitate: 2. Managementul proiectului (postcontractuală)</w:t>
            </w:r>
          </w:p>
          <w:p w14:paraId="665BAF6E"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2.1 Managementul proiectului</w:t>
            </w:r>
          </w:p>
          <w:p w14:paraId="6665FB61"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2.2 Consultanță pentru managementul proiectului</w:t>
            </w:r>
          </w:p>
          <w:p w14:paraId="7169B212"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2.3 Raportarea progresului în implementarea proiectului, conform prevederilor contractului de finanțare</w:t>
            </w:r>
          </w:p>
          <w:p w14:paraId="7EE143B6"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2.4 Solicitare cerere de plată/rambursare a cheltuielilor proiectului</w:t>
            </w:r>
          </w:p>
          <w:p w14:paraId="22EFA1F8"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Activitate: 3. Informarea și publicitatea proiectului</w:t>
            </w:r>
          </w:p>
          <w:p w14:paraId="5E255C84"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 xml:space="preserve">3.1 Informare și publicitate în cadrul proiectului </w:t>
            </w:r>
          </w:p>
          <w:p w14:paraId="5A5B2159"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Activitate: 4. Auditul proiectului (postcontractuală)</w:t>
            </w:r>
          </w:p>
          <w:p w14:paraId="751B34A9"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4.1 Auditul proiectului</w:t>
            </w:r>
          </w:p>
          <w:p w14:paraId="2FC035BA"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Activitate: 5. Managementul proiectului (precontractuală)</w:t>
            </w:r>
          </w:p>
          <w:p w14:paraId="7BD9DDA2"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5.1. Managementul proiectului</w:t>
            </w:r>
          </w:p>
          <w:p w14:paraId="7018917A"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5.2 Consultanță pentru managementul proiectului</w:t>
            </w:r>
          </w:p>
          <w:p w14:paraId="7991D872" w14:textId="77777777" w:rsidR="00C77C39" w:rsidRPr="00C77C39" w:rsidRDefault="00C77C39" w:rsidP="00C77C39">
            <w:pPr>
              <w:numPr>
                <w:ilvl w:val="0"/>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Activitate: 6. Auditul proiectului (precontractuală)</w:t>
            </w:r>
          </w:p>
        </w:tc>
      </w:tr>
      <w:tr w:rsidR="00C77C39" w:rsidRPr="00C77C39" w14:paraId="3FAEA028" w14:textId="77777777" w:rsidTr="001C7FBB">
        <w:tc>
          <w:tcPr>
            <w:tcW w:w="1165" w:type="dxa"/>
          </w:tcPr>
          <w:p w14:paraId="35F6A374" w14:textId="77777777" w:rsidR="00C77C39" w:rsidRPr="00C77C39" w:rsidRDefault="00C77C39" w:rsidP="00C77C39">
            <w:pPr>
              <w:spacing w:before="0" w:after="0" w:line="264" w:lineRule="auto"/>
              <w:jc w:val="left"/>
              <w:rPr>
                <w:rFonts w:ascii="Arial" w:hAnsi="Arial" w:cs="Arial"/>
                <w:color w:val="auto"/>
                <w:sz w:val="22"/>
                <w:szCs w:val="22"/>
                <w:lang w:val="en-US" w:eastAsia="en-US" w:bidi="ar-SA"/>
              </w:rPr>
            </w:pPr>
            <w:r w:rsidRPr="00C77C39">
              <w:rPr>
                <w:rFonts w:ascii="Arial" w:hAnsi="Arial" w:cs="Arial"/>
                <w:color w:val="auto"/>
                <w:sz w:val="22"/>
                <w:szCs w:val="22"/>
                <w:lang w:val="en-US" w:eastAsia="en-US" w:bidi="ar-SA"/>
              </w:rPr>
              <w:lastRenderedPageBreak/>
              <w:t>Rezultate așteptate</w:t>
            </w:r>
          </w:p>
        </w:tc>
        <w:tc>
          <w:tcPr>
            <w:tcW w:w="7851" w:type="dxa"/>
          </w:tcPr>
          <w:p w14:paraId="51E97261"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 Indicator de realizare (de output) Numărul gospodariilor cu o clasificare mai bună a consumului de energie (nr. gospodării):</w:t>
            </w:r>
          </w:p>
          <w:p w14:paraId="03D5D9E5"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 xml:space="preserve">1. La nivelul cererii de finanțare: </w:t>
            </w:r>
          </w:p>
          <w:p w14:paraId="3E14D3D3"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început implementare proiect: 0 gospodării</w:t>
            </w:r>
          </w:p>
          <w:p w14:paraId="400F10E1"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final implementare proiect: 380 gospodării</w:t>
            </w:r>
          </w:p>
          <w:p w14:paraId="1D076FAB"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2. La nivelul blocului situat pe Str. Revoluției din Decembrie nr. 5 AB</w:t>
            </w:r>
          </w:p>
          <w:p w14:paraId="4153A420"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început implementare proiect: 0 gospodării</w:t>
            </w:r>
          </w:p>
          <w:p w14:paraId="40CC3186"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final implementare proiect: 28 gospodării + 2 spații comerciale</w:t>
            </w:r>
          </w:p>
          <w:p w14:paraId="7494A99C"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3. La nivelul blocului situat pe Str. Octavian Goga Nr. 2 AB</w:t>
            </w:r>
          </w:p>
          <w:p w14:paraId="063BADE7"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început implementare proiect: 0 gospodării</w:t>
            </w:r>
          </w:p>
          <w:p w14:paraId="3A8B1D82"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final implementare proiect: 40 gospodării</w:t>
            </w:r>
          </w:p>
          <w:p w14:paraId="05F7CC9C"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4. La nivelul blocului situat pe Str. Octavian Goga Nr. 4 AB</w:t>
            </w:r>
          </w:p>
          <w:p w14:paraId="0E7141FC"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început implementare proiect: 0 gospodării</w:t>
            </w:r>
          </w:p>
          <w:p w14:paraId="29FD14B3"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final implementare proiect: 40 gospodării</w:t>
            </w:r>
          </w:p>
          <w:p w14:paraId="6D0FDAAF"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5. La nivelul blocului situat pe Str. Octavian Goga Nr. 6 AB</w:t>
            </w:r>
          </w:p>
          <w:p w14:paraId="14456C9B"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început implementare proiect: 0 gospodării</w:t>
            </w:r>
          </w:p>
          <w:p w14:paraId="466421B1"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final implementare proiect: 40 gospodării</w:t>
            </w:r>
          </w:p>
          <w:p w14:paraId="0A6D63AA"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6. La nivelul blocului situat pe Str. Octavian Goga Nr. 10 AB</w:t>
            </w:r>
          </w:p>
          <w:p w14:paraId="21951480"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început implementare proiect: 0 gospodării</w:t>
            </w:r>
          </w:p>
          <w:p w14:paraId="6F403EA0"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final implementare proiect: 40 gospodării</w:t>
            </w:r>
          </w:p>
          <w:p w14:paraId="0EAF6EF3"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7. La nivelul blocului situat pe Str. Narciselor nr. 6 AB</w:t>
            </w:r>
          </w:p>
          <w:p w14:paraId="7B400643"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început implementare proiect: 0 gospodării</w:t>
            </w:r>
          </w:p>
          <w:p w14:paraId="623D3C10"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final implementare proiect: 39 gospodării + 1 spațiu comercial</w:t>
            </w:r>
          </w:p>
          <w:p w14:paraId="6236183D"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8. La nivelul blocului situat pe Str. Bradului nr. 11 ABCD</w:t>
            </w:r>
          </w:p>
          <w:p w14:paraId="504CC19D"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început implementare proiect: 0 gospodării</w:t>
            </w:r>
          </w:p>
          <w:p w14:paraId="2BAC7BA1"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final implementare proiect: 78 gospodării + 2 spații comerciale</w:t>
            </w:r>
          </w:p>
          <w:p w14:paraId="130F8FEE"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9. La nivelul blocului situat pe Str. Cantar nr. 12-14</w:t>
            </w:r>
          </w:p>
          <w:p w14:paraId="57115907"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început implementare proiect: 0 gospodării</w:t>
            </w:r>
          </w:p>
          <w:p w14:paraId="4F914AE4"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final implementare proiect: 40 gospodării</w:t>
            </w:r>
          </w:p>
          <w:p w14:paraId="13F2F582"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10. La nivelul blocului situat pe Str. Inimii nr. 12-14</w:t>
            </w:r>
          </w:p>
          <w:p w14:paraId="6AC1262F"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început implementare proiect: 0 gospodării</w:t>
            </w:r>
          </w:p>
          <w:p w14:paraId="0EE2CE7D"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final implementare proiect: 29 gospodării + 1 spațiu comercial</w:t>
            </w:r>
          </w:p>
          <w:p w14:paraId="2E185D17"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p>
          <w:p w14:paraId="77B8005D"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 Indicator de proiect: Scăderea consumului anual de energie primară (kWh/an):</w:t>
            </w:r>
          </w:p>
          <w:p w14:paraId="68F2D4C9"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 xml:space="preserve">1. La nivelul cererii de finanțare </w:t>
            </w:r>
          </w:p>
          <w:p w14:paraId="46DA1D87"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început de proiect 5588553,37 kWh/an</w:t>
            </w:r>
          </w:p>
          <w:p w14:paraId="38AB9D35"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final de proiect 3098401,75 kWh/an</w:t>
            </w:r>
          </w:p>
          <w:p w14:paraId="2ABAD9F0"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reducere consum 249015162kWh/an</w:t>
            </w:r>
          </w:p>
          <w:p w14:paraId="5D47A44D"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2. La nivelul blocului de pe Str. Revoluției din Decembrie nr. 5 AB</w:t>
            </w:r>
          </w:p>
          <w:p w14:paraId="20770F31"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început de proiect 676534,92 kWh/an</w:t>
            </w:r>
          </w:p>
          <w:p w14:paraId="128E8FE3"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final de proiect 313523,75 kWh/an</w:t>
            </w:r>
          </w:p>
          <w:p w14:paraId="0232BD14"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reducere consum 363011,17 kWh/an</w:t>
            </w:r>
          </w:p>
          <w:p w14:paraId="6F8C51EC"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3.La nivelul blocului de pe Str. Octavian Goga Nr. 2 AB</w:t>
            </w:r>
          </w:p>
          <w:p w14:paraId="752FCAA3"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început de proiect 580039,74 kWh /an</w:t>
            </w:r>
          </w:p>
          <w:p w14:paraId="457DC261"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final de proiect 352175,00 kWh /an</w:t>
            </w:r>
          </w:p>
          <w:p w14:paraId="0496E420"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reducere consum 227864,74 kWh/an</w:t>
            </w:r>
          </w:p>
          <w:p w14:paraId="2BBA4DC8"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lastRenderedPageBreak/>
              <w:t>4.La nivelul blocului situat pe Str. Octavian Goga Nr. 4 AB</w:t>
            </w:r>
          </w:p>
          <w:p w14:paraId="2546C74D"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început de proiect 580039,74 kWh/an</w:t>
            </w:r>
          </w:p>
          <w:p w14:paraId="2758A00D"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final de proiect 352175,00 kWh /an</w:t>
            </w:r>
          </w:p>
          <w:p w14:paraId="0E00ECB7"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reducere consum 227864,74 kWh/an</w:t>
            </w:r>
          </w:p>
          <w:p w14:paraId="5485E1BA"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5.La nivelul blocului situat pe Str. Octavian Goga Nr. 6 AB</w:t>
            </w:r>
          </w:p>
          <w:p w14:paraId="2F316DB8"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început de proiect 524743,80 kWh /an</w:t>
            </w:r>
          </w:p>
          <w:p w14:paraId="164AFAD2"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final de proiect 352175,00 kWh/an</w:t>
            </w:r>
          </w:p>
          <w:p w14:paraId="55850EFF"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reducere consum 172568,80 kWh/an</w:t>
            </w:r>
          </w:p>
          <w:p w14:paraId="6C9D3C21"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6.La nivelul blocului situat pe Str.</w:t>
            </w:r>
            <w:r w:rsidRPr="00C77C39">
              <w:rPr>
                <w:rFonts w:cstheme="minorBidi"/>
                <w:color w:val="auto"/>
                <w:sz w:val="22"/>
                <w:szCs w:val="22"/>
                <w:lang w:val="en-US" w:eastAsia="en-US" w:bidi="ar-SA"/>
              </w:rPr>
              <w:t xml:space="preserve"> </w:t>
            </w:r>
            <w:r w:rsidRPr="00C77C39">
              <w:rPr>
                <w:rFonts w:ascii="Arial" w:hAnsi="Arial" w:cs="Arial"/>
                <w:iCs/>
                <w:color w:val="auto"/>
                <w:sz w:val="22"/>
                <w:szCs w:val="22"/>
                <w:lang w:val="en-US" w:eastAsia="en-US" w:bidi="ar-SA"/>
              </w:rPr>
              <w:t>Octavian Goga Nr. 10 AB</w:t>
            </w:r>
          </w:p>
          <w:p w14:paraId="6718A29D"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început de proiect 526866,11 kWh/an</w:t>
            </w:r>
          </w:p>
          <w:p w14:paraId="37235F24"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final de proiect 352175,00 kWh/an 84</w:t>
            </w:r>
          </w:p>
          <w:p w14:paraId="6305B674"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reducere consum 174691,11 kWh/an</w:t>
            </w:r>
          </w:p>
          <w:p w14:paraId="6D3559D4"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7.La nivelul blocului situat pe Str. Narciselor nr. 6 AB</w:t>
            </w:r>
          </w:p>
          <w:p w14:paraId="32C4041D"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început de proiect 499634,37kWh/an</w:t>
            </w:r>
          </w:p>
          <w:p w14:paraId="24DEAE2B"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final de proiect 276561,00 kWh/an</w:t>
            </w:r>
          </w:p>
          <w:p w14:paraId="0DCC751A"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reducere consum 223073,37 kWh/an</w:t>
            </w:r>
          </w:p>
          <w:p w14:paraId="77B512E0"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8.La nivelul blocului situat pe Str.Bradului nr. 11 ABCD</w:t>
            </w:r>
          </w:p>
          <w:p w14:paraId="78A2108F"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început de proiect 777969,48 kWh/an</w:t>
            </w:r>
          </w:p>
          <w:p w14:paraId="7C624172"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final de proiect 438066,00 kWh/an</w:t>
            </w:r>
          </w:p>
          <w:p w14:paraId="6075AA39"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reducere consum 339903,48 kWh/an</w:t>
            </w:r>
          </w:p>
          <w:p w14:paraId="1D1037A2"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9.La nivelul blocului situat pe Str. Cantar nr. 12-14</w:t>
            </w:r>
          </w:p>
          <w:p w14:paraId="1232FD0C"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inceput de proiect 804096,11 kWh/an</w:t>
            </w:r>
          </w:p>
          <w:p w14:paraId="49227BDE"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început de proiect 339939,00 kWh/an</w:t>
            </w:r>
          </w:p>
          <w:p w14:paraId="4AF6CA91"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reducere consum 464157,11 kWh/an</w:t>
            </w:r>
          </w:p>
          <w:p w14:paraId="78C5EB1F" w14:textId="77777777" w:rsidR="00C77C39" w:rsidRPr="00C77C39" w:rsidRDefault="00C77C39" w:rsidP="00C77C39">
            <w:pPr>
              <w:spacing w:before="0" w:after="0"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10.La nivelul blocului situat pe Str. Inimii nr. 12-14</w:t>
            </w:r>
          </w:p>
          <w:p w14:paraId="5BDA0B48"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început de proiect 618629,10 kWh /an</w:t>
            </w:r>
          </w:p>
          <w:p w14:paraId="56EFAF48"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final de proiect 321612,00 kWh/an</w:t>
            </w:r>
          </w:p>
          <w:p w14:paraId="44244D19" w14:textId="77777777" w:rsidR="00C77C39" w:rsidRPr="00C77C39" w:rsidRDefault="00C77C39" w:rsidP="00C77C39">
            <w:pPr>
              <w:numPr>
                <w:ilvl w:val="1"/>
                <w:numId w:val="14"/>
              </w:numPr>
              <w:spacing w:before="0" w:after="0" w:line="264" w:lineRule="auto"/>
              <w:jc w:val="left"/>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reducere consum 297017,10 kWh/an</w:t>
            </w:r>
          </w:p>
        </w:tc>
      </w:tr>
    </w:tbl>
    <w:p w14:paraId="294303D6" w14:textId="77777777" w:rsidR="00C77C39" w:rsidRPr="00C77C39" w:rsidRDefault="00C77C39" w:rsidP="00CB7251">
      <w:pPr>
        <w:numPr>
          <w:ilvl w:val="0"/>
          <w:numId w:val="63"/>
        </w:numPr>
        <w:spacing w:before="0" w:after="200" w:line="264" w:lineRule="auto"/>
        <w:contextualSpacing/>
        <w:jc w:val="left"/>
        <w:rPr>
          <w:rFonts w:ascii="Arial" w:eastAsiaTheme="minorHAnsi" w:hAnsi="Arial" w:cs="Arial"/>
          <w:b/>
          <w:bCs/>
          <w:color w:val="14C877" w:themeColor="accent5" w:themeShade="BF"/>
          <w:sz w:val="22"/>
          <w:szCs w:val="22"/>
          <w:lang w:val="en-GB" w:eastAsia="en-US" w:bidi="ar-SA"/>
        </w:rPr>
      </w:pPr>
      <w:r w:rsidRPr="00C77C39">
        <w:rPr>
          <w:rFonts w:ascii="Arial" w:eastAsiaTheme="minorHAnsi" w:hAnsi="Arial" w:cs="Arial"/>
          <w:b/>
          <w:bCs/>
          <w:color w:val="14C877" w:themeColor="accent5" w:themeShade="BF"/>
          <w:sz w:val="22"/>
          <w:szCs w:val="22"/>
          <w:lang w:val="en-GB" w:eastAsia="en-US" w:bidi="ar-SA"/>
        </w:rPr>
        <w:lastRenderedPageBreak/>
        <w:t xml:space="preserve"> PROGRES ÎN IMPLEMENTARE</w:t>
      </w:r>
    </w:p>
    <w:p w14:paraId="0AF6F266" w14:textId="77777777" w:rsidR="00C77C39" w:rsidRPr="00C77C39" w:rsidRDefault="00C77C39" w:rsidP="00C77C39">
      <w:pPr>
        <w:spacing w:before="0" w:after="200" w:line="264" w:lineRule="auto"/>
        <w:rPr>
          <w:rFonts w:ascii="Arial" w:hAnsi="Arial" w:cs="Arial"/>
          <w:b/>
          <w:bCs/>
          <w:iCs/>
          <w:color w:val="auto"/>
          <w:sz w:val="22"/>
          <w:szCs w:val="22"/>
          <w:lang w:val="en-US" w:eastAsia="en-US" w:bidi="ar-SA"/>
        </w:rPr>
      </w:pPr>
      <w:r w:rsidRPr="00C77C39">
        <w:rPr>
          <w:rFonts w:ascii="Arial" w:hAnsi="Arial" w:cs="Arial"/>
          <w:b/>
          <w:bCs/>
          <w:iCs/>
          <w:color w:val="auto"/>
          <w:sz w:val="22"/>
          <w:szCs w:val="22"/>
          <w:lang w:val="en-US" w:eastAsia="en-US" w:bidi="ar-SA"/>
        </w:rPr>
        <w:t>Progresul privind atingerea obiectivelor (indicatori – ținte planificate/realizate)</w:t>
      </w:r>
    </w:p>
    <w:tbl>
      <w:tblPr>
        <w:tblStyle w:val="Rowheader3"/>
        <w:tblW w:w="0" w:type="auto"/>
        <w:tblBorders>
          <w:top w:val="single" w:sz="4" w:space="0" w:color="14C877" w:themeColor="accent5" w:themeShade="BF"/>
          <w:left w:val="single" w:sz="4" w:space="0" w:color="14C877" w:themeColor="accent5" w:themeShade="BF"/>
          <w:bottom w:val="single" w:sz="4" w:space="0" w:color="14C877" w:themeColor="accent5" w:themeShade="BF"/>
          <w:right w:val="single" w:sz="4" w:space="0" w:color="14C877" w:themeColor="accent5" w:themeShade="BF"/>
          <w:insideH w:val="single" w:sz="4" w:space="0" w:color="14C877" w:themeColor="accent5" w:themeShade="BF"/>
          <w:insideV w:val="single" w:sz="4" w:space="0" w:color="14C877" w:themeColor="accent5" w:themeShade="BF"/>
        </w:tblBorders>
        <w:tblLook w:val="04A0" w:firstRow="1" w:lastRow="0" w:firstColumn="1" w:lastColumn="0" w:noHBand="0" w:noVBand="1"/>
      </w:tblPr>
      <w:tblGrid>
        <w:gridCol w:w="1207"/>
        <w:gridCol w:w="3012"/>
        <w:gridCol w:w="1529"/>
        <w:gridCol w:w="1619"/>
        <w:gridCol w:w="1643"/>
      </w:tblGrid>
      <w:tr w:rsidR="00C77C39" w:rsidRPr="00C77C39" w14:paraId="29F23796" w14:textId="77777777" w:rsidTr="001C7FBB">
        <w:tc>
          <w:tcPr>
            <w:tcW w:w="1208" w:type="dxa"/>
          </w:tcPr>
          <w:p w14:paraId="3EBDFBBC" w14:textId="77777777" w:rsidR="00C77C39" w:rsidRPr="00C77C39" w:rsidRDefault="00C77C39" w:rsidP="00C77C39">
            <w:pPr>
              <w:spacing w:before="0" w:after="0" w:line="264" w:lineRule="auto"/>
              <w:rPr>
                <w:rFonts w:ascii="Arial" w:hAnsi="Arial" w:cs="Arial"/>
                <w:b/>
                <w:bCs/>
                <w:color w:val="auto"/>
                <w:sz w:val="18"/>
                <w:szCs w:val="18"/>
                <w:lang w:val="en-US" w:eastAsia="en-US" w:bidi="ar-SA"/>
              </w:rPr>
            </w:pPr>
            <w:r w:rsidRPr="00C77C39">
              <w:rPr>
                <w:rFonts w:ascii="Arial" w:hAnsi="Arial" w:cs="Arial"/>
                <w:b/>
                <w:bCs/>
                <w:color w:val="auto"/>
                <w:sz w:val="18"/>
                <w:szCs w:val="18"/>
                <w:lang w:val="en-US" w:eastAsia="en-US" w:bidi="ar-SA"/>
              </w:rPr>
              <w:t>Categorie</w:t>
            </w:r>
          </w:p>
        </w:tc>
        <w:tc>
          <w:tcPr>
            <w:tcW w:w="3017" w:type="dxa"/>
          </w:tcPr>
          <w:p w14:paraId="196F3C7B" w14:textId="77777777" w:rsidR="00C77C39" w:rsidRPr="00C77C39" w:rsidRDefault="00C77C39" w:rsidP="00C77C39">
            <w:pPr>
              <w:spacing w:before="0" w:after="0" w:line="264" w:lineRule="auto"/>
              <w:rPr>
                <w:rFonts w:ascii="Arial" w:hAnsi="Arial" w:cs="Arial"/>
                <w:b/>
                <w:bCs/>
                <w:iCs/>
                <w:color w:val="auto"/>
                <w:sz w:val="18"/>
                <w:szCs w:val="18"/>
                <w:lang w:val="en-US" w:eastAsia="en-US" w:bidi="ar-SA"/>
              </w:rPr>
            </w:pPr>
            <w:r w:rsidRPr="00C77C39">
              <w:rPr>
                <w:rFonts w:ascii="Arial" w:hAnsi="Arial" w:cs="Arial"/>
                <w:b/>
                <w:bCs/>
                <w:iCs/>
                <w:color w:val="auto"/>
                <w:sz w:val="18"/>
                <w:szCs w:val="18"/>
                <w:lang w:val="en-US" w:eastAsia="en-US" w:bidi="ar-SA"/>
              </w:rPr>
              <w:t>Indicator</w:t>
            </w:r>
          </w:p>
        </w:tc>
        <w:tc>
          <w:tcPr>
            <w:tcW w:w="1530" w:type="dxa"/>
          </w:tcPr>
          <w:p w14:paraId="5B7004B6" w14:textId="77777777" w:rsidR="00C77C39" w:rsidRPr="00C77C39" w:rsidRDefault="00C77C39" w:rsidP="00C77C39">
            <w:pPr>
              <w:spacing w:before="0" w:after="0" w:line="264" w:lineRule="auto"/>
              <w:rPr>
                <w:rFonts w:ascii="Arial" w:hAnsi="Arial" w:cs="Arial"/>
                <w:b/>
                <w:bCs/>
                <w:iCs/>
                <w:color w:val="auto"/>
                <w:sz w:val="18"/>
                <w:szCs w:val="18"/>
                <w:lang w:val="en-US" w:eastAsia="en-US" w:bidi="ar-SA"/>
              </w:rPr>
            </w:pPr>
            <w:r w:rsidRPr="00C77C39">
              <w:rPr>
                <w:rFonts w:ascii="Arial" w:hAnsi="Arial" w:cs="Arial"/>
                <w:b/>
                <w:bCs/>
                <w:iCs/>
                <w:color w:val="auto"/>
                <w:sz w:val="18"/>
                <w:szCs w:val="18"/>
                <w:lang w:val="en-US" w:eastAsia="en-US" w:bidi="ar-SA"/>
              </w:rPr>
              <w:t>Țintă</w:t>
            </w:r>
          </w:p>
        </w:tc>
        <w:tc>
          <w:tcPr>
            <w:tcW w:w="1620" w:type="dxa"/>
          </w:tcPr>
          <w:p w14:paraId="7371A5A3" w14:textId="77777777" w:rsidR="00C77C39" w:rsidRPr="00C77C39" w:rsidRDefault="00C77C39" w:rsidP="00C77C39">
            <w:pPr>
              <w:spacing w:before="0" w:after="0" w:line="264" w:lineRule="auto"/>
              <w:rPr>
                <w:rFonts w:ascii="Arial" w:hAnsi="Arial" w:cs="Arial"/>
                <w:b/>
                <w:bCs/>
                <w:iCs/>
                <w:color w:val="auto"/>
                <w:sz w:val="18"/>
                <w:szCs w:val="18"/>
                <w:lang w:val="en-US" w:eastAsia="en-US" w:bidi="ar-SA"/>
              </w:rPr>
            </w:pPr>
            <w:r w:rsidRPr="00C77C39">
              <w:rPr>
                <w:rFonts w:ascii="Arial" w:hAnsi="Arial" w:cs="Arial"/>
                <w:b/>
                <w:bCs/>
                <w:iCs/>
                <w:color w:val="auto"/>
                <w:sz w:val="18"/>
                <w:szCs w:val="18"/>
                <w:lang w:val="en-US" w:eastAsia="en-US" w:bidi="ar-SA"/>
              </w:rPr>
              <w:t>Realizat</w:t>
            </w:r>
          </w:p>
        </w:tc>
        <w:tc>
          <w:tcPr>
            <w:tcW w:w="1644" w:type="dxa"/>
          </w:tcPr>
          <w:p w14:paraId="69EC5127" w14:textId="77777777" w:rsidR="00C77C39" w:rsidRPr="00C77C39" w:rsidRDefault="00C77C39" w:rsidP="00C77C39">
            <w:pPr>
              <w:spacing w:before="0" w:after="0" w:line="264" w:lineRule="auto"/>
              <w:rPr>
                <w:rFonts w:ascii="Arial" w:hAnsi="Arial" w:cs="Arial"/>
                <w:b/>
                <w:bCs/>
                <w:iCs/>
                <w:color w:val="auto"/>
                <w:sz w:val="18"/>
                <w:szCs w:val="18"/>
                <w:lang w:val="en-US" w:eastAsia="en-US" w:bidi="ar-SA"/>
              </w:rPr>
            </w:pPr>
            <w:r w:rsidRPr="00C77C39">
              <w:rPr>
                <w:rFonts w:ascii="Arial" w:hAnsi="Arial" w:cs="Arial"/>
                <w:b/>
                <w:bCs/>
                <w:iCs/>
                <w:color w:val="auto"/>
                <w:sz w:val="18"/>
                <w:szCs w:val="18"/>
                <w:lang w:val="en-US" w:eastAsia="en-US" w:bidi="ar-SA"/>
              </w:rPr>
              <w:t>Grad de atingere indicator</w:t>
            </w:r>
          </w:p>
        </w:tc>
      </w:tr>
      <w:tr w:rsidR="00C77C39" w:rsidRPr="00C77C39" w14:paraId="0173E55A" w14:textId="77777777" w:rsidTr="001C7FBB">
        <w:tc>
          <w:tcPr>
            <w:tcW w:w="1208" w:type="dxa"/>
          </w:tcPr>
          <w:p w14:paraId="4C4B36FB"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Indicatori de realizare (program)</w:t>
            </w:r>
          </w:p>
        </w:tc>
        <w:tc>
          <w:tcPr>
            <w:tcW w:w="3017" w:type="dxa"/>
          </w:tcPr>
          <w:p w14:paraId="7C890B94"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RCO18_Locuințe cu o performanță energetică îmbunătățită (locuințe)</w:t>
            </w:r>
          </w:p>
          <w:p w14:paraId="308E2926" w14:textId="77777777" w:rsidR="00C77C39" w:rsidRPr="00C77C39" w:rsidRDefault="00C77C39" w:rsidP="00C77C39">
            <w:pPr>
              <w:spacing w:before="0" w:after="0" w:line="264" w:lineRule="auto"/>
              <w:rPr>
                <w:rFonts w:ascii="Arial" w:hAnsi="Arial" w:cs="Arial"/>
                <w:iCs/>
                <w:color w:val="auto"/>
                <w:sz w:val="18"/>
                <w:szCs w:val="18"/>
                <w:highlight w:val="yellow"/>
                <w:lang w:val="en-US" w:eastAsia="en-US" w:bidi="ar-SA"/>
              </w:rPr>
            </w:pPr>
            <w:r w:rsidRPr="00C77C39">
              <w:rPr>
                <w:rFonts w:ascii="Arial" w:hAnsi="Arial" w:cs="Arial"/>
                <w:iCs/>
                <w:color w:val="auto"/>
                <w:sz w:val="18"/>
                <w:szCs w:val="18"/>
                <w:lang w:val="en-US" w:eastAsia="en-US" w:bidi="ar-SA"/>
              </w:rPr>
              <w:t xml:space="preserve">Regiune mai puțin dezvoltată  </w:t>
            </w:r>
          </w:p>
        </w:tc>
        <w:tc>
          <w:tcPr>
            <w:tcW w:w="1530" w:type="dxa"/>
          </w:tcPr>
          <w:p w14:paraId="58CD5E5C" w14:textId="77777777" w:rsidR="00C77C39" w:rsidRPr="00C77C39" w:rsidRDefault="00C77C39" w:rsidP="00C77C39">
            <w:pPr>
              <w:spacing w:before="0" w:after="0" w:line="264" w:lineRule="auto"/>
              <w:rPr>
                <w:rFonts w:ascii="Arial" w:hAnsi="Arial" w:cs="Arial"/>
                <w:iCs/>
                <w:color w:val="auto"/>
                <w:sz w:val="18"/>
                <w:szCs w:val="18"/>
                <w:highlight w:val="yellow"/>
                <w:lang w:val="en-US" w:eastAsia="en-US" w:bidi="ar-SA"/>
              </w:rPr>
            </w:pPr>
            <w:r w:rsidRPr="00C77C39">
              <w:rPr>
                <w:rFonts w:ascii="Arial" w:hAnsi="Arial" w:cs="Arial"/>
                <w:iCs/>
                <w:color w:val="auto"/>
                <w:sz w:val="18"/>
                <w:szCs w:val="18"/>
                <w:lang w:val="en-US" w:eastAsia="en-US" w:bidi="ar-SA"/>
              </w:rPr>
              <w:t>380,00 locuințe</w:t>
            </w:r>
          </w:p>
        </w:tc>
        <w:tc>
          <w:tcPr>
            <w:tcW w:w="1620" w:type="dxa"/>
          </w:tcPr>
          <w:p w14:paraId="59A9DB2B" w14:textId="77777777" w:rsidR="00C77C39" w:rsidRPr="00C77C39" w:rsidRDefault="00C77C39" w:rsidP="00C77C39">
            <w:pPr>
              <w:spacing w:before="0" w:after="0" w:line="264" w:lineRule="auto"/>
              <w:rPr>
                <w:rFonts w:ascii="Arial" w:hAnsi="Arial" w:cs="Arial"/>
                <w:iCs/>
                <w:color w:val="auto"/>
                <w:sz w:val="18"/>
                <w:szCs w:val="18"/>
                <w:highlight w:val="yellow"/>
                <w:lang w:val="en-US" w:eastAsia="en-US" w:bidi="ar-SA"/>
              </w:rPr>
            </w:pPr>
            <w:r w:rsidRPr="00C77C39">
              <w:rPr>
                <w:rFonts w:ascii="Arial" w:hAnsi="Arial" w:cs="Arial"/>
                <w:iCs/>
                <w:color w:val="auto"/>
                <w:sz w:val="18"/>
                <w:szCs w:val="18"/>
                <w:lang w:val="en-US" w:eastAsia="en-US" w:bidi="ar-SA"/>
              </w:rPr>
              <w:t>380,00 locuințe</w:t>
            </w:r>
          </w:p>
        </w:tc>
        <w:tc>
          <w:tcPr>
            <w:tcW w:w="1644" w:type="dxa"/>
          </w:tcPr>
          <w:p w14:paraId="6449E21A"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Indicator atins 100%</w:t>
            </w:r>
          </w:p>
        </w:tc>
      </w:tr>
      <w:tr w:rsidR="00C77C39" w:rsidRPr="00C77C39" w14:paraId="2741695D" w14:textId="77777777" w:rsidTr="001C7FBB">
        <w:tc>
          <w:tcPr>
            <w:tcW w:w="1208" w:type="dxa"/>
            <w:vMerge w:val="restart"/>
          </w:tcPr>
          <w:p w14:paraId="5632625E"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Indicatori de rezultat (program)</w:t>
            </w:r>
          </w:p>
          <w:p w14:paraId="65F4A496"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p>
        </w:tc>
        <w:tc>
          <w:tcPr>
            <w:tcW w:w="3017" w:type="dxa"/>
          </w:tcPr>
          <w:p w14:paraId="755AFE22"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RCR29_Emisii de gaze cu efect de ser</w:t>
            </w:r>
            <w:r w:rsidRPr="00C77C39">
              <w:rPr>
                <w:rFonts w:ascii="Arial" w:hAnsi="Arial" w:cs="Arial" w:hint="eastAsia"/>
                <w:iCs/>
                <w:color w:val="auto"/>
                <w:sz w:val="18"/>
                <w:szCs w:val="18"/>
                <w:lang w:val="en-US" w:eastAsia="en-US" w:bidi="ar-SA"/>
              </w:rPr>
              <w:t>ă</w:t>
            </w:r>
            <w:r w:rsidRPr="00C77C39">
              <w:rPr>
                <w:rFonts w:ascii="Arial" w:hAnsi="Arial" w:cs="Arial"/>
                <w:iCs/>
                <w:color w:val="auto"/>
                <w:sz w:val="18"/>
                <w:szCs w:val="18"/>
                <w:lang w:val="en-US" w:eastAsia="en-US" w:bidi="ar-SA"/>
              </w:rPr>
              <w:t xml:space="preserve"> estimate (tone CO</w:t>
            </w:r>
            <w:r w:rsidRPr="00C77C39">
              <w:rPr>
                <w:rFonts w:ascii="Arial" w:hAnsi="Arial" w:cs="Arial"/>
                <w:iCs/>
                <w:color w:val="auto"/>
                <w:sz w:val="18"/>
                <w:szCs w:val="18"/>
                <w:vertAlign w:val="subscript"/>
                <w:lang w:val="en-US" w:eastAsia="en-US" w:bidi="ar-SA"/>
              </w:rPr>
              <w:t>2</w:t>
            </w:r>
            <w:r w:rsidRPr="00C77C39">
              <w:rPr>
                <w:rFonts w:ascii="Arial" w:hAnsi="Arial" w:cs="Arial"/>
                <w:iCs/>
                <w:color w:val="auto"/>
                <w:sz w:val="18"/>
                <w:szCs w:val="18"/>
                <w:lang w:val="en-US" w:eastAsia="en-US" w:bidi="ar-SA"/>
              </w:rPr>
              <w:t xml:space="preserve"> echivalent/an) </w:t>
            </w:r>
          </w:p>
        </w:tc>
        <w:tc>
          <w:tcPr>
            <w:tcW w:w="1530" w:type="dxa"/>
          </w:tcPr>
          <w:p w14:paraId="3ED450EB"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520,23 tone CO</w:t>
            </w:r>
            <w:r w:rsidRPr="00C77C39">
              <w:rPr>
                <w:rFonts w:ascii="Arial" w:hAnsi="Arial" w:cs="Arial"/>
                <w:iCs/>
                <w:color w:val="auto"/>
                <w:sz w:val="18"/>
                <w:szCs w:val="18"/>
                <w:vertAlign w:val="subscript"/>
                <w:lang w:val="en-US" w:eastAsia="en-US" w:bidi="ar-SA"/>
              </w:rPr>
              <w:t>2</w:t>
            </w:r>
            <w:r w:rsidRPr="00C77C39">
              <w:rPr>
                <w:rFonts w:ascii="Arial" w:hAnsi="Arial" w:cs="Arial"/>
                <w:iCs/>
                <w:color w:val="auto"/>
                <w:sz w:val="18"/>
                <w:szCs w:val="18"/>
                <w:lang w:val="en-US" w:eastAsia="en-US" w:bidi="ar-SA"/>
              </w:rPr>
              <w:t xml:space="preserve"> echivalent/an</w:t>
            </w:r>
          </w:p>
        </w:tc>
        <w:tc>
          <w:tcPr>
            <w:tcW w:w="1620" w:type="dxa"/>
          </w:tcPr>
          <w:p w14:paraId="723116DE" w14:textId="77777777" w:rsidR="00C77C39" w:rsidRPr="00C77C39" w:rsidRDefault="00C77C39" w:rsidP="00C77C39">
            <w:pPr>
              <w:spacing w:before="0" w:after="0" w:line="264" w:lineRule="auto"/>
              <w:rPr>
                <w:rFonts w:ascii="Arial" w:hAnsi="Arial" w:cs="Arial"/>
                <w:iCs/>
                <w:color w:val="auto"/>
                <w:sz w:val="18"/>
                <w:szCs w:val="18"/>
                <w:highlight w:val="yellow"/>
                <w:lang w:val="en-US" w:eastAsia="en-US" w:bidi="ar-SA"/>
              </w:rPr>
            </w:pPr>
            <w:r w:rsidRPr="00C77C39">
              <w:rPr>
                <w:rFonts w:ascii="Arial" w:hAnsi="Arial" w:cs="Arial"/>
                <w:iCs/>
                <w:color w:val="auto"/>
                <w:sz w:val="18"/>
                <w:szCs w:val="18"/>
                <w:lang w:val="en-US" w:eastAsia="en-US" w:bidi="ar-SA"/>
              </w:rPr>
              <w:t>506,27 tone CO</w:t>
            </w:r>
            <w:r w:rsidRPr="00C77C39">
              <w:rPr>
                <w:rFonts w:ascii="Arial" w:hAnsi="Arial" w:cs="Arial"/>
                <w:iCs/>
                <w:color w:val="auto"/>
                <w:sz w:val="18"/>
                <w:szCs w:val="18"/>
                <w:vertAlign w:val="subscript"/>
                <w:lang w:val="en-US" w:eastAsia="en-US" w:bidi="ar-SA"/>
              </w:rPr>
              <w:t>2</w:t>
            </w:r>
            <w:r w:rsidRPr="00C77C39">
              <w:rPr>
                <w:rFonts w:ascii="Arial" w:hAnsi="Arial" w:cs="Arial"/>
                <w:iCs/>
                <w:color w:val="auto"/>
                <w:sz w:val="18"/>
                <w:szCs w:val="18"/>
                <w:lang w:val="en-US" w:eastAsia="en-US" w:bidi="ar-SA"/>
              </w:rPr>
              <w:t xml:space="preserve"> echivalent/an</w:t>
            </w:r>
          </w:p>
        </w:tc>
        <w:tc>
          <w:tcPr>
            <w:tcW w:w="1644" w:type="dxa"/>
          </w:tcPr>
          <w:p w14:paraId="60473822"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Indicatorul privind emisiile de CO</w:t>
            </w:r>
            <w:r w:rsidRPr="00C77C39">
              <w:rPr>
                <w:rFonts w:ascii="Cambria Math" w:hAnsi="Cambria Math" w:cs="Cambria Math"/>
                <w:iCs/>
                <w:color w:val="auto"/>
                <w:sz w:val="18"/>
                <w:szCs w:val="18"/>
                <w:lang w:val="en-US" w:eastAsia="en-US" w:bidi="ar-SA"/>
              </w:rPr>
              <w:t>₂</w:t>
            </w:r>
            <w:r w:rsidRPr="00C77C39">
              <w:rPr>
                <w:rFonts w:ascii="Arial" w:hAnsi="Arial" w:cs="Arial"/>
                <w:iCs/>
                <w:color w:val="auto"/>
                <w:sz w:val="18"/>
                <w:szCs w:val="18"/>
                <w:lang w:val="en-US" w:eastAsia="en-US" w:bidi="ar-SA"/>
              </w:rPr>
              <w:t xml:space="preserve"> a fost îndeplinit cu un rezultat mai bun decât cel estimat, înregistrându-se o reducere suplimentară de 13,96 tone CO</w:t>
            </w:r>
            <w:r w:rsidRPr="00C77C39">
              <w:rPr>
                <w:rFonts w:ascii="Cambria Math" w:hAnsi="Cambria Math" w:cs="Cambria Math"/>
                <w:iCs/>
                <w:color w:val="auto"/>
                <w:sz w:val="18"/>
                <w:szCs w:val="18"/>
                <w:lang w:val="en-US" w:eastAsia="en-US" w:bidi="ar-SA"/>
              </w:rPr>
              <w:t>₂</w:t>
            </w:r>
            <w:r w:rsidRPr="00C77C39">
              <w:rPr>
                <w:rFonts w:ascii="Arial" w:hAnsi="Arial" w:cs="Arial"/>
                <w:iCs/>
                <w:color w:val="auto"/>
                <w:sz w:val="18"/>
                <w:szCs w:val="18"/>
                <w:lang w:val="en-US" w:eastAsia="en-US" w:bidi="ar-SA"/>
              </w:rPr>
              <w:t xml:space="preserve"> echivalent/an (−2,68%) față de valoarea planificată.</w:t>
            </w:r>
          </w:p>
        </w:tc>
      </w:tr>
      <w:tr w:rsidR="00C77C39" w:rsidRPr="00C77C39" w14:paraId="26AB3728" w14:textId="77777777" w:rsidTr="001C7FBB">
        <w:tc>
          <w:tcPr>
            <w:tcW w:w="1208" w:type="dxa"/>
            <w:vMerge/>
          </w:tcPr>
          <w:p w14:paraId="1373D5AD"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p>
        </w:tc>
        <w:tc>
          <w:tcPr>
            <w:tcW w:w="3017" w:type="dxa"/>
          </w:tcPr>
          <w:p w14:paraId="5DD90CDC"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RCR26_Consum anual de energie primar</w:t>
            </w:r>
            <w:r w:rsidRPr="00C77C39">
              <w:rPr>
                <w:rFonts w:ascii="Arial" w:hAnsi="Arial" w:cs="Arial" w:hint="eastAsia"/>
                <w:iCs/>
                <w:color w:val="auto"/>
                <w:sz w:val="18"/>
                <w:szCs w:val="18"/>
                <w:lang w:val="en-US" w:eastAsia="en-US" w:bidi="ar-SA"/>
              </w:rPr>
              <w:t>ă</w:t>
            </w:r>
            <w:r w:rsidRPr="00C77C39">
              <w:rPr>
                <w:rFonts w:ascii="Arial" w:hAnsi="Arial" w:cs="Arial"/>
                <w:iCs/>
                <w:color w:val="auto"/>
                <w:sz w:val="18"/>
                <w:szCs w:val="18"/>
                <w:lang w:val="en-US" w:eastAsia="en-US" w:bidi="ar-SA"/>
              </w:rPr>
              <w:t xml:space="preserve"> (din care: al locuin</w:t>
            </w:r>
            <w:r w:rsidRPr="00C77C39">
              <w:rPr>
                <w:rFonts w:ascii="Arial" w:hAnsi="Arial" w:cs="Arial" w:hint="eastAsia"/>
                <w:iCs/>
                <w:color w:val="auto"/>
                <w:sz w:val="18"/>
                <w:szCs w:val="18"/>
                <w:lang w:val="en-US" w:eastAsia="en-US" w:bidi="ar-SA"/>
              </w:rPr>
              <w:t>ț</w:t>
            </w:r>
            <w:r w:rsidRPr="00C77C39">
              <w:rPr>
                <w:rFonts w:ascii="Arial" w:hAnsi="Arial" w:cs="Arial"/>
                <w:iCs/>
                <w:color w:val="auto"/>
                <w:sz w:val="18"/>
                <w:szCs w:val="18"/>
                <w:lang w:val="en-US" w:eastAsia="en-US" w:bidi="ar-SA"/>
              </w:rPr>
              <w:t>elor, cl</w:t>
            </w:r>
            <w:r w:rsidRPr="00C77C39">
              <w:rPr>
                <w:rFonts w:ascii="Arial" w:hAnsi="Arial" w:cs="Arial" w:hint="eastAsia"/>
                <w:iCs/>
                <w:color w:val="auto"/>
                <w:sz w:val="18"/>
                <w:szCs w:val="18"/>
                <w:lang w:val="en-US" w:eastAsia="en-US" w:bidi="ar-SA"/>
              </w:rPr>
              <w:t>ă</w:t>
            </w:r>
            <w:r w:rsidRPr="00C77C39">
              <w:rPr>
                <w:rFonts w:ascii="Arial" w:hAnsi="Arial" w:cs="Arial"/>
                <w:iCs/>
                <w:color w:val="auto"/>
                <w:sz w:val="18"/>
                <w:szCs w:val="18"/>
                <w:lang w:val="en-US" w:eastAsia="en-US" w:bidi="ar-SA"/>
              </w:rPr>
              <w:t xml:space="preserve">dirilor publice, </w:t>
            </w:r>
            <w:r w:rsidRPr="00C77C39">
              <w:rPr>
                <w:rFonts w:ascii="Arial" w:hAnsi="Arial" w:cs="Arial" w:hint="eastAsia"/>
                <w:iCs/>
                <w:color w:val="auto"/>
                <w:sz w:val="18"/>
                <w:szCs w:val="18"/>
                <w:lang w:val="en-US" w:eastAsia="en-US" w:bidi="ar-SA"/>
              </w:rPr>
              <w:t>î</w:t>
            </w:r>
            <w:r w:rsidRPr="00C77C39">
              <w:rPr>
                <w:rFonts w:ascii="Arial" w:hAnsi="Arial" w:cs="Arial"/>
                <w:iCs/>
                <w:color w:val="auto"/>
                <w:sz w:val="18"/>
                <w:szCs w:val="18"/>
                <w:lang w:val="en-US" w:eastAsia="en-US" w:bidi="ar-SA"/>
              </w:rPr>
              <w:t xml:space="preserve">ntreprinderilor etc.) (MWh/an)  </w:t>
            </w:r>
          </w:p>
        </w:tc>
        <w:tc>
          <w:tcPr>
            <w:tcW w:w="1530" w:type="dxa"/>
          </w:tcPr>
          <w:p w14:paraId="6ACF4AE8"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 xml:space="preserve">3.176,70 MWh/an </w:t>
            </w:r>
          </w:p>
        </w:tc>
        <w:tc>
          <w:tcPr>
            <w:tcW w:w="1620" w:type="dxa"/>
          </w:tcPr>
          <w:p w14:paraId="2D799135" w14:textId="77777777" w:rsidR="00C77C39" w:rsidRPr="00C77C39" w:rsidRDefault="00C77C39" w:rsidP="00C77C39">
            <w:pPr>
              <w:spacing w:before="0" w:after="0" w:line="264" w:lineRule="auto"/>
              <w:rPr>
                <w:rFonts w:ascii="Arial" w:hAnsi="Arial" w:cs="Arial"/>
                <w:iCs/>
                <w:color w:val="auto"/>
                <w:sz w:val="18"/>
                <w:szCs w:val="18"/>
                <w:highlight w:val="yellow"/>
                <w:lang w:val="en-US" w:eastAsia="en-US" w:bidi="ar-SA"/>
              </w:rPr>
            </w:pPr>
            <w:r w:rsidRPr="00C77C39">
              <w:rPr>
                <w:rFonts w:ascii="Arial" w:hAnsi="Arial" w:cs="Arial"/>
                <w:iCs/>
                <w:color w:val="auto"/>
                <w:sz w:val="18"/>
                <w:szCs w:val="18"/>
                <w:lang w:val="en-US" w:eastAsia="en-US" w:bidi="ar-SA"/>
              </w:rPr>
              <w:t>3.098,40 MWh/an</w:t>
            </w:r>
          </w:p>
        </w:tc>
        <w:tc>
          <w:tcPr>
            <w:tcW w:w="1644" w:type="dxa"/>
          </w:tcPr>
          <w:p w14:paraId="2BC45986"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Indicatorul privind consumul anual de energie a fost îndeplinit cu o economie suplimentară de 78,30 MWh/an, reprezentând o reducere de aproximativ 2,46% față de estimarea inițială.</w:t>
            </w:r>
          </w:p>
        </w:tc>
      </w:tr>
    </w:tbl>
    <w:p w14:paraId="116FCC55" w14:textId="77777777" w:rsidR="00C77C39" w:rsidRPr="00C77C39" w:rsidRDefault="00C77C39" w:rsidP="00C77C39">
      <w:pPr>
        <w:spacing w:line="264" w:lineRule="auto"/>
        <w:rPr>
          <w:rFonts w:ascii="Arial" w:hAnsi="Arial" w:cs="Arial"/>
          <w:b/>
          <w:bCs/>
          <w:iCs/>
          <w:color w:val="auto"/>
          <w:sz w:val="22"/>
          <w:szCs w:val="22"/>
          <w:lang w:val="en-US" w:eastAsia="en-US" w:bidi="ar-SA"/>
        </w:rPr>
      </w:pPr>
      <w:r w:rsidRPr="00C77C39">
        <w:rPr>
          <w:rFonts w:ascii="Arial" w:hAnsi="Arial" w:cs="Arial"/>
          <w:b/>
          <w:bCs/>
          <w:iCs/>
          <w:color w:val="auto"/>
          <w:sz w:val="22"/>
          <w:szCs w:val="22"/>
          <w:lang w:val="en-US" w:eastAsia="en-US" w:bidi="ar-SA"/>
        </w:rPr>
        <w:t>Realizările și rezultatele proiectului</w:t>
      </w:r>
    </w:p>
    <w:tbl>
      <w:tblPr>
        <w:tblStyle w:val="Rowheader3"/>
        <w:tblW w:w="0" w:type="auto"/>
        <w:tblBorders>
          <w:top w:val="single" w:sz="4" w:space="0" w:color="14C877" w:themeColor="accent5" w:themeShade="BF"/>
          <w:left w:val="single" w:sz="4" w:space="0" w:color="14C877" w:themeColor="accent5" w:themeShade="BF"/>
          <w:bottom w:val="single" w:sz="4" w:space="0" w:color="14C877" w:themeColor="accent5" w:themeShade="BF"/>
          <w:right w:val="single" w:sz="4" w:space="0" w:color="14C877" w:themeColor="accent5" w:themeShade="BF"/>
          <w:insideH w:val="single" w:sz="4" w:space="0" w:color="14C877" w:themeColor="accent5" w:themeShade="BF"/>
          <w:insideV w:val="single" w:sz="4" w:space="0" w:color="14C877" w:themeColor="accent5" w:themeShade="BF"/>
        </w:tblBorders>
        <w:tblLook w:val="04A0" w:firstRow="1" w:lastRow="0" w:firstColumn="1" w:lastColumn="0" w:noHBand="0" w:noVBand="1"/>
      </w:tblPr>
      <w:tblGrid>
        <w:gridCol w:w="2127"/>
        <w:gridCol w:w="6105"/>
        <w:gridCol w:w="778"/>
      </w:tblGrid>
      <w:tr w:rsidR="00C77C39" w:rsidRPr="00C77C39" w14:paraId="6EFC0391" w14:textId="77777777" w:rsidTr="001C7FBB">
        <w:tc>
          <w:tcPr>
            <w:tcW w:w="2065" w:type="dxa"/>
          </w:tcPr>
          <w:p w14:paraId="08FE8158" w14:textId="77777777" w:rsidR="00C77C39" w:rsidRPr="00C77C39" w:rsidRDefault="00C77C39" w:rsidP="00C77C39">
            <w:pPr>
              <w:spacing w:before="0" w:after="0" w:line="264" w:lineRule="auto"/>
              <w:rPr>
                <w:b/>
                <w:bCs/>
                <w:iCs/>
                <w:color w:val="auto"/>
                <w:sz w:val="18"/>
                <w:szCs w:val="18"/>
                <w:lang w:val="en-US" w:eastAsia="en-US" w:bidi="ar-SA"/>
              </w:rPr>
            </w:pPr>
            <w:r w:rsidRPr="00C77C39">
              <w:rPr>
                <w:b/>
                <w:bCs/>
                <w:iCs/>
                <w:color w:val="auto"/>
                <w:sz w:val="18"/>
                <w:szCs w:val="18"/>
                <w:lang w:val="en-US" w:eastAsia="en-US" w:bidi="ar-SA"/>
              </w:rPr>
              <w:t>Activitate</w:t>
            </w:r>
          </w:p>
        </w:tc>
        <w:tc>
          <w:tcPr>
            <w:tcW w:w="6174" w:type="dxa"/>
          </w:tcPr>
          <w:p w14:paraId="26B4C3BE" w14:textId="77777777" w:rsidR="00C77C39" w:rsidRPr="00C77C39" w:rsidRDefault="00C77C39" w:rsidP="00C77C39">
            <w:pPr>
              <w:spacing w:before="0" w:after="0" w:line="264" w:lineRule="auto"/>
              <w:rPr>
                <w:b/>
                <w:bCs/>
                <w:iCs/>
                <w:color w:val="auto"/>
                <w:sz w:val="18"/>
                <w:szCs w:val="18"/>
                <w:lang w:val="en-US" w:eastAsia="en-US" w:bidi="ar-SA"/>
              </w:rPr>
            </w:pPr>
            <w:r w:rsidRPr="00C77C39">
              <w:rPr>
                <w:b/>
                <w:bCs/>
                <w:iCs/>
                <w:color w:val="auto"/>
                <w:sz w:val="18"/>
                <w:szCs w:val="18"/>
                <w:lang w:val="en-US" w:eastAsia="en-US" w:bidi="ar-SA"/>
              </w:rPr>
              <w:t>Rezultate</w:t>
            </w:r>
          </w:p>
        </w:tc>
        <w:tc>
          <w:tcPr>
            <w:tcW w:w="780" w:type="dxa"/>
          </w:tcPr>
          <w:p w14:paraId="7FC62164" w14:textId="77777777" w:rsidR="00C77C39" w:rsidRPr="00C77C39" w:rsidRDefault="00C77C39" w:rsidP="00C77C39">
            <w:pPr>
              <w:spacing w:before="0" w:after="0" w:line="264" w:lineRule="auto"/>
              <w:rPr>
                <w:b/>
                <w:bCs/>
                <w:iCs/>
                <w:color w:val="auto"/>
                <w:sz w:val="18"/>
                <w:szCs w:val="18"/>
                <w:lang w:val="en-US" w:eastAsia="en-US" w:bidi="ar-SA"/>
              </w:rPr>
            </w:pPr>
            <w:r w:rsidRPr="00C77C39">
              <w:rPr>
                <w:b/>
                <w:bCs/>
                <w:iCs/>
                <w:color w:val="auto"/>
                <w:sz w:val="18"/>
                <w:szCs w:val="18"/>
                <w:lang w:val="en-US" w:eastAsia="en-US" w:bidi="ar-SA"/>
              </w:rPr>
              <w:t xml:space="preserve">% </w:t>
            </w:r>
          </w:p>
        </w:tc>
      </w:tr>
      <w:tr w:rsidR="00C77C39" w:rsidRPr="00C77C39" w14:paraId="1D364544" w14:textId="77777777" w:rsidTr="001C7FBB">
        <w:tc>
          <w:tcPr>
            <w:tcW w:w="2065" w:type="dxa"/>
          </w:tcPr>
          <w:p w14:paraId="5521D6D3" w14:textId="77777777" w:rsidR="00C77C39" w:rsidRPr="00C77C39" w:rsidRDefault="00C77C39" w:rsidP="00C77C39">
            <w:pPr>
              <w:numPr>
                <w:ilvl w:val="0"/>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Activitate: 5. Managementul proiectului (precontractuală)</w:t>
            </w:r>
          </w:p>
          <w:p w14:paraId="0E3B2DF4"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5.1. Managementul proiectului</w:t>
            </w:r>
          </w:p>
          <w:p w14:paraId="0F5EA031"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5.2 Consultanță pentru managementul proiectului</w:t>
            </w:r>
          </w:p>
        </w:tc>
        <w:tc>
          <w:tcPr>
            <w:tcW w:w="6174" w:type="dxa"/>
            <w:vMerge w:val="restart"/>
          </w:tcPr>
          <w:p w14:paraId="3C343445" w14:textId="77777777" w:rsidR="00C77C39" w:rsidRPr="00C77C39" w:rsidRDefault="00C77C39" w:rsidP="00C77C39">
            <w:pPr>
              <w:spacing w:before="0" w:after="0" w:line="264" w:lineRule="auto"/>
              <w:rPr>
                <w:rFonts w:ascii="Arial" w:hAnsi="Arial" w:cs="Arial"/>
                <w:b/>
                <w:bCs/>
                <w:iCs/>
                <w:color w:val="auto"/>
                <w:sz w:val="18"/>
                <w:szCs w:val="18"/>
                <w:lang w:val="en-US" w:eastAsia="en-US" w:bidi="ar-SA"/>
              </w:rPr>
            </w:pPr>
            <w:r w:rsidRPr="00C77C39">
              <w:rPr>
                <w:rFonts w:ascii="Arial" w:hAnsi="Arial" w:cs="Arial"/>
                <w:b/>
                <w:bCs/>
                <w:iCs/>
                <w:color w:val="auto"/>
                <w:sz w:val="18"/>
                <w:szCs w:val="18"/>
                <w:lang w:val="en-US" w:eastAsia="en-US" w:bidi="ar-SA"/>
              </w:rPr>
              <w:t># Nr. gospodăriilor cu o clasificare mai bună a consumului de energie (nr. gospodării):</w:t>
            </w:r>
          </w:p>
          <w:p w14:paraId="39C604F2"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 xml:space="preserve">1. La nivelul cererii de finanțare: </w:t>
            </w:r>
          </w:p>
          <w:p w14:paraId="7CB8957F"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început implementare proiect: 0 gospodării</w:t>
            </w:r>
          </w:p>
          <w:p w14:paraId="504C2451"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final implementare proiect: 380 gospodării</w:t>
            </w:r>
          </w:p>
          <w:p w14:paraId="141A28F2"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2. La nivelul blocului situat pe Str. Revoluției din Decembrie nr. 5 AB</w:t>
            </w:r>
          </w:p>
          <w:p w14:paraId="4AA18682"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început implementare proiect: 0 gospodării</w:t>
            </w:r>
          </w:p>
          <w:p w14:paraId="31B204B7"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final implementare proiect: 28 gospodării + 2 spații comerciale</w:t>
            </w:r>
          </w:p>
          <w:p w14:paraId="156BB201"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3. La nivelul blocului situat pe Str. Octavian Goga Nr. 2 AB</w:t>
            </w:r>
          </w:p>
          <w:p w14:paraId="5F989BD1"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început implementare proiect: 0 gospodării</w:t>
            </w:r>
          </w:p>
          <w:p w14:paraId="7C9E7764"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final implementare proiect: 40 gospodării</w:t>
            </w:r>
          </w:p>
          <w:p w14:paraId="665728B1"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4. La nivelul blocului situat pe Str. Octavian Goga Nr. 4 AB</w:t>
            </w:r>
          </w:p>
          <w:p w14:paraId="38C107C3"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început implementare proiect: 0 gospodării</w:t>
            </w:r>
          </w:p>
          <w:p w14:paraId="6053882C"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final implementare proiect: 40 gospodării</w:t>
            </w:r>
          </w:p>
          <w:p w14:paraId="7F9BF2FF"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5. La nivelul blocului situat pe Str. Octavian Goga Nr. 6 AB</w:t>
            </w:r>
          </w:p>
          <w:p w14:paraId="1CC619E0"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început implementare proiect: 0 gospodării</w:t>
            </w:r>
          </w:p>
          <w:p w14:paraId="76DB55F4"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final implementare proiect: 40 gospodării</w:t>
            </w:r>
          </w:p>
          <w:p w14:paraId="577D5897"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6. La nivelul blocului situat pe Str. Octavian Goga Nr. 10 AB</w:t>
            </w:r>
          </w:p>
          <w:p w14:paraId="7EBC88DF"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început implementare proiect: 0 gospodării</w:t>
            </w:r>
          </w:p>
          <w:p w14:paraId="21DBC20F"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final implementare proiect: 40 gospodării</w:t>
            </w:r>
          </w:p>
          <w:p w14:paraId="06B0746C"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7. La nivelul blocului situat pe Str. Narciselor nr. 6 AB</w:t>
            </w:r>
          </w:p>
          <w:p w14:paraId="3A6F04D6"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început implementare proiect: 0 gospodării</w:t>
            </w:r>
          </w:p>
          <w:p w14:paraId="50196906"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final implementare proiect: 39 gospodării + 1 spațiu comercial</w:t>
            </w:r>
          </w:p>
          <w:p w14:paraId="79DED881"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8. La nivelul blocului situat pe Str. Bradului nr. 11 ABCD</w:t>
            </w:r>
          </w:p>
          <w:p w14:paraId="7524B815"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început implementare proiect: 0 gospodării</w:t>
            </w:r>
          </w:p>
          <w:p w14:paraId="1CB6FB23"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final implementare proiect: 78 gospodării + 2 spații comerciale</w:t>
            </w:r>
          </w:p>
          <w:p w14:paraId="32CD2AC8"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9. La nivelul blocului situat pe Str. Cantar nr. 12-14</w:t>
            </w:r>
          </w:p>
          <w:p w14:paraId="03EF15EC"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început implementare proiect: 0 gospodării</w:t>
            </w:r>
          </w:p>
          <w:p w14:paraId="0628BB5B"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final implementare proiect: 40 gospodării</w:t>
            </w:r>
          </w:p>
          <w:p w14:paraId="63A84382"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10. La nivelul blocului situat pe Str. Inimii nr. 12-14</w:t>
            </w:r>
          </w:p>
          <w:p w14:paraId="4932CDEF"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început implementare proiect: 0 gospodării</w:t>
            </w:r>
          </w:p>
          <w:p w14:paraId="3D131F65"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final implementare proiect: 29 gospodării + 1 spațiu comercial</w:t>
            </w:r>
          </w:p>
          <w:p w14:paraId="21A829CE" w14:textId="77777777" w:rsidR="00C77C39" w:rsidRPr="00C77C39" w:rsidRDefault="00C77C39" w:rsidP="00C77C39">
            <w:pPr>
              <w:spacing w:before="0" w:after="0" w:line="264" w:lineRule="auto"/>
              <w:rPr>
                <w:rFonts w:ascii="Arial" w:hAnsi="Arial" w:cs="Arial"/>
                <w:b/>
                <w:bCs/>
                <w:iCs/>
                <w:color w:val="auto"/>
                <w:sz w:val="18"/>
                <w:szCs w:val="18"/>
                <w:lang w:val="en-US" w:eastAsia="en-US" w:bidi="ar-SA"/>
              </w:rPr>
            </w:pPr>
            <w:r w:rsidRPr="00C77C39">
              <w:rPr>
                <w:rFonts w:ascii="Arial" w:hAnsi="Arial" w:cs="Arial"/>
                <w:b/>
                <w:bCs/>
                <w:iCs/>
                <w:color w:val="auto"/>
                <w:sz w:val="18"/>
                <w:szCs w:val="18"/>
                <w:lang w:val="en-US" w:eastAsia="en-US" w:bidi="ar-SA"/>
              </w:rPr>
              <w:t># Scăderea consumului anual de energie primară (kWh/an):</w:t>
            </w:r>
          </w:p>
          <w:p w14:paraId="4B587B95"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 xml:space="preserve">1. La nivelul cererii de finanțare </w:t>
            </w:r>
          </w:p>
          <w:p w14:paraId="1C89E25E"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început de proiect 5588553,37 kWh/an</w:t>
            </w:r>
          </w:p>
          <w:p w14:paraId="70BDDE74"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final de proiect 3098401,75 kWh/an</w:t>
            </w:r>
          </w:p>
          <w:p w14:paraId="3F0BEBB9"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reducere consum 249015162kWh/an</w:t>
            </w:r>
          </w:p>
          <w:p w14:paraId="475EDB1E"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2. La nivelul blocului de pe Str. Revoluției din Decembrie nr. 5 AB</w:t>
            </w:r>
          </w:p>
          <w:p w14:paraId="1D08EF9B"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început de proiect 676534,92 kWh/an</w:t>
            </w:r>
          </w:p>
          <w:p w14:paraId="7ADCE1C0"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final de proiect 313523,75 kWh/an</w:t>
            </w:r>
          </w:p>
          <w:p w14:paraId="06CD77CB"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reducere consum 363011,17 kWh/an</w:t>
            </w:r>
          </w:p>
          <w:p w14:paraId="13794FBC"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lastRenderedPageBreak/>
              <w:t>3. La nivelul blocului de pe Str. Octavian Goga Nr. 2 AB</w:t>
            </w:r>
          </w:p>
          <w:p w14:paraId="2FF4A07C"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început de proiect 580039,74 kWh /an</w:t>
            </w:r>
          </w:p>
          <w:p w14:paraId="56BD8FEF"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final de proiect 352175,00 kWh /an</w:t>
            </w:r>
          </w:p>
          <w:p w14:paraId="4147AA54"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reducere consum 227864,74 kWh/an</w:t>
            </w:r>
          </w:p>
          <w:p w14:paraId="755E1E92"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4. La nivelul blocului situat pe Str. Octavian Goga Nr. 4 AB</w:t>
            </w:r>
          </w:p>
          <w:p w14:paraId="36C7C0E0"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început de proiect 580039,74 kWh/an</w:t>
            </w:r>
          </w:p>
          <w:p w14:paraId="283F1257"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final de proiect 352175,00 kWh /an</w:t>
            </w:r>
          </w:p>
          <w:p w14:paraId="16AF5997"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reducere consum 227864,74 kWh/an</w:t>
            </w:r>
          </w:p>
          <w:p w14:paraId="600CC25B"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5. La nivelul blocului situat pe Str. Octavian Goga Nr. 6 AB</w:t>
            </w:r>
          </w:p>
          <w:p w14:paraId="6489085B"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început de proiect 524743,80 kWh /an</w:t>
            </w:r>
          </w:p>
          <w:p w14:paraId="78126917"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final de proiect 352175,00 kWh/an</w:t>
            </w:r>
          </w:p>
          <w:p w14:paraId="755695FB"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reducere consum 172568,80 kWh/an</w:t>
            </w:r>
          </w:p>
          <w:p w14:paraId="15C4BD7D"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6. La nivelul blocului situat pe Str.</w:t>
            </w:r>
            <w:r w:rsidRPr="00C77C39">
              <w:rPr>
                <w:rFonts w:cstheme="minorBidi"/>
                <w:color w:val="auto"/>
                <w:sz w:val="18"/>
                <w:szCs w:val="18"/>
                <w:lang w:val="en-US" w:eastAsia="en-US" w:bidi="ar-SA"/>
              </w:rPr>
              <w:t xml:space="preserve"> </w:t>
            </w:r>
            <w:r w:rsidRPr="00C77C39">
              <w:rPr>
                <w:rFonts w:ascii="Arial" w:hAnsi="Arial" w:cs="Arial"/>
                <w:iCs/>
                <w:color w:val="auto"/>
                <w:sz w:val="18"/>
                <w:szCs w:val="18"/>
                <w:lang w:val="en-US" w:eastAsia="en-US" w:bidi="ar-SA"/>
              </w:rPr>
              <w:t>Octavian Goga Nr. 10 AB</w:t>
            </w:r>
          </w:p>
          <w:p w14:paraId="37A62F44"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început de proiect 526866,11 kWh/an</w:t>
            </w:r>
          </w:p>
          <w:p w14:paraId="7D7008C9"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final de proiect 352175,00 kWh/an 84</w:t>
            </w:r>
          </w:p>
          <w:p w14:paraId="4E0DF2FE"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reducere consum 174691,11 kWh/an</w:t>
            </w:r>
          </w:p>
          <w:p w14:paraId="082FCA60"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7. La nivelul blocului situat pe Str. Narciselor nr. 6 AB</w:t>
            </w:r>
          </w:p>
          <w:p w14:paraId="2C737F05"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început de proiect 499634,37kWh/an</w:t>
            </w:r>
          </w:p>
          <w:p w14:paraId="65DCBADB"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final de proiect 276561,00 kWh/an</w:t>
            </w:r>
          </w:p>
          <w:p w14:paraId="5FF94DCE"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reducere consum 223073,37 kWh/an</w:t>
            </w:r>
          </w:p>
          <w:p w14:paraId="7A2AC767"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8. La nivelul blocului situat pe Str.Bradului nr. 11 ABCD</w:t>
            </w:r>
          </w:p>
          <w:p w14:paraId="5630A604"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început de proiect 777969,48 kWh/an</w:t>
            </w:r>
          </w:p>
          <w:p w14:paraId="235DBB00"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final de proiect 438066,00 kWh/an</w:t>
            </w:r>
          </w:p>
          <w:p w14:paraId="5DDBB6C8"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reducere consum 339903,48 kWh/an</w:t>
            </w:r>
          </w:p>
          <w:p w14:paraId="50FFF0F2"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9. La nivelul blocului situat pe Str. Cantar nr. 12-14</w:t>
            </w:r>
          </w:p>
          <w:p w14:paraId="05CB4909"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inceput de proiect 804096,11 kWh/an</w:t>
            </w:r>
          </w:p>
          <w:p w14:paraId="62BD9EEE"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început de proiect 339939,00 kWh/an</w:t>
            </w:r>
          </w:p>
          <w:p w14:paraId="1F87074D"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reducere consum 464157,11 kWh/an</w:t>
            </w:r>
          </w:p>
          <w:p w14:paraId="1A2FCB99" w14:textId="77777777" w:rsidR="00C77C39" w:rsidRPr="00C77C39" w:rsidRDefault="00C77C39" w:rsidP="00C77C39">
            <w:pPr>
              <w:spacing w:before="0" w:after="0" w:line="264" w:lineRule="auto"/>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10. La nivelul blocului situat pe Str. Inimii nr. 12-14</w:t>
            </w:r>
          </w:p>
          <w:p w14:paraId="36A27005"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început de proiect 618629,10 kWh /an</w:t>
            </w:r>
          </w:p>
          <w:p w14:paraId="10B03594"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final de proiect 321612,00 kWh/an</w:t>
            </w:r>
          </w:p>
          <w:p w14:paraId="5304265D" w14:textId="77777777" w:rsidR="00C77C39" w:rsidRPr="00C77C39" w:rsidRDefault="00C77C39" w:rsidP="00C77C39">
            <w:pPr>
              <w:numPr>
                <w:ilvl w:val="1"/>
                <w:numId w:val="14"/>
              </w:numPr>
              <w:spacing w:before="0" w:after="0" w:line="264" w:lineRule="auto"/>
              <w:jc w:val="left"/>
              <w:rPr>
                <w:iCs/>
                <w:color w:val="auto"/>
                <w:sz w:val="18"/>
                <w:szCs w:val="18"/>
                <w:lang w:val="en-US" w:eastAsia="en-US" w:bidi="ar-SA"/>
              </w:rPr>
            </w:pPr>
            <w:r w:rsidRPr="00C77C39">
              <w:rPr>
                <w:rFonts w:ascii="Arial" w:hAnsi="Arial" w:cs="Arial"/>
                <w:iCs/>
                <w:color w:val="auto"/>
                <w:sz w:val="18"/>
                <w:szCs w:val="18"/>
                <w:lang w:val="en-US" w:eastAsia="en-US" w:bidi="ar-SA"/>
              </w:rPr>
              <w:t>reducere consum 297017,10 kWh/an</w:t>
            </w:r>
          </w:p>
        </w:tc>
        <w:tc>
          <w:tcPr>
            <w:tcW w:w="780" w:type="dxa"/>
          </w:tcPr>
          <w:p w14:paraId="61408F15" w14:textId="77777777" w:rsidR="00C77C39" w:rsidRPr="00C77C39" w:rsidRDefault="00C77C39" w:rsidP="00C77C39">
            <w:pPr>
              <w:spacing w:before="0" w:after="0" w:line="264" w:lineRule="auto"/>
              <w:rPr>
                <w:iCs/>
                <w:color w:val="auto"/>
                <w:sz w:val="18"/>
                <w:szCs w:val="18"/>
                <w:lang w:val="en-US" w:eastAsia="en-US" w:bidi="ar-SA"/>
              </w:rPr>
            </w:pPr>
          </w:p>
          <w:p w14:paraId="04BDF58B" w14:textId="77777777" w:rsidR="00C77C39" w:rsidRPr="00C77C39" w:rsidRDefault="00C77C39" w:rsidP="00C77C39">
            <w:pPr>
              <w:spacing w:before="0" w:after="0" w:line="264" w:lineRule="auto"/>
              <w:rPr>
                <w:iCs/>
                <w:color w:val="auto"/>
                <w:sz w:val="18"/>
                <w:szCs w:val="18"/>
                <w:lang w:val="en-US" w:eastAsia="en-US" w:bidi="ar-SA"/>
              </w:rPr>
            </w:pPr>
          </w:p>
          <w:p w14:paraId="068191F8" w14:textId="77777777" w:rsidR="00C77C39" w:rsidRPr="00C77C39" w:rsidRDefault="00C77C39" w:rsidP="00C77C39">
            <w:pPr>
              <w:spacing w:before="0" w:after="0" w:line="264" w:lineRule="auto"/>
              <w:rPr>
                <w:iCs/>
                <w:color w:val="auto"/>
                <w:sz w:val="18"/>
                <w:szCs w:val="18"/>
                <w:lang w:val="en-US" w:eastAsia="en-US" w:bidi="ar-SA"/>
              </w:rPr>
            </w:pPr>
          </w:p>
          <w:p w14:paraId="33C97A9C" w14:textId="77777777" w:rsidR="00C77C39" w:rsidRPr="00C77C39" w:rsidRDefault="00C77C39" w:rsidP="00C77C39">
            <w:pPr>
              <w:spacing w:before="0" w:after="0" w:line="264" w:lineRule="auto"/>
              <w:rPr>
                <w:iCs/>
                <w:color w:val="auto"/>
                <w:sz w:val="18"/>
                <w:szCs w:val="18"/>
                <w:lang w:val="en-US" w:eastAsia="en-US" w:bidi="ar-SA"/>
              </w:rPr>
            </w:pPr>
          </w:p>
          <w:p w14:paraId="53719042" w14:textId="77777777" w:rsidR="00C77C39" w:rsidRPr="00C77C39" w:rsidRDefault="00C77C39" w:rsidP="00C77C39">
            <w:pPr>
              <w:spacing w:before="0" w:after="0" w:line="264" w:lineRule="auto"/>
              <w:rPr>
                <w:iCs/>
                <w:color w:val="auto"/>
                <w:sz w:val="18"/>
                <w:szCs w:val="18"/>
                <w:lang w:val="en-US" w:eastAsia="en-US" w:bidi="ar-SA"/>
              </w:rPr>
            </w:pPr>
            <w:r w:rsidRPr="00C77C39">
              <w:rPr>
                <w:iCs/>
                <w:color w:val="auto"/>
                <w:sz w:val="18"/>
                <w:szCs w:val="18"/>
                <w:lang w:val="en-US" w:eastAsia="en-US" w:bidi="ar-SA"/>
              </w:rPr>
              <w:t>100%</w:t>
            </w:r>
          </w:p>
          <w:p w14:paraId="46B808CC" w14:textId="77777777" w:rsidR="00C77C39" w:rsidRPr="00C77C39" w:rsidRDefault="00C77C39" w:rsidP="00C77C39">
            <w:pPr>
              <w:spacing w:before="0" w:after="0" w:line="264" w:lineRule="auto"/>
              <w:rPr>
                <w:iCs/>
                <w:color w:val="auto"/>
                <w:sz w:val="18"/>
                <w:szCs w:val="18"/>
                <w:lang w:val="en-US" w:eastAsia="en-US" w:bidi="ar-SA"/>
              </w:rPr>
            </w:pPr>
            <w:r w:rsidRPr="00C77C39">
              <w:rPr>
                <w:iCs/>
                <w:color w:val="auto"/>
                <w:sz w:val="18"/>
                <w:szCs w:val="18"/>
                <w:lang w:val="en-US" w:eastAsia="en-US" w:bidi="ar-SA"/>
              </w:rPr>
              <w:t>100%</w:t>
            </w:r>
          </w:p>
        </w:tc>
      </w:tr>
      <w:tr w:rsidR="00C77C39" w:rsidRPr="00C77C39" w14:paraId="0230B8C4" w14:textId="77777777" w:rsidTr="001C7FBB">
        <w:tc>
          <w:tcPr>
            <w:tcW w:w="2065" w:type="dxa"/>
          </w:tcPr>
          <w:p w14:paraId="460BFC4C" w14:textId="77777777" w:rsidR="00C77C39" w:rsidRPr="00C77C39" w:rsidRDefault="00C77C39" w:rsidP="00C77C39">
            <w:pPr>
              <w:numPr>
                <w:ilvl w:val="0"/>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Activitate: 6. Auditul proiectului (precontractuală)</w:t>
            </w:r>
          </w:p>
        </w:tc>
        <w:tc>
          <w:tcPr>
            <w:tcW w:w="6174" w:type="dxa"/>
            <w:vMerge/>
          </w:tcPr>
          <w:p w14:paraId="54DACB19" w14:textId="77777777" w:rsidR="00C77C39" w:rsidRPr="00C77C39" w:rsidRDefault="00C77C39" w:rsidP="00C77C39">
            <w:pPr>
              <w:spacing w:before="0" w:after="0" w:line="264" w:lineRule="auto"/>
              <w:rPr>
                <w:iCs/>
                <w:color w:val="auto"/>
                <w:sz w:val="18"/>
                <w:szCs w:val="18"/>
                <w:lang w:val="en-US" w:eastAsia="en-US" w:bidi="ar-SA"/>
              </w:rPr>
            </w:pPr>
          </w:p>
        </w:tc>
        <w:tc>
          <w:tcPr>
            <w:tcW w:w="780" w:type="dxa"/>
          </w:tcPr>
          <w:p w14:paraId="68AE4F9A" w14:textId="77777777" w:rsidR="00C77C39" w:rsidRPr="00C77C39" w:rsidRDefault="00C77C39" w:rsidP="00C77C39">
            <w:pPr>
              <w:spacing w:before="0" w:after="0" w:line="264" w:lineRule="auto"/>
              <w:rPr>
                <w:iCs/>
                <w:color w:val="auto"/>
                <w:sz w:val="18"/>
                <w:szCs w:val="18"/>
                <w:lang w:val="en-US" w:eastAsia="en-US" w:bidi="ar-SA"/>
              </w:rPr>
            </w:pPr>
            <w:r w:rsidRPr="00C77C39">
              <w:rPr>
                <w:iCs/>
                <w:color w:val="auto"/>
                <w:sz w:val="18"/>
                <w:szCs w:val="18"/>
                <w:lang w:val="en-US" w:eastAsia="en-US" w:bidi="ar-SA"/>
              </w:rPr>
              <w:t>100%</w:t>
            </w:r>
          </w:p>
        </w:tc>
      </w:tr>
      <w:tr w:rsidR="00C77C39" w:rsidRPr="00C77C39" w14:paraId="2A5709BC" w14:textId="77777777" w:rsidTr="001C7FBB">
        <w:tc>
          <w:tcPr>
            <w:tcW w:w="2065" w:type="dxa"/>
          </w:tcPr>
          <w:p w14:paraId="222CE74F" w14:textId="77777777" w:rsidR="00C77C39" w:rsidRPr="00C77C39" w:rsidRDefault="00C77C39" w:rsidP="00C77C39">
            <w:pPr>
              <w:numPr>
                <w:ilvl w:val="0"/>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 xml:space="preserve">Activitate: 1. Semnarea Contractului de Finanțare </w:t>
            </w:r>
          </w:p>
          <w:p w14:paraId="2FB28CB5"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1.1 Semnarea contractului de finanțare Etapa II</w:t>
            </w:r>
          </w:p>
        </w:tc>
        <w:tc>
          <w:tcPr>
            <w:tcW w:w="6174" w:type="dxa"/>
            <w:vMerge/>
          </w:tcPr>
          <w:p w14:paraId="6FCCBF69" w14:textId="77777777" w:rsidR="00C77C39" w:rsidRPr="00C77C39" w:rsidRDefault="00C77C39" w:rsidP="00C77C39">
            <w:pPr>
              <w:spacing w:before="0" w:after="0" w:line="264" w:lineRule="auto"/>
              <w:rPr>
                <w:iCs/>
                <w:color w:val="auto"/>
                <w:sz w:val="18"/>
                <w:szCs w:val="18"/>
                <w:lang w:val="en-US" w:eastAsia="en-US" w:bidi="ar-SA"/>
              </w:rPr>
            </w:pPr>
          </w:p>
        </w:tc>
        <w:tc>
          <w:tcPr>
            <w:tcW w:w="780" w:type="dxa"/>
          </w:tcPr>
          <w:p w14:paraId="1CD8202C" w14:textId="77777777" w:rsidR="00C77C39" w:rsidRPr="00C77C39" w:rsidRDefault="00C77C39" w:rsidP="00C77C39">
            <w:pPr>
              <w:spacing w:before="0" w:after="0" w:line="264" w:lineRule="auto"/>
              <w:rPr>
                <w:iCs/>
                <w:color w:val="auto"/>
                <w:sz w:val="18"/>
                <w:szCs w:val="18"/>
                <w:lang w:val="en-US" w:eastAsia="en-US" w:bidi="ar-SA"/>
              </w:rPr>
            </w:pPr>
            <w:r w:rsidRPr="00C77C39">
              <w:rPr>
                <w:iCs/>
                <w:color w:val="auto"/>
                <w:sz w:val="18"/>
                <w:szCs w:val="18"/>
                <w:lang w:val="en-US" w:eastAsia="en-US" w:bidi="ar-SA"/>
              </w:rPr>
              <w:t>100%</w:t>
            </w:r>
          </w:p>
        </w:tc>
      </w:tr>
      <w:tr w:rsidR="00C77C39" w:rsidRPr="00C77C39" w14:paraId="454633C2" w14:textId="77777777" w:rsidTr="001C7FBB">
        <w:tc>
          <w:tcPr>
            <w:tcW w:w="2065" w:type="dxa"/>
          </w:tcPr>
          <w:p w14:paraId="681D2B4A" w14:textId="77777777" w:rsidR="00C77C39" w:rsidRPr="00C77C39" w:rsidRDefault="00C77C39" w:rsidP="00C77C39">
            <w:pPr>
              <w:numPr>
                <w:ilvl w:val="0"/>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Activitate: 2. Managementul proiectului (postcontractuală)</w:t>
            </w:r>
          </w:p>
          <w:p w14:paraId="4212A65A"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2.3 Raportarea progresului în implementarea proiectului, conform prevederilor contractului de finanțare</w:t>
            </w:r>
          </w:p>
          <w:p w14:paraId="608496D2"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2.1 Managementul proiectului</w:t>
            </w:r>
          </w:p>
          <w:p w14:paraId="599AE51B"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 xml:space="preserve">2.4 Solicitare cerere de </w:t>
            </w:r>
            <w:r w:rsidRPr="00C77C39">
              <w:rPr>
                <w:rFonts w:ascii="Arial" w:hAnsi="Arial" w:cs="Arial"/>
                <w:iCs/>
                <w:color w:val="auto"/>
                <w:sz w:val="18"/>
                <w:szCs w:val="18"/>
                <w:lang w:val="en-US" w:eastAsia="en-US" w:bidi="ar-SA"/>
              </w:rPr>
              <w:lastRenderedPageBreak/>
              <w:t>plată/ rambursare a cheltuielilor proiectului</w:t>
            </w:r>
          </w:p>
          <w:p w14:paraId="26542F73"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2.2 Consultanță pentru managementul proiectului</w:t>
            </w:r>
          </w:p>
        </w:tc>
        <w:tc>
          <w:tcPr>
            <w:tcW w:w="6174" w:type="dxa"/>
            <w:vMerge/>
          </w:tcPr>
          <w:p w14:paraId="06AD252C" w14:textId="77777777" w:rsidR="00C77C39" w:rsidRPr="00C77C39" w:rsidRDefault="00C77C39" w:rsidP="00C77C39">
            <w:pPr>
              <w:spacing w:before="0" w:after="0" w:line="264" w:lineRule="auto"/>
              <w:rPr>
                <w:iCs/>
                <w:color w:val="auto"/>
                <w:sz w:val="18"/>
                <w:szCs w:val="18"/>
                <w:lang w:val="en-US" w:eastAsia="en-US" w:bidi="ar-SA"/>
              </w:rPr>
            </w:pPr>
          </w:p>
        </w:tc>
        <w:tc>
          <w:tcPr>
            <w:tcW w:w="780" w:type="dxa"/>
          </w:tcPr>
          <w:p w14:paraId="3B77CD05" w14:textId="77777777" w:rsidR="00C77C39" w:rsidRPr="00C77C39" w:rsidRDefault="00C77C39" w:rsidP="00C77C39">
            <w:pPr>
              <w:spacing w:before="0" w:after="0" w:line="264" w:lineRule="auto"/>
              <w:rPr>
                <w:iCs/>
                <w:color w:val="auto"/>
                <w:sz w:val="18"/>
                <w:szCs w:val="18"/>
                <w:lang w:val="en-US" w:eastAsia="en-US" w:bidi="ar-SA"/>
              </w:rPr>
            </w:pPr>
          </w:p>
          <w:p w14:paraId="7E010FF4" w14:textId="77777777" w:rsidR="00C77C39" w:rsidRPr="00C77C39" w:rsidRDefault="00C77C39" w:rsidP="00C77C39">
            <w:pPr>
              <w:spacing w:before="0" w:after="0" w:line="264" w:lineRule="auto"/>
              <w:rPr>
                <w:iCs/>
                <w:color w:val="auto"/>
                <w:sz w:val="18"/>
                <w:szCs w:val="18"/>
                <w:lang w:val="en-US" w:eastAsia="en-US" w:bidi="ar-SA"/>
              </w:rPr>
            </w:pPr>
          </w:p>
          <w:p w14:paraId="09CE0D5D" w14:textId="77777777" w:rsidR="00C77C39" w:rsidRPr="00C77C39" w:rsidRDefault="00C77C39" w:rsidP="00C77C39">
            <w:pPr>
              <w:spacing w:before="0" w:after="0" w:line="264" w:lineRule="auto"/>
              <w:rPr>
                <w:iCs/>
                <w:color w:val="auto"/>
                <w:sz w:val="18"/>
                <w:szCs w:val="18"/>
                <w:lang w:val="en-US" w:eastAsia="en-US" w:bidi="ar-SA"/>
              </w:rPr>
            </w:pPr>
          </w:p>
          <w:p w14:paraId="40E356DE" w14:textId="77777777" w:rsidR="00C77C39" w:rsidRPr="00C77C39" w:rsidRDefault="00C77C39" w:rsidP="00C77C39">
            <w:pPr>
              <w:spacing w:before="0" w:after="0" w:line="264" w:lineRule="auto"/>
              <w:rPr>
                <w:iCs/>
                <w:color w:val="auto"/>
                <w:sz w:val="18"/>
                <w:szCs w:val="18"/>
                <w:lang w:val="en-US" w:eastAsia="en-US" w:bidi="ar-SA"/>
              </w:rPr>
            </w:pPr>
          </w:p>
          <w:p w14:paraId="6C885152" w14:textId="77777777" w:rsidR="00C77C39" w:rsidRPr="00C77C39" w:rsidRDefault="00C77C39" w:rsidP="00C77C39">
            <w:pPr>
              <w:spacing w:before="0" w:after="0" w:line="264" w:lineRule="auto"/>
              <w:rPr>
                <w:iCs/>
                <w:color w:val="auto"/>
                <w:sz w:val="18"/>
                <w:szCs w:val="18"/>
                <w:lang w:val="en-US" w:eastAsia="en-US" w:bidi="ar-SA"/>
              </w:rPr>
            </w:pPr>
            <w:r w:rsidRPr="00C77C39">
              <w:rPr>
                <w:iCs/>
                <w:color w:val="auto"/>
                <w:sz w:val="18"/>
                <w:szCs w:val="18"/>
                <w:lang w:val="en-US" w:eastAsia="en-US" w:bidi="ar-SA"/>
              </w:rPr>
              <w:t>100%</w:t>
            </w:r>
          </w:p>
          <w:p w14:paraId="44A4AC5A" w14:textId="77777777" w:rsidR="00C77C39" w:rsidRPr="00C77C39" w:rsidRDefault="00C77C39" w:rsidP="00C77C39">
            <w:pPr>
              <w:spacing w:before="0" w:after="0" w:line="264" w:lineRule="auto"/>
              <w:rPr>
                <w:iCs/>
                <w:color w:val="auto"/>
                <w:sz w:val="18"/>
                <w:szCs w:val="18"/>
                <w:lang w:val="en-US" w:eastAsia="en-US" w:bidi="ar-SA"/>
              </w:rPr>
            </w:pPr>
          </w:p>
          <w:p w14:paraId="7C74D262" w14:textId="77777777" w:rsidR="00C77C39" w:rsidRPr="00C77C39" w:rsidRDefault="00C77C39" w:rsidP="00C77C39">
            <w:pPr>
              <w:spacing w:before="0" w:after="0" w:line="264" w:lineRule="auto"/>
              <w:rPr>
                <w:iCs/>
                <w:color w:val="auto"/>
                <w:sz w:val="18"/>
                <w:szCs w:val="18"/>
                <w:lang w:val="en-US" w:eastAsia="en-US" w:bidi="ar-SA"/>
              </w:rPr>
            </w:pPr>
          </w:p>
          <w:p w14:paraId="28B7E3B4" w14:textId="77777777" w:rsidR="00C77C39" w:rsidRPr="00C77C39" w:rsidRDefault="00C77C39" w:rsidP="00C77C39">
            <w:pPr>
              <w:spacing w:before="0" w:after="0" w:line="264" w:lineRule="auto"/>
              <w:rPr>
                <w:iCs/>
                <w:color w:val="auto"/>
                <w:sz w:val="18"/>
                <w:szCs w:val="18"/>
                <w:lang w:val="en-US" w:eastAsia="en-US" w:bidi="ar-SA"/>
              </w:rPr>
            </w:pPr>
          </w:p>
          <w:p w14:paraId="31A72BA9" w14:textId="77777777" w:rsidR="00C77C39" w:rsidRPr="00C77C39" w:rsidRDefault="00C77C39" w:rsidP="00C77C39">
            <w:pPr>
              <w:spacing w:before="0" w:after="0" w:line="264" w:lineRule="auto"/>
              <w:rPr>
                <w:iCs/>
                <w:color w:val="auto"/>
                <w:sz w:val="18"/>
                <w:szCs w:val="18"/>
                <w:lang w:val="en-US" w:eastAsia="en-US" w:bidi="ar-SA"/>
              </w:rPr>
            </w:pPr>
          </w:p>
          <w:p w14:paraId="7542BFDE" w14:textId="77777777" w:rsidR="00C77C39" w:rsidRPr="00C77C39" w:rsidRDefault="00C77C39" w:rsidP="00C77C39">
            <w:pPr>
              <w:spacing w:before="0" w:after="0" w:line="264" w:lineRule="auto"/>
              <w:rPr>
                <w:iCs/>
                <w:color w:val="auto"/>
                <w:sz w:val="18"/>
                <w:szCs w:val="18"/>
                <w:lang w:val="en-US" w:eastAsia="en-US" w:bidi="ar-SA"/>
              </w:rPr>
            </w:pPr>
          </w:p>
          <w:p w14:paraId="1CC7A0CF" w14:textId="77777777" w:rsidR="00C77C39" w:rsidRPr="00C77C39" w:rsidRDefault="00C77C39" w:rsidP="00C77C39">
            <w:pPr>
              <w:spacing w:before="0" w:after="0" w:line="264" w:lineRule="auto"/>
              <w:rPr>
                <w:iCs/>
                <w:color w:val="auto"/>
                <w:sz w:val="18"/>
                <w:szCs w:val="18"/>
                <w:lang w:val="en-US" w:eastAsia="en-US" w:bidi="ar-SA"/>
              </w:rPr>
            </w:pPr>
          </w:p>
          <w:p w14:paraId="3170F41A" w14:textId="77777777" w:rsidR="00C77C39" w:rsidRPr="00C77C39" w:rsidRDefault="00C77C39" w:rsidP="00C77C39">
            <w:pPr>
              <w:spacing w:before="0" w:after="0" w:line="264" w:lineRule="auto"/>
              <w:rPr>
                <w:iCs/>
                <w:color w:val="auto"/>
                <w:sz w:val="18"/>
                <w:szCs w:val="18"/>
                <w:lang w:val="en-US" w:eastAsia="en-US" w:bidi="ar-SA"/>
              </w:rPr>
            </w:pPr>
          </w:p>
          <w:p w14:paraId="5551472F" w14:textId="77777777" w:rsidR="00C77C39" w:rsidRPr="00C77C39" w:rsidRDefault="00C77C39" w:rsidP="00C77C39">
            <w:pPr>
              <w:spacing w:before="0" w:after="0" w:line="264" w:lineRule="auto"/>
              <w:rPr>
                <w:iCs/>
                <w:color w:val="auto"/>
                <w:sz w:val="18"/>
                <w:szCs w:val="18"/>
                <w:lang w:val="en-US" w:eastAsia="en-US" w:bidi="ar-SA"/>
              </w:rPr>
            </w:pPr>
            <w:r w:rsidRPr="00C77C39">
              <w:rPr>
                <w:iCs/>
                <w:color w:val="auto"/>
                <w:sz w:val="18"/>
                <w:szCs w:val="18"/>
                <w:lang w:val="en-US" w:eastAsia="en-US" w:bidi="ar-SA"/>
              </w:rPr>
              <w:t>100%</w:t>
            </w:r>
          </w:p>
          <w:p w14:paraId="2A24C9B1" w14:textId="77777777" w:rsidR="00C77C39" w:rsidRPr="00C77C39" w:rsidRDefault="00C77C39" w:rsidP="00C77C39">
            <w:pPr>
              <w:spacing w:before="0" w:after="0" w:line="264" w:lineRule="auto"/>
              <w:rPr>
                <w:iCs/>
                <w:color w:val="auto"/>
                <w:sz w:val="18"/>
                <w:szCs w:val="18"/>
                <w:lang w:val="en-US" w:eastAsia="en-US" w:bidi="ar-SA"/>
              </w:rPr>
            </w:pPr>
          </w:p>
          <w:p w14:paraId="605A4931" w14:textId="77777777" w:rsidR="00C77C39" w:rsidRPr="00C77C39" w:rsidRDefault="00C77C39" w:rsidP="00C77C39">
            <w:pPr>
              <w:spacing w:before="0" w:after="0" w:line="264" w:lineRule="auto"/>
              <w:rPr>
                <w:iCs/>
                <w:color w:val="auto"/>
                <w:sz w:val="18"/>
                <w:szCs w:val="18"/>
                <w:lang w:val="en-US" w:eastAsia="en-US" w:bidi="ar-SA"/>
              </w:rPr>
            </w:pPr>
          </w:p>
          <w:p w14:paraId="02B6B7FE" w14:textId="77777777" w:rsidR="00C77C39" w:rsidRPr="00C77C39" w:rsidRDefault="00C77C39" w:rsidP="00C77C39">
            <w:pPr>
              <w:spacing w:before="0" w:after="0" w:line="264" w:lineRule="auto"/>
              <w:rPr>
                <w:iCs/>
                <w:color w:val="auto"/>
                <w:sz w:val="18"/>
                <w:szCs w:val="18"/>
                <w:lang w:val="en-US" w:eastAsia="en-US" w:bidi="ar-SA"/>
              </w:rPr>
            </w:pPr>
            <w:r w:rsidRPr="00C77C39">
              <w:rPr>
                <w:iCs/>
                <w:color w:val="auto"/>
                <w:sz w:val="18"/>
                <w:szCs w:val="18"/>
                <w:lang w:val="en-US" w:eastAsia="en-US" w:bidi="ar-SA"/>
              </w:rPr>
              <w:t>100%</w:t>
            </w:r>
          </w:p>
          <w:p w14:paraId="36BD40EC" w14:textId="77777777" w:rsidR="00C77C39" w:rsidRPr="00C77C39" w:rsidRDefault="00C77C39" w:rsidP="00C77C39">
            <w:pPr>
              <w:spacing w:before="0" w:after="0" w:line="264" w:lineRule="auto"/>
              <w:rPr>
                <w:iCs/>
                <w:color w:val="auto"/>
                <w:sz w:val="18"/>
                <w:szCs w:val="18"/>
                <w:lang w:val="en-US" w:eastAsia="en-US" w:bidi="ar-SA"/>
              </w:rPr>
            </w:pPr>
          </w:p>
          <w:p w14:paraId="157079AD" w14:textId="77777777" w:rsidR="00C77C39" w:rsidRPr="00C77C39" w:rsidRDefault="00C77C39" w:rsidP="00C77C39">
            <w:pPr>
              <w:spacing w:before="0" w:after="0" w:line="264" w:lineRule="auto"/>
              <w:rPr>
                <w:iCs/>
                <w:color w:val="auto"/>
                <w:sz w:val="18"/>
                <w:szCs w:val="18"/>
                <w:lang w:val="en-US" w:eastAsia="en-US" w:bidi="ar-SA"/>
              </w:rPr>
            </w:pPr>
          </w:p>
          <w:p w14:paraId="16F8A775" w14:textId="77777777" w:rsidR="00C77C39" w:rsidRPr="00C77C39" w:rsidRDefault="00C77C39" w:rsidP="00C77C39">
            <w:pPr>
              <w:spacing w:before="0" w:after="0" w:line="264" w:lineRule="auto"/>
              <w:rPr>
                <w:iCs/>
                <w:color w:val="auto"/>
                <w:sz w:val="18"/>
                <w:szCs w:val="18"/>
                <w:lang w:val="en-US" w:eastAsia="en-US" w:bidi="ar-SA"/>
              </w:rPr>
            </w:pPr>
          </w:p>
          <w:p w14:paraId="5C3D0387" w14:textId="77777777" w:rsidR="00C77C39" w:rsidRPr="00C77C39" w:rsidRDefault="00C77C39" w:rsidP="00C77C39">
            <w:pPr>
              <w:spacing w:before="0" w:after="0" w:line="264" w:lineRule="auto"/>
              <w:rPr>
                <w:iCs/>
                <w:color w:val="auto"/>
                <w:sz w:val="18"/>
                <w:szCs w:val="18"/>
                <w:lang w:val="en-US" w:eastAsia="en-US" w:bidi="ar-SA"/>
              </w:rPr>
            </w:pPr>
          </w:p>
          <w:p w14:paraId="2BBD2B95" w14:textId="77777777" w:rsidR="00C77C39" w:rsidRPr="00C77C39" w:rsidRDefault="00C77C39" w:rsidP="00C77C39">
            <w:pPr>
              <w:spacing w:before="0" w:after="0" w:line="264" w:lineRule="auto"/>
              <w:rPr>
                <w:iCs/>
                <w:color w:val="auto"/>
                <w:sz w:val="18"/>
                <w:szCs w:val="18"/>
                <w:lang w:val="en-US" w:eastAsia="en-US" w:bidi="ar-SA"/>
              </w:rPr>
            </w:pPr>
          </w:p>
          <w:p w14:paraId="133DCF4B" w14:textId="77777777" w:rsidR="00C77C39" w:rsidRPr="00C77C39" w:rsidRDefault="00C77C39" w:rsidP="00C77C39">
            <w:pPr>
              <w:spacing w:before="0" w:after="0" w:line="264" w:lineRule="auto"/>
              <w:rPr>
                <w:iCs/>
                <w:color w:val="auto"/>
                <w:sz w:val="18"/>
                <w:szCs w:val="18"/>
                <w:lang w:val="en-US" w:eastAsia="en-US" w:bidi="ar-SA"/>
              </w:rPr>
            </w:pPr>
            <w:r w:rsidRPr="00C77C39">
              <w:rPr>
                <w:iCs/>
                <w:color w:val="auto"/>
                <w:sz w:val="18"/>
                <w:szCs w:val="18"/>
                <w:lang w:val="en-US" w:eastAsia="en-US" w:bidi="ar-SA"/>
              </w:rPr>
              <w:t>100%</w:t>
            </w:r>
          </w:p>
        </w:tc>
      </w:tr>
      <w:tr w:rsidR="00C77C39" w:rsidRPr="00C77C39" w14:paraId="47C690FE" w14:textId="77777777" w:rsidTr="001C7FBB">
        <w:tc>
          <w:tcPr>
            <w:tcW w:w="2065" w:type="dxa"/>
          </w:tcPr>
          <w:p w14:paraId="313C6634" w14:textId="77777777" w:rsidR="00C77C39" w:rsidRPr="00C77C39" w:rsidRDefault="00C77C39" w:rsidP="00C77C39">
            <w:pPr>
              <w:numPr>
                <w:ilvl w:val="0"/>
                <w:numId w:val="14"/>
              </w:numPr>
              <w:spacing w:before="0" w:after="0" w:line="264" w:lineRule="auto"/>
              <w:jc w:val="left"/>
              <w:rPr>
                <w:color w:val="auto"/>
                <w:sz w:val="18"/>
                <w:szCs w:val="18"/>
                <w:lang w:val="en-US" w:eastAsia="en-US" w:bidi="ar-SA"/>
              </w:rPr>
            </w:pPr>
            <w:r w:rsidRPr="00C77C39">
              <w:rPr>
                <w:rFonts w:ascii="Arial" w:hAnsi="Arial" w:cs="Arial"/>
                <w:iCs/>
                <w:color w:val="auto"/>
                <w:sz w:val="18"/>
                <w:szCs w:val="18"/>
                <w:lang w:val="en-US" w:eastAsia="en-US" w:bidi="ar-SA"/>
              </w:rPr>
              <w:lastRenderedPageBreak/>
              <w:t>Activitate: 4. Auditul proiectului (postcontractuală)</w:t>
            </w:r>
          </w:p>
          <w:p w14:paraId="7529B2BA" w14:textId="77777777" w:rsidR="00C77C39" w:rsidRPr="00C77C39" w:rsidRDefault="00C77C39" w:rsidP="00C77C39">
            <w:pPr>
              <w:numPr>
                <w:ilvl w:val="1"/>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4.1 Auditul proiectului</w:t>
            </w:r>
          </w:p>
        </w:tc>
        <w:tc>
          <w:tcPr>
            <w:tcW w:w="6174" w:type="dxa"/>
            <w:vMerge/>
          </w:tcPr>
          <w:p w14:paraId="5BBA819B" w14:textId="77777777" w:rsidR="00C77C39" w:rsidRPr="00C77C39" w:rsidRDefault="00C77C39" w:rsidP="00C77C39">
            <w:pPr>
              <w:spacing w:before="0" w:after="0" w:line="264" w:lineRule="auto"/>
              <w:rPr>
                <w:iCs/>
                <w:color w:val="auto"/>
                <w:sz w:val="18"/>
                <w:szCs w:val="18"/>
                <w:lang w:val="en-US" w:eastAsia="en-US" w:bidi="ar-SA"/>
              </w:rPr>
            </w:pPr>
          </w:p>
        </w:tc>
        <w:tc>
          <w:tcPr>
            <w:tcW w:w="780" w:type="dxa"/>
          </w:tcPr>
          <w:p w14:paraId="1D0AF0DA" w14:textId="77777777" w:rsidR="00C77C39" w:rsidRPr="00C77C39" w:rsidRDefault="00C77C39" w:rsidP="00C77C39">
            <w:pPr>
              <w:spacing w:before="0" w:after="0" w:line="264" w:lineRule="auto"/>
              <w:rPr>
                <w:iCs/>
                <w:color w:val="auto"/>
                <w:sz w:val="18"/>
                <w:szCs w:val="18"/>
                <w:lang w:val="en-US" w:eastAsia="en-US" w:bidi="ar-SA"/>
              </w:rPr>
            </w:pPr>
            <w:r w:rsidRPr="00C77C39">
              <w:rPr>
                <w:iCs/>
                <w:color w:val="auto"/>
                <w:sz w:val="18"/>
                <w:szCs w:val="18"/>
                <w:lang w:val="en-US" w:eastAsia="en-US" w:bidi="ar-SA"/>
              </w:rPr>
              <w:t>100%</w:t>
            </w:r>
          </w:p>
        </w:tc>
      </w:tr>
      <w:tr w:rsidR="00C77C39" w:rsidRPr="00C77C39" w14:paraId="0A415437" w14:textId="77777777" w:rsidTr="001C7FBB">
        <w:tc>
          <w:tcPr>
            <w:tcW w:w="2065" w:type="dxa"/>
          </w:tcPr>
          <w:p w14:paraId="27B54A26" w14:textId="77777777" w:rsidR="00C77C39" w:rsidRPr="00C77C39" w:rsidRDefault="00C77C39" w:rsidP="00C77C39">
            <w:pPr>
              <w:numPr>
                <w:ilvl w:val="0"/>
                <w:numId w:val="14"/>
              </w:numPr>
              <w:spacing w:before="0" w:after="0" w:line="264" w:lineRule="auto"/>
              <w:jc w:val="left"/>
              <w:rPr>
                <w:rFonts w:ascii="Arial" w:hAnsi="Arial" w:cs="Arial"/>
                <w:iCs/>
                <w:color w:val="auto"/>
                <w:sz w:val="18"/>
                <w:szCs w:val="18"/>
                <w:lang w:val="en-US" w:eastAsia="en-US" w:bidi="ar-SA"/>
              </w:rPr>
            </w:pPr>
            <w:r w:rsidRPr="00C77C39">
              <w:rPr>
                <w:rFonts w:ascii="Arial" w:hAnsi="Arial" w:cs="Arial"/>
                <w:iCs/>
                <w:color w:val="auto"/>
                <w:sz w:val="18"/>
                <w:szCs w:val="18"/>
                <w:lang w:val="en-US" w:eastAsia="en-US" w:bidi="ar-SA"/>
              </w:rPr>
              <w:t>Activitate: 3. Informarea și publicitatea proiectului</w:t>
            </w:r>
          </w:p>
          <w:p w14:paraId="70EA6087" w14:textId="77777777" w:rsidR="00C77C39" w:rsidRPr="00C77C39" w:rsidRDefault="00C77C39" w:rsidP="00C77C39">
            <w:pPr>
              <w:numPr>
                <w:ilvl w:val="1"/>
                <w:numId w:val="14"/>
              </w:numPr>
              <w:spacing w:before="0" w:after="0" w:line="264" w:lineRule="auto"/>
              <w:jc w:val="left"/>
              <w:rPr>
                <w:rFonts w:ascii="Arial" w:hAnsi="Arial" w:cs="Arial"/>
                <w:b/>
                <w:bCs/>
                <w:color w:val="14C877" w:themeColor="accent5" w:themeShade="BF"/>
                <w:sz w:val="18"/>
                <w:szCs w:val="18"/>
                <w:lang w:val="en-US" w:eastAsia="en-US" w:bidi="ar-SA"/>
              </w:rPr>
            </w:pPr>
            <w:r w:rsidRPr="00C77C39">
              <w:rPr>
                <w:rFonts w:ascii="Arial" w:hAnsi="Arial" w:cs="Arial"/>
                <w:iCs/>
                <w:color w:val="auto"/>
                <w:sz w:val="18"/>
                <w:szCs w:val="18"/>
                <w:lang w:val="en-US" w:eastAsia="en-US" w:bidi="ar-SA"/>
              </w:rPr>
              <w:t>3.1 Informare și publicitate în cadrul proiectului</w:t>
            </w:r>
          </w:p>
        </w:tc>
        <w:tc>
          <w:tcPr>
            <w:tcW w:w="6174" w:type="dxa"/>
            <w:vMerge/>
          </w:tcPr>
          <w:p w14:paraId="6A861B3E" w14:textId="77777777" w:rsidR="00C77C39" w:rsidRPr="00C77C39" w:rsidRDefault="00C77C39" w:rsidP="00C77C39">
            <w:pPr>
              <w:spacing w:before="0" w:after="0" w:line="264" w:lineRule="auto"/>
              <w:rPr>
                <w:iCs/>
                <w:color w:val="auto"/>
                <w:sz w:val="18"/>
                <w:szCs w:val="18"/>
                <w:lang w:val="en-US" w:eastAsia="en-US" w:bidi="ar-SA"/>
              </w:rPr>
            </w:pPr>
          </w:p>
        </w:tc>
        <w:tc>
          <w:tcPr>
            <w:tcW w:w="780" w:type="dxa"/>
          </w:tcPr>
          <w:p w14:paraId="35D011A2" w14:textId="77777777" w:rsidR="00C77C39" w:rsidRPr="00C77C39" w:rsidRDefault="00C77C39" w:rsidP="00C77C39">
            <w:pPr>
              <w:spacing w:before="0" w:after="0" w:line="264" w:lineRule="auto"/>
              <w:rPr>
                <w:iCs/>
                <w:color w:val="auto"/>
                <w:sz w:val="18"/>
                <w:szCs w:val="18"/>
                <w:lang w:val="en-US" w:eastAsia="en-US" w:bidi="ar-SA"/>
              </w:rPr>
            </w:pPr>
            <w:r w:rsidRPr="00C77C39">
              <w:rPr>
                <w:iCs/>
                <w:color w:val="auto"/>
                <w:sz w:val="18"/>
                <w:szCs w:val="18"/>
                <w:lang w:val="en-US" w:eastAsia="en-US" w:bidi="ar-SA"/>
              </w:rPr>
              <w:t>100%</w:t>
            </w:r>
          </w:p>
        </w:tc>
      </w:tr>
    </w:tbl>
    <w:p w14:paraId="074865BA" w14:textId="77777777" w:rsidR="00C77C39" w:rsidRPr="00C77C39" w:rsidRDefault="00C77C39" w:rsidP="00C77C39">
      <w:pPr>
        <w:spacing w:line="264" w:lineRule="auto"/>
        <w:rPr>
          <w:b/>
          <w:bCs/>
          <w:iCs/>
          <w:color w:val="auto"/>
          <w:sz w:val="22"/>
          <w:szCs w:val="22"/>
          <w:lang w:val="en-US" w:eastAsia="en-US" w:bidi="ar-SA"/>
        </w:rPr>
      </w:pPr>
      <w:r w:rsidRPr="00C77C39">
        <w:rPr>
          <w:b/>
          <w:bCs/>
          <w:iCs/>
          <w:color w:val="auto"/>
          <w:sz w:val="22"/>
          <w:szCs w:val="22"/>
          <w:lang w:val="en-US" w:eastAsia="en-US" w:bidi="ar-SA"/>
        </w:rPr>
        <w:t xml:space="preserve">Măsura în care proiectul satisface nevoile grupurilor țintă și provocările socio-economice </w:t>
      </w:r>
    </w:p>
    <w:p w14:paraId="7F733655" w14:textId="77777777" w:rsidR="00C77C39" w:rsidRPr="00C77C39" w:rsidRDefault="00C77C39" w:rsidP="00C77C39">
      <w:pPr>
        <w:numPr>
          <w:ilvl w:val="0"/>
          <w:numId w:val="14"/>
        </w:numPr>
        <w:autoSpaceDE w:val="0"/>
        <w:autoSpaceDN w:val="0"/>
        <w:adjustRightInd w:val="0"/>
        <w:spacing w:before="0" w:after="0" w:line="264" w:lineRule="auto"/>
        <w:contextualSpacing/>
        <w:jc w:val="left"/>
        <w:rPr>
          <w:rFonts w:eastAsiaTheme="minorHAnsi"/>
          <w:color w:val="000000"/>
          <w:sz w:val="22"/>
          <w:szCs w:val="22"/>
          <w:lang w:val="en-GB" w:eastAsia="en-US" w:bidi="ar-SA"/>
        </w:rPr>
      </w:pPr>
      <w:r w:rsidRPr="00C77C39">
        <w:rPr>
          <w:rFonts w:eastAsiaTheme="minorHAnsi"/>
          <w:b/>
          <w:bCs/>
          <w:color w:val="000000"/>
          <w:sz w:val="22"/>
          <w:szCs w:val="22"/>
          <w:lang w:val="en-GB" w:eastAsia="en-US" w:bidi="ar-SA"/>
        </w:rPr>
        <w:t xml:space="preserve">Beneficiarii direcți ai proiectului: </w:t>
      </w:r>
      <w:r w:rsidRPr="00C77C39">
        <w:rPr>
          <w:rFonts w:eastAsiaTheme="minorHAnsi"/>
          <w:color w:val="000000"/>
          <w:sz w:val="22"/>
          <w:szCs w:val="22"/>
          <w:lang w:val="en-GB" w:eastAsia="en-US" w:bidi="ar-SA"/>
        </w:rPr>
        <w:t xml:space="preserve">Aproximativ 777 persoane, reprezentând actualii locatari ai celor 375 de imobile. Anterior depunerii cererii de finanțare, solicitantul s-a consultat cu acești locatari cu privire la oportunitatea implementării proiectului prin intermediul acestui program de finanțare, fiind nevoiți să își exprime acordul pentru solicitarea finanțării prin prezentul proiect și să accepte cota-parte de cofinanțare pentru apartament, conform Ghidului solicitantului. </w:t>
      </w:r>
    </w:p>
    <w:p w14:paraId="01F849B4" w14:textId="77777777" w:rsidR="00C77C39" w:rsidRPr="00C77C39" w:rsidRDefault="00C77C39" w:rsidP="00C77C39">
      <w:pPr>
        <w:numPr>
          <w:ilvl w:val="0"/>
          <w:numId w:val="14"/>
        </w:numPr>
        <w:spacing w:before="0" w:after="200" w:line="264" w:lineRule="auto"/>
        <w:contextualSpacing/>
        <w:jc w:val="left"/>
        <w:rPr>
          <w:rFonts w:eastAsiaTheme="minorHAnsi"/>
          <w:iCs/>
          <w:color w:val="auto"/>
          <w:sz w:val="22"/>
          <w:szCs w:val="22"/>
          <w:lang w:val="en-GB" w:eastAsia="en-US" w:bidi="ar-SA"/>
        </w:rPr>
      </w:pPr>
      <w:r w:rsidRPr="00C77C39">
        <w:rPr>
          <w:rFonts w:eastAsiaTheme="minorHAnsi"/>
          <w:b/>
          <w:bCs/>
          <w:color w:val="000000"/>
          <w:sz w:val="22"/>
          <w:szCs w:val="22"/>
          <w:lang w:val="en-GB" w:eastAsia="en-US" w:bidi="ar-SA"/>
        </w:rPr>
        <w:t xml:space="preserve">Beneficiarii indirecți ai proiectului: </w:t>
      </w:r>
      <w:r w:rsidRPr="00C77C39">
        <w:rPr>
          <w:rFonts w:eastAsiaTheme="minorHAnsi"/>
          <w:color w:val="000000"/>
          <w:sz w:val="22"/>
          <w:szCs w:val="22"/>
          <w:lang w:val="en-GB" w:eastAsia="en-US" w:bidi="ar-SA"/>
        </w:rPr>
        <w:t>UAT Muncipiul Miercurea Ciuc, datorită majorării capacității manageriale privind implementarea proiectelor ca urmare a contribuției în procesul de elaborare și implementare a proiectului. De asemenea un alt beneficiu generat la nivelul UAT Municipiul Miercurea Ciuc constă în creșterea gradului de atractivitate a acestuia.</w:t>
      </w:r>
    </w:p>
    <w:p w14:paraId="2D302461" w14:textId="77777777" w:rsidR="00C77C39" w:rsidRPr="00C77C39" w:rsidRDefault="00C77C39" w:rsidP="00C77C39">
      <w:pPr>
        <w:spacing w:before="0" w:line="264" w:lineRule="auto"/>
        <w:ind w:left="360"/>
        <w:contextualSpacing/>
        <w:rPr>
          <w:rFonts w:eastAsiaTheme="minorHAnsi"/>
          <w:iCs/>
          <w:color w:val="auto"/>
          <w:sz w:val="22"/>
          <w:szCs w:val="22"/>
          <w:lang w:val="en-GB" w:eastAsia="en-US" w:bidi="ar-SA"/>
        </w:rPr>
      </w:pPr>
    </w:p>
    <w:p w14:paraId="2AF07A9A" w14:textId="77777777" w:rsidR="00C77C39" w:rsidRPr="00C77C39" w:rsidRDefault="00C77C39" w:rsidP="00CB7251">
      <w:pPr>
        <w:numPr>
          <w:ilvl w:val="0"/>
          <w:numId w:val="63"/>
        </w:numPr>
        <w:spacing w:before="0" w:after="200" w:line="264" w:lineRule="auto"/>
        <w:contextualSpacing/>
        <w:jc w:val="left"/>
        <w:rPr>
          <w:rFonts w:ascii="Arial" w:eastAsiaTheme="minorHAnsi" w:hAnsi="Arial" w:cs="Arial"/>
          <w:b/>
          <w:bCs/>
          <w:color w:val="14C877" w:themeColor="accent5" w:themeShade="BF"/>
          <w:sz w:val="22"/>
          <w:szCs w:val="22"/>
          <w:lang w:val="en-GB" w:eastAsia="en-US" w:bidi="ar-SA"/>
        </w:rPr>
      </w:pPr>
      <w:r w:rsidRPr="00C77C39">
        <w:rPr>
          <w:rFonts w:ascii="Arial" w:eastAsiaTheme="minorHAnsi" w:hAnsi="Arial" w:cs="Arial"/>
          <w:b/>
          <w:bCs/>
          <w:caps/>
          <w:color w:val="14C877" w:themeColor="accent5" w:themeShade="BF"/>
          <w:sz w:val="22"/>
          <w:szCs w:val="22"/>
          <w:lang w:val="en-GB" w:eastAsia="en-US" w:bidi="ar-SA"/>
        </w:rPr>
        <w:t>PROCESUL</w:t>
      </w:r>
      <w:r w:rsidRPr="00C77C39">
        <w:rPr>
          <w:rFonts w:ascii="Arial" w:eastAsiaTheme="minorHAnsi" w:hAnsi="Arial" w:cs="Arial"/>
          <w:b/>
          <w:bCs/>
          <w:color w:val="14C877" w:themeColor="accent5" w:themeShade="BF"/>
          <w:sz w:val="22"/>
          <w:szCs w:val="22"/>
          <w:lang w:val="en-GB" w:eastAsia="en-US" w:bidi="ar-SA"/>
        </w:rPr>
        <w:t xml:space="preserve"> DE IMPLEMENTARE</w:t>
      </w:r>
    </w:p>
    <w:p w14:paraId="669C3CDC" w14:textId="77777777" w:rsidR="00C77C39" w:rsidRPr="00C77C39" w:rsidRDefault="00C77C39" w:rsidP="00C77C39">
      <w:pPr>
        <w:spacing w:line="264" w:lineRule="auto"/>
        <w:jc w:val="left"/>
        <w:rPr>
          <w:rFonts w:cstheme="minorBidi"/>
          <w:color w:val="auto"/>
          <w:sz w:val="22"/>
          <w:szCs w:val="22"/>
          <w:lang w:val="en-US" w:eastAsia="en-US" w:bidi="ar-SA"/>
        </w:rPr>
      </w:pPr>
      <w:r w:rsidRPr="00C77C39">
        <w:rPr>
          <w:rFonts w:cstheme="minorBidi"/>
          <w:b/>
          <w:bCs/>
          <w:color w:val="auto"/>
          <w:sz w:val="22"/>
          <w:szCs w:val="22"/>
          <w:lang w:val="en-US" w:eastAsia="en-US" w:bidi="ar-SA"/>
        </w:rPr>
        <w:t>Obstacole identificate:</w:t>
      </w:r>
    </w:p>
    <w:p w14:paraId="12D7B8BD" w14:textId="77777777" w:rsidR="00C77C39" w:rsidRPr="00C77C39" w:rsidRDefault="00C77C39" w:rsidP="00C77C39">
      <w:pPr>
        <w:numPr>
          <w:ilvl w:val="0"/>
          <w:numId w:val="14"/>
        </w:numPr>
        <w:autoSpaceDE w:val="0"/>
        <w:autoSpaceDN w:val="0"/>
        <w:adjustRightInd w:val="0"/>
        <w:spacing w:before="0" w:after="0" w:line="264" w:lineRule="auto"/>
        <w:contextualSpacing/>
        <w:jc w:val="left"/>
        <w:rPr>
          <w:rFonts w:eastAsiaTheme="minorHAnsi"/>
          <w:color w:val="000000"/>
          <w:sz w:val="22"/>
          <w:szCs w:val="22"/>
          <w:lang w:val="en-GB" w:eastAsia="en-US" w:bidi="ar-SA"/>
        </w:rPr>
      </w:pPr>
      <w:r w:rsidRPr="00C77C39">
        <w:rPr>
          <w:rFonts w:eastAsiaTheme="minorHAnsi"/>
          <w:color w:val="000000"/>
          <w:sz w:val="22"/>
          <w:szCs w:val="22"/>
          <w:lang w:val="en-GB" w:eastAsia="en-US" w:bidi="ar-SA"/>
        </w:rPr>
        <w:t>Probleme tehnice specifice lucrărilor de reabilitare a construcțiilor vechi: unele elemente structurale (grinzi, planșee) au necesitat înlocuire, deși nu erau prevăzute în proiectul inițial.</w:t>
      </w:r>
    </w:p>
    <w:p w14:paraId="78D6E4F4" w14:textId="77777777" w:rsidR="00C77C39" w:rsidRPr="00C77C39" w:rsidRDefault="00C77C39" w:rsidP="00C77C39">
      <w:pPr>
        <w:numPr>
          <w:ilvl w:val="0"/>
          <w:numId w:val="14"/>
        </w:numPr>
        <w:autoSpaceDE w:val="0"/>
        <w:autoSpaceDN w:val="0"/>
        <w:adjustRightInd w:val="0"/>
        <w:spacing w:before="0" w:after="0" w:line="264" w:lineRule="auto"/>
        <w:contextualSpacing/>
        <w:jc w:val="left"/>
        <w:rPr>
          <w:rFonts w:eastAsiaTheme="minorHAnsi"/>
          <w:color w:val="000000"/>
          <w:sz w:val="22"/>
          <w:szCs w:val="22"/>
          <w:lang w:val="en-GB" w:eastAsia="en-US" w:bidi="ar-SA"/>
        </w:rPr>
      </w:pPr>
      <w:r w:rsidRPr="00C77C39">
        <w:rPr>
          <w:rFonts w:eastAsiaTheme="minorHAnsi"/>
          <w:color w:val="000000"/>
          <w:sz w:val="22"/>
          <w:szCs w:val="22"/>
          <w:lang w:val="en-GB" w:eastAsia="en-US" w:bidi="ar-SA"/>
        </w:rPr>
        <w:lastRenderedPageBreak/>
        <w:t>Necesitatea suplimentării lucrărilor de schelă și adaptarea detaliilor tehnice pe parcursul execuției.</w:t>
      </w:r>
    </w:p>
    <w:p w14:paraId="671A4A9E" w14:textId="77777777" w:rsidR="00C77C39" w:rsidRPr="00C77C39" w:rsidRDefault="00C77C39" w:rsidP="00C77C39">
      <w:pPr>
        <w:numPr>
          <w:ilvl w:val="0"/>
          <w:numId w:val="14"/>
        </w:numPr>
        <w:autoSpaceDE w:val="0"/>
        <w:autoSpaceDN w:val="0"/>
        <w:adjustRightInd w:val="0"/>
        <w:spacing w:before="0" w:after="0" w:line="264" w:lineRule="auto"/>
        <w:contextualSpacing/>
        <w:jc w:val="left"/>
        <w:rPr>
          <w:rFonts w:eastAsiaTheme="minorHAnsi"/>
          <w:color w:val="000000"/>
          <w:sz w:val="22"/>
          <w:szCs w:val="22"/>
          <w:lang w:val="en-GB" w:eastAsia="en-US" w:bidi="ar-SA"/>
        </w:rPr>
      </w:pPr>
      <w:r w:rsidRPr="00C77C39">
        <w:rPr>
          <w:rFonts w:eastAsiaTheme="minorHAnsi"/>
          <w:color w:val="000000"/>
          <w:sz w:val="22"/>
          <w:szCs w:val="22"/>
          <w:lang w:val="en-GB" w:eastAsia="en-US" w:bidi="ar-SA"/>
        </w:rPr>
        <w:t>Creșteri de costuri determinate de lucrările neprevăzute și de actualizarea prețurilor în perioada post-pandemică.</w:t>
      </w:r>
    </w:p>
    <w:p w14:paraId="76AD717A" w14:textId="77777777" w:rsidR="00C77C39" w:rsidRPr="00C77C39" w:rsidRDefault="00C77C39" w:rsidP="00C77C39">
      <w:pPr>
        <w:numPr>
          <w:ilvl w:val="0"/>
          <w:numId w:val="14"/>
        </w:numPr>
        <w:autoSpaceDE w:val="0"/>
        <w:autoSpaceDN w:val="0"/>
        <w:adjustRightInd w:val="0"/>
        <w:spacing w:before="0" w:after="0" w:line="264" w:lineRule="auto"/>
        <w:contextualSpacing/>
        <w:jc w:val="left"/>
        <w:rPr>
          <w:rFonts w:eastAsiaTheme="minorHAnsi"/>
          <w:color w:val="000000"/>
          <w:sz w:val="22"/>
          <w:szCs w:val="22"/>
          <w:lang w:val="en-GB" w:eastAsia="en-US" w:bidi="ar-SA"/>
        </w:rPr>
      </w:pPr>
      <w:r w:rsidRPr="00C77C39">
        <w:rPr>
          <w:rFonts w:eastAsiaTheme="minorHAnsi"/>
          <w:color w:val="000000"/>
          <w:sz w:val="22"/>
          <w:szCs w:val="22"/>
          <w:lang w:val="en-GB" w:eastAsia="en-US" w:bidi="ar-SA"/>
        </w:rPr>
        <w:t>Coordonarea dificilă între proiectant și constructor, în special în ceea ce privește estimarea exactă a volumului de lucrări.</w:t>
      </w:r>
    </w:p>
    <w:p w14:paraId="76E74C9A" w14:textId="77777777" w:rsidR="00C77C39" w:rsidRPr="00C77C39" w:rsidRDefault="00C77C39" w:rsidP="00C77C39">
      <w:pPr>
        <w:spacing w:line="264" w:lineRule="auto"/>
        <w:jc w:val="left"/>
        <w:rPr>
          <w:rFonts w:cstheme="minorBidi"/>
          <w:b/>
          <w:bCs/>
          <w:color w:val="auto"/>
          <w:sz w:val="22"/>
          <w:szCs w:val="22"/>
          <w:lang w:val="en-US" w:eastAsia="en-US" w:bidi="ar-SA"/>
        </w:rPr>
      </w:pPr>
      <w:r w:rsidRPr="00C77C39">
        <w:rPr>
          <w:rFonts w:cstheme="minorBidi"/>
          <w:b/>
          <w:bCs/>
          <w:color w:val="auto"/>
          <w:sz w:val="22"/>
          <w:szCs w:val="22"/>
          <w:lang w:val="en-US" w:eastAsia="en-US" w:bidi="ar-SA"/>
        </w:rPr>
        <w:t>Soluții implementate:</w:t>
      </w:r>
    </w:p>
    <w:p w14:paraId="2272B6BE" w14:textId="77777777" w:rsidR="00C77C39" w:rsidRPr="00C77C39" w:rsidRDefault="00C77C39" w:rsidP="00C77C39">
      <w:pPr>
        <w:numPr>
          <w:ilvl w:val="0"/>
          <w:numId w:val="14"/>
        </w:numPr>
        <w:autoSpaceDE w:val="0"/>
        <w:autoSpaceDN w:val="0"/>
        <w:adjustRightInd w:val="0"/>
        <w:spacing w:before="0" w:after="0" w:line="264" w:lineRule="auto"/>
        <w:contextualSpacing/>
        <w:jc w:val="left"/>
        <w:rPr>
          <w:rFonts w:eastAsiaTheme="minorHAnsi"/>
          <w:color w:val="000000"/>
          <w:sz w:val="22"/>
          <w:szCs w:val="22"/>
          <w:lang w:val="en-GB" w:eastAsia="en-US" w:bidi="ar-SA"/>
        </w:rPr>
      </w:pPr>
      <w:r w:rsidRPr="00C77C39">
        <w:rPr>
          <w:rFonts w:eastAsiaTheme="minorHAnsi"/>
          <w:color w:val="000000"/>
          <w:sz w:val="22"/>
          <w:szCs w:val="22"/>
          <w:lang w:val="en-GB" w:eastAsia="en-US" w:bidi="ar-SA"/>
        </w:rPr>
        <w:t>Utilizarea prevederilor legale privind capitolul „Diverse și neprevăzute” (până la 15% din valoarea devizului general), care a permis acoperirea cheltuielilor suplimentare fără a fi necesară relansarea licitației.</w:t>
      </w:r>
    </w:p>
    <w:p w14:paraId="25D9682C" w14:textId="77777777" w:rsidR="00C77C39" w:rsidRPr="00C77C39" w:rsidRDefault="00C77C39" w:rsidP="00C77C39">
      <w:pPr>
        <w:numPr>
          <w:ilvl w:val="0"/>
          <w:numId w:val="14"/>
        </w:numPr>
        <w:autoSpaceDE w:val="0"/>
        <w:autoSpaceDN w:val="0"/>
        <w:adjustRightInd w:val="0"/>
        <w:spacing w:before="0" w:after="0" w:line="264" w:lineRule="auto"/>
        <w:contextualSpacing/>
        <w:jc w:val="left"/>
        <w:rPr>
          <w:rFonts w:eastAsiaTheme="minorHAnsi"/>
          <w:color w:val="000000"/>
          <w:sz w:val="22"/>
          <w:szCs w:val="22"/>
          <w:lang w:val="en-GB" w:eastAsia="en-US" w:bidi="ar-SA"/>
        </w:rPr>
      </w:pPr>
      <w:r w:rsidRPr="00C77C39">
        <w:rPr>
          <w:rFonts w:eastAsiaTheme="minorHAnsi"/>
          <w:color w:val="000000"/>
          <w:sz w:val="22"/>
          <w:szCs w:val="22"/>
          <w:lang w:val="en-GB" w:eastAsia="en-US" w:bidi="ar-SA"/>
        </w:rPr>
        <w:t>Colaborare constantă între echipa de management, proiectant și constructor pentru ajustarea detaliilor tehnice și menținerea termenelor.</w:t>
      </w:r>
    </w:p>
    <w:p w14:paraId="207E2EF6" w14:textId="77777777" w:rsidR="00C77C39" w:rsidRPr="00C77C39" w:rsidRDefault="00C77C39" w:rsidP="00C77C39">
      <w:pPr>
        <w:numPr>
          <w:ilvl w:val="0"/>
          <w:numId w:val="14"/>
        </w:numPr>
        <w:autoSpaceDE w:val="0"/>
        <w:autoSpaceDN w:val="0"/>
        <w:adjustRightInd w:val="0"/>
        <w:spacing w:before="0" w:after="0" w:line="264" w:lineRule="auto"/>
        <w:contextualSpacing/>
        <w:jc w:val="left"/>
        <w:rPr>
          <w:rFonts w:eastAsiaTheme="minorHAnsi"/>
          <w:color w:val="000000"/>
          <w:sz w:val="22"/>
          <w:szCs w:val="22"/>
          <w:lang w:val="en-GB" w:eastAsia="en-US" w:bidi="ar-SA"/>
        </w:rPr>
      </w:pPr>
      <w:r w:rsidRPr="00C77C39">
        <w:rPr>
          <w:rFonts w:eastAsiaTheme="minorHAnsi"/>
          <w:color w:val="000000"/>
          <w:sz w:val="22"/>
          <w:szCs w:val="22"/>
          <w:lang w:val="en-GB" w:eastAsia="en-US" w:bidi="ar-SA"/>
        </w:rPr>
        <w:t>Implementarea măsurilor de control financiar și a auditului tehnic pentru a preveni derapaje bugetare.</w:t>
      </w:r>
    </w:p>
    <w:p w14:paraId="23DC5814" w14:textId="77777777" w:rsidR="00C77C39" w:rsidRPr="00C77C39" w:rsidRDefault="00C77C39" w:rsidP="00C77C39">
      <w:pPr>
        <w:numPr>
          <w:ilvl w:val="0"/>
          <w:numId w:val="14"/>
        </w:numPr>
        <w:autoSpaceDE w:val="0"/>
        <w:autoSpaceDN w:val="0"/>
        <w:adjustRightInd w:val="0"/>
        <w:spacing w:before="0" w:after="0" w:line="264" w:lineRule="auto"/>
        <w:contextualSpacing/>
        <w:jc w:val="left"/>
        <w:rPr>
          <w:rFonts w:eastAsiaTheme="minorHAnsi"/>
          <w:color w:val="000000"/>
          <w:sz w:val="22"/>
          <w:szCs w:val="22"/>
          <w:lang w:val="en-GB" w:eastAsia="en-US" w:bidi="ar-SA"/>
        </w:rPr>
      </w:pPr>
      <w:r w:rsidRPr="00C77C39">
        <w:rPr>
          <w:rFonts w:eastAsiaTheme="minorHAnsi"/>
          <w:color w:val="000000"/>
          <w:sz w:val="22"/>
          <w:szCs w:val="22"/>
          <w:lang w:val="en-GB" w:eastAsia="en-US" w:bidi="ar-SA"/>
        </w:rPr>
        <w:t>Implicarea consultantului pentru o comunicare mai eficientă între părțile implicate.</w:t>
      </w:r>
    </w:p>
    <w:p w14:paraId="572BC065" w14:textId="77777777" w:rsidR="00C77C39" w:rsidRPr="00C77C39" w:rsidRDefault="00C77C39" w:rsidP="00C77C39">
      <w:pPr>
        <w:autoSpaceDE w:val="0"/>
        <w:autoSpaceDN w:val="0"/>
        <w:adjustRightInd w:val="0"/>
        <w:spacing w:before="0" w:after="0" w:line="264" w:lineRule="auto"/>
        <w:ind w:left="360"/>
        <w:contextualSpacing/>
        <w:rPr>
          <w:rFonts w:eastAsiaTheme="minorHAnsi"/>
          <w:color w:val="000000"/>
          <w:sz w:val="22"/>
          <w:szCs w:val="22"/>
          <w:lang w:val="en-GB" w:eastAsia="en-US" w:bidi="ar-SA"/>
        </w:rPr>
      </w:pPr>
    </w:p>
    <w:p w14:paraId="4480C752" w14:textId="77777777" w:rsidR="00C77C39" w:rsidRPr="00C77C39" w:rsidRDefault="00C77C39" w:rsidP="00C77C39">
      <w:pPr>
        <w:spacing w:line="264" w:lineRule="auto"/>
        <w:jc w:val="left"/>
        <w:rPr>
          <w:rFonts w:cstheme="minorBidi"/>
          <w:b/>
          <w:bCs/>
          <w:color w:val="auto"/>
          <w:sz w:val="22"/>
          <w:szCs w:val="22"/>
          <w:lang w:val="en-US" w:eastAsia="en-US" w:bidi="ar-SA"/>
        </w:rPr>
      </w:pPr>
      <w:r w:rsidRPr="00C77C39">
        <w:rPr>
          <w:rFonts w:cstheme="minorBidi"/>
          <w:b/>
          <w:bCs/>
          <w:color w:val="auto"/>
          <w:sz w:val="22"/>
          <w:szCs w:val="22"/>
          <w:lang w:val="en-US" w:eastAsia="en-US" w:bidi="ar-SA"/>
        </w:rPr>
        <w:t>Elemente pozitive:</w:t>
      </w:r>
    </w:p>
    <w:p w14:paraId="1B6B6C75" w14:textId="77777777" w:rsidR="00C77C39" w:rsidRPr="00C77C39" w:rsidRDefault="00C77C39" w:rsidP="00C77C39">
      <w:pPr>
        <w:numPr>
          <w:ilvl w:val="0"/>
          <w:numId w:val="14"/>
        </w:numPr>
        <w:autoSpaceDE w:val="0"/>
        <w:autoSpaceDN w:val="0"/>
        <w:adjustRightInd w:val="0"/>
        <w:spacing w:before="0" w:after="0" w:line="264" w:lineRule="auto"/>
        <w:contextualSpacing/>
        <w:jc w:val="left"/>
        <w:rPr>
          <w:rFonts w:eastAsiaTheme="minorHAnsi"/>
          <w:color w:val="000000"/>
          <w:sz w:val="22"/>
          <w:szCs w:val="22"/>
          <w:lang w:val="en-GB" w:eastAsia="en-US" w:bidi="ar-SA"/>
        </w:rPr>
      </w:pPr>
      <w:r w:rsidRPr="00C77C39">
        <w:rPr>
          <w:rFonts w:eastAsiaTheme="minorHAnsi"/>
          <w:color w:val="000000"/>
          <w:sz w:val="22"/>
          <w:szCs w:val="22"/>
          <w:lang w:val="en-GB" w:eastAsia="en-US" w:bidi="ar-SA"/>
        </w:rPr>
        <w:t>Beneficiarul avea deja experiență în proiecte similare, inclusiv în reabilitări anterioare finanțate din fonduri proprii.</w:t>
      </w:r>
    </w:p>
    <w:p w14:paraId="032C8BEA" w14:textId="77777777" w:rsidR="00C77C39" w:rsidRPr="00C77C39" w:rsidRDefault="00C77C39" w:rsidP="00C77C39">
      <w:pPr>
        <w:numPr>
          <w:ilvl w:val="0"/>
          <w:numId w:val="14"/>
        </w:numPr>
        <w:autoSpaceDE w:val="0"/>
        <w:autoSpaceDN w:val="0"/>
        <w:adjustRightInd w:val="0"/>
        <w:spacing w:before="0" w:after="0" w:line="264" w:lineRule="auto"/>
        <w:contextualSpacing/>
        <w:jc w:val="left"/>
        <w:rPr>
          <w:rFonts w:eastAsiaTheme="minorHAnsi"/>
          <w:color w:val="000000"/>
          <w:sz w:val="22"/>
          <w:szCs w:val="22"/>
          <w:lang w:val="en-GB" w:eastAsia="en-US" w:bidi="ar-SA"/>
        </w:rPr>
      </w:pPr>
      <w:r w:rsidRPr="00C77C39">
        <w:rPr>
          <w:rFonts w:eastAsiaTheme="minorHAnsi"/>
          <w:color w:val="000000"/>
          <w:sz w:val="22"/>
          <w:szCs w:val="22"/>
          <w:lang w:val="en-GB" w:eastAsia="en-US" w:bidi="ar-SA"/>
        </w:rPr>
        <w:t>Lucrările au fost finalizate și recepționate integral, fără blocaje administrative sau litigii.</w:t>
      </w:r>
    </w:p>
    <w:p w14:paraId="5F004774" w14:textId="77777777" w:rsidR="00C77C39" w:rsidRPr="00C77C39" w:rsidRDefault="00C77C39" w:rsidP="00C77C39">
      <w:pPr>
        <w:numPr>
          <w:ilvl w:val="0"/>
          <w:numId w:val="14"/>
        </w:numPr>
        <w:autoSpaceDE w:val="0"/>
        <w:autoSpaceDN w:val="0"/>
        <w:adjustRightInd w:val="0"/>
        <w:spacing w:before="0" w:after="0" w:line="264" w:lineRule="auto"/>
        <w:contextualSpacing/>
        <w:jc w:val="left"/>
        <w:rPr>
          <w:rFonts w:eastAsiaTheme="minorHAnsi"/>
          <w:color w:val="000000"/>
          <w:sz w:val="22"/>
          <w:szCs w:val="22"/>
          <w:lang w:val="en-GB" w:eastAsia="en-US" w:bidi="ar-SA"/>
        </w:rPr>
      </w:pPr>
      <w:r w:rsidRPr="00C77C39">
        <w:rPr>
          <w:rFonts w:eastAsiaTheme="minorHAnsi"/>
          <w:color w:val="000000"/>
          <w:sz w:val="22"/>
          <w:szCs w:val="22"/>
          <w:lang w:val="en-GB" w:eastAsia="en-US" w:bidi="ar-SA"/>
        </w:rPr>
        <w:t>Colaborarea bună cu ADR Centru și cu consultantul proiectului, care a asigurat o derulare fluentă a etapelor de evaluare și contractare.</w:t>
      </w:r>
    </w:p>
    <w:p w14:paraId="28C216DE" w14:textId="77777777" w:rsidR="00C77C39" w:rsidRPr="00C77C39" w:rsidRDefault="00C77C39" w:rsidP="00C77C39">
      <w:pPr>
        <w:numPr>
          <w:ilvl w:val="0"/>
          <w:numId w:val="14"/>
        </w:numPr>
        <w:autoSpaceDE w:val="0"/>
        <w:autoSpaceDN w:val="0"/>
        <w:adjustRightInd w:val="0"/>
        <w:spacing w:before="0" w:after="200" w:line="264" w:lineRule="auto"/>
        <w:contextualSpacing/>
        <w:jc w:val="left"/>
        <w:rPr>
          <w:rFonts w:eastAsiaTheme="minorHAnsi"/>
          <w:color w:val="000000"/>
          <w:sz w:val="22"/>
          <w:szCs w:val="22"/>
          <w:lang w:val="en-GB" w:eastAsia="en-US" w:bidi="ar-SA"/>
        </w:rPr>
      </w:pPr>
      <w:r w:rsidRPr="00C77C39">
        <w:rPr>
          <w:rFonts w:eastAsiaTheme="minorHAnsi"/>
          <w:color w:val="000000"/>
          <w:sz w:val="22"/>
          <w:szCs w:val="22"/>
          <w:lang w:val="en-GB" w:eastAsia="en-US" w:bidi="ar-SA"/>
        </w:rPr>
        <w:t>Grad ridicat de satisfacție al locatarilor, datorită îmbunătățirii confortului termic și a aspectului estetic al blocurilor.</w:t>
      </w:r>
    </w:p>
    <w:p w14:paraId="38F41871" w14:textId="77777777" w:rsidR="00C77C39" w:rsidRPr="00C77C39" w:rsidRDefault="00C77C39" w:rsidP="00C77C39">
      <w:pPr>
        <w:autoSpaceDE w:val="0"/>
        <w:autoSpaceDN w:val="0"/>
        <w:adjustRightInd w:val="0"/>
        <w:spacing w:before="0" w:after="0" w:line="264" w:lineRule="auto"/>
        <w:ind w:left="360"/>
        <w:contextualSpacing/>
        <w:rPr>
          <w:rFonts w:eastAsiaTheme="minorHAnsi"/>
          <w:color w:val="000000"/>
          <w:sz w:val="22"/>
          <w:szCs w:val="22"/>
          <w:lang w:val="en-GB" w:eastAsia="en-US" w:bidi="ar-SA"/>
        </w:rPr>
      </w:pPr>
    </w:p>
    <w:p w14:paraId="075A8012" w14:textId="77777777" w:rsidR="00C77C39" w:rsidRPr="00C77C39" w:rsidRDefault="00C77C39" w:rsidP="00CB7251">
      <w:pPr>
        <w:numPr>
          <w:ilvl w:val="0"/>
          <w:numId w:val="63"/>
        </w:numPr>
        <w:spacing w:before="0" w:after="200" w:line="264" w:lineRule="auto"/>
        <w:contextualSpacing/>
        <w:jc w:val="left"/>
        <w:rPr>
          <w:rFonts w:ascii="Arial" w:eastAsiaTheme="minorHAnsi" w:hAnsi="Arial" w:cs="Arial"/>
          <w:b/>
          <w:bCs/>
          <w:caps/>
          <w:color w:val="14C877" w:themeColor="accent5" w:themeShade="BF"/>
          <w:sz w:val="22"/>
          <w:szCs w:val="22"/>
          <w:lang w:val="en-GB" w:eastAsia="en-US" w:bidi="ar-SA"/>
        </w:rPr>
      </w:pPr>
      <w:r w:rsidRPr="00C77C39">
        <w:rPr>
          <w:rFonts w:ascii="Arial" w:eastAsiaTheme="minorHAnsi" w:hAnsi="Arial" w:cs="Arial"/>
          <w:b/>
          <w:bCs/>
          <w:caps/>
          <w:color w:val="14C877" w:themeColor="accent5" w:themeShade="BF"/>
          <w:sz w:val="22"/>
          <w:szCs w:val="22"/>
          <w:lang w:val="en-GB" w:eastAsia="en-US" w:bidi="ar-SA"/>
        </w:rPr>
        <w:t xml:space="preserve">Impactul ESTIMAT </w:t>
      </w:r>
    </w:p>
    <w:p w14:paraId="35EFDDEC"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S-a finalizat reabilitarea termică a 9 clădiri rezidențiale colective care înregistrau consumuri energetice mari în Miercurea-Ciuc, lucrări care au început în data de 01.10.2017. În urma lucrărilor de reabilitare, s-a redus emisia de carbon, s-a sporit eficiența energetică a clădirilor, iar locatarii celor 380 de locuințe beneficiază acum de condiții termice și energetice îmbunătățite, conforme cu standardele europene.</w:t>
      </w:r>
    </w:p>
    <w:p w14:paraId="4E218717"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Obiectivul proiectului a fost reabilitarea celor 9 clădiri rezidențiale care înregistrau consumuri energetice ridicate, în scopul creșterii eficienței energetice, reducerii costurilor de întreținere și îmbunătățirii condițiilor de locuit.</w:t>
      </w:r>
    </w:p>
    <w:p w14:paraId="77486DD2" w14:textId="77777777" w:rsidR="00C77C39" w:rsidRPr="00C77C39" w:rsidRDefault="00C77C39" w:rsidP="00C77C39">
      <w:pPr>
        <w:spacing w:line="264" w:lineRule="auto"/>
        <w:rPr>
          <w:rFonts w:ascii="Arial" w:hAnsi="Arial" w:cs="Arial"/>
          <w:iCs/>
          <w:color w:val="auto"/>
          <w:sz w:val="22"/>
          <w:szCs w:val="22"/>
          <w:lang w:val="en-US" w:eastAsia="en-US" w:bidi="ar-SA"/>
        </w:rPr>
      </w:pPr>
      <w:r w:rsidRPr="00C77C39">
        <w:rPr>
          <w:rFonts w:ascii="Arial" w:hAnsi="Arial" w:cs="Arial"/>
          <w:iCs/>
          <w:color w:val="auto"/>
          <w:sz w:val="22"/>
          <w:szCs w:val="22"/>
          <w:lang w:val="en-US" w:eastAsia="en-US" w:bidi="ar-SA"/>
        </w:rPr>
        <w:t>Pentru atingerea acestui obiectiv, au fost realizate următoarele lucrări de reabilitare termică: izolarea și vopsirea pereților exteriori, izolarea acoperișurilor și a subsolurilor, înlocuirea ferestrelor și a ușilor, precum și turnarea trotuarelor de protecție.</w:t>
      </w:r>
    </w:p>
    <w:p w14:paraId="30AA03C8" w14:textId="77777777" w:rsidR="00C77C39" w:rsidRPr="00C77C39" w:rsidRDefault="00C77C39" w:rsidP="00C77C39">
      <w:pPr>
        <w:spacing w:line="264" w:lineRule="auto"/>
        <w:rPr>
          <w:rFonts w:ascii="Arial" w:hAnsi="Arial" w:cs="Arial"/>
          <w:b/>
          <w:bCs/>
          <w:iCs/>
          <w:color w:val="auto"/>
          <w:sz w:val="22"/>
          <w:szCs w:val="22"/>
          <w:lang w:val="en-US" w:eastAsia="en-US" w:bidi="ar-SA"/>
        </w:rPr>
      </w:pPr>
      <w:r w:rsidRPr="00C77C39">
        <w:rPr>
          <w:rFonts w:ascii="Arial" w:hAnsi="Arial" w:cs="Arial"/>
          <w:iCs/>
          <w:color w:val="auto"/>
          <w:sz w:val="22"/>
          <w:szCs w:val="22"/>
          <w:lang w:val="en-US" w:eastAsia="en-US" w:bidi="ar-SA"/>
        </w:rPr>
        <w:t>Ca urmare a acestor intervenții, au fost atinși indicatorii proiectului: reducerea emisiilor de gaze cu efect de seră, scăderea consumului anual de energie primară, reducerea consumului anual specific de energie pentru încălzire, precum și creșterea numărului de gospodării cu o clasificare energetică mai bună.</w:t>
      </w:r>
    </w:p>
    <w:p w14:paraId="055FD81E" w14:textId="77777777" w:rsidR="00C77C39" w:rsidRPr="00C77C39" w:rsidRDefault="00C77C39" w:rsidP="00C77C39">
      <w:pPr>
        <w:numPr>
          <w:ilvl w:val="0"/>
          <w:numId w:val="14"/>
        </w:numPr>
        <w:spacing w:before="0" w:after="0" w:line="264" w:lineRule="auto"/>
        <w:jc w:val="left"/>
        <w:rPr>
          <w:rFonts w:eastAsiaTheme="minorHAnsi"/>
          <w:color w:val="000000"/>
          <w:sz w:val="22"/>
          <w:szCs w:val="22"/>
          <w:lang w:val="en-US" w:eastAsia="en-US" w:bidi="ar-SA"/>
        </w:rPr>
      </w:pPr>
      <w:r w:rsidRPr="00C77C39">
        <w:rPr>
          <w:rFonts w:eastAsiaTheme="minorHAnsi"/>
          <w:color w:val="000000"/>
          <w:sz w:val="22"/>
          <w:szCs w:val="22"/>
          <w:lang w:val="en-US" w:eastAsia="en-US" w:bidi="ar-SA"/>
        </w:rPr>
        <w:t>Eficiența energetic</w:t>
      </w:r>
      <w:r w:rsidRPr="00C77C39">
        <w:rPr>
          <w:color w:val="000000"/>
          <w:sz w:val="22"/>
          <w:szCs w:val="22"/>
          <w:lang w:val="en-US" w:eastAsia="en-US" w:bidi="ar-SA"/>
        </w:rPr>
        <w:t>ă</w:t>
      </w:r>
      <w:r w:rsidRPr="00C77C39">
        <w:rPr>
          <w:rFonts w:eastAsiaTheme="minorHAnsi"/>
          <w:color w:val="000000"/>
          <w:sz w:val="22"/>
          <w:szCs w:val="22"/>
          <w:lang w:val="en-US" w:eastAsia="en-US" w:bidi="ar-SA"/>
        </w:rPr>
        <w:t>: Numărul de gospodării cu clasificare mai bună a consumului de energie -</w:t>
      </w:r>
      <w:r w:rsidRPr="00C77C39">
        <w:rPr>
          <w:color w:val="000000"/>
          <w:sz w:val="22"/>
          <w:szCs w:val="22"/>
          <w:lang w:val="en-US" w:eastAsia="en-US" w:bidi="ar-SA"/>
        </w:rPr>
        <w:t xml:space="preserve"> 380 de </w:t>
      </w:r>
      <w:r w:rsidRPr="00C77C39">
        <w:rPr>
          <w:rFonts w:eastAsiaTheme="minorHAnsi"/>
          <w:color w:val="000000"/>
          <w:sz w:val="22"/>
          <w:szCs w:val="22"/>
          <w:lang w:val="en-US" w:eastAsia="en-US" w:bidi="ar-SA"/>
        </w:rPr>
        <w:t>gospodării;</w:t>
      </w:r>
    </w:p>
    <w:p w14:paraId="48F29CD0" w14:textId="77777777" w:rsidR="00C77C39" w:rsidRPr="00C77C39" w:rsidRDefault="00C77C39" w:rsidP="00C77C39">
      <w:pPr>
        <w:numPr>
          <w:ilvl w:val="0"/>
          <w:numId w:val="14"/>
        </w:numPr>
        <w:spacing w:before="0" w:after="0" w:line="264" w:lineRule="auto"/>
        <w:jc w:val="left"/>
        <w:rPr>
          <w:color w:val="000000"/>
          <w:sz w:val="22"/>
          <w:szCs w:val="22"/>
          <w:lang w:val="en-US" w:eastAsia="en-US" w:bidi="ar-SA"/>
        </w:rPr>
      </w:pPr>
      <w:r w:rsidRPr="00C77C39">
        <w:rPr>
          <w:rFonts w:eastAsiaTheme="minorHAnsi"/>
          <w:color w:val="000000"/>
          <w:sz w:val="22"/>
          <w:szCs w:val="22"/>
          <w:lang w:val="en-US" w:eastAsia="en-US" w:bidi="ar-SA"/>
        </w:rPr>
        <w:lastRenderedPageBreak/>
        <w:t>Reducerea gazelor cu efect de seră: Scădere anuală realizată - 520,23</w:t>
      </w:r>
      <w:r w:rsidRPr="00C77C39">
        <w:rPr>
          <w:color w:val="auto"/>
          <w:sz w:val="22"/>
          <w:szCs w:val="22"/>
          <w:lang w:val="en-US" w:eastAsia="en-US" w:bidi="ar-SA"/>
        </w:rPr>
        <w:t xml:space="preserve"> </w:t>
      </w:r>
      <w:r w:rsidRPr="00C77C39">
        <w:rPr>
          <w:rFonts w:eastAsiaTheme="minorHAnsi"/>
          <w:color w:val="000000"/>
          <w:sz w:val="22"/>
          <w:szCs w:val="22"/>
          <w:lang w:val="en-US" w:eastAsia="en-US" w:bidi="ar-SA"/>
        </w:rPr>
        <w:t>tone CO</w:t>
      </w:r>
      <w:r w:rsidRPr="00C77C39">
        <w:rPr>
          <w:rFonts w:eastAsiaTheme="minorHAnsi"/>
          <w:color w:val="000000"/>
          <w:sz w:val="22"/>
          <w:szCs w:val="22"/>
          <w:vertAlign w:val="subscript"/>
          <w:lang w:val="en-US" w:eastAsia="en-US" w:bidi="ar-SA"/>
        </w:rPr>
        <w:t>2</w:t>
      </w:r>
      <w:r w:rsidRPr="00C77C39">
        <w:rPr>
          <w:rFonts w:eastAsiaTheme="minorHAnsi"/>
          <w:color w:val="000000"/>
          <w:sz w:val="22"/>
          <w:szCs w:val="22"/>
          <w:lang w:val="en-US" w:eastAsia="en-US" w:bidi="ar-SA"/>
        </w:rPr>
        <w:t xml:space="preserve"> echivalent/an.</w:t>
      </w:r>
    </w:p>
    <w:p w14:paraId="1E76ADF5" w14:textId="77777777" w:rsidR="00C77C39" w:rsidRPr="00C77C39" w:rsidRDefault="00C77C39" w:rsidP="00C77C39">
      <w:pPr>
        <w:autoSpaceDE w:val="0"/>
        <w:autoSpaceDN w:val="0"/>
        <w:adjustRightInd w:val="0"/>
        <w:spacing w:before="0" w:after="0"/>
        <w:ind w:left="360"/>
        <w:contextualSpacing/>
        <w:jc w:val="left"/>
        <w:rPr>
          <w:rFonts w:ascii="Calibri" w:eastAsiaTheme="minorHAnsi" w:hAnsi="Calibri" w:cs="Calibri"/>
          <w:color w:val="000000"/>
          <w:sz w:val="22"/>
          <w:szCs w:val="22"/>
          <w:lang w:val="en-GB" w:eastAsia="en-US" w:bidi="ar-SA"/>
        </w:rPr>
      </w:pPr>
    </w:p>
    <w:bookmarkEnd w:id="63"/>
    <w:p w14:paraId="49FC540A" w14:textId="77777777" w:rsidR="00C77C39" w:rsidRPr="00C77C39" w:rsidRDefault="00C77C39" w:rsidP="00CB7251">
      <w:pPr>
        <w:numPr>
          <w:ilvl w:val="0"/>
          <w:numId w:val="63"/>
        </w:numPr>
        <w:spacing w:before="0" w:after="200" w:line="264" w:lineRule="auto"/>
        <w:contextualSpacing/>
        <w:jc w:val="left"/>
        <w:rPr>
          <w:rFonts w:ascii="Arial" w:eastAsiaTheme="minorHAnsi" w:hAnsi="Arial" w:cs="Arial"/>
          <w:b/>
          <w:bCs/>
          <w:caps/>
          <w:color w:val="14C877" w:themeColor="accent5" w:themeShade="BF"/>
          <w:sz w:val="22"/>
          <w:szCs w:val="22"/>
          <w:lang w:val="en-GB" w:eastAsia="en-US" w:bidi="ar-SA"/>
        </w:rPr>
      </w:pPr>
      <w:r w:rsidRPr="00C77C39">
        <w:rPr>
          <w:rFonts w:ascii="Arial" w:eastAsiaTheme="minorHAnsi" w:hAnsi="Arial" w:cs="Arial"/>
          <w:b/>
          <w:bCs/>
          <w:caps/>
          <w:color w:val="14C877" w:themeColor="accent5" w:themeShade="BF"/>
          <w:sz w:val="22"/>
          <w:szCs w:val="22"/>
          <w:lang w:val="en-GB" w:eastAsia="en-US" w:bidi="ar-SA"/>
        </w:rPr>
        <w:t>Eficiența intervenției (analiza cost-beneficiu)</w:t>
      </w:r>
    </w:p>
    <w:p w14:paraId="7030DAC6" w14:textId="77777777" w:rsidR="00C77C39" w:rsidRPr="00C77C39" w:rsidRDefault="00C77C39" w:rsidP="00C77C39">
      <w:pPr>
        <w:spacing w:line="264" w:lineRule="auto"/>
        <w:rPr>
          <w:color w:val="auto"/>
          <w:sz w:val="22"/>
          <w:szCs w:val="22"/>
          <w:lang w:val="en-US" w:eastAsia="en-US" w:bidi="ar-SA"/>
        </w:rPr>
      </w:pPr>
      <w:r w:rsidRPr="00C77C39">
        <w:rPr>
          <w:color w:val="auto"/>
          <w:sz w:val="22"/>
          <w:szCs w:val="22"/>
          <w:lang w:val="en-US" w:eastAsia="en-US" w:bidi="ar-SA"/>
        </w:rPr>
        <w:t>Analiza cost-beneficiu a fost integrată în documentația DALI și realizată de proiectant, conform cerințelor ghidului solicitantului. Rezultatele au demonstrat viabilitatea economică și tehnică a investiției, cu un raport favorabil între costurile lucrărilor și economiile de energie realizate.</w:t>
      </w:r>
    </w:p>
    <w:p w14:paraId="1D45C149" w14:textId="77777777" w:rsidR="00C77C39" w:rsidRPr="00C77C39" w:rsidRDefault="00C77C39" w:rsidP="00C77C39">
      <w:pPr>
        <w:spacing w:line="264" w:lineRule="auto"/>
        <w:rPr>
          <w:color w:val="auto"/>
          <w:sz w:val="22"/>
          <w:szCs w:val="22"/>
          <w:lang w:val="en-US" w:eastAsia="en-US" w:bidi="ar-SA"/>
        </w:rPr>
      </w:pPr>
      <w:r w:rsidRPr="00C77C39">
        <w:rPr>
          <w:color w:val="auto"/>
          <w:sz w:val="22"/>
          <w:szCs w:val="22"/>
          <w:lang w:val="en-US" w:eastAsia="en-US" w:bidi="ar-SA"/>
        </w:rPr>
        <w:t xml:space="preserve">Pe baza auditului energetic, reducerea medie a consumului de energie primară la nivelul celor 9 blocuri este de aproximativ </w:t>
      </w:r>
      <w:r w:rsidRPr="00C77C39">
        <w:rPr>
          <w:b/>
          <w:bCs/>
          <w:color w:val="auto"/>
          <w:sz w:val="22"/>
          <w:szCs w:val="22"/>
          <w:lang w:val="en-US" w:eastAsia="en-US" w:bidi="ar-SA"/>
        </w:rPr>
        <w:t>44%</w:t>
      </w:r>
      <w:r w:rsidRPr="00C77C39">
        <w:rPr>
          <w:color w:val="auto"/>
          <w:sz w:val="22"/>
          <w:szCs w:val="22"/>
          <w:lang w:val="en-US" w:eastAsia="en-US" w:bidi="ar-SA"/>
        </w:rPr>
        <w:t>, iar reducerea emisiilor de CO</w:t>
      </w:r>
      <w:r w:rsidRPr="00C77C39">
        <w:rPr>
          <w:rFonts w:ascii="Cambria Math" w:hAnsi="Cambria Math" w:cs="Cambria Math"/>
          <w:color w:val="auto"/>
          <w:sz w:val="22"/>
          <w:szCs w:val="22"/>
          <w:lang w:val="en-US" w:eastAsia="en-US" w:bidi="ar-SA"/>
        </w:rPr>
        <w:t>₂</w:t>
      </w:r>
      <w:r w:rsidRPr="00C77C39">
        <w:rPr>
          <w:color w:val="auto"/>
          <w:sz w:val="22"/>
          <w:szCs w:val="22"/>
          <w:lang w:val="en-US" w:eastAsia="en-US" w:bidi="ar-SA"/>
        </w:rPr>
        <w:t xml:space="preserve"> de peste </w:t>
      </w:r>
      <w:r w:rsidRPr="00C77C39">
        <w:rPr>
          <w:b/>
          <w:bCs/>
          <w:color w:val="auto"/>
          <w:sz w:val="22"/>
          <w:szCs w:val="22"/>
          <w:lang w:val="en-US" w:eastAsia="en-US" w:bidi="ar-SA"/>
        </w:rPr>
        <w:t>40%</w:t>
      </w:r>
      <w:r w:rsidRPr="00C77C39">
        <w:rPr>
          <w:color w:val="auto"/>
          <w:sz w:val="22"/>
          <w:szCs w:val="22"/>
          <w:lang w:val="en-US" w:eastAsia="en-US" w:bidi="ar-SA"/>
        </w:rPr>
        <w:t xml:space="preserve"> față de nivelul inițial.</w:t>
      </w:r>
    </w:p>
    <w:p w14:paraId="1814E1F7" w14:textId="77777777" w:rsidR="00C77C39" w:rsidRPr="00C77C39" w:rsidRDefault="00C77C39" w:rsidP="00C77C39">
      <w:pPr>
        <w:spacing w:line="264" w:lineRule="auto"/>
        <w:rPr>
          <w:color w:val="auto"/>
          <w:sz w:val="22"/>
          <w:szCs w:val="22"/>
          <w:lang w:val="en-US" w:eastAsia="en-US" w:bidi="ar-SA"/>
        </w:rPr>
      </w:pPr>
      <w:r w:rsidRPr="00C77C39">
        <w:rPr>
          <w:color w:val="auto"/>
          <w:sz w:val="22"/>
          <w:szCs w:val="22"/>
          <w:lang w:val="en-US" w:eastAsia="en-US" w:bidi="ar-SA"/>
        </w:rPr>
        <w:t xml:space="preserve">Perioada estimată de recuperare a investiției este de aproximativ </w:t>
      </w:r>
      <w:r w:rsidRPr="00C77C39">
        <w:rPr>
          <w:b/>
          <w:bCs/>
          <w:color w:val="auto"/>
          <w:sz w:val="22"/>
          <w:szCs w:val="22"/>
          <w:lang w:val="en-US" w:eastAsia="en-US" w:bidi="ar-SA"/>
        </w:rPr>
        <w:t>9-11 ani</w:t>
      </w:r>
      <w:r w:rsidRPr="00C77C39">
        <w:rPr>
          <w:color w:val="auto"/>
          <w:sz w:val="22"/>
          <w:szCs w:val="22"/>
          <w:lang w:val="en-US" w:eastAsia="en-US" w:bidi="ar-SA"/>
        </w:rPr>
        <w:t>, prin scăderea costurilor de întreținere și creșterea eficienței energetice.</w:t>
      </w:r>
    </w:p>
    <w:p w14:paraId="742D8F67" w14:textId="77777777" w:rsidR="00C77C39" w:rsidRPr="00C77C39" w:rsidRDefault="00C77C39" w:rsidP="00C77C39">
      <w:pPr>
        <w:spacing w:line="264" w:lineRule="auto"/>
        <w:rPr>
          <w:color w:val="auto"/>
          <w:sz w:val="22"/>
          <w:szCs w:val="22"/>
          <w:lang w:val="en-US" w:eastAsia="en-US" w:bidi="ar-SA"/>
        </w:rPr>
      </w:pPr>
      <w:r w:rsidRPr="00C77C39">
        <w:rPr>
          <w:color w:val="auto"/>
          <w:sz w:val="22"/>
          <w:szCs w:val="22"/>
          <w:lang w:val="en-US" w:eastAsia="en-US" w:bidi="ar-SA"/>
        </w:rPr>
        <w:t>Proiectul a adus beneficii suplimentare:</w:t>
      </w:r>
    </w:p>
    <w:p w14:paraId="12E357FC" w14:textId="77777777" w:rsidR="00C77C39" w:rsidRPr="00C77C39" w:rsidRDefault="00C77C39" w:rsidP="00C77C39">
      <w:pPr>
        <w:numPr>
          <w:ilvl w:val="0"/>
          <w:numId w:val="14"/>
        </w:numPr>
        <w:spacing w:before="0" w:after="0" w:line="264" w:lineRule="auto"/>
        <w:jc w:val="left"/>
        <w:rPr>
          <w:color w:val="auto"/>
          <w:sz w:val="22"/>
          <w:szCs w:val="22"/>
          <w:lang w:val="en-US" w:eastAsia="en-US" w:bidi="ar-SA"/>
        </w:rPr>
      </w:pPr>
      <w:r w:rsidRPr="00C77C39">
        <w:rPr>
          <w:rFonts w:eastAsiaTheme="minorHAnsi"/>
          <w:color w:val="000000"/>
          <w:sz w:val="22"/>
          <w:szCs w:val="22"/>
          <w:lang w:val="en-US" w:eastAsia="en-US" w:bidi="ar-SA"/>
        </w:rPr>
        <w:t>îmbunătățirea</w:t>
      </w:r>
      <w:r w:rsidRPr="00C77C39">
        <w:rPr>
          <w:color w:val="auto"/>
          <w:sz w:val="22"/>
          <w:szCs w:val="22"/>
          <w:lang w:val="en-US" w:eastAsia="en-US" w:bidi="ar-SA"/>
        </w:rPr>
        <w:t xml:space="preserve"> confortului termic pentru peste </w:t>
      </w:r>
      <w:r w:rsidRPr="00C77C39">
        <w:rPr>
          <w:b/>
          <w:bCs/>
          <w:color w:val="auto"/>
          <w:sz w:val="22"/>
          <w:szCs w:val="22"/>
          <w:lang w:val="en-US" w:eastAsia="en-US" w:bidi="ar-SA"/>
        </w:rPr>
        <w:t>770 de locatari</w:t>
      </w:r>
      <w:r w:rsidRPr="00C77C39">
        <w:rPr>
          <w:color w:val="auto"/>
          <w:sz w:val="22"/>
          <w:szCs w:val="22"/>
          <w:lang w:val="en-US" w:eastAsia="en-US" w:bidi="ar-SA"/>
        </w:rPr>
        <w:t>,</w:t>
      </w:r>
    </w:p>
    <w:p w14:paraId="36B311E0" w14:textId="77777777" w:rsidR="00C77C39" w:rsidRPr="00C77C39" w:rsidRDefault="00C77C39" w:rsidP="00C77C39">
      <w:pPr>
        <w:numPr>
          <w:ilvl w:val="0"/>
          <w:numId w:val="14"/>
        </w:numPr>
        <w:spacing w:before="0" w:after="0" w:line="264" w:lineRule="auto"/>
        <w:jc w:val="left"/>
        <w:rPr>
          <w:color w:val="auto"/>
          <w:sz w:val="22"/>
          <w:szCs w:val="22"/>
          <w:lang w:val="en-US" w:eastAsia="en-US" w:bidi="ar-SA"/>
        </w:rPr>
      </w:pPr>
      <w:r w:rsidRPr="00C77C39">
        <w:rPr>
          <w:rFonts w:eastAsiaTheme="minorHAnsi"/>
          <w:color w:val="000000"/>
          <w:sz w:val="22"/>
          <w:szCs w:val="22"/>
          <w:lang w:val="en-US" w:eastAsia="en-US" w:bidi="ar-SA"/>
        </w:rPr>
        <w:t>reducerea</w:t>
      </w:r>
      <w:r w:rsidRPr="00C77C39">
        <w:rPr>
          <w:color w:val="auto"/>
          <w:sz w:val="22"/>
          <w:szCs w:val="22"/>
          <w:lang w:val="en-US" w:eastAsia="en-US" w:bidi="ar-SA"/>
        </w:rPr>
        <w:t xml:space="preserve"> cheltuielilor de întreținere pentru gospodării,</w:t>
      </w:r>
    </w:p>
    <w:p w14:paraId="0EC1821D" w14:textId="77777777" w:rsidR="00C77C39" w:rsidRPr="00C77C39" w:rsidRDefault="00C77C39" w:rsidP="00C77C39">
      <w:pPr>
        <w:numPr>
          <w:ilvl w:val="0"/>
          <w:numId w:val="14"/>
        </w:numPr>
        <w:spacing w:before="0" w:after="0" w:line="264" w:lineRule="auto"/>
        <w:jc w:val="left"/>
        <w:rPr>
          <w:rFonts w:eastAsiaTheme="minorHAnsi"/>
          <w:color w:val="000000"/>
          <w:sz w:val="22"/>
          <w:szCs w:val="22"/>
          <w:lang w:val="en-US" w:eastAsia="en-US" w:bidi="ar-SA"/>
        </w:rPr>
      </w:pPr>
      <w:r w:rsidRPr="00C77C39">
        <w:rPr>
          <w:rFonts w:eastAsiaTheme="minorHAnsi"/>
          <w:color w:val="000000"/>
          <w:sz w:val="22"/>
          <w:szCs w:val="22"/>
          <w:lang w:val="en-US" w:eastAsia="en-US" w:bidi="ar-SA"/>
        </w:rPr>
        <w:t>creșterea valorii de piață a locuințelor reabilitate,</w:t>
      </w:r>
    </w:p>
    <w:p w14:paraId="30A94DCE" w14:textId="77777777" w:rsidR="00C77C39" w:rsidRPr="00C77C39" w:rsidRDefault="00C77C39" w:rsidP="00C77C39">
      <w:pPr>
        <w:numPr>
          <w:ilvl w:val="0"/>
          <w:numId w:val="14"/>
        </w:numPr>
        <w:spacing w:before="0" w:after="0" w:line="264" w:lineRule="auto"/>
        <w:jc w:val="left"/>
        <w:rPr>
          <w:rFonts w:eastAsiaTheme="minorHAnsi"/>
          <w:color w:val="000000"/>
          <w:sz w:val="22"/>
          <w:szCs w:val="22"/>
          <w:lang w:val="en-US" w:eastAsia="en-US" w:bidi="ar-SA"/>
        </w:rPr>
      </w:pPr>
      <w:r w:rsidRPr="00C77C39">
        <w:rPr>
          <w:rFonts w:eastAsiaTheme="minorHAnsi"/>
          <w:color w:val="000000"/>
          <w:sz w:val="22"/>
          <w:szCs w:val="22"/>
          <w:lang w:val="en-US" w:eastAsia="en-US" w:bidi="ar-SA"/>
        </w:rPr>
        <w:t>reducerea poluării urbane și a amprentei de carbon.</w:t>
      </w:r>
    </w:p>
    <w:p w14:paraId="6A1AA54F" w14:textId="77777777" w:rsidR="00C77C39" w:rsidRPr="00C77C39" w:rsidRDefault="00C77C39" w:rsidP="00C77C39">
      <w:pPr>
        <w:spacing w:line="264" w:lineRule="auto"/>
        <w:rPr>
          <w:color w:val="auto"/>
          <w:sz w:val="22"/>
          <w:szCs w:val="22"/>
          <w:lang w:val="en-US" w:eastAsia="en-US" w:bidi="ar-SA"/>
        </w:rPr>
      </w:pPr>
      <w:r w:rsidRPr="00C77C39">
        <w:rPr>
          <w:color w:val="auto"/>
          <w:sz w:val="22"/>
          <w:szCs w:val="22"/>
          <w:lang w:val="en-US" w:eastAsia="en-US" w:bidi="ar-SA"/>
        </w:rPr>
        <w:t>Prin utilizarea soluțiilor standardizate și a unui design tehnic comun pentru toate clădirile, s-au realizat economii de scară și o eficiență ridicată în utilizarea fondurilor.</w:t>
      </w:r>
    </w:p>
    <w:p w14:paraId="1B44C0DC" w14:textId="77777777" w:rsidR="00C77C39" w:rsidRPr="00C77C39" w:rsidRDefault="00C77C39" w:rsidP="00CB7251">
      <w:pPr>
        <w:numPr>
          <w:ilvl w:val="0"/>
          <w:numId w:val="63"/>
        </w:numPr>
        <w:spacing w:before="0" w:after="200" w:line="264" w:lineRule="auto"/>
        <w:contextualSpacing/>
        <w:jc w:val="left"/>
        <w:rPr>
          <w:rFonts w:ascii="Arial" w:eastAsiaTheme="minorHAnsi" w:hAnsi="Arial" w:cs="Arial"/>
          <w:b/>
          <w:bCs/>
          <w:caps/>
          <w:color w:val="14C877" w:themeColor="accent5" w:themeShade="BF"/>
          <w:sz w:val="22"/>
          <w:szCs w:val="22"/>
          <w:lang w:val="en-GB" w:eastAsia="en-US" w:bidi="ar-SA"/>
        </w:rPr>
      </w:pPr>
      <w:r w:rsidRPr="00C77C39">
        <w:rPr>
          <w:rFonts w:ascii="Arial" w:eastAsiaTheme="minorHAnsi" w:hAnsi="Arial" w:cs="Arial"/>
          <w:b/>
          <w:bCs/>
          <w:caps/>
          <w:color w:val="14C877" w:themeColor="accent5" w:themeShade="BF"/>
          <w:sz w:val="22"/>
          <w:szCs w:val="22"/>
          <w:lang w:val="en-GB" w:eastAsia="en-US" w:bidi="ar-SA"/>
        </w:rPr>
        <w:t>Lecții învățate și bune practici</w:t>
      </w:r>
    </w:p>
    <w:p w14:paraId="37A786BF" w14:textId="77777777" w:rsidR="00C77C39" w:rsidRPr="00C77C39" w:rsidRDefault="00C77C39" w:rsidP="00C77C39">
      <w:pPr>
        <w:spacing w:line="264" w:lineRule="auto"/>
        <w:jc w:val="left"/>
        <w:rPr>
          <w:rFonts w:cstheme="minorBidi"/>
          <w:color w:val="auto"/>
          <w:sz w:val="22"/>
          <w:szCs w:val="22"/>
          <w:lang w:val="en-US" w:eastAsia="en-US" w:bidi="ar-SA"/>
        </w:rPr>
      </w:pPr>
      <w:r w:rsidRPr="00C77C39">
        <w:rPr>
          <w:rFonts w:cstheme="minorBidi"/>
          <w:b/>
          <w:bCs/>
          <w:color w:val="auto"/>
          <w:sz w:val="22"/>
          <w:szCs w:val="22"/>
          <w:lang w:val="en-US" w:eastAsia="en-US" w:bidi="ar-SA"/>
        </w:rPr>
        <w:t>Factori care au favorizat succesul:</w:t>
      </w:r>
    </w:p>
    <w:p w14:paraId="30E92A86" w14:textId="77777777" w:rsidR="00C77C39" w:rsidRPr="00C77C39" w:rsidRDefault="00C77C39" w:rsidP="00C77C39">
      <w:pPr>
        <w:numPr>
          <w:ilvl w:val="0"/>
          <w:numId w:val="14"/>
        </w:numPr>
        <w:spacing w:before="0" w:after="0" w:line="264" w:lineRule="auto"/>
        <w:jc w:val="left"/>
        <w:rPr>
          <w:rFonts w:eastAsiaTheme="minorHAnsi"/>
          <w:color w:val="000000"/>
          <w:sz w:val="22"/>
          <w:szCs w:val="22"/>
          <w:lang w:val="en-US" w:eastAsia="en-US" w:bidi="ar-SA"/>
        </w:rPr>
      </w:pPr>
      <w:r w:rsidRPr="00C77C39">
        <w:rPr>
          <w:rFonts w:eastAsiaTheme="minorHAnsi"/>
          <w:color w:val="000000"/>
          <w:sz w:val="22"/>
          <w:szCs w:val="22"/>
          <w:lang w:val="en-US" w:eastAsia="en-US" w:bidi="ar-SA"/>
        </w:rPr>
        <w:t>Experiența anterioară a Primăriei Miercurea Ciuc în implementarea proiectelor de reabilitare termică.</w:t>
      </w:r>
    </w:p>
    <w:p w14:paraId="7C11280C" w14:textId="77777777" w:rsidR="00C77C39" w:rsidRPr="00C77C39" w:rsidRDefault="00C77C39" w:rsidP="00C77C39">
      <w:pPr>
        <w:numPr>
          <w:ilvl w:val="0"/>
          <w:numId w:val="14"/>
        </w:numPr>
        <w:spacing w:before="0" w:after="0" w:line="264" w:lineRule="auto"/>
        <w:jc w:val="left"/>
        <w:rPr>
          <w:rFonts w:eastAsiaTheme="minorHAnsi"/>
          <w:color w:val="000000"/>
          <w:sz w:val="22"/>
          <w:szCs w:val="22"/>
          <w:lang w:val="en-US" w:eastAsia="en-US" w:bidi="ar-SA"/>
        </w:rPr>
      </w:pPr>
      <w:r w:rsidRPr="00C77C39">
        <w:rPr>
          <w:rFonts w:eastAsiaTheme="minorHAnsi"/>
          <w:color w:val="000000"/>
          <w:sz w:val="22"/>
          <w:szCs w:val="22"/>
          <w:lang w:val="en-US" w:eastAsia="en-US" w:bidi="ar-SA"/>
        </w:rPr>
        <w:t>Integrarea tuturor serviciilor (proiectare, audit energetic, expertiză, DALI, PT, asistență tehnică) într-un singur contract, care a simplificat coordonarea și fluxurile de lucru.</w:t>
      </w:r>
    </w:p>
    <w:p w14:paraId="393A5E9A" w14:textId="77777777" w:rsidR="00C77C39" w:rsidRPr="00C77C39" w:rsidRDefault="00C77C39" w:rsidP="00C77C39">
      <w:pPr>
        <w:numPr>
          <w:ilvl w:val="0"/>
          <w:numId w:val="14"/>
        </w:numPr>
        <w:spacing w:before="0" w:after="0" w:line="264" w:lineRule="auto"/>
        <w:jc w:val="left"/>
        <w:rPr>
          <w:rFonts w:eastAsiaTheme="minorHAnsi"/>
          <w:color w:val="000000"/>
          <w:sz w:val="22"/>
          <w:szCs w:val="22"/>
          <w:lang w:val="en-US" w:eastAsia="en-US" w:bidi="ar-SA"/>
        </w:rPr>
      </w:pPr>
      <w:r w:rsidRPr="00C77C39">
        <w:rPr>
          <w:rFonts w:eastAsiaTheme="minorHAnsi"/>
          <w:color w:val="000000"/>
          <w:sz w:val="22"/>
          <w:szCs w:val="22"/>
          <w:lang w:val="en-US" w:eastAsia="en-US" w:bidi="ar-SA"/>
        </w:rPr>
        <w:t>Colaborarea bună cu consultantul, care a asigurat o comunicare eficientă între echipa tehnică și cea administrativă.</w:t>
      </w:r>
    </w:p>
    <w:p w14:paraId="0F4C18BC" w14:textId="77777777" w:rsidR="00C77C39" w:rsidRPr="00C77C39" w:rsidRDefault="00C77C39" w:rsidP="00C77C39">
      <w:pPr>
        <w:numPr>
          <w:ilvl w:val="0"/>
          <w:numId w:val="14"/>
        </w:numPr>
        <w:spacing w:before="0" w:after="0" w:line="264" w:lineRule="auto"/>
        <w:jc w:val="left"/>
        <w:rPr>
          <w:rFonts w:eastAsiaTheme="minorHAnsi"/>
          <w:color w:val="000000"/>
          <w:sz w:val="22"/>
          <w:szCs w:val="22"/>
          <w:lang w:val="en-US" w:eastAsia="en-US" w:bidi="ar-SA"/>
        </w:rPr>
      </w:pPr>
      <w:r w:rsidRPr="00C77C39">
        <w:rPr>
          <w:rFonts w:eastAsiaTheme="minorHAnsi"/>
          <w:color w:val="000000"/>
          <w:sz w:val="22"/>
          <w:szCs w:val="22"/>
          <w:lang w:val="en-US" w:eastAsia="en-US" w:bidi="ar-SA"/>
        </w:rPr>
        <w:t>Respectarea termenelor și lipsa litigiilor majore.</w:t>
      </w:r>
    </w:p>
    <w:p w14:paraId="755D8F27" w14:textId="77777777" w:rsidR="00C77C39" w:rsidRPr="00C77C39" w:rsidRDefault="00C77C39" w:rsidP="00C77C39">
      <w:pPr>
        <w:numPr>
          <w:ilvl w:val="0"/>
          <w:numId w:val="14"/>
        </w:numPr>
        <w:spacing w:before="0" w:after="0" w:line="264" w:lineRule="auto"/>
        <w:jc w:val="left"/>
        <w:rPr>
          <w:rFonts w:eastAsiaTheme="minorHAnsi"/>
          <w:color w:val="000000"/>
          <w:sz w:val="22"/>
          <w:szCs w:val="22"/>
          <w:lang w:val="en-US" w:eastAsia="en-US" w:bidi="ar-SA"/>
        </w:rPr>
      </w:pPr>
      <w:r w:rsidRPr="00C77C39">
        <w:rPr>
          <w:rFonts w:eastAsiaTheme="minorHAnsi"/>
          <w:color w:val="000000"/>
          <w:sz w:val="22"/>
          <w:szCs w:val="22"/>
          <w:lang w:val="en-US" w:eastAsia="en-US" w:bidi="ar-SA"/>
        </w:rPr>
        <w:t>Calitatea lucrărilor finalizate și impactul pozitiv vizibil asupra comunității.</w:t>
      </w:r>
    </w:p>
    <w:p w14:paraId="2149C77A" w14:textId="77777777" w:rsidR="00C77C39" w:rsidRPr="00C77C39" w:rsidRDefault="00C77C39" w:rsidP="00C77C39">
      <w:pPr>
        <w:spacing w:line="264" w:lineRule="auto"/>
        <w:jc w:val="left"/>
        <w:rPr>
          <w:rFonts w:cstheme="minorBidi"/>
          <w:color w:val="auto"/>
          <w:sz w:val="22"/>
          <w:szCs w:val="22"/>
          <w:lang w:val="en-US" w:eastAsia="en-US" w:bidi="ar-SA"/>
        </w:rPr>
      </w:pPr>
      <w:r w:rsidRPr="00C77C39">
        <w:rPr>
          <w:rFonts w:cstheme="minorBidi"/>
          <w:b/>
          <w:bCs/>
          <w:color w:val="auto"/>
          <w:sz w:val="22"/>
          <w:szCs w:val="22"/>
          <w:lang w:val="en-US" w:eastAsia="en-US" w:bidi="ar-SA"/>
        </w:rPr>
        <w:t>Bariere și provocări pentru viitor:</w:t>
      </w:r>
    </w:p>
    <w:p w14:paraId="267653FC" w14:textId="77777777" w:rsidR="00C77C39" w:rsidRPr="00C77C39" w:rsidRDefault="00C77C39" w:rsidP="00C77C39">
      <w:pPr>
        <w:numPr>
          <w:ilvl w:val="0"/>
          <w:numId w:val="14"/>
        </w:numPr>
        <w:spacing w:before="0" w:after="0" w:line="264" w:lineRule="auto"/>
        <w:jc w:val="left"/>
        <w:rPr>
          <w:rFonts w:eastAsiaTheme="minorHAnsi"/>
          <w:color w:val="000000"/>
          <w:sz w:val="22"/>
          <w:szCs w:val="22"/>
          <w:lang w:val="en-US" w:eastAsia="en-US" w:bidi="ar-SA"/>
        </w:rPr>
      </w:pPr>
      <w:r w:rsidRPr="00C77C39">
        <w:rPr>
          <w:rFonts w:eastAsiaTheme="minorHAnsi"/>
          <w:color w:val="000000"/>
          <w:sz w:val="22"/>
          <w:szCs w:val="22"/>
          <w:lang w:val="en-US" w:eastAsia="en-US" w:bidi="ar-SA"/>
        </w:rPr>
        <w:t>Necesitatea unei colaborări mai strânse între proiectant și constructor în etapa de proiectare, pentru a anticipa mai bine eventualele probleme structurale.</w:t>
      </w:r>
    </w:p>
    <w:p w14:paraId="2480BB06" w14:textId="77777777" w:rsidR="00C77C39" w:rsidRPr="00C77C39" w:rsidRDefault="00C77C39" w:rsidP="00C77C39">
      <w:pPr>
        <w:numPr>
          <w:ilvl w:val="0"/>
          <w:numId w:val="14"/>
        </w:numPr>
        <w:spacing w:before="0" w:after="0" w:line="264" w:lineRule="auto"/>
        <w:jc w:val="left"/>
        <w:rPr>
          <w:rFonts w:eastAsiaTheme="minorHAnsi"/>
          <w:color w:val="000000"/>
          <w:sz w:val="22"/>
          <w:szCs w:val="22"/>
          <w:lang w:val="en-US" w:eastAsia="en-US" w:bidi="ar-SA"/>
        </w:rPr>
      </w:pPr>
      <w:r w:rsidRPr="00C77C39">
        <w:rPr>
          <w:rFonts w:eastAsiaTheme="minorHAnsi"/>
          <w:color w:val="000000"/>
          <w:sz w:val="22"/>
          <w:szCs w:val="22"/>
          <w:lang w:val="en-US" w:eastAsia="en-US" w:bidi="ar-SA"/>
        </w:rPr>
        <w:t>Importanța introducerii unor mecanisme de penalizare clar definite în contracte, pentru respectarea termenelor de execuție.</w:t>
      </w:r>
    </w:p>
    <w:p w14:paraId="79938BCD" w14:textId="77777777" w:rsidR="00C77C39" w:rsidRPr="00C77C39" w:rsidRDefault="00C77C39" w:rsidP="00C77C39">
      <w:pPr>
        <w:numPr>
          <w:ilvl w:val="0"/>
          <w:numId w:val="14"/>
        </w:numPr>
        <w:spacing w:before="0" w:after="0" w:line="264" w:lineRule="auto"/>
        <w:jc w:val="left"/>
        <w:rPr>
          <w:rFonts w:eastAsiaTheme="minorHAnsi"/>
          <w:color w:val="000000"/>
          <w:sz w:val="22"/>
          <w:szCs w:val="22"/>
          <w:lang w:val="en-US" w:eastAsia="en-US" w:bidi="ar-SA"/>
        </w:rPr>
      </w:pPr>
      <w:r w:rsidRPr="00C77C39">
        <w:rPr>
          <w:rFonts w:eastAsiaTheme="minorHAnsi"/>
          <w:color w:val="000000"/>
          <w:sz w:val="22"/>
          <w:szCs w:val="22"/>
          <w:lang w:val="en-US" w:eastAsia="en-US" w:bidi="ar-SA"/>
        </w:rPr>
        <w:t>Lipsa campaniilor dedicate de conștientizare a locatarilor privind întreținerea eficientă a clădirilor după reabilitare.</w:t>
      </w:r>
    </w:p>
    <w:p w14:paraId="2C672146" w14:textId="77777777" w:rsidR="00C77C39" w:rsidRPr="00C77C39" w:rsidRDefault="00C77C39" w:rsidP="00C77C39">
      <w:pPr>
        <w:numPr>
          <w:ilvl w:val="0"/>
          <w:numId w:val="14"/>
        </w:numPr>
        <w:spacing w:before="0" w:after="0" w:line="264" w:lineRule="auto"/>
        <w:jc w:val="left"/>
        <w:rPr>
          <w:rFonts w:eastAsiaTheme="minorHAnsi"/>
          <w:color w:val="000000"/>
          <w:sz w:val="22"/>
          <w:szCs w:val="22"/>
          <w:lang w:val="en-US" w:eastAsia="en-US" w:bidi="ar-SA"/>
        </w:rPr>
      </w:pPr>
      <w:r w:rsidRPr="00C77C39">
        <w:rPr>
          <w:rFonts w:eastAsiaTheme="minorHAnsi"/>
          <w:color w:val="000000"/>
          <w:sz w:val="22"/>
          <w:szCs w:val="22"/>
          <w:lang w:val="en-US" w:eastAsia="en-US" w:bidi="ar-SA"/>
        </w:rPr>
        <w:t>Recomandarea de a corela mai bine termenele și procedurile între diferitele surse de finanțare (POR, PR Centru, PNRR), pentru a evita decalaje administrative.</w:t>
      </w:r>
    </w:p>
    <w:p w14:paraId="0B744031" w14:textId="77777777" w:rsidR="00C77C39" w:rsidRPr="00C77C39" w:rsidRDefault="00C77C39" w:rsidP="00C77C39">
      <w:pPr>
        <w:spacing w:line="264" w:lineRule="auto"/>
        <w:jc w:val="left"/>
        <w:rPr>
          <w:rFonts w:cstheme="minorBidi"/>
          <w:color w:val="auto"/>
          <w:sz w:val="22"/>
          <w:szCs w:val="22"/>
          <w:lang w:val="en-US" w:eastAsia="en-US" w:bidi="ar-SA"/>
        </w:rPr>
      </w:pPr>
      <w:r w:rsidRPr="00C77C39">
        <w:rPr>
          <w:rFonts w:cstheme="minorBidi"/>
          <w:b/>
          <w:bCs/>
          <w:color w:val="auto"/>
          <w:sz w:val="22"/>
          <w:szCs w:val="22"/>
          <w:lang w:val="en-US" w:eastAsia="en-US" w:bidi="ar-SA"/>
        </w:rPr>
        <w:t>Bune practici replicabile:</w:t>
      </w:r>
    </w:p>
    <w:p w14:paraId="05CF4F67" w14:textId="77777777" w:rsidR="00C77C39" w:rsidRPr="00C77C39" w:rsidRDefault="00C77C39" w:rsidP="00C77C39">
      <w:pPr>
        <w:numPr>
          <w:ilvl w:val="0"/>
          <w:numId w:val="14"/>
        </w:numPr>
        <w:spacing w:before="0" w:after="0" w:line="264" w:lineRule="auto"/>
        <w:jc w:val="left"/>
        <w:rPr>
          <w:rFonts w:eastAsiaTheme="minorHAnsi"/>
          <w:color w:val="000000"/>
          <w:sz w:val="22"/>
          <w:szCs w:val="22"/>
          <w:lang w:val="en-US" w:eastAsia="en-US" w:bidi="ar-SA"/>
        </w:rPr>
      </w:pPr>
      <w:r w:rsidRPr="00C77C39">
        <w:rPr>
          <w:rFonts w:eastAsiaTheme="minorHAnsi"/>
          <w:color w:val="000000"/>
          <w:sz w:val="22"/>
          <w:szCs w:val="22"/>
          <w:lang w:val="en-US" w:eastAsia="en-US" w:bidi="ar-SA"/>
        </w:rPr>
        <w:t>Centralizarea proceselor tehnice într-un singur contract integrat (proiectare + asistență tehnică).</w:t>
      </w:r>
    </w:p>
    <w:p w14:paraId="7D25CD59" w14:textId="77777777" w:rsidR="00C77C39" w:rsidRPr="00C77C39" w:rsidRDefault="00C77C39" w:rsidP="00C77C39">
      <w:pPr>
        <w:numPr>
          <w:ilvl w:val="0"/>
          <w:numId w:val="14"/>
        </w:numPr>
        <w:spacing w:before="0" w:after="0" w:line="264" w:lineRule="auto"/>
        <w:jc w:val="left"/>
        <w:rPr>
          <w:rFonts w:eastAsiaTheme="minorHAnsi"/>
          <w:color w:val="000000"/>
          <w:sz w:val="22"/>
          <w:szCs w:val="22"/>
          <w:lang w:val="en-US" w:eastAsia="en-US" w:bidi="ar-SA"/>
        </w:rPr>
      </w:pPr>
      <w:r w:rsidRPr="00C77C39">
        <w:rPr>
          <w:rFonts w:eastAsiaTheme="minorHAnsi"/>
          <w:color w:val="000000"/>
          <w:sz w:val="22"/>
          <w:szCs w:val="22"/>
          <w:lang w:val="en-US" w:eastAsia="en-US" w:bidi="ar-SA"/>
        </w:rPr>
        <w:lastRenderedPageBreak/>
        <w:t>Utilizarea capitalului local de expertiză și a contractorilor cu experiență în reabilitarea termică.</w:t>
      </w:r>
    </w:p>
    <w:p w14:paraId="2E43D29C" w14:textId="77777777" w:rsidR="00C77C39" w:rsidRDefault="00C77C39" w:rsidP="00C77C39">
      <w:pPr>
        <w:numPr>
          <w:ilvl w:val="0"/>
          <w:numId w:val="14"/>
        </w:numPr>
        <w:spacing w:before="0" w:after="0" w:line="264" w:lineRule="auto"/>
        <w:jc w:val="left"/>
        <w:rPr>
          <w:rFonts w:eastAsiaTheme="minorHAnsi"/>
          <w:color w:val="000000"/>
          <w:sz w:val="22"/>
          <w:szCs w:val="22"/>
          <w:lang w:val="en-US" w:eastAsia="en-US" w:bidi="ar-SA"/>
        </w:rPr>
      </w:pPr>
      <w:r w:rsidRPr="00C77C39">
        <w:rPr>
          <w:rFonts w:eastAsiaTheme="minorHAnsi"/>
          <w:color w:val="000000"/>
          <w:sz w:val="22"/>
          <w:szCs w:val="22"/>
          <w:lang w:val="en-US" w:eastAsia="en-US" w:bidi="ar-SA"/>
        </w:rPr>
        <w:t>Transparența și comunicarea permanentă cu asociațiile de proprietari.</w:t>
      </w:r>
    </w:p>
    <w:p w14:paraId="2E679F7B" w14:textId="77777777" w:rsidR="00E07D94" w:rsidRPr="00C77C39" w:rsidRDefault="00E07D94" w:rsidP="00E07D94">
      <w:pPr>
        <w:spacing w:before="0" w:after="0" w:line="264" w:lineRule="auto"/>
        <w:ind w:left="360"/>
        <w:jc w:val="left"/>
        <w:rPr>
          <w:rFonts w:eastAsiaTheme="minorHAnsi"/>
          <w:color w:val="000000"/>
          <w:sz w:val="22"/>
          <w:szCs w:val="22"/>
          <w:lang w:val="en-US" w:eastAsia="en-US" w:bidi="ar-SA"/>
        </w:rPr>
      </w:pPr>
    </w:p>
    <w:p w14:paraId="7AF36723" w14:textId="77777777" w:rsidR="00C77C39" w:rsidRPr="00C77C39" w:rsidRDefault="00C77C39" w:rsidP="00CB7251">
      <w:pPr>
        <w:numPr>
          <w:ilvl w:val="0"/>
          <w:numId w:val="63"/>
        </w:numPr>
        <w:spacing w:before="0" w:after="200" w:line="264" w:lineRule="auto"/>
        <w:contextualSpacing/>
        <w:jc w:val="left"/>
        <w:rPr>
          <w:rFonts w:ascii="Arial" w:eastAsiaTheme="minorHAnsi" w:hAnsi="Arial" w:cs="Arial"/>
          <w:b/>
          <w:bCs/>
          <w:color w:val="14C877" w:themeColor="accent5" w:themeShade="BF"/>
          <w:sz w:val="22"/>
          <w:szCs w:val="22"/>
          <w:lang w:val="en-GB" w:eastAsia="en-US" w:bidi="ar-SA"/>
        </w:rPr>
      </w:pPr>
      <w:r w:rsidRPr="00C77C39">
        <w:rPr>
          <w:rFonts w:ascii="Arial" w:eastAsiaTheme="minorHAnsi" w:hAnsi="Arial" w:cs="Arial"/>
          <w:b/>
          <w:bCs/>
          <w:caps/>
          <w:color w:val="14C877" w:themeColor="accent5" w:themeShade="BF"/>
          <w:sz w:val="22"/>
          <w:szCs w:val="22"/>
          <w:lang w:val="en-GB" w:eastAsia="en-US" w:bidi="ar-SA"/>
        </w:rPr>
        <w:t>CONCLUZII</w:t>
      </w:r>
    </w:p>
    <w:p w14:paraId="66C899F5" w14:textId="77777777" w:rsidR="00C77C39" w:rsidRPr="00C77C39" w:rsidRDefault="00C77C39" w:rsidP="00C77C39">
      <w:pPr>
        <w:spacing w:line="264" w:lineRule="auto"/>
        <w:rPr>
          <w:rFonts w:cstheme="minorBidi"/>
          <w:color w:val="auto"/>
          <w:sz w:val="22"/>
          <w:szCs w:val="22"/>
          <w:lang w:val="en-US" w:eastAsia="en-US" w:bidi="ar-SA"/>
        </w:rPr>
      </w:pPr>
      <w:r w:rsidRPr="00C77C39">
        <w:rPr>
          <w:rFonts w:cstheme="minorBidi"/>
          <w:color w:val="auto"/>
          <w:sz w:val="22"/>
          <w:szCs w:val="22"/>
          <w:lang w:val="en-US" w:eastAsia="en-US" w:bidi="ar-SA"/>
        </w:rPr>
        <w:t>Proiectul de eficiență energetică derulat de Municipiul Miercurea Ciuc reprezintă un exemplu de bună practică în gestionarea integrată a proceselor tehnice, administrative și financiare din cadrul programelor de reabilitare termică. Intervenția a contribuit semnificativ la îmbunătățirea calității vieții pentru locuitorii celor nouă blocuri incluse, prin creșterea confortului termic și reducerea costurilor de întreținere.</w:t>
      </w:r>
    </w:p>
    <w:p w14:paraId="38C729BD" w14:textId="77777777" w:rsidR="00C77C39" w:rsidRPr="00C77C39" w:rsidRDefault="00C77C39" w:rsidP="00C77C39">
      <w:pPr>
        <w:spacing w:line="264" w:lineRule="auto"/>
        <w:rPr>
          <w:rFonts w:cstheme="minorBidi"/>
          <w:color w:val="auto"/>
          <w:sz w:val="22"/>
          <w:szCs w:val="22"/>
          <w:lang w:val="en-US" w:eastAsia="en-US" w:bidi="ar-SA"/>
        </w:rPr>
      </w:pPr>
      <w:r w:rsidRPr="00C77C39">
        <w:rPr>
          <w:rFonts w:cstheme="minorBidi"/>
          <w:color w:val="auto"/>
          <w:sz w:val="22"/>
          <w:szCs w:val="22"/>
          <w:lang w:val="en-US" w:eastAsia="en-US" w:bidi="ar-SA"/>
        </w:rPr>
        <w:t>Prin abordarea etapizată și integrarea completă a serviciilor de proiectare, audit și execuție, beneficiarul a reușit să asigure o implementare eficientă și să finalizeze lucrările fără întârzieri majore sau blocaje administrative.</w:t>
      </w:r>
    </w:p>
    <w:p w14:paraId="4B991A6A" w14:textId="77777777" w:rsidR="00C77C39" w:rsidRPr="00C77C39" w:rsidRDefault="00C77C39" w:rsidP="00C77C39">
      <w:pPr>
        <w:spacing w:line="264" w:lineRule="auto"/>
        <w:rPr>
          <w:rFonts w:cstheme="minorBidi"/>
          <w:color w:val="auto"/>
          <w:sz w:val="22"/>
          <w:szCs w:val="22"/>
          <w:lang w:val="en-US" w:eastAsia="en-US" w:bidi="ar-SA"/>
        </w:rPr>
      </w:pPr>
      <w:r w:rsidRPr="00C77C39">
        <w:rPr>
          <w:rFonts w:cstheme="minorBidi"/>
          <w:color w:val="auto"/>
          <w:sz w:val="22"/>
          <w:szCs w:val="22"/>
          <w:lang w:val="en-US" w:eastAsia="en-US" w:bidi="ar-SA"/>
        </w:rPr>
        <w:t>Rezultatele energetice - reducerea consumului de energie primară cu aproximativ 44% și a emisiilor de CO</w:t>
      </w:r>
      <w:r w:rsidRPr="00C77C39">
        <w:rPr>
          <w:rFonts w:ascii="Cambria Math" w:hAnsi="Cambria Math" w:cs="Cambria Math"/>
          <w:color w:val="auto"/>
          <w:sz w:val="22"/>
          <w:szCs w:val="22"/>
          <w:lang w:val="en-US" w:eastAsia="en-US" w:bidi="ar-SA"/>
        </w:rPr>
        <w:t>₂</w:t>
      </w:r>
      <w:r w:rsidRPr="00C77C39">
        <w:rPr>
          <w:rFonts w:cstheme="minorBidi"/>
          <w:color w:val="auto"/>
          <w:sz w:val="22"/>
          <w:szCs w:val="22"/>
          <w:lang w:val="en-US" w:eastAsia="en-US" w:bidi="ar-SA"/>
        </w:rPr>
        <w:t xml:space="preserve"> cu peste 40% - confirmă relevanța investiției și impactul real al fondurilor europene asupra sustenabilității urbane.</w:t>
      </w:r>
    </w:p>
    <w:p w14:paraId="4B973DC8" w14:textId="77777777" w:rsidR="00C77C39" w:rsidRPr="00C77C39" w:rsidRDefault="00C77C39" w:rsidP="00C77C39">
      <w:pPr>
        <w:spacing w:line="264" w:lineRule="auto"/>
        <w:rPr>
          <w:rFonts w:cstheme="minorBidi"/>
          <w:color w:val="auto"/>
          <w:sz w:val="22"/>
          <w:szCs w:val="22"/>
          <w:lang w:val="en-US" w:eastAsia="en-US" w:bidi="ar-SA"/>
        </w:rPr>
      </w:pPr>
      <w:r w:rsidRPr="00C77C39">
        <w:rPr>
          <w:rFonts w:cstheme="minorBidi"/>
          <w:color w:val="auto"/>
          <w:sz w:val="22"/>
          <w:szCs w:val="22"/>
          <w:lang w:val="en-US" w:eastAsia="en-US" w:bidi="ar-SA"/>
        </w:rPr>
        <w:t>De asemenea, proiectul evidențiază importanța planificării financiare prudente și a cooperării interinstituționale, inclusiv a rolului consultantului în menținerea comunicării între echipele tehnice și administrative.</w:t>
      </w:r>
    </w:p>
    <w:p w14:paraId="042A035E" w14:textId="77777777" w:rsidR="00C77C39" w:rsidRPr="00C77C39" w:rsidRDefault="00C77C39" w:rsidP="00C77C39">
      <w:pPr>
        <w:spacing w:line="264" w:lineRule="auto"/>
        <w:rPr>
          <w:rFonts w:cstheme="minorBidi"/>
          <w:color w:val="auto"/>
          <w:sz w:val="22"/>
          <w:szCs w:val="22"/>
          <w:lang w:val="en-US" w:eastAsia="en-US" w:bidi="ar-SA"/>
        </w:rPr>
      </w:pPr>
      <w:r w:rsidRPr="00C77C39">
        <w:rPr>
          <w:rFonts w:cstheme="minorBidi"/>
          <w:color w:val="auto"/>
          <w:sz w:val="22"/>
          <w:szCs w:val="22"/>
          <w:lang w:val="en-US" w:eastAsia="en-US" w:bidi="ar-SA"/>
        </w:rPr>
        <w:t>Experiența acumulată oferă o bază solidă pentru extinderea programelor de renovare la scară mai largă, inclusiv prin integrarea de soluții avansate (recuperatoare de căldură, panouri fotovoltaice, sisteme de monitorizare a consumului).</w:t>
      </w:r>
    </w:p>
    <w:p w14:paraId="5ACFDB3A" w14:textId="77777777" w:rsidR="00C77C39" w:rsidRPr="00C77C39" w:rsidRDefault="00C77C39" w:rsidP="00C77C39">
      <w:pPr>
        <w:spacing w:line="264" w:lineRule="auto"/>
        <w:rPr>
          <w:rFonts w:cstheme="minorBidi"/>
          <w:color w:val="auto"/>
          <w:sz w:val="22"/>
          <w:szCs w:val="22"/>
          <w:lang w:val="en-US" w:eastAsia="en-US" w:bidi="ar-SA"/>
        </w:rPr>
      </w:pPr>
      <w:r w:rsidRPr="00C77C39">
        <w:rPr>
          <w:rFonts w:cstheme="minorBidi"/>
          <w:color w:val="auto"/>
          <w:sz w:val="22"/>
          <w:szCs w:val="22"/>
          <w:lang w:val="en-US" w:eastAsia="en-US" w:bidi="ar-SA"/>
        </w:rPr>
        <w:t>În concluzie, investiția realizată la Miercurea Ciuc demonstrează că eficiența energetică nu este doar o cerință tehnică, ci o investiție strategică în dezvoltarea durabilă a comunității, cu beneficii directe pentru populație, mediu și administrația locală.</w:t>
      </w:r>
    </w:p>
    <w:p w14:paraId="731A351B" w14:textId="77777777" w:rsidR="00C77C39" w:rsidRPr="00C77C39" w:rsidRDefault="00C77C39" w:rsidP="00C77C39">
      <w:pPr>
        <w:spacing w:before="0" w:after="200" w:line="264" w:lineRule="auto"/>
        <w:jc w:val="left"/>
        <w:rPr>
          <w:rFonts w:cstheme="minorBidi"/>
          <w:color w:val="auto"/>
          <w:sz w:val="22"/>
          <w:szCs w:val="22"/>
          <w:lang w:val="en-US" w:eastAsia="en-US" w:bidi="ar-SA"/>
        </w:rPr>
      </w:pPr>
    </w:p>
    <w:p w14:paraId="4C5D5FB6" w14:textId="77777777" w:rsidR="00262AE2" w:rsidRDefault="00262AE2">
      <w:pPr>
        <w:spacing w:before="0" w:after="160" w:line="259" w:lineRule="auto"/>
        <w:jc w:val="left"/>
      </w:pPr>
    </w:p>
    <w:p w14:paraId="34E80A9F" w14:textId="77777777" w:rsidR="00262AE2" w:rsidRDefault="00262AE2">
      <w:pPr>
        <w:spacing w:before="0" w:after="160" w:line="259" w:lineRule="auto"/>
        <w:jc w:val="left"/>
      </w:pPr>
    </w:p>
    <w:p w14:paraId="731F6764" w14:textId="16CE545A" w:rsidR="00262AE2" w:rsidRDefault="00262AE2">
      <w:pPr>
        <w:spacing w:before="0" w:after="160" w:line="259" w:lineRule="auto"/>
        <w:jc w:val="left"/>
        <w:rPr>
          <w:rFonts w:eastAsiaTheme="majorEastAsia"/>
          <w:b/>
          <w:bCs/>
          <w:color w:val="0070C0"/>
          <w:sz w:val="28"/>
          <w:szCs w:val="28"/>
        </w:rPr>
      </w:pPr>
      <w:r>
        <w:br w:type="page"/>
      </w:r>
    </w:p>
    <w:p w14:paraId="76766EBC" w14:textId="16813A46" w:rsidR="004F4817" w:rsidRPr="004F4817" w:rsidRDefault="004F4817" w:rsidP="004F4817">
      <w:pPr>
        <w:pStyle w:val="Heading1"/>
      </w:pPr>
      <w:bookmarkStart w:id="64" w:name="_Toc211600384"/>
      <w:r w:rsidRPr="004F4817">
        <w:lastRenderedPageBreak/>
        <w:t xml:space="preserve">Comentarii </w:t>
      </w:r>
      <w:r w:rsidR="004D1051">
        <w:t xml:space="preserve">asupra </w:t>
      </w:r>
      <w:r w:rsidR="00E60870">
        <w:t>R</w:t>
      </w:r>
      <w:r w:rsidR="004D1051">
        <w:t>aportului</w:t>
      </w:r>
      <w:r w:rsidR="00E60870">
        <w:t xml:space="preserve"> </w:t>
      </w:r>
      <w:bookmarkEnd w:id="64"/>
      <w:r w:rsidR="00FC4AF8">
        <w:t>de evaluare</w:t>
      </w:r>
    </w:p>
    <w:p w14:paraId="1728F8C5" w14:textId="77777777" w:rsidR="004F4817" w:rsidRDefault="004F4817" w:rsidP="000601C9">
      <w:pPr>
        <w:rPr>
          <w:rFonts w:eastAsia="Calibri"/>
          <w:color w:val="auto"/>
          <w:sz w:val="22"/>
          <w:szCs w:val="22"/>
          <w:lang w:val="en-US" w:eastAsia="en-US" w:bidi="ar-SA"/>
        </w:rPr>
      </w:pPr>
    </w:p>
    <w:tbl>
      <w:tblPr>
        <w:tblStyle w:val="PlainTable22"/>
        <w:tblW w:w="9350" w:type="dxa"/>
        <w:tblLook w:val="0420" w:firstRow="1" w:lastRow="0" w:firstColumn="0" w:lastColumn="0" w:noHBand="0" w:noVBand="1"/>
      </w:tblPr>
      <w:tblGrid>
        <w:gridCol w:w="5062"/>
        <w:gridCol w:w="188"/>
        <w:gridCol w:w="3766"/>
        <w:gridCol w:w="334"/>
      </w:tblGrid>
      <w:tr w:rsidR="004F4817" w:rsidRPr="004F4817" w14:paraId="0F7D9010" w14:textId="77777777" w:rsidTr="00295B2F">
        <w:trPr>
          <w:gridAfter w:val="1"/>
          <w:cnfStyle w:val="100000000000" w:firstRow="1" w:lastRow="0" w:firstColumn="0" w:lastColumn="0" w:oddVBand="0" w:evenVBand="0" w:oddHBand="0" w:evenHBand="0" w:firstRowFirstColumn="0" w:firstRowLastColumn="0" w:lastRowFirstColumn="0" w:lastRowLastColumn="0"/>
          <w:wAfter w:w="334" w:type="dxa"/>
          <w:trHeight w:val="397"/>
          <w:tblHeader/>
        </w:trPr>
        <w:tc>
          <w:tcPr>
            <w:tcW w:w="5062" w:type="dxa"/>
            <w:shd w:val="clear" w:color="auto" w:fill="E7E6E6"/>
          </w:tcPr>
          <w:p w14:paraId="02A68D16"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Comentariu</w:t>
            </w:r>
          </w:p>
        </w:tc>
        <w:tc>
          <w:tcPr>
            <w:tcW w:w="3954" w:type="dxa"/>
            <w:gridSpan w:val="2"/>
            <w:shd w:val="clear" w:color="auto" w:fill="E7E6E6"/>
          </w:tcPr>
          <w:p w14:paraId="4A7F44C1" w14:textId="58013E83"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Mod de tratare de către echipa de evaluare</w:t>
            </w:r>
          </w:p>
        </w:tc>
      </w:tr>
      <w:tr w:rsidR="004F4817" w:rsidRPr="004F4817" w14:paraId="2A64A59E" w14:textId="77777777" w:rsidTr="00295B2F">
        <w:trPr>
          <w:gridAfter w:val="1"/>
          <w:cnfStyle w:val="000000100000" w:firstRow="0" w:lastRow="0" w:firstColumn="0" w:lastColumn="0" w:oddVBand="0" w:evenVBand="0" w:oddHBand="1" w:evenHBand="0" w:firstRowFirstColumn="0" w:firstRowLastColumn="0" w:lastRowFirstColumn="0" w:lastRowLastColumn="0"/>
          <w:wAfter w:w="334" w:type="dxa"/>
          <w:trHeight w:val="397"/>
        </w:trPr>
        <w:tc>
          <w:tcPr>
            <w:tcW w:w="5062" w:type="dxa"/>
            <w:shd w:val="clear" w:color="auto" w:fill="FFF2CC"/>
          </w:tcPr>
          <w:p w14:paraId="5F0C682A" w14:textId="77777777" w:rsidR="004F4817" w:rsidRPr="00295B2F" w:rsidRDefault="004F4817" w:rsidP="004F4817">
            <w:pPr>
              <w:spacing w:before="0" w:after="0"/>
              <w:jc w:val="left"/>
              <w:rPr>
                <w:rFonts w:ascii="Arial" w:eastAsia="Calibri" w:hAnsi="Arial" w:cs="Arial"/>
                <w:b/>
                <w:bCs/>
                <w:color w:val="auto"/>
                <w:sz w:val="22"/>
                <w:szCs w:val="22"/>
                <w:lang w:eastAsia="en-US" w:bidi="ar-SA"/>
              </w:rPr>
            </w:pPr>
            <w:r w:rsidRPr="00295B2F">
              <w:rPr>
                <w:rFonts w:ascii="Arial" w:eastAsia="Calibri" w:hAnsi="Arial" w:cs="Arial"/>
                <w:b/>
                <w:bCs/>
                <w:color w:val="auto"/>
                <w:sz w:val="22"/>
                <w:szCs w:val="22"/>
                <w:lang w:eastAsia="en-US" w:bidi="ar-SA"/>
              </w:rPr>
              <w:t>Comentarii AM PR Centru</w:t>
            </w:r>
          </w:p>
        </w:tc>
        <w:tc>
          <w:tcPr>
            <w:tcW w:w="3954" w:type="dxa"/>
            <w:gridSpan w:val="2"/>
            <w:shd w:val="clear" w:color="auto" w:fill="FFF2CC"/>
          </w:tcPr>
          <w:p w14:paraId="7A04EF7E" w14:textId="77777777" w:rsidR="004F4817" w:rsidRPr="00295B2F" w:rsidRDefault="004F4817" w:rsidP="004F4817">
            <w:pPr>
              <w:spacing w:before="0" w:after="0"/>
              <w:jc w:val="left"/>
              <w:rPr>
                <w:rFonts w:ascii="Arial" w:eastAsia="Calibri" w:hAnsi="Arial" w:cs="Arial"/>
                <w:color w:val="auto"/>
                <w:sz w:val="22"/>
                <w:szCs w:val="22"/>
                <w:lang w:eastAsia="en-US" w:bidi="ar-SA"/>
              </w:rPr>
            </w:pPr>
          </w:p>
        </w:tc>
      </w:tr>
      <w:tr w:rsidR="004F4817" w:rsidRPr="004F4817" w14:paraId="7206AED8" w14:textId="77777777" w:rsidTr="00295B2F">
        <w:trPr>
          <w:gridAfter w:val="1"/>
          <w:wAfter w:w="334" w:type="dxa"/>
        </w:trPr>
        <w:tc>
          <w:tcPr>
            <w:tcW w:w="5062" w:type="dxa"/>
          </w:tcPr>
          <w:p w14:paraId="72326727"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Times New Roman" w:hAnsi="Arial" w:cs="Arial"/>
                <w:color w:val="222222"/>
                <w:sz w:val="22"/>
                <w:szCs w:val="22"/>
                <w:lang w:eastAsia="en-US" w:bidi="ar-SA"/>
              </w:rPr>
              <w:t>La aspect, va rog sa inserati pe toate paginile ca este un draft</w:t>
            </w:r>
          </w:p>
        </w:tc>
        <w:tc>
          <w:tcPr>
            <w:tcW w:w="3954" w:type="dxa"/>
            <w:gridSpan w:val="2"/>
          </w:tcPr>
          <w:p w14:paraId="12AC2B52"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Rezolvat.</w:t>
            </w:r>
          </w:p>
        </w:tc>
      </w:tr>
      <w:tr w:rsidR="004F4817" w:rsidRPr="004F4817" w14:paraId="6862DAF4" w14:textId="77777777" w:rsidTr="00295B2F">
        <w:trPr>
          <w:gridAfter w:val="1"/>
          <w:cnfStyle w:val="000000100000" w:firstRow="0" w:lastRow="0" w:firstColumn="0" w:lastColumn="0" w:oddVBand="0" w:evenVBand="0" w:oddHBand="1" w:evenHBand="0" w:firstRowFirstColumn="0" w:firstRowLastColumn="0" w:lastRowFirstColumn="0" w:lastRowLastColumn="0"/>
          <w:wAfter w:w="334" w:type="dxa"/>
        </w:trPr>
        <w:tc>
          <w:tcPr>
            <w:tcW w:w="5062" w:type="dxa"/>
          </w:tcPr>
          <w:p w14:paraId="056E8E4E"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Times New Roman" w:hAnsi="Arial" w:cs="Arial"/>
                <w:color w:val="222222"/>
                <w:sz w:val="22"/>
                <w:szCs w:val="22"/>
                <w:lang w:eastAsia="en-US" w:bidi="ar-SA"/>
              </w:rPr>
              <w:t>Mai este nevoie de completarea paragrafului 23 referitor la problemele intampinate</w:t>
            </w:r>
          </w:p>
        </w:tc>
        <w:tc>
          <w:tcPr>
            <w:tcW w:w="3954" w:type="dxa"/>
            <w:gridSpan w:val="2"/>
          </w:tcPr>
          <w:p w14:paraId="7D56074C"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Paragraful a fost completat.</w:t>
            </w:r>
          </w:p>
        </w:tc>
      </w:tr>
      <w:tr w:rsidR="004F4817" w:rsidRPr="004F4817" w14:paraId="32AC33B6" w14:textId="77777777" w:rsidTr="00295B2F">
        <w:trPr>
          <w:gridAfter w:val="1"/>
          <w:wAfter w:w="334" w:type="dxa"/>
        </w:trPr>
        <w:tc>
          <w:tcPr>
            <w:tcW w:w="5062" w:type="dxa"/>
          </w:tcPr>
          <w:p w14:paraId="3376B5A8"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Times New Roman" w:hAnsi="Arial" w:cs="Arial"/>
                <w:color w:val="222222"/>
                <w:sz w:val="22"/>
                <w:szCs w:val="22"/>
                <w:lang w:eastAsia="en-US" w:bidi="ar-SA"/>
              </w:rPr>
              <w:t>Mai trebuie completate cu informatii Intrebarea 4, capitolele Concluzii si recomandari si Anexele, care constituie Rapoartele de interviuri, sondaje, a metodelor aplicate din care sa reiasa ca aveti suficiente date pentru realizarea unui Raport complet</w:t>
            </w:r>
          </w:p>
        </w:tc>
        <w:tc>
          <w:tcPr>
            <w:tcW w:w="3954" w:type="dxa"/>
            <w:gridSpan w:val="2"/>
          </w:tcPr>
          <w:p w14:paraId="6C23C0E6"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Toate aceste elemente au fost completate.</w:t>
            </w:r>
          </w:p>
        </w:tc>
      </w:tr>
      <w:tr w:rsidR="004F4817" w:rsidRPr="004F4817" w14:paraId="282D6155" w14:textId="77777777" w:rsidTr="00295B2F">
        <w:trPr>
          <w:gridAfter w:val="1"/>
          <w:cnfStyle w:val="000000100000" w:firstRow="0" w:lastRow="0" w:firstColumn="0" w:lastColumn="0" w:oddVBand="0" w:evenVBand="0" w:oddHBand="1" w:evenHBand="0" w:firstRowFirstColumn="0" w:firstRowLastColumn="0" w:lastRowFirstColumn="0" w:lastRowLastColumn="0"/>
          <w:wAfter w:w="334" w:type="dxa"/>
        </w:trPr>
        <w:tc>
          <w:tcPr>
            <w:tcW w:w="5062" w:type="dxa"/>
          </w:tcPr>
          <w:p w14:paraId="1348A636"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Times New Roman" w:hAnsi="Arial" w:cs="Arial"/>
                <w:color w:val="222222"/>
                <w:sz w:val="22"/>
                <w:szCs w:val="22"/>
                <w:lang w:eastAsia="en-US" w:bidi="ar-SA"/>
              </w:rPr>
              <w:t>Intre capitolele concluzii si Anexe, va rog sa includeti inca un capitol cu Pasii care urmeaza a fi facuti in ultima parte a elaborarii raportului – ce metode se vor  mai aplica, cine face parte din grupurile tinta ale studiului etc. – Aici, o sa va rog sa aveti in vedere ca sa alegeti subiecti din toate judetele Regiunii, ca sa avem un punct de vedere echilibrat si acoperitor</w:t>
            </w:r>
          </w:p>
        </w:tc>
        <w:tc>
          <w:tcPr>
            <w:tcW w:w="3954" w:type="dxa"/>
            <w:gridSpan w:val="2"/>
          </w:tcPr>
          <w:p w14:paraId="651D17F8"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A fost inclus acest capitol. Vom avea în vedere solicitanți de finanțare din toate județele Regiunii Centru.</w:t>
            </w:r>
          </w:p>
        </w:tc>
      </w:tr>
      <w:tr w:rsidR="004F4817" w:rsidRPr="004F4817" w14:paraId="400EC47F" w14:textId="77777777" w:rsidTr="00295B2F">
        <w:trPr>
          <w:gridAfter w:val="1"/>
          <w:wAfter w:w="334" w:type="dxa"/>
        </w:trPr>
        <w:tc>
          <w:tcPr>
            <w:tcW w:w="5062" w:type="dxa"/>
          </w:tcPr>
          <w:p w14:paraId="6FFBC45B" w14:textId="66859F08" w:rsidR="004F4817" w:rsidRPr="00295B2F" w:rsidRDefault="004F4817" w:rsidP="004F4817">
            <w:pPr>
              <w:spacing w:before="0" w:after="0"/>
              <w:jc w:val="left"/>
              <w:rPr>
                <w:rFonts w:ascii="Arial" w:eastAsia="Times New Roman" w:hAnsi="Arial" w:cs="Arial"/>
                <w:color w:val="222222"/>
                <w:sz w:val="22"/>
                <w:szCs w:val="22"/>
                <w:lang w:eastAsia="en-US" w:bidi="ar-SA"/>
              </w:rPr>
            </w:pPr>
            <w:r w:rsidRPr="00295B2F">
              <w:rPr>
                <w:rFonts w:ascii="Arial" w:eastAsia="Times New Roman" w:hAnsi="Arial" w:cs="Arial"/>
                <w:color w:val="222222"/>
                <w:sz w:val="22"/>
                <w:szCs w:val="22"/>
                <w:lang w:eastAsia="en-US" w:bidi="ar-SA"/>
              </w:rPr>
              <w:t>La detal</w:t>
            </w:r>
            <w:r w:rsidR="00EB6A70" w:rsidRPr="00295B2F">
              <w:rPr>
                <w:rFonts w:ascii="Arial" w:eastAsia="Times New Roman" w:hAnsi="Arial" w:cs="Arial"/>
                <w:color w:val="222222"/>
                <w:sz w:val="22"/>
                <w:szCs w:val="22"/>
                <w:lang w:eastAsia="en-US" w:bidi="ar-SA"/>
              </w:rPr>
              <w:t>i</w:t>
            </w:r>
            <w:r w:rsidR="00FC2BA1" w:rsidRPr="00295B2F">
              <w:rPr>
                <w:rFonts w:ascii="Arial" w:eastAsia="Times New Roman" w:hAnsi="Arial" w:cs="Arial"/>
                <w:color w:val="222222"/>
                <w:sz w:val="22"/>
                <w:szCs w:val="22"/>
                <w:lang w:eastAsia="en-US" w:bidi="ar-SA"/>
              </w:rPr>
              <w:t>e</w:t>
            </w:r>
            <w:r w:rsidRPr="00295B2F">
              <w:rPr>
                <w:rFonts w:ascii="Arial" w:eastAsia="Times New Roman" w:hAnsi="Arial" w:cs="Arial"/>
                <w:color w:val="222222"/>
                <w:sz w:val="22"/>
                <w:szCs w:val="22"/>
                <w:lang w:eastAsia="en-US" w:bidi="ar-SA"/>
              </w:rPr>
              <w:t>rea prevederilor PNIESC propun o abordare comparativa cu prevederile PR Centru. Va rog sa analizati oportunitatea folosirii unui tabel comparativ, ceea ce va arata clar care sunt obiectivele PNIESC si cum se pliaza Programul nostru cu acestea.</w:t>
            </w:r>
          </w:p>
          <w:p w14:paraId="28A8C607"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Propun format tabel sa vedem in oglinda ce se cere ce ce rezolva PR Centru.</w:t>
            </w:r>
          </w:p>
        </w:tc>
        <w:tc>
          <w:tcPr>
            <w:tcW w:w="3954" w:type="dxa"/>
            <w:gridSpan w:val="2"/>
          </w:tcPr>
          <w:p w14:paraId="6DC1D4D4"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Textul a fost organizat sub formă tabelară.</w:t>
            </w:r>
          </w:p>
        </w:tc>
      </w:tr>
      <w:tr w:rsidR="004F4817" w:rsidRPr="004F4817" w14:paraId="4D0B2CEB" w14:textId="77777777" w:rsidTr="00295B2F">
        <w:trPr>
          <w:gridAfter w:val="1"/>
          <w:cnfStyle w:val="000000100000" w:firstRow="0" w:lastRow="0" w:firstColumn="0" w:lastColumn="0" w:oddVBand="0" w:evenVBand="0" w:oddHBand="1" w:evenHBand="0" w:firstRowFirstColumn="0" w:firstRowLastColumn="0" w:lastRowFirstColumn="0" w:lastRowLastColumn="0"/>
          <w:wAfter w:w="334" w:type="dxa"/>
        </w:trPr>
        <w:tc>
          <w:tcPr>
            <w:tcW w:w="5062" w:type="dxa"/>
          </w:tcPr>
          <w:p w14:paraId="1195232B"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Așa este, dar oare un CdS este scris bine nu este un factor de bază ca achiziția să se desfășoare îngreunat?</w:t>
            </w:r>
          </w:p>
        </w:tc>
        <w:tc>
          <w:tcPr>
            <w:tcW w:w="3954" w:type="dxa"/>
            <w:gridSpan w:val="2"/>
          </w:tcPr>
          <w:p w14:paraId="2172D2BC"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Text revizuit.</w:t>
            </w:r>
          </w:p>
        </w:tc>
      </w:tr>
      <w:tr w:rsidR="004F4817" w:rsidRPr="004F4817" w14:paraId="50BEE4FC" w14:textId="77777777" w:rsidTr="00295B2F">
        <w:trPr>
          <w:gridAfter w:val="1"/>
          <w:wAfter w:w="334" w:type="dxa"/>
        </w:trPr>
        <w:tc>
          <w:tcPr>
            <w:tcW w:w="5062" w:type="dxa"/>
          </w:tcPr>
          <w:p w14:paraId="40C71D2C"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Nu se vede intrebarea A in totalitate</w:t>
            </w:r>
          </w:p>
        </w:tc>
        <w:tc>
          <w:tcPr>
            <w:tcW w:w="3954" w:type="dxa"/>
            <w:gridSpan w:val="2"/>
          </w:tcPr>
          <w:p w14:paraId="31B6E6BE"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Toate graficele au fost revizuite în acest scop.</w:t>
            </w:r>
          </w:p>
        </w:tc>
      </w:tr>
      <w:tr w:rsidR="004F4817" w:rsidRPr="004F4817" w14:paraId="71208311" w14:textId="77777777" w:rsidTr="00295B2F">
        <w:trPr>
          <w:gridAfter w:val="1"/>
          <w:cnfStyle w:val="000000100000" w:firstRow="0" w:lastRow="0" w:firstColumn="0" w:lastColumn="0" w:oddVBand="0" w:evenVBand="0" w:oddHBand="1" w:evenHBand="0" w:firstRowFirstColumn="0" w:firstRowLastColumn="0" w:lastRowFirstColumn="0" w:lastRowLastColumn="0"/>
          <w:wAfter w:w="334" w:type="dxa"/>
        </w:trPr>
        <w:tc>
          <w:tcPr>
            <w:tcW w:w="5062" w:type="dxa"/>
          </w:tcPr>
          <w:p w14:paraId="466368D8"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E nevoie de completare sau se specifice când se va completa.</w:t>
            </w:r>
          </w:p>
        </w:tc>
        <w:tc>
          <w:tcPr>
            <w:tcW w:w="3954" w:type="dxa"/>
            <w:gridSpan w:val="2"/>
          </w:tcPr>
          <w:p w14:paraId="6EBA0361"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Răspunsul la ÎE4 a fost completat și va fi finalizat în etapa a 2-a a evaluării.</w:t>
            </w:r>
          </w:p>
        </w:tc>
      </w:tr>
      <w:tr w:rsidR="004F4817" w:rsidRPr="004F4817" w14:paraId="73BA2015" w14:textId="77777777" w:rsidTr="00295B2F">
        <w:trPr>
          <w:gridAfter w:val="1"/>
          <w:wAfter w:w="334" w:type="dxa"/>
        </w:trPr>
        <w:tc>
          <w:tcPr>
            <w:tcW w:w="5062" w:type="dxa"/>
          </w:tcPr>
          <w:p w14:paraId="0751137F"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Finanțarea proiectelor etapizate are avantaje și dezavantaje.</w:t>
            </w:r>
          </w:p>
        </w:tc>
        <w:tc>
          <w:tcPr>
            <w:tcW w:w="3954" w:type="dxa"/>
            <w:gridSpan w:val="2"/>
          </w:tcPr>
          <w:p w14:paraId="4C65AD67"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Textul a fost revizuit pentru a păstra un ton neutru.</w:t>
            </w:r>
          </w:p>
        </w:tc>
      </w:tr>
      <w:tr w:rsidR="004F4817" w:rsidRPr="004F4817" w14:paraId="785740E0" w14:textId="77777777" w:rsidTr="00295B2F">
        <w:trPr>
          <w:gridAfter w:val="1"/>
          <w:cnfStyle w:val="000000100000" w:firstRow="0" w:lastRow="0" w:firstColumn="0" w:lastColumn="0" w:oddVBand="0" w:evenVBand="0" w:oddHBand="1" w:evenHBand="0" w:firstRowFirstColumn="0" w:firstRowLastColumn="0" w:lastRowFirstColumn="0" w:lastRowLastColumn="0"/>
          <w:wAfter w:w="334" w:type="dxa"/>
        </w:trPr>
        <w:tc>
          <w:tcPr>
            <w:tcW w:w="5062" w:type="dxa"/>
          </w:tcPr>
          <w:p w14:paraId="466DB366"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Finanțarea lucrărilor auxiiare a fost promovată de către AM în discuțiile cu reprezentanții CE pentru a veni în sprijinul beneficiarilor, obținându-se acordul finanțării acestora până la 15% din cheltuielile eligibile</w:t>
            </w:r>
          </w:p>
        </w:tc>
        <w:tc>
          <w:tcPr>
            <w:tcW w:w="3954" w:type="dxa"/>
            <w:gridSpan w:val="2"/>
          </w:tcPr>
          <w:p w14:paraId="79882DF0"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Textul a fost revizuit pentrua reflecta această situație.</w:t>
            </w:r>
          </w:p>
        </w:tc>
      </w:tr>
      <w:tr w:rsidR="004F4817" w:rsidRPr="004F4817" w14:paraId="2E69F374" w14:textId="77777777" w:rsidTr="00295B2F">
        <w:trPr>
          <w:gridAfter w:val="1"/>
          <w:wAfter w:w="334" w:type="dxa"/>
        </w:trPr>
        <w:tc>
          <w:tcPr>
            <w:tcW w:w="5062" w:type="dxa"/>
          </w:tcPr>
          <w:p w14:paraId="4660D8C5"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Aspectele privind utilizarea instrumentelor financiare în cadrul intervenției trebuie reflectate în raport.</w:t>
            </w:r>
          </w:p>
        </w:tc>
        <w:tc>
          <w:tcPr>
            <w:tcW w:w="3954" w:type="dxa"/>
            <w:gridSpan w:val="2"/>
          </w:tcPr>
          <w:p w14:paraId="0C68E01A"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Raportul de evaluare final va include și acest aspect,</w:t>
            </w:r>
          </w:p>
        </w:tc>
      </w:tr>
      <w:tr w:rsidR="004F4817" w:rsidRPr="004F4817" w14:paraId="52789968" w14:textId="77777777" w:rsidTr="00295B2F">
        <w:trPr>
          <w:gridAfter w:val="1"/>
          <w:cnfStyle w:val="000000100000" w:firstRow="0" w:lastRow="0" w:firstColumn="0" w:lastColumn="0" w:oddVBand="0" w:evenVBand="0" w:oddHBand="1" w:evenHBand="0" w:firstRowFirstColumn="0" w:firstRowLastColumn="0" w:lastRowFirstColumn="0" w:lastRowLastColumn="0"/>
          <w:wAfter w:w="334" w:type="dxa"/>
        </w:trPr>
        <w:tc>
          <w:tcPr>
            <w:tcW w:w="5062" w:type="dxa"/>
          </w:tcPr>
          <w:p w14:paraId="31AD70D9"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lastRenderedPageBreak/>
              <w:t>Ar fi utilă o discuție cu reprezentantul CE privind intervenția RSO2.1</w:t>
            </w:r>
          </w:p>
        </w:tc>
        <w:tc>
          <w:tcPr>
            <w:tcW w:w="3954" w:type="dxa"/>
            <w:gridSpan w:val="2"/>
          </w:tcPr>
          <w:p w14:paraId="65CF0826"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Va fi organizată o discuție.</w:t>
            </w:r>
          </w:p>
        </w:tc>
      </w:tr>
      <w:tr w:rsidR="004F4817" w:rsidRPr="004F4817" w14:paraId="181D4C18" w14:textId="77777777" w:rsidTr="00295B2F">
        <w:trPr>
          <w:gridAfter w:val="1"/>
          <w:wAfter w:w="334" w:type="dxa"/>
        </w:trPr>
        <w:tc>
          <w:tcPr>
            <w:tcW w:w="5062" w:type="dxa"/>
          </w:tcPr>
          <w:p w14:paraId="77A2116E"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De reformulat paragraful nr 63.</w:t>
            </w:r>
          </w:p>
        </w:tc>
        <w:tc>
          <w:tcPr>
            <w:tcW w:w="3954" w:type="dxa"/>
            <w:gridSpan w:val="2"/>
          </w:tcPr>
          <w:p w14:paraId="1F83A352"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Textul a fost reformulat pentru claritate.</w:t>
            </w:r>
          </w:p>
        </w:tc>
      </w:tr>
      <w:tr w:rsidR="004F4817" w:rsidRPr="004F4817" w14:paraId="7C6C0168" w14:textId="77777777" w:rsidTr="00295B2F">
        <w:trPr>
          <w:gridAfter w:val="1"/>
          <w:cnfStyle w:val="000000100000" w:firstRow="0" w:lastRow="0" w:firstColumn="0" w:lastColumn="0" w:oddVBand="0" w:evenVBand="0" w:oddHBand="1" w:evenHBand="0" w:firstRowFirstColumn="0" w:firstRowLastColumn="0" w:lastRowFirstColumn="0" w:lastRowLastColumn="0"/>
          <w:wAfter w:w="334" w:type="dxa"/>
        </w:trPr>
        <w:tc>
          <w:tcPr>
            <w:tcW w:w="5062" w:type="dxa"/>
          </w:tcPr>
          <w:p w14:paraId="36FCFD40"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Se vor anexa comentariile primite și modul în care acestea au fost luate în considerare de evaluatori</w:t>
            </w:r>
          </w:p>
        </w:tc>
        <w:tc>
          <w:tcPr>
            <w:tcW w:w="3954" w:type="dxa"/>
            <w:gridSpan w:val="2"/>
          </w:tcPr>
          <w:p w14:paraId="228C537F"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Acest document conține comentariile primite și modul în care acestea au fost adresate de evaluatori</w:t>
            </w:r>
          </w:p>
        </w:tc>
      </w:tr>
      <w:tr w:rsidR="00C3461D" w:rsidRPr="004F4817" w14:paraId="5FFD3FD5" w14:textId="77777777" w:rsidTr="00295B2F">
        <w:trPr>
          <w:gridAfter w:val="1"/>
          <w:wAfter w:w="334" w:type="dxa"/>
        </w:trPr>
        <w:tc>
          <w:tcPr>
            <w:tcW w:w="5062" w:type="dxa"/>
          </w:tcPr>
          <w:p w14:paraId="75432D66" w14:textId="11363BE6" w:rsidR="00C3461D" w:rsidRPr="00295B2F" w:rsidRDefault="00CC392F" w:rsidP="004F4817">
            <w:pPr>
              <w:spacing w:before="0" w:after="0"/>
              <w:jc w:val="left"/>
              <w:rPr>
                <w:rFonts w:ascii="Arial" w:eastAsia="Calibri" w:hAnsi="Arial" w:cs="Arial"/>
                <w:color w:val="auto"/>
                <w:sz w:val="22"/>
                <w:szCs w:val="22"/>
                <w:lang w:eastAsia="en-US" w:bidi="ar-SA"/>
              </w:rPr>
            </w:pPr>
            <w:r w:rsidRPr="00295B2F">
              <w:rPr>
                <w:rFonts w:ascii="Arial" w:hAnsi="Arial" w:cs="Arial"/>
                <w:sz w:val="22"/>
                <w:szCs w:val="22"/>
              </w:rPr>
              <w:t>Aici a fost o fraza cu formula Taro Yamane, pacat ca ati renuntat la ea.</w:t>
            </w:r>
          </w:p>
        </w:tc>
        <w:tc>
          <w:tcPr>
            <w:tcW w:w="3954" w:type="dxa"/>
            <w:gridSpan w:val="2"/>
          </w:tcPr>
          <w:p w14:paraId="2D318663" w14:textId="37F48810" w:rsidR="00C3461D" w:rsidRPr="00295B2F" w:rsidRDefault="00CC392F"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Fraza respectivă necesită o actualizar</w:t>
            </w:r>
            <w:r w:rsidR="00791F6C" w:rsidRPr="00295B2F">
              <w:rPr>
                <w:rFonts w:ascii="Arial" w:eastAsia="Calibri" w:hAnsi="Arial" w:cs="Arial"/>
                <w:color w:val="auto"/>
                <w:sz w:val="22"/>
                <w:szCs w:val="22"/>
                <w:lang w:eastAsia="en-US" w:bidi="ar-SA"/>
              </w:rPr>
              <w:t>e, o vom face în Raportul final de evaluare.</w:t>
            </w:r>
          </w:p>
        </w:tc>
      </w:tr>
      <w:tr w:rsidR="00A85C8E" w:rsidRPr="00190C3D" w14:paraId="01B5A862" w14:textId="77777777" w:rsidTr="00295B2F">
        <w:trPr>
          <w:gridAfter w:val="1"/>
          <w:cnfStyle w:val="000000100000" w:firstRow="0" w:lastRow="0" w:firstColumn="0" w:lastColumn="0" w:oddVBand="0" w:evenVBand="0" w:oddHBand="1" w:evenHBand="0" w:firstRowFirstColumn="0" w:firstRowLastColumn="0" w:lastRowFirstColumn="0" w:lastRowLastColumn="0"/>
          <w:wAfter w:w="334" w:type="dxa"/>
        </w:trPr>
        <w:tc>
          <w:tcPr>
            <w:tcW w:w="5062" w:type="dxa"/>
          </w:tcPr>
          <w:p w14:paraId="7422FBEF" w14:textId="5F0D85BB" w:rsidR="00A85C8E" w:rsidRPr="00190C3D" w:rsidRDefault="00A85C8E" w:rsidP="00A85C8E">
            <w:pPr>
              <w:pStyle w:val="CommentText"/>
              <w:rPr>
                <w:sz w:val="22"/>
                <w:szCs w:val="22"/>
              </w:rPr>
            </w:pPr>
            <w:r w:rsidRPr="00190C3D">
              <w:rPr>
                <w:sz w:val="22"/>
                <w:szCs w:val="22"/>
              </w:rPr>
              <w:t>E ok? Mai sus scrie ca 2 sunt membri CM</w:t>
            </w:r>
          </w:p>
        </w:tc>
        <w:tc>
          <w:tcPr>
            <w:tcW w:w="3954" w:type="dxa"/>
            <w:gridSpan w:val="2"/>
          </w:tcPr>
          <w:p w14:paraId="7D27FA2E" w14:textId="488C9881" w:rsidR="00A85C8E" w:rsidRPr="00190C3D" w:rsidRDefault="00A85C8E" w:rsidP="004F4817">
            <w:pPr>
              <w:spacing w:before="0" w:after="0"/>
              <w:jc w:val="left"/>
              <w:rPr>
                <w:rFonts w:ascii="Arial" w:eastAsia="Calibri" w:hAnsi="Arial" w:cs="Arial"/>
                <w:color w:val="auto"/>
                <w:sz w:val="22"/>
                <w:szCs w:val="22"/>
                <w:lang w:eastAsia="en-US" w:bidi="ar-SA"/>
              </w:rPr>
            </w:pPr>
            <w:r w:rsidRPr="00190C3D">
              <w:rPr>
                <w:rFonts w:ascii="Arial" w:eastAsia="Calibri" w:hAnsi="Arial" w:cs="Arial"/>
                <w:color w:val="auto"/>
                <w:sz w:val="22"/>
                <w:szCs w:val="22"/>
                <w:lang w:eastAsia="en-US" w:bidi="ar-SA"/>
              </w:rPr>
              <w:t>Da, este corect așa. În total sunt 3 membri CM, dintre care 2 sunt și solicitanți de finanțare.</w:t>
            </w:r>
          </w:p>
        </w:tc>
      </w:tr>
      <w:tr w:rsidR="00565D6F" w:rsidRPr="00190C3D" w14:paraId="4858496B" w14:textId="77777777" w:rsidTr="00295B2F">
        <w:trPr>
          <w:gridAfter w:val="1"/>
          <w:wAfter w:w="334" w:type="dxa"/>
        </w:trPr>
        <w:tc>
          <w:tcPr>
            <w:tcW w:w="5062" w:type="dxa"/>
          </w:tcPr>
          <w:p w14:paraId="274047A5" w14:textId="53B2FD80" w:rsidR="00565D6F" w:rsidRPr="00190C3D" w:rsidRDefault="003E04E9" w:rsidP="00A85C8E">
            <w:pPr>
              <w:pStyle w:val="CommentText"/>
              <w:rPr>
                <w:sz w:val="22"/>
                <w:szCs w:val="22"/>
              </w:rPr>
            </w:pPr>
            <w:r>
              <w:rPr>
                <w:sz w:val="22"/>
                <w:szCs w:val="22"/>
              </w:rPr>
              <w:t>E</w:t>
            </w:r>
            <w:r w:rsidR="00A55354" w:rsidRPr="00190C3D">
              <w:rPr>
                <w:sz w:val="22"/>
                <w:szCs w:val="22"/>
              </w:rPr>
              <w:t>xist</w:t>
            </w:r>
            <w:r>
              <w:rPr>
                <w:sz w:val="22"/>
                <w:szCs w:val="22"/>
              </w:rPr>
              <w:t>ă</w:t>
            </w:r>
            <w:r w:rsidR="00A55354" w:rsidRPr="00190C3D">
              <w:rPr>
                <w:sz w:val="22"/>
                <w:szCs w:val="22"/>
              </w:rPr>
              <w:t xml:space="preserve"> solu</w:t>
            </w:r>
            <w:r>
              <w:rPr>
                <w:sz w:val="22"/>
                <w:szCs w:val="22"/>
              </w:rPr>
              <w:t>ț</w:t>
            </w:r>
            <w:r w:rsidR="00A55354" w:rsidRPr="00190C3D">
              <w:rPr>
                <w:sz w:val="22"/>
                <w:szCs w:val="22"/>
              </w:rPr>
              <w:t>ii de a obtine aceste date (</w:t>
            </w:r>
            <w:r w:rsidR="003D7269" w:rsidRPr="00190C3D">
              <w:rPr>
                <w:sz w:val="22"/>
                <w:szCs w:val="22"/>
              </w:rPr>
              <w:t>privind consumul efectiv de energie)</w:t>
            </w:r>
            <w:r w:rsidR="00A55354" w:rsidRPr="00190C3D">
              <w:rPr>
                <w:sz w:val="22"/>
                <w:szCs w:val="22"/>
              </w:rPr>
              <w:t xml:space="preserve"> in viitor?</w:t>
            </w:r>
          </w:p>
        </w:tc>
        <w:tc>
          <w:tcPr>
            <w:tcW w:w="3954" w:type="dxa"/>
            <w:gridSpan w:val="2"/>
          </w:tcPr>
          <w:p w14:paraId="6809503E" w14:textId="43074D4E" w:rsidR="00565D6F" w:rsidRPr="00190C3D" w:rsidRDefault="003D7269" w:rsidP="004F4817">
            <w:pPr>
              <w:spacing w:before="0" w:after="0"/>
              <w:jc w:val="left"/>
              <w:rPr>
                <w:rFonts w:ascii="Arial" w:eastAsia="Calibri" w:hAnsi="Arial" w:cs="Arial"/>
                <w:color w:val="auto"/>
                <w:sz w:val="22"/>
                <w:szCs w:val="22"/>
                <w:lang w:eastAsia="en-US" w:bidi="ar-SA"/>
              </w:rPr>
            </w:pPr>
            <w:r w:rsidRPr="00190C3D">
              <w:rPr>
                <w:rFonts w:ascii="Arial" w:eastAsia="Calibri" w:hAnsi="Arial" w:cs="Arial"/>
                <w:color w:val="auto"/>
                <w:sz w:val="22"/>
                <w:szCs w:val="22"/>
                <w:lang w:eastAsia="en-US" w:bidi="ar-SA"/>
              </w:rPr>
              <w:t>Da, în acest scop a fos</w:t>
            </w:r>
            <w:r w:rsidR="00A00D0D" w:rsidRPr="00190C3D">
              <w:rPr>
                <w:rFonts w:ascii="Arial" w:eastAsia="Calibri" w:hAnsi="Arial" w:cs="Arial"/>
                <w:color w:val="auto"/>
                <w:sz w:val="22"/>
                <w:szCs w:val="22"/>
                <w:lang w:eastAsia="en-US" w:bidi="ar-SA"/>
              </w:rPr>
              <w:t xml:space="preserve">t formulată recomandarea </w:t>
            </w:r>
            <w:r w:rsidR="008D64F1" w:rsidRPr="00190C3D">
              <w:rPr>
                <w:rFonts w:ascii="Arial" w:eastAsia="Calibri" w:hAnsi="Arial" w:cs="Arial"/>
                <w:color w:val="auto"/>
                <w:sz w:val="22"/>
                <w:szCs w:val="22"/>
                <w:lang w:eastAsia="en-US" w:bidi="ar-SA"/>
              </w:rPr>
              <w:t>nr 6 pentru viitoarea perioadă de programare</w:t>
            </w:r>
            <w:r w:rsidR="008D3F8D" w:rsidRPr="00190C3D">
              <w:rPr>
                <w:rFonts w:ascii="Arial" w:eastAsia="Calibri" w:hAnsi="Arial" w:cs="Arial"/>
                <w:color w:val="auto"/>
                <w:sz w:val="22"/>
                <w:szCs w:val="22"/>
                <w:lang w:eastAsia="en-US" w:bidi="ar-SA"/>
              </w:rPr>
              <w:t>.</w:t>
            </w:r>
          </w:p>
        </w:tc>
      </w:tr>
      <w:tr w:rsidR="00565D6F" w:rsidRPr="004F4817" w14:paraId="6D855A91" w14:textId="77777777" w:rsidTr="00295B2F">
        <w:trPr>
          <w:gridAfter w:val="1"/>
          <w:cnfStyle w:val="000000100000" w:firstRow="0" w:lastRow="0" w:firstColumn="0" w:lastColumn="0" w:oddVBand="0" w:evenVBand="0" w:oddHBand="1" w:evenHBand="0" w:firstRowFirstColumn="0" w:firstRowLastColumn="0" w:lastRowFirstColumn="0" w:lastRowLastColumn="0"/>
          <w:wAfter w:w="334" w:type="dxa"/>
        </w:trPr>
        <w:tc>
          <w:tcPr>
            <w:tcW w:w="5062" w:type="dxa"/>
          </w:tcPr>
          <w:p w14:paraId="4053FB51" w14:textId="13F9F786" w:rsidR="00565D6F" w:rsidRPr="00C0481F" w:rsidRDefault="00F87AA8" w:rsidP="00A85C8E">
            <w:pPr>
              <w:pStyle w:val="CommentText"/>
              <w:rPr>
                <w:sz w:val="22"/>
                <w:szCs w:val="22"/>
              </w:rPr>
            </w:pPr>
            <w:r w:rsidRPr="00C0481F">
              <w:rPr>
                <w:sz w:val="22"/>
                <w:szCs w:val="22"/>
              </w:rPr>
              <w:t>Se trece direct de la Figura 4 la Figura 6 iar la Figura 8 se folosește un termen în engleză</w:t>
            </w:r>
          </w:p>
        </w:tc>
        <w:tc>
          <w:tcPr>
            <w:tcW w:w="3954" w:type="dxa"/>
            <w:gridSpan w:val="2"/>
          </w:tcPr>
          <w:p w14:paraId="70DD1BEE" w14:textId="2BBB984C" w:rsidR="00565D6F" w:rsidRDefault="00F87AA8" w:rsidP="004F4817">
            <w:pPr>
              <w:spacing w:before="0" w:after="0"/>
              <w:jc w:val="left"/>
              <w:rPr>
                <w:rFonts w:ascii="Arial" w:eastAsia="Calibri" w:hAnsi="Arial" w:cs="Arial"/>
                <w:color w:val="auto"/>
                <w:sz w:val="22"/>
                <w:szCs w:val="22"/>
                <w:lang w:eastAsia="en-US" w:bidi="ar-SA"/>
              </w:rPr>
            </w:pPr>
            <w:r>
              <w:rPr>
                <w:rFonts w:ascii="Arial" w:eastAsia="Calibri" w:hAnsi="Arial" w:cs="Arial"/>
                <w:color w:val="auto"/>
                <w:sz w:val="22"/>
                <w:szCs w:val="22"/>
                <w:lang w:eastAsia="en-US" w:bidi="ar-SA"/>
              </w:rPr>
              <w:t>Lista Figurilor a fost actualizată.</w:t>
            </w:r>
          </w:p>
        </w:tc>
      </w:tr>
      <w:tr w:rsidR="004F4817" w:rsidRPr="004F4817" w14:paraId="7C41F3DF" w14:textId="77777777" w:rsidTr="00295B2F">
        <w:trPr>
          <w:gridAfter w:val="1"/>
          <w:wAfter w:w="334" w:type="dxa"/>
          <w:trHeight w:val="397"/>
        </w:trPr>
        <w:tc>
          <w:tcPr>
            <w:tcW w:w="5062" w:type="dxa"/>
            <w:shd w:val="clear" w:color="auto" w:fill="FFF2CC"/>
          </w:tcPr>
          <w:p w14:paraId="567EDD8E" w14:textId="32B4D5AC" w:rsidR="004F4817" w:rsidRPr="00295B2F" w:rsidRDefault="004F4817" w:rsidP="004F4817">
            <w:pPr>
              <w:spacing w:before="0" w:after="0"/>
              <w:jc w:val="left"/>
              <w:rPr>
                <w:rFonts w:ascii="Arial" w:eastAsia="Calibri" w:hAnsi="Arial" w:cs="Arial"/>
                <w:b/>
                <w:bCs/>
                <w:color w:val="auto"/>
                <w:sz w:val="22"/>
                <w:szCs w:val="22"/>
                <w:lang w:eastAsia="en-US" w:bidi="ar-SA"/>
              </w:rPr>
            </w:pPr>
            <w:r w:rsidRPr="00295B2F">
              <w:rPr>
                <w:rFonts w:ascii="Arial" w:eastAsia="Calibri" w:hAnsi="Arial" w:cs="Arial"/>
                <w:b/>
                <w:bCs/>
                <w:color w:val="auto"/>
                <w:sz w:val="22"/>
                <w:szCs w:val="22"/>
                <w:lang w:eastAsia="en-US" w:bidi="ar-SA"/>
              </w:rPr>
              <w:t>Comentarii AM PR Centru (via LOT 2)</w:t>
            </w:r>
          </w:p>
        </w:tc>
        <w:tc>
          <w:tcPr>
            <w:tcW w:w="3954" w:type="dxa"/>
            <w:gridSpan w:val="2"/>
            <w:shd w:val="clear" w:color="auto" w:fill="FFF2CC"/>
          </w:tcPr>
          <w:p w14:paraId="5C066448" w14:textId="77777777" w:rsidR="004F4817" w:rsidRPr="00295B2F" w:rsidRDefault="004F4817" w:rsidP="004F4817">
            <w:pPr>
              <w:spacing w:before="0" w:after="0"/>
              <w:jc w:val="left"/>
              <w:rPr>
                <w:rFonts w:ascii="Arial" w:eastAsia="Calibri" w:hAnsi="Arial" w:cs="Arial"/>
                <w:color w:val="auto"/>
                <w:sz w:val="22"/>
                <w:szCs w:val="22"/>
                <w:lang w:eastAsia="en-US" w:bidi="ar-SA"/>
              </w:rPr>
            </w:pPr>
          </w:p>
        </w:tc>
      </w:tr>
      <w:tr w:rsidR="004F4817" w:rsidRPr="004F4817" w14:paraId="7300F04C" w14:textId="77777777" w:rsidTr="00295B2F">
        <w:trPr>
          <w:gridAfter w:val="1"/>
          <w:cnfStyle w:val="000000100000" w:firstRow="0" w:lastRow="0" w:firstColumn="0" w:lastColumn="0" w:oddVBand="0" w:evenVBand="0" w:oddHBand="1" w:evenHBand="0" w:firstRowFirstColumn="0" w:firstRowLastColumn="0" w:lastRowFirstColumn="0" w:lastRowLastColumn="0"/>
          <w:wAfter w:w="334" w:type="dxa"/>
        </w:trPr>
        <w:tc>
          <w:tcPr>
            <w:tcW w:w="5062" w:type="dxa"/>
          </w:tcPr>
          <w:p w14:paraId="0935AA6D" w14:textId="77777777" w:rsidR="004F4817" w:rsidRPr="00295B2F" w:rsidRDefault="004F4817" w:rsidP="004F4817">
            <w:pPr>
              <w:spacing w:before="0" w:after="0"/>
              <w:jc w:val="left"/>
              <w:rPr>
                <w:rFonts w:ascii="Arial" w:eastAsia="Calibri" w:hAnsi="Arial" w:cs="Arial"/>
                <w:color w:val="auto"/>
                <w:sz w:val="22"/>
                <w:szCs w:val="22"/>
                <w:lang w:val="en-GB" w:eastAsia="en-US" w:bidi="ar-SA"/>
              </w:rPr>
            </w:pPr>
            <w:r w:rsidRPr="00295B2F">
              <w:rPr>
                <w:rFonts w:ascii="Arial" w:eastAsia="Times New Roman" w:hAnsi="Arial" w:cs="Arial"/>
                <w:color w:val="222222"/>
                <w:sz w:val="22"/>
                <w:szCs w:val="22"/>
                <w:lang w:val="en-US" w:eastAsia="en-US" w:bidi="ar-SA"/>
              </w:rPr>
              <w:t>- ar trebui menționat clar ce este analizat. Câte proiecte sunt în implementare și evaluare/contractare (dacă este cazul)? Care este valoarea lor? E drept că AM știe la acest moment. Dar peste câteva luni când va fi recitit raportul se poate ca și la AM să se piardă claritatea cu privire la portofoliul exact al proiectelor analizate. În plus raportul nu se adresează doar AM, va fi un document public. </w:t>
            </w:r>
          </w:p>
        </w:tc>
        <w:tc>
          <w:tcPr>
            <w:tcW w:w="3954" w:type="dxa"/>
            <w:gridSpan w:val="2"/>
          </w:tcPr>
          <w:p w14:paraId="6AD7C72D"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A fost introdus Capitolul 2. Prezentarea intervenției evaluate</w:t>
            </w:r>
          </w:p>
        </w:tc>
      </w:tr>
      <w:tr w:rsidR="004F4817" w:rsidRPr="004F4817" w14:paraId="64F9B2AC" w14:textId="77777777" w:rsidTr="00295B2F">
        <w:trPr>
          <w:gridAfter w:val="1"/>
          <w:wAfter w:w="334" w:type="dxa"/>
        </w:trPr>
        <w:tc>
          <w:tcPr>
            <w:tcW w:w="5062" w:type="dxa"/>
          </w:tcPr>
          <w:p w14:paraId="060F83A2" w14:textId="77777777" w:rsidR="004F4817" w:rsidRPr="00295B2F" w:rsidRDefault="004F4817" w:rsidP="004F4817">
            <w:pPr>
              <w:spacing w:before="0" w:after="0"/>
              <w:jc w:val="left"/>
              <w:rPr>
                <w:rFonts w:ascii="Arial" w:eastAsia="Calibri" w:hAnsi="Arial" w:cs="Arial"/>
                <w:color w:val="auto"/>
                <w:sz w:val="22"/>
                <w:szCs w:val="22"/>
                <w:lang w:val="en-GB" w:eastAsia="en-US" w:bidi="ar-SA"/>
              </w:rPr>
            </w:pPr>
            <w:r w:rsidRPr="00295B2F">
              <w:rPr>
                <w:rFonts w:ascii="Arial" w:eastAsia="Times New Roman" w:hAnsi="Arial" w:cs="Arial"/>
                <w:color w:val="222222"/>
                <w:sz w:val="22"/>
                <w:szCs w:val="22"/>
                <w:lang w:val="en-US" w:eastAsia="en-US" w:bidi="ar-SA"/>
              </w:rPr>
              <w:t>- din punct de vedere metodologic, chiar dacă va exista o anexă cu metodologia detaliată, trebuie prezentat pe scurt în raport volumul de date pe care se bazează analizele</w:t>
            </w:r>
          </w:p>
        </w:tc>
        <w:tc>
          <w:tcPr>
            <w:tcW w:w="3954" w:type="dxa"/>
            <w:gridSpan w:val="2"/>
          </w:tcPr>
          <w:p w14:paraId="1C39803F"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A fost inclusă în Capitolul 4. Aplicarea metodologiei de evaluare și analiza datelor colectate</w:t>
            </w:r>
          </w:p>
        </w:tc>
      </w:tr>
      <w:tr w:rsidR="004F4817" w:rsidRPr="004F4817" w14:paraId="220CF026" w14:textId="77777777" w:rsidTr="00295B2F">
        <w:trPr>
          <w:gridAfter w:val="1"/>
          <w:cnfStyle w:val="000000100000" w:firstRow="0" w:lastRow="0" w:firstColumn="0" w:lastColumn="0" w:oddVBand="0" w:evenVBand="0" w:oddHBand="1" w:evenHBand="0" w:firstRowFirstColumn="0" w:firstRowLastColumn="0" w:lastRowFirstColumn="0" w:lastRowLastColumn="0"/>
          <w:wAfter w:w="334" w:type="dxa"/>
        </w:trPr>
        <w:tc>
          <w:tcPr>
            <w:tcW w:w="5062" w:type="dxa"/>
          </w:tcPr>
          <w:p w14:paraId="5A485CC1" w14:textId="77777777" w:rsidR="004F4817" w:rsidRPr="00295B2F" w:rsidRDefault="004F4817" w:rsidP="004F4817">
            <w:pPr>
              <w:spacing w:before="0" w:after="0"/>
              <w:jc w:val="left"/>
              <w:rPr>
                <w:rFonts w:ascii="Arial" w:eastAsia="Calibri" w:hAnsi="Arial" w:cs="Arial"/>
                <w:color w:val="auto"/>
                <w:sz w:val="22"/>
                <w:szCs w:val="22"/>
                <w:lang w:val="en-GB" w:eastAsia="en-US" w:bidi="ar-SA"/>
              </w:rPr>
            </w:pPr>
            <w:r w:rsidRPr="00295B2F">
              <w:rPr>
                <w:rFonts w:ascii="Arial" w:eastAsia="Times New Roman" w:hAnsi="Arial" w:cs="Arial"/>
                <w:color w:val="222222"/>
                <w:sz w:val="22"/>
                <w:szCs w:val="22"/>
                <w:lang w:val="en-US" w:eastAsia="en-US" w:bidi="ar-SA"/>
              </w:rPr>
              <w:t>- sunt mai multe situații în raport unde nu este clar care sunt datele pe care se bazează constatările. Trebuie revizuit, pentru asigurarea credibilității evaluării cu menționarea surselor de date (în text sau, pentru a nu încărca textul, în note). Am pus o serie de comentarii, dar sunt mai multe locuri în care sunt necesare precizări privind sursa informațiilor</w:t>
            </w:r>
          </w:p>
        </w:tc>
        <w:tc>
          <w:tcPr>
            <w:tcW w:w="3954" w:type="dxa"/>
            <w:gridSpan w:val="2"/>
          </w:tcPr>
          <w:p w14:paraId="251B4403"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Sursa informațiilor este mixtă – am triangulat informațiile – interviuri, atelier de lucru AM, sondaj, cercetare documentară.</w:t>
            </w:r>
          </w:p>
        </w:tc>
      </w:tr>
      <w:tr w:rsidR="004F4817" w:rsidRPr="004F4817" w14:paraId="328C02D4" w14:textId="77777777" w:rsidTr="00295B2F">
        <w:trPr>
          <w:gridAfter w:val="1"/>
          <w:wAfter w:w="334" w:type="dxa"/>
        </w:trPr>
        <w:tc>
          <w:tcPr>
            <w:tcW w:w="5062" w:type="dxa"/>
          </w:tcPr>
          <w:p w14:paraId="6565991A" w14:textId="77777777" w:rsidR="004F4817" w:rsidRPr="00295B2F" w:rsidRDefault="004F4817" w:rsidP="004F4817">
            <w:pPr>
              <w:spacing w:before="0" w:after="0"/>
              <w:jc w:val="left"/>
              <w:rPr>
                <w:rFonts w:ascii="Arial" w:eastAsia="Calibri" w:hAnsi="Arial" w:cs="Arial"/>
                <w:color w:val="auto"/>
                <w:sz w:val="22"/>
                <w:szCs w:val="22"/>
                <w:lang w:val="en-GB" w:eastAsia="en-US" w:bidi="ar-SA"/>
              </w:rPr>
            </w:pPr>
            <w:r w:rsidRPr="00295B2F">
              <w:rPr>
                <w:rFonts w:ascii="Arial" w:eastAsia="Times New Roman" w:hAnsi="Arial" w:cs="Arial"/>
                <w:color w:val="222222"/>
                <w:sz w:val="22"/>
                <w:szCs w:val="22"/>
                <w:lang w:val="en-US" w:eastAsia="en-US" w:bidi="ar-SA"/>
              </w:rPr>
              <w:t xml:space="preserve">- prezentarea concluziilor, recomandărilor și lecțiilor învățate după fiecare întrebare de evaluare este o soluție de organizare a raportului, rămânând ca doar aspectele critice și transversale să fie prezentate la finalul raportului. Dar dacă păstrați această organizare, cred că trebuie asigurată o abordare unitară, coerentă. </w:t>
            </w:r>
            <w:r w:rsidRPr="00295B2F">
              <w:rPr>
                <w:rFonts w:ascii="Arial" w:eastAsia="Times New Roman" w:hAnsi="Arial" w:cs="Arial"/>
                <w:color w:val="222222"/>
                <w:sz w:val="22"/>
                <w:szCs w:val="22"/>
                <w:lang w:val="en-US" w:eastAsia="en-US" w:bidi="ar-SA"/>
              </w:rPr>
              <w:lastRenderedPageBreak/>
              <w:t>Acum avem ÎE la care secțiunea concluzii, recomandări și lecții învățate e dezvoltată pe mai multe pagini, și ÎE unde lipsește sau se rezumă la un singur paragraf.</w:t>
            </w:r>
          </w:p>
        </w:tc>
        <w:tc>
          <w:tcPr>
            <w:tcW w:w="3954" w:type="dxa"/>
            <w:gridSpan w:val="2"/>
          </w:tcPr>
          <w:p w14:paraId="05AF563D" w14:textId="47A2D3AA"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lastRenderedPageBreak/>
              <w:t xml:space="preserve">Principial, pentru fiecare întrebare de evaluare au fost formulate, la acest stadiu, toate concluziile și recomandările considerate relevante de către evaluatori, fără a urmări ca scop în sine echilibrul ca volum de text între diferitele întrebări de </w:t>
            </w:r>
            <w:r w:rsidRPr="00295B2F">
              <w:rPr>
                <w:rFonts w:ascii="Arial" w:eastAsia="Calibri" w:hAnsi="Arial" w:cs="Arial"/>
                <w:color w:val="auto"/>
                <w:sz w:val="22"/>
                <w:szCs w:val="22"/>
                <w:lang w:eastAsia="en-US" w:bidi="ar-SA"/>
              </w:rPr>
              <w:lastRenderedPageBreak/>
              <w:t>evaluare. Dacă în etapa următoare a evaluării informațiile suplimenta</w:t>
            </w:r>
            <w:r w:rsidR="00871E58">
              <w:rPr>
                <w:rFonts w:ascii="Arial" w:eastAsia="Calibri" w:hAnsi="Arial" w:cs="Arial"/>
                <w:color w:val="auto"/>
                <w:sz w:val="22"/>
                <w:szCs w:val="22"/>
                <w:lang w:eastAsia="en-US" w:bidi="ar-SA"/>
              </w:rPr>
              <w:t>r</w:t>
            </w:r>
            <w:r w:rsidRPr="00295B2F">
              <w:rPr>
                <w:rFonts w:ascii="Arial" w:eastAsia="Calibri" w:hAnsi="Arial" w:cs="Arial"/>
                <w:color w:val="auto"/>
                <w:sz w:val="22"/>
                <w:szCs w:val="22"/>
                <w:lang w:eastAsia="en-US" w:bidi="ar-SA"/>
              </w:rPr>
              <w:t xml:space="preserve"> colectate vor indica necesitatea completării unor concluzii, o vom face.</w:t>
            </w:r>
          </w:p>
        </w:tc>
      </w:tr>
      <w:tr w:rsidR="004F4817" w:rsidRPr="004F4817" w14:paraId="01575CE5" w14:textId="77777777" w:rsidTr="00295B2F">
        <w:trPr>
          <w:gridAfter w:val="1"/>
          <w:cnfStyle w:val="000000100000" w:firstRow="0" w:lastRow="0" w:firstColumn="0" w:lastColumn="0" w:oddVBand="0" w:evenVBand="0" w:oddHBand="1" w:evenHBand="0" w:firstRowFirstColumn="0" w:firstRowLastColumn="0" w:lastRowFirstColumn="0" w:lastRowLastColumn="0"/>
          <w:wAfter w:w="334" w:type="dxa"/>
        </w:trPr>
        <w:tc>
          <w:tcPr>
            <w:tcW w:w="5062" w:type="dxa"/>
          </w:tcPr>
          <w:p w14:paraId="40556059" w14:textId="77777777" w:rsidR="004F4817" w:rsidRPr="00295B2F" w:rsidRDefault="004F4817" w:rsidP="004F4817">
            <w:pPr>
              <w:spacing w:before="0" w:after="0"/>
              <w:jc w:val="left"/>
              <w:rPr>
                <w:rFonts w:ascii="Arial" w:eastAsia="Calibri" w:hAnsi="Arial" w:cs="Arial"/>
                <w:color w:val="auto"/>
                <w:sz w:val="22"/>
                <w:szCs w:val="22"/>
                <w:lang w:val="en-GB" w:eastAsia="en-US" w:bidi="ar-SA"/>
              </w:rPr>
            </w:pPr>
            <w:r w:rsidRPr="00295B2F">
              <w:rPr>
                <w:rFonts w:ascii="Arial" w:eastAsia="Times New Roman" w:hAnsi="Arial" w:cs="Arial"/>
                <w:color w:val="222222"/>
                <w:sz w:val="22"/>
                <w:szCs w:val="22"/>
                <w:lang w:val="en-US" w:eastAsia="en-US" w:bidi="ar-SA"/>
              </w:rPr>
              <w:lastRenderedPageBreak/>
              <w:t>- pentru </w:t>
            </w:r>
            <w:r w:rsidRPr="00295B2F">
              <w:rPr>
                <w:rFonts w:ascii="Arial" w:eastAsia="Times New Roman" w:hAnsi="Arial" w:cs="Arial"/>
                <w:color w:val="000000"/>
                <w:sz w:val="22"/>
                <w:szCs w:val="22"/>
                <w:shd w:val="clear" w:color="auto" w:fill="FFFFFF"/>
                <w:lang w:val="en-US" w:eastAsia="en-US" w:bidi="ar-SA"/>
              </w:rPr>
              <w:t>ÎE5. „Cât de bine (încă mai) corespund obiectivele (inițiale ale) intervenției cu nevoile identificate la nivel local/UE?”, despre care menționați că este adresată 30%, pare că începutul de organizare a răspunsului nu corespunde cu ipotezele din matrice. Sugerez să vă întoarceți la acestea pentru a ghida formularea răspunsului.</w:t>
            </w:r>
          </w:p>
        </w:tc>
        <w:tc>
          <w:tcPr>
            <w:tcW w:w="3954" w:type="dxa"/>
            <w:gridSpan w:val="2"/>
          </w:tcPr>
          <w:p w14:paraId="265E0E4D" w14:textId="77777777" w:rsidR="004F4817" w:rsidRPr="00295B2F" w:rsidRDefault="004F4817" w:rsidP="004F4817">
            <w:pPr>
              <w:spacing w:before="0" w:after="0"/>
              <w:jc w:val="left"/>
              <w:rPr>
                <w:rFonts w:ascii="Arial" w:eastAsia="Calibri" w:hAnsi="Arial" w:cs="Arial"/>
                <w:color w:val="auto"/>
                <w:sz w:val="22"/>
                <w:szCs w:val="22"/>
                <w:lang w:eastAsia="en-US" w:bidi="ar-SA"/>
              </w:rPr>
            </w:pPr>
          </w:p>
        </w:tc>
      </w:tr>
      <w:tr w:rsidR="004F4817" w:rsidRPr="004F4817" w14:paraId="616C39E5" w14:textId="77777777" w:rsidTr="00295B2F">
        <w:trPr>
          <w:gridAfter w:val="1"/>
          <w:wAfter w:w="334" w:type="dxa"/>
        </w:trPr>
        <w:tc>
          <w:tcPr>
            <w:tcW w:w="5062" w:type="dxa"/>
          </w:tcPr>
          <w:p w14:paraId="0F936428"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val="en-GB" w:eastAsia="en-US" w:bidi="ar-SA"/>
              </w:rPr>
              <w:t>E necesar, într-un paragraf, de prezentat ce s-a evaluat: numărul de proiecte finanțate, dacă sunt proiecte în evaluare/contractare la momentul evaluării, care este obiectivul general al proiectelor și ce activități se finanțează.</w:t>
            </w:r>
          </w:p>
        </w:tc>
        <w:tc>
          <w:tcPr>
            <w:tcW w:w="3954" w:type="dxa"/>
            <w:gridSpan w:val="2"/>
          </w:tcPr>
          <w:p w14:paraId="24761765"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A fost introdus Capitolul 2. Prezentarea intervenției evaluate</w:t>
            </w:r>
          </w:p>
        </w:tc>
      </w:tr>
      <w:tr w:rsidR="004F4817" w:rsidRPr="004F4817" w14:paraId="0E60B900" w14:textId="77777777" w:rsidTr="00295B2F">
        <w:trPr>
          <w:gridAfter w:val="1"/>
          <w:cnfStyle w:val="000000100000" w:firstRow="0" w:lastRow="0" w:firstColumn="0" w:lastColumn="0" w:oddVBand="0" w:evenVBand="0" w:oddHBand="1" w:evenHBand="0" w:firstRowFirstColumn="0" w:firstRowLastColumn="0" w:lastRowFirstColumn="0" w:lastRowLastColumn="0"/>
          <w:wAfter w:w="334" w:type="dxa"/>
        </w:trPr>
        <w:tc>
          <w:tcPr>
            <w:tcW w:w="5062" w:type="dxa"/>
          </w:tcPr>
          <w:p w14:paraId="0FF5F13B"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val="en-GB" w:eastAsia="en-US" w:bidi="ar-SA"/>
              </w:rPr>
              <w:t>LoI din RI ar trebui preluată în anexă la Raportul intermediar și final</w:t>
            </w:r>
          </w:p>
        </w:tc>
        <w:tc>
          <w:tcPr>
            <w:tcW w:w="3954" w:type="dxa"/>
            <w:gridSpan w:val="2"/>
          </w:tcPr>
          <w:p w14:paraId="693416EF"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Logica intervenției a fost introdusă în Capitolul 2 al Raportului.</w:t>
            </w:r>
          </w:p>
        </w:tc>
      </w:tr>
      <w:tr w:rsidR="004F4817" w:rsidRPr="004F4817" w14:paraId="4051CDEE" w14:textId="77777777" w:rsidTr="00295B2F">
        <w:trPr>
          <w:gridAfter w:val="1"/>
          <w:wAfter w:w="334" w:type="dxa"/>
        </w:trPr>
        <w:tc>
          <w:tcPr>
            <w:tcW w:w="5062" w:type="dxa"/>
          </w:tcPr>
          <w:p w14:paraId="2FA5F73D" w14:textId="77777777" w:rsidR="004F4817" w:rsidRPr="00295B2F" w:rsidRDefault="004F4817" w:rsidP="004F4817">
            <w:pPr>
              <w:spacing w:before="0" w:after="0"/>
              <w:jc w:val="left"/>
              <w:rPr>
                <w:rFonts w:ascii="Arial" w:eastAsia="Calibri" w:hAnsi="Arial" w:cs="Arial"/>
                <w:color w:val="auto"/>
                <w:sz w:val="22"/>
                <w:szCs w:val="22"/>
                <w:lang w:val="en-GB" w:eastAsia="en-US" w:bidi="ar-SA"/>
              </w:rPr>
            </w:pPr>
            <w:r w:rsidRPr="00295B2F">
              <w:rPr>
                <w:rFonts w:ascii="Arial" w:eastAsia="Calibri" w:hAnsi="Arial" w:cs="Arial"/>
                <w:color w:val="auto"/>
                <w:sz w:val="22"/>
                <w:szCs w:val="22"/>
                <w:lang w:val="en-GB" w:eastAsia="en-US" w:bidi="ar-SA"/>
              </w:rPr>
              <w:t>Este necesară în textul raportului o prezentare foarte succintă a volumului de date colectat: nr. de răspunsuri la sondaj, nr. interviuri.</w:t>
            </w:r>
          </w:p>
          <w:p w14:paraId="0D0AA885" w14:textId="77777777" w:rsidR="004F4817" w:rsidRPr="00295B2F" w:rsidRDefault="004F4817" w:rsidP="004F4817">
            <w:pPr>
              <w:spacing w:before="0" w:after="0"/>
              <w:jc w:val="left"/>
              <w:rPr>
                <w:rFonts w:ascii="Arial" w:eastAsia="Calibri" w:hAnsi="Arial" w:cs="Arial"/>
                <w:color w:val="auto"/>
                <w:sz w:val="22"/>
                <w:szCs w:val="22"/>
                <w:lang w:eastAsia="en-US" w:bidi="ar-SA"/>
              </w:rPr>
            </w:pPr>
          </w:p>
        </w:tc>
        <w:tc>
          <w:tcPr>
            <w:tcW w:w="3954" w:type="dxa"/>
            <w:gridSpan w:val="2"/>
          </w:tcPr>
          <w:p w14:paraId="6CEFA31F"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A fost inclusă în Capitolul 4. Aplicarea metodologiei de evaluare și analiza datelor colectate</w:t>
            </w:r>
          </w:p>
        </w:tc>
      </w:tr>
      <w:tr w:rsidR="004F4817" w:rsidRPr="004F4817" w14:paraId="02A64779" w14:textId="77777777" w:rsidTr="00295B2F">
        <w:trPr>
          <w:gridAfter w:val="1"/>
          <w:cnfStyle w:val="000000100000" w:firstRow="0" w:lastRow="0" w:firstColumn="0" w:lastColumn="0" w:oddVBand="0" w:evenVBand="0" w:oddHBand="1" w:evenHBand="0" w:firstRowFirstColumn="0" w:firstRowLastColumn="0" w:lastRowFirstColumn="0" w:lastRowLastColumn="0"/>
          <w:wAfter w:w="334" w:type="dxa"/>
        </w:trPr>
        <w:tc>
          <w:tcPr>
            <w:tcW w:w="5062" w:type="dxa"/>
          </w:tcPr>
          <w:p w14:paraId="1D55EC12" w14:textId="77777777" w:rsidR="004F4817" w:rsidRPr="00295B2F" w:rsidRDefault="004F4817" w:rsidP="004F4817">
            <w:pPr>
              <w:spacing w:before="0" w:after="0"/>
              <w:jc w:val="left"/>
              <w:rPr>
                <w:rFonts w:ascii="Arial" w:eastAsia="Calibri" w:hAnsi="Arial" w:cs="Arial"/>
                <w:color w:val="auto"/>
                <w:sz w:val="22"/>
                <w:szCs w:val="22"/>
                <w:lang w:val="en-GB" w:eastAsia="en-US" w:bidi="ar-SA"/>
              </w:rPr>
            </w:pPr>
            <w:r w:rsidRPr="00295B2F">
              <w:rPr>
                <w:rFonts w:ascii="Arial" w:eastAsia="Calibri" w:hAnsi="Arial" w:cs="Arial"/>
                <w:color w:val="auto"/>
                <w:sz w:val="22"/>
                <w:szCs w:val="22"/>
                <w:lang w:val="en-GB" w:eastAsia="en-US" w:bidi="ar-SA"/>
              </w:rPr>
              <w:t>Tabelul în care toate căsuțele sunt bifate este puțin relevant. Ar trebui reorganizată informația.</w:t>
            </w:r>
          </w:p>
          <w:p w14:paraId="044E2265" w14:textId="77777777" w:rsidR="004F4817" w:rsidRPr="00295B2F" w:rsidRDefault="004F4817" w:rsidP="004F4817">
            <w:pPr>
              <w:spacing w:before="0" w:after="0"/>
              <w:jc w:val="left"/>
              <w:rPr>
                <w:rFonts w:ascii="Arial" w:eastAsia="Calibri" w:hAnsi="Arial" w:cs="Arial"/>
                <w:color w:val="auto"/>
                <w:sz w:val="22"/>
                <w:szCs w:val="22"/>
                <w:lang w:eastAsia="en-US" w:bidi="ar-SA"/>
              </w:rPr>
            </w:pPr>
          </w:p>
        </w:tc>
        <w:tc>
          <w:tcPr>
            <w:tcW w:w="3954" w:type="dxa"/>
            <w:gridSpan w:val="2"/>
          </w:tcPr>
          <w:p w14:paraId="448A247A"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Tabelul a fost eliminat, aspectele relevante metodologice se regăsesc în Capitolul 4.</w:t>
            </w:r>
          </w:p>
        </w:tc>
      </w:tr>
      <w:tr w:rsidR="004F4817" w:rsidRPr="004F4817" w14:paraId="5A05D3B4" w14:textId="77777777" w:rsidTr="00295B2F">
        <w:trPr>
          <w:gridAfter w:val="1"/>
          <w:wAfter w:w="334" w:type="dxa"/>
        </w:trPr>
        <w:tc>
          <w:tcPr>
            <w:tcW w:w="5062" w:type="dxa"/>
          </w:tcPr>
          <w:p w14:paraId="401096B1" w14:textId="77777777" w:rsidR="004F4817" w:rsidRPr="00295B2F" w:rsidRDefault="004F4817" w:rsidP="004F4817">
            <w:pPr>
              <w:spacing w:before="0" w:after="0"/>
              <w:jc w:val="left"/>
              <w:rPr>
                <w:rFonts w:ascii="Arial" w:eastAsia="Calibri" w:hAnsi="Arial" w:cs="Arial"/>
                <w:color w:val="auto"/>
                <w:sz w:val="22"/>
                <w:szCs w:val="22"/>
                <w:lang w:val="en-GB" w:eastAsia="en-US" w:bidi="ar-SA"/>
              </w:rPr>
            </w:pPr>
            <w:r w:rsidRPr="00295B2F">
              <w:rPr>
                <w:rFonts w:ascii="Arial" w:eastAsia="Calibri" w:hAnsi="Arial" w:cs="Arial"/>
                <w:color w:val="auto"/>
                <w:sz w:val="22"/>
                <w:szCs w:val="22"/>
                <w:lang w:val="en-GB" w:eastAsia="en-US" w:bidi="ar-SA"/>
              </w:rPr>
              <w:t>Punctele de mai jos au nevoie de referințe.</w:t>
            </w:r>
          </w:p>
          <w:p w14:paraId="5771E4CF" w14:textId="77777777" w:rsidR="004F4817" w:rsidRPr="00295B2F" w:rsidRDefault="004F4817" w:rsidP="004F4817">
            <w:pPr>
              <w:spacing w:before="0" w:after="0"/>
              <w:jc w:val="left"/>
              <w:rPr>
                <w:rFonts w:ascii="Arial" w:eastAsia="Calibri" w:hAnsi="Arial" w:cs="Arial"/>
                <w:color w:val="auto"/>
                <w:sz w:val="22"/>
                <w:szCs w:val="22"/>
                <w:lang w:eastAsia="en-US" w:bidi="ar-SA"/>
              </w:rPr>
            </w:pPr>
          </w:p>
        </w:tc>
        <w:tc>
          <w:tcPr>
            <w:tcW w:w="3954" w:type="dxa"/>
            <w:gridSpan w:val="2"/>
          </w:tcPr>
          <w:p w14:paraId="4763C83E"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S-a făcut trimitere la Anexa cu Literatura de specialitate.</w:t>
            </w:r>
          </w:p>
        </w:tc>
      </w:tr>
      <w:tr w:rsidR="004F4817" w:rsidRPr="004F4817" w14:paraId="6FFC03C8" w14:textId="77777777" w:rsidTr="00295B2F">
        <w:trPr>
          <w:gridAfter w:val="1"/>
          <w:cnfStyle w:val="000000100000" w:firstRow="0" w:lastRow="0" w:firstColumn="0" w:lastColumn="0" w:oddVBand="0" w:evenVBand="0" w:oddHBand="1" w:evenHBand="0" w:firstRowFirstColumn="0" w:firstRowLastColumn="0" w:lastRowFirstColumn="0" w:lastRowLastColumn="0"/>
          <w:wAfter w:w="334" w:type="dxa"/>
        </w:trPr>
        <w:tc>
          <w:tcPr>
            <w:tcW w:w="5062" w:type="dxa"/>
          </w:tcPr>
          <w:p w14:paraId="2C9790C9" w14:textId="77777777" w:rsidR="004F4817" w:rsidRPr="00295B2F" w:rsidRDefault="004F4817" w:rsidP="004F4817">
            <w:pPr>
              <w:spacing w:before="0" w:after="0"/>
              <w:jc w:val="left"/>
              <w:rPr>
                <w:rFonts w:ascii="Arial" w:eastAsia="Calibri" w:hAnsi="Arial" w:cs="Arial"/>
                <w:color w:val="auto"/>
                <w:sz w:val="22"/>
                <w:szCs w:val="22"/>
                <w:lang w:val="en-GB" w:eastAsia="en-US" w:bidi="ar-SA"/>
              </w:rPr>
            </w:pPr>
            <w:r w:rsidRPr="00295B2F">
              <w:rPr>
                <w:rFonts w:ascii="Arial" w:eastAsia="Calibri" w:hAnsi="Arial" w:cs="Arial"/>
                <w:color w:val="auto"/>
                <w:sz w:val="22"/>
                <w:szCs w:val="22"/>
                <w:lang w:val="en-GB" w:eastAsia="en-US" w:bidi="ar-SA"/>
              </w:rPr>
              <w:t>E nevoie de menționarea N, nr. de răspunsuri pentru care se face analiza. Graficul e bine ales, dar dacă avem un număr mic de răspunsuri nu este adecvat să fie prezentate valori cu procente.</w:t>
            </w:r>
          </w:p>
          <w:p w14:paraId="4D9A342E" w14:textId="77777777" w:rsidR="004F4817" w:rsidRPr="00295B2F" w:rsidRDefault="004F4817" w:rsidP="004F4817">
            <w:pPr>
              <w:spacing w:before="0" w:after="0"/>
              <w:jc w:val="left"/>
              <w:rPr>
                <w:rFonts w:ascii="Arial" w:eastAsia="Calibri" w:hAnsi="Arial" w:cs="Arial"/>
                <w:color w:val="auto"/>
                <w:sz w:val="22"/>
                <w:szCs w:val="22"/>
                <w:lang w:eastAsia="en-US" w:bidi="ar-SA"/>
              </w:rPr>
            </w:pPr>
          </w:p>
        </w:tc>
        <w:tc>
          <w:tcPr>
            <w:tcW w:w="3954" w:type="dxa"/>
            <w:gridSpan w:val="2"/>
          </w:tcPr>
          <w:p w14:paraId="2FD0954A"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S-a inclus menționarea N. Vom analiza ce ar putea fi prezentat în loc de procente, sugestiile sunt binevenite.</w:t>
            </w:r>
          </w:p>
        </w:tc>
      </w:tr>
      <w:tr w:rsidR="004F4817" w:rsidRPr="004F4817" w14:paraId="1303BB1A" w14:textId="77777777" w:rsidTr="00295B2F">
        <w:trPr>
          <w:gridAfter w:val="1"/>
          <w:wAfter w:w="334" w:type="dxa"/>
        </w:trPr>
        <w:tc>
          <w:tcPr>
            <w:tcW w:w="5062" w:type="dxa"/>
          </w:tcPr>
          <w:p w14:paraId="322A0FEF" w14:textId="77777777" w:rsidR="004F4817" w:rsidRPr="00295B2F" w:rsidRDefault="004F4817" w:rsidP="004F4817">
            <w:pPr>
              <w:spacing w:before="0" w:after="0"/>
              <w:jc w:val="left"/>
              <w:rPr>
                <w:rFonts w:ascii="Arial" w:eastAsia="Calibri" w:hAnsi="Arial" w:cs="Arial"/>
                <w:color w:val="auto"/>
                <w:sz w:val="22"/>
                <w:szCs w:val="22"/>
                <w:lang w:val="en-GB" w:eastAsia="en-US" w:bidi="ar-SA"/>
              </w:rPr>
            </w:pPr>
            <w:r w:rsidRPr="00295B2F">
              <w:rPr>
                <w:rFonts w:ascii="Arial" w:eastAsia="Calibri" w:hAnsi="Arial" w:cs="Arial"/>
                <w:color w:val="auto"/>
                <w:sz w:val="22"/>
                <w:szCs w:val="22"/>
                <w:lang w:val="en-GB" w:eastAsia="en-US" w:bidi="ar-SA"/>
              </w:rPr>
              <w:t>Ar fi util de subliniat în tabel care sunt soluțiile considerate ca reflectând progres tehnologic.</w:t>
            </w:r>
          </w:p>
          <w:p w14:paraId="12B21C78" w14:textId="77777777" w:rsidR="004F4817" w:rsidRPr="00295B2F" w:rsidRDefault="004F4817" w:rsidP="004F4817">
            <w:pPr>
              <w:spacing w:before="0" w:after="0"/>
              <w:jc w:val="left"/>
              <w:rPr>
                <w:rFonts w:ascii="Arial" w:eastAsia="Calibri" w:hAnsi="Arial" w:cs="Arial"/>
                <w:color w:val="auto"/>
                <w:sz w:val="22"/>
                <w:szCs w:val="22"/>
                <w:lang w:eastAsia="en-US" w:bidi="ar-SA"/>
              </w:rPr>
            </w:pPr>
          </w:p>
        </w:tc>
        <w:tc>
          <w:tcPr>
            <w:tcW w:w="3954" w:type="dxa"/>
            <w:gridSpan w:val="2"/>
          </w:tcPr>
          <w:p w14:paraId="55FAD67F" w14:textId="147F4462"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 xml:space="preserve">Explicația este furnizată în paragraful care </w:t>
            </w:r>
            <w:r w:rsidR="00587AFA">
              <w:rPr>
                <w:rFonts w:ascii="Arial" w:eastAsia="Calibri" w:hAnsi="Arial" w:cs="Arial"/>
                <w:color w:val="auto"/>
                <w:sz w:val="22"/>
                <w:szCs w:val="22"/>
                <w:lang w:eastAsia="en-US" w:bidi="ar-SA"/>
              </w:rPr>
              <w:t>p</w:t>
            </w:r>
            <w:r w:rsidRPr="00295B2F">
              <w:rPr>
                <w:rFonts w:ascii="Arial" w:eastAsia="Calibri" w:hAnsi="Arial" w:cs="Arial"/>
                <w:color w:val="auto"/>
                <w:sz w:val="22"/>
                <w:szCs w:val="22"/>
                <w:lang w:eastAsia="en-US" w:bidi="ar-SA"/>
              </w:rPr>
              <w:t>recede tabelul</w:t>
            </w:r>
          </w:p>
        </w:tc>
      </w:tr>
      <w:tr w:rsidR="004F4817" w:rsidRPr="004F4817" w14:paraId="37B94395" w14:textId="77777777" w:rsidTr="00295B2F">
        <w:trPr>
          <w:gridAfter w:val="1"/>
          <w:cnfStyle w:val="000000100000" w:firstRow="0" w:lastRow="0" w:firstColumn="0" w:lastColumn="0" w:oddVBand="0" w:evenVBand="0" w:oddHBand="1" w:evenHBand="0" w:firstRowFirstColumn="0" w:firstRowLastColumn="0" w:lastRowFirstColumn="0" w:lastRowLastColumn="0"/>
          <w:wAfter w:w="334" w:type="dxa"/>
        </w:trPr>
        <w:tc>
          <w:tcPr>
            <w:tcW w:w="5062" w:type="dxa"/>
          </w:tcPr>
          <w:p w14:paraId="112D9CAE" w14:textId="77777777" w:rsidR="004F4817" w:rsidRPr="00295B2F" w:rsidRDefault="004F4817" w:rsidP="004F4817">
            <w:pPr>
              <w:spacing w:before="0" w:after="0"/>
              <w:jc w:val="left"/>
              <w:rPr>
                <w:rFonts w:ascii="Arial" w:eastAsia="Calibri" w:hAnsi="Arial" w:cs="Arial"/>
                <w:color w:val="auto"/>
                <w:sz w:val="22"/>
                <w:szCs w:val="22"/>
                <w:lang w:val="en-GB" w:eastAsia="en-US" w:bidi="ar-SA"/>
              </w:rPr>
            </w:pPr>
            <w:r w:rsidRPr="00295B2F">
              <w:rPr>
                <w:rFonts w:ascii="Arial" w:eastAsia="Calibri" w:hAnsi="Arial" w:cs="Arial"/>
                <w:color w:val="auto"/>
                <w:sz w:val="22"/>
                <w:szCs w:val="22"/>
                <w:lang w:val="en-GB" w:eastAsia="en-US" w:bidi="ar-SA"/>
              </w:rPr>
              <w:t>De ce doar pentru clădiri publice. Informația se repetă și în Tabelul 3.</w:t>
            </w:r>
          </w:p>
          <w:p w14:paraId="1DE07696" w14:textId="77777777" w:rsidR="004F4817" w:rsidRPr="00295B2F" w:rsidRDefault="004F4817" w:rsidP="004F4817">
            <w:pPr>
              <w:spacing w:before="0" w:after="0"/>
              <w:jc w:val="left"/>
              <w:rPr>
                <w:rFonts w:ascii="Arial" w:eastAsia="Calibri" w:hAnsi="Arial" w:cs="Arial"/>
                <w:color w:val="auto"/>
                <w:sz w:val="22"/>
                <w:szCs w:val="22"/>
                <w:lang w:eastAsia="en-US" w:bidi="ar-SA"/>
              </w:rPr>
            </w:pPr>
          </w:p>
        </w:tc>
        <w:tc>
          <w:tcPr>
            <w:tcW w:w="3954" w:type="dxa"/>
            <w:gridSpan w:val="2"/>
          </w:tcPr>
          <w:p w14:paraId="473214E2"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Putem adăuga în Raportul final și un tabel pt clădiri rezidențiale, odată cu creșterea nr de respondenți pe rezidențial. La acest stadiu,  am considerat suficientă explicația narativă privind soluțiile tehnologice adoptate de clădirile rezidențiale.</w:t>
            </w:r>
          </w:p>
          <w:p w14:paraId="67580B60"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 xml:space="preserve">Da, informația se repetă, fiind necesară și în contextul IE6. Am preferat această soluție (claritatea și ușurința citirii primează față de aspect) pentru a evita trimiterea </w:t>
            </w:r>
            <w:r w:rsidRPr="00295B2F">
              <w:rPr>
                <w:rFonts w:ascii="Arial" w:eastAsia="Calibri" w:hAnsi="Arial" w:cs="Arial"/>
                <w:color w:val="auto"/>
                <w:sz w:val="22"/>
                <w:szCs w:val="22"/>
                <w:lang w:eastAsia="en-US" w:bidi="ar-SA"/>
              </w:rPr>
              <w:lastRenderedPageBreak/>
              <w:t>cititorului la un tabel aflat intr-o altă parte a documentului.</w:t>
            </w:r>
          </w:p>
        </w:tc>
      </w:tr>
      <w:tr w:rsidR="004F4817" w:rsidRPr="004F4817" w14:paraId="57ED05D8" w14:textId="77777777" w:rsidTr="00295B2F">
        <w:trPr>
          <w:gridAfter w:val="1"/>
          <w:wAfter w:w="334" w:type="dxa"/>
        </w:trPr>
        <w:tc>
          <w:tcPr>
            <w:tcW w:w="5062" w:type="dxa"/>
          </w:tcPr>
          <w:p w14:paraId="59627F92" w14:textId="77777777" w:rsidR="004F4817" w:rsidRPr="00295B2F" w:rsidRDefault="004F4817" w:rsidP="004F4817">
            <w:pPr>
              <w:spacing w:before="0" w:after="0"/>
              <w:jc w:val="left"/>
              <w:rPr>
                <w:rFonts w:ascii="Arial" w:eastAsia="Calibri" w:hAnsi="Arial" w:cs="Arial"/>
                <w:color w:val="auto"/>
                <w:sz w:val="22"/>
                <w:szCs w:val="22"/>
                <w:lang w:val="en-GB" w:eastAsia="en-US" w:bidi="ar-SA"/>
              </w:rPr>
            </w:pPr>
            <w:r w:rsidRPr="00295B2F">
              <w:rPr>
                <w:rFonts w:ascii="Arial" w:eastAsia="Calibri" w:hAnsi="Arial" w:cs="Arial"/>
                <w:color w:val="232323"/>
                <w:sz w:val="22"/>
                <w:szCs w:val="22"/>
                <w:lang w:val="en-GB" w:eastAsia="en-US" w:bidi="ar-SA"/>
              </w:rPr>
              <w:lastRenderedPageBreak/>
              <w:t>E logic și corect, dar e neclar care este sursa acestor afirmații.</w:t>
            </w:r>
          </w:p>
          <w:p w14:paraId="32C4F914" w14:textId="77777777" w:rsidR="004F4817" w:rsidRPr="00295B2F" w:rsidRDefault="004F4817" w:rsidP="004F4817">
            <w:pPr>
              <w:spacing w:before="0" w:after="0"/>
              <w:jc w:val="left"/>
              <w:rPr>
                <w:rFonts w:ascii="Arial" w:eastAsia="Calibri" w:hAnsi="Arial" w:cs="Arial"/>
                <w:color w:val="auto"/>
                <w:sz w:val="22"/>
                <w:szCs w:val="22"/>
                <w:lang w:eastAsia="en-US" w:bidi="ar-SA"/>
              </w:rPr>
            </w:pPr>
          </w:p>
        </w:tc>
        <w:tc>
          <w:tcPr>
            <w:tcW w:w="3954" w:type="dxa"/>
            <w:gridSpan w:val="2"/>
          </w:tcPr>
          <w:p w14:paraId="49944377" w14:textId="716F167A"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Am adaugat ”Conform speci</w:t>
            </w:r>
            <w:r w:rsidR="00587AFA">
              <w:rPr>
                <w:rFonts w:ascii="Arial" w:eastAsia="Calibri" w:hAnsi="Arial" w:cs="Arial"/>
                <w:color w:val="auto"/>
                <w:sz w:val="22"/>
                <w:szCs w:val="22"/>
                <w:lang w:eastAsia="en-US" w:bidi="ar-SA"/>
              </w:rPr>
              <w:t>a</w:t>
            </w:r>
            <w:r w:rsidRPr="00295B2F">
              <w:rPr>
                <w:rFonts w:ascii="Arial" w:eastAsia="Calibri" w:hAnsi="Arial" w:cs="Arial"/>
                <w:color w:val="auto"/>
                <w:sz w:val="22"/>
                <w:szCs w:val="22"/>
                <w:lang w:eastAsia="en-US" w:bidi="ar-SA"/>
              </w:rPr>
              <w:t>liștilor” – na bazăm pe opini tehnice colectate în interviuri.</w:t>
            </w:r>
          </w:p>
        </w:tc>
      </w:tr>
      <w:tr w:rsidR="004F4817" w:rsidRPr="004F4817" w14:paraId="2DA4FB5D" w14:textId="77777777" w:rsidTr="00295B2F">
        <w:trPr>
          <w:gridAfter w:val="1"/>
          <w:cnfStyle w:val="000000100000" w:firstRow="0" w:lastRow="0" w:firstColumn="0" w:lastColumn="0" w:oddVBand="0" w:evenVBand="0" w:oddHBand="1" w:evenHBand="0" w:firstRowFirstColumn="0" w:firstRowLastColumn="0" w:lastRowFirstColumn="0" w:lastRowLastColumn="0"/>
          <w:wAfter w:w="334" w:type="dxa"/>
        </w:trPr>
        <w:tc>
          <w:tcPr>
            <w:tcW w:w="5062" w:type="dxa"/>
          </w:tcPr>
          <w:p w14:paraId="3B061299" w14:textId="77777777" w:rsidR="004F4817" w:rsidRPr="00295B2F" w:rsidRDefault="004F4817" w:rsidP="004F4817">
            <w:pPr>
              <w:spacing w:before="0" w:after="0"/>
              <w:jc w:val="left"/>
              <w:rPr>
                <w:rFonts w:ascii="Arial" w:eastAsia="Calibri" w:hAnsi="Arial" w:cs="Arial"/>
                <w:color w:val="auto"/>
                <w:sz w:val="22"/>
                <w:szCs w:val="22"/>
                <w:lang w:val="en-GB" w:eastAsia="en-US" w:bidi="ar-SA"/>
              </w:rPr>
            </w:pPr>
            <w:r w:rsidRPr="00295B2F">
              <w:rPr>
                <w:rFonts w:ascii="Arial" w:eastAsia="Calibri" w:hAnsi="Arial" w:cs="Arial"/>
                <w:color w:val="auto"/>
                <w:sz w:val="22"/>
                <w:szCs w:val="22"/>
                <w:lang w:val="en-GB" w:eastAsia="en-US" w:bidi="ar-SA"/>
              </w:rPr>
              <w:t>E neclar din modul de formulare al paragrafului dacă constatarea se bazează pe exemplul extras din studiul de caz, sau pe mai multe date (ex: sondaj), la care se adaugă exemplul.</w:t>
            </w:r>
          </w:p>
          <w:p w14:paraId="73045D55" w14:textId="77777777" w:rsidR="004F4817" w:rsidRPr="00295B2F" w:rsidRDefault="004F4817" w:rsidP="004F4817">
            <w:pPr>
              <w:spacing w:before="0" w:after="0"/>
              <w:jc w:val="left"/>
              <w:rPr>
                <w:rFonts w:ascii="Arial" w:eastAsia="Calibri" w:hAnsi="Arial" w:cs="Arial"/>
                <w:color w:val="auto"/>
                <w:sz w:val="22"/>
                <w:szCs w:val="22"/>
                <w:lang w:eastAsia="en-US" w:bidi="ar-SA"/>
              </w:rPr>
            </w:pPr>
          </w:p>
        </w:tc>
        <w:tc>
          <w:tcPr>
            <w:tcW w:w="3954" w:type="dxa"/>
            <w:gridSpan w:val="2"/>
          </w:tcPr>
          <w:p w14:paraId="097D7959"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Text revizuit pentru claritate.</w:t>
            </w:r>
          </w:p>
        </w:tc>
      </w:tr>
      <w:tr w:rsidR="004F4817" w:rsidRPr="004F4817" w14:paraId="229FE9E2" w14:textId="77777777" w:rsidTr="00295B2F">
        <w:trPr>
          <w:gridAfter w:val="1"/>
          <w:wAfter w:w="334" w:type="dxa"/>
        </w:trPr>
        <w:tc>
          <w:tcPr>
            <w:tcW w:w="5062" w:type="dxa"/>
          </w:tcPr>
          <w:p w14:paraId="2D4BE2D2" w14:textId="77777777" w:rsidR="004F4817" w:rsidRPr="00295B2F" w:rsidRDefault="004F4817" w:rsidP="004F4817">
            <w:pPr>
              <w:spacing w:before="0" w:after="0"/>
              <w:jc w:val="left"/>
              <w:rPr>
                <w:rFonts w:ascii="Arial" w:eastAsia="Calibri" w:hAnsi="Arial" w:cs="Arial"/>
                <w:color w:val="auto"/>
                <w:sz w:val="22"/>
                <w:szCs w:val="22"/>
                <w:lang w:val="en-GB" w:eastAsia="en-US" w:bidi="ar-SA"/>
              </w:rPr>
            </w:pPr>
            <w:r w:rsidRPr="00295B2F">
              <w:rPr>
                <w:rFonts w:ascii="Arial" w:eastAsia="Calibri" w:hAnsi="Arial" w:cs="Arial"/>
                <w:color w:val="232323"/>
                <w:sz w:val="22"/>
                <w:szCs w:val="22"/>
                <w:lang w:val="en-GB" w:eastAsia="en-US" w:bidi="ar-SA"/>
              </w:rPr>
              <w:t>Ar trebui mai bine urmărite ipotezele din matricea de evaluare:</w:t>
            </w:r>
          </w:p>
          <w:p w14:paraId="5349696E" w14:textId="77777777" w:rsidR="004F4817" w:rsidRPr="00295B2F" w:rsidRDefault="004F4817" w:rsidP="004F4817">
            <w:pPr>
              <w:spacing w:before="0" w:after="0"/>
              <w:jc w:val="left"/>
              <w:rPr>
                <w:rFonts w:ascii="Arial" w:eastAsia="Calibri" w:hAnsi="Arial" w:cs="Arial"/>
                <w:color w:val="auto"/>
                <w:sz w:val="22"/>
                <w:szCs w:val="22"/>
                <w:lang w:val="en-GB" w:eastAsia="en-US" w:bidi="ar-SA"/>
              </w:rPr>
            </w:pPr>
            <w:r w:rsidRPr="00295B2F">
              <w:rPr>
                <w:rFonts w:ascii="Arial" w:eastAsia="Calibri" w:hAnsi="Arial" w:cs="Arial"/>
                <w:color w:val="232323"/>
                <w:sz w:val="22"/>
                <w:szCs w:val="22"/>
                <w:lang w:val="en-GB" w:eastAsia="en-US" w:bidi="ar-SA"/>
              </w:rPr>
              <w:t>Premisele inițiale ale programului rămân valide pentru justificarea intervențiilor.</w:t>
            </w:r>
          </w:p>
          <w:p w14:paraId="425E8451" w14:textId="77777777" w:rsidR="004F4817" w:rsidRPr="00295B2F" w:rsidRDefault="004F4817" w:rsidP="00CB7251">
            <w:pPr>
              <w:numPr>
                <w:ilvl w:val="0"/>
                <w:numId w:val="43"/>
              </w:numPr>
              <w:spacing w:before="0" w:after="0"/>
              <w:jc w:val="left"/>
              <w:rPr>
                <w:rFonts w:ascii="Arial" w:eastAsia="Calibri" w:hAnsi="Arial" w:cs="Arial"/>
                <w:color w:val="auto"/>
                <w:sz w:val="22"/>
                <w:szCs w:val="22"/>
                <w:lang w:val="en-GB" w:eastAsia="en-US" w:bidi="ar-SA"/>
              </w:rPr>
            </w:pPr>
            <w:r w:rsidRPr="00295B2F">
              <w:rPr>
                <w:rFonts w:ascii="Arial" w:eastAsia="Calibri" w:hAnsi="Arial" w:cs="Arial"/>
                <w:color w:val="232323"/>
                <w:sz w:val="22"/>
                <w:szCs w:val="22"/>
                <w:lang w:val="en-GB" w:eastAsia="en-US" w:bidi="ar-SA"/>
              </w:rPr>
              <w:t>Variații ale premiselor de fundamentare a intervențiilor nu afecteaza tipologia actiunilor, obiectivele (rezultate asteptate, inclusiv tinte) și realizarile planificate</w:t>
            </w:r>
          </w:p>
          <w:p w14:paraId="3F06EBB8" w14:textId="77777777" w:rsidR="004F4817" w:rsidRPr="00295B2F" w:rsidRDefault="004F4817" w:rsidP="00CB7251">
            <w:pPr>
              <w:numPr>
                <w:ilvl w:val="0"/>
                <w:numId w:val="43"/>
              </w:numPr>
              <w:spacing w:before="0" w:after="0"/>
              <w:jc w:val="left"/>
              <w:rPr>
                <w:rFonts w:ascii="Arial" w:eastAsia="Calibri" w:hAnsi="Arial" w:cs="Arial"/>
                <w:color w:val="auto"/>
                <w:sz w:val="22"/>
                <w:szCs w:val="22"/>
                <w:lang w:val="en-GB" w:eastAsia="en-US" w:bidi="ar-SA"/>
              </w:rPr>
            </w:pPr>
            <w:r w:rsidRPr="00295B2F">
              <w:rPr>
                <w:rFonts w:ascii="Arial" w:eastAsia="Calibri" w:hAnsi="Arial" w:cs="Arial"/>
                <w:color w:val="232323"/>
                <w:sz w:val="22"/>
                <w:szCs w:val="22"/>
                <w:lang w:val="en-GB" w:eastAsia="en-US" w:bidi="ar-SA"/>
              </w:rPr>
              <w:t>Intervenția este susținută de un mecanism de prioritizare a proiectelor care contribuie în mod direct la reducerea sărăciei energetice</w:t>
            </w:r>
          </w:p>
          <w:p w14:paraId="078DD8F3" w14:textId="77777777" w:rsidR="004F4817" w:rsidRPr="00295B2F" w:rsidRDefault="004F4817" w:rsidP="00CB7251">
            <w:pPr>
              <w:numPr>
                <w:ilvl w:val="0"/>
                <w:numId w:val="43"/>
              </w:numPr>
              <w:spacing w:before="0" w:after="0"/>
              <w:jc w:val="left"/>
              <w:rPr>
                <w:rFonts w:ascii="Arial" w:eastAsia="Calibri" w:hAnsi="Arial" w:cs="Arial"/>
                <w:color w:val="auto"/>
                <w:sz w:val="22"/>
                <w:szCs w:val="22"/>
                <w:lang w:val="en-GB" w:eastAsia="en-US" w:bidi="ar-SA"/>
              </w:rPr>
            </w:pPr>
            <w:r w:rsidRPr="00295B2F">
              <w:rPr>
                <w:rFonts w:ascii="Arial" w:eastAsia="Calibri" w:hAnsi="Arial" w:cs="Arial"/>
                <w:color w:val="232323"/>
                <w:sz w:val="22"/>
                <w:szCs w:val="22"/>
                <w:lang w:val="en-GB" w:eastAsia="en-US" w:bidi="ar-SA"/>
              </w:rPr>
              <w:t>Nevoile actuale sunt suficient adresate.</w:t>
            </w:r>
          </w:p>
          <w:p w14:paraId="67C8935A"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232323"/>
                <w:sz w:val="22"/>
                <w:szCs w:val="22"/>
                <w:lang w:val="en-GB" w:eastAsia="en-US" w:bidi="ar-SA"/>
              </w:rPr>
              <w:t>Mai mult, la IR am discutat despre analiza adecvării utilizării instrumentelor financiare la acest RSO. Această analiză lipsește.</w:t>
            </w:r>
          </w:p>
        </w:tc>
        <w:tc>
          <w:tcPr>
            <w:tcW w:w="3954" w:type="dxa"/>
            <w:gridSpan w:val="2"/>
          </w:tcPr>
          <w:p w14:paraId="14C9E2ED"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Toate răspunsurile la întrebările de evaluare urmăresc ipotezele din matricea de evaluare, deși nu în același format. Am folosit ipotezele ca listă de verificare, dar nu am organizat textul după ipoteze. Dacă va fi necesar, putem face referire explicită la fiecare ipoteză, în cadrul Raportului final de evaluare.</w:t>
            </w:r>
          </w:p>
          <w:p w14:paraId="201361E9"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În raportul final vom include și aspecte privind instrumentele financiare.</w:t>
            </w:r>
          </w:p>
        </w:tc>
      </w:tr>
      <w:tr w:rsidR="004F4817" w:rsidRPr="004F4817" w14:paraId="2B2B2784" w14:textId="77777777" w:rsidTr="00295B2F">
        <w:trPr>
          <w:gridAfter w:val="1"/>
          <w:cnfStyle w:val="000000100000" w:firstRow="0" w:lastRow="0" w:firstColumn="0" w:lastColumn="0" w:oddVBand="0" w:evenVBand="0" w:oddHBand="1" w:evenHBand="0" w:firstRowFirstColumn="0" w:firstRowLastColumn="0" w:lastRowFirstColumn="0" w:lastRowLastColumn="0"/>
          <w:wAfter w:w="334" w:type="dxa"/>
        </w:trPr>
        <w:tc>
          <w:tcPr>
            <w:tcW w:w="5062" w:type="dxa"/>
          </w:tcPr>
          <w:p w14:paraId="6BDC4C74" w14:textId="77777777" w:rsidR="004F4817" w:rsidRPr="00295B2F" w:rsidRDefault="004F4817" w:rsidP="004F4817">
            <w:pPr>
              <w:spacing w:before="0" w:after="0"/>
              <w:jc w:val="left"/>
              <w:rPr>
                <w:rFonts w:ascii="Arial" w:eastAsia="Calibri" w:hAnsi="Arial" w:cs="Arial"/>
                <w:color w:val="auto"/>
                <w:sz w:val="22"/>
                <w:szCs w:val="22"/>
                <w:lang w:val="en-GB" w:eastAsia="en-US" w:bidi="ar-SA"/>
              </w:rPr>
            </w:pPr>
            <w:r w:rsidRPr="00295B2F">
              <w:rPr>
                <w:rFonts w:ascii="Arial" w:eastAsia="Calibri" w:hAnsi="Arial" w:cs="Arial"/>
                <w:color w:val="auto"/>
                <w:sz w:val="22"/>
                <w:szCs w:val="22"/>
                <w:lang w:val="en-GB" w:eastAsia="en-US" w:bidi="ar-SA"/>
              </w:rPr>
              <w:t>Câți (proporția)? Utilizarea unor date mai specifice crește credibilitatea constatărilor.</w:t>
            </w:r>
          </w:p>
          <w:p w14:paraId="7D6DF7AC" w14:textId="77777777" w:rsidR="004F4817" w:rsidRPr="00295B2F" w:rsidRDefault="004F4817" w:rsidP="004F4817">
            <w:pPr>
              <w:spacing w:before="0" w:after="0"/>
              <w:jc w:val="left"/>
              <w:rPr>
                <w:rFonts w:ascii="Arial" w:eastAsia="Calibri" w:hAnsi="Arial" w:cs="Arial"/>
                <w:color w:val="auto"/>
                <w:sz w:val="22"/>
                <w:szCs w:val="22"/>
                <w:lang w:eastAsia="en-US" w:bidi="ar-SA"/>
              </w:rPr>
            </w:pPr>
          </w:p>
        </w:tc>
        <w:tc>
          <w:tcPr>
            <w:tcW w:w="3954" w:type="dxa"/>
            <w:gridSpan w:val="2"/>
          </w:tcPr>
          <w:p w14:paraId="7EC3734C"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Vom face referiri mai precise în Raportul final.</w:t>
            </w:r>
          </w:p>
        </w:tc>
      </w:tr>
      <w:tr w:rsidR="004F4817" w:rsidRPr="004F4817" w14:paraId="5E733E7A" w14:textId="77777777" w:rsidTr="00295B2F">
        <w:trPr>
          <w:gridAfter w:val="1"/>
          <w:wAfter w:w="334" w:type="dxa"/>
        </w:trPr>
        <w:tc>
          <w:tcPr>
            <w:tcW w:w="5062" w:type="dxa"/>
          </w:tcPr>
          <w:p w14:paraId="3197C500" w14:textId="77777777" w:rsidR="004F4817" w:rsidRPr="00295B2F" w:rsidRDefault="004F4817" w:rsidP="004F4817">
            <w:pPr>
              <w:spacing w:before="0" w:after="0"/>
              <w:jc w:val="left"/>
              <w:rPr>
                <w:rFonts w:ascii="Arial" w:eastAsia="Calibri" w:hAnsi="Arial" w:cs="Arial"/>
                <w:color w:val="auto"/>
                <w:sz w:val="22"/>
                <w:szCs w:val="22"/>
                <w:lang w:val="en-GB" w:eastAsia="en-US" w:bidi="ar-SA"/>
              </w:rPr>
            </w:pPr>
            <w:r w:rsidRPr="00295B2F">
              <w:rPr>
                <w:rFonts w:ascii="Arial" w:eastAsia="Calibri" w:hAnsi="Arial" w:cs="Arial"/>
                <w:color w:val="auto"/>
                <w:sz w:val="22"/>
                <w:szCs w:val="22"/>
                <w:lang w:val="en-GB" w:eastAsia="en-US" w:bidi="ar-SA"/>
              </w:rPr>
              <w:t>Ar trebui explicat cum.</w:t>
            </w:r>
          </w:p>
          <w:p w14:paraId="266D66DF" w14:textId="77777777" w:rsidR="004F4817" w:rsidRPr="00295B2F" w:rsidRDefault="004F4817" w:rsidP="004F4817">
            <w:pPr>
              <w:spacing w:before="0" w:after="0"/>
              <w:jc w:val="left"/>
              <w:rPr>
                <w:rFonts w:ascii="Arial" w:eastAsia="Calibri" w:hAnsi="Arial" w:cs="Arial"/>
                <w:color w:val="auto"/>
                <w:sz w:val="22"/>
                <w:szCs w:val="22"/>
                <w:lang w:eastAsia="en-US" w:bidi="ar-SA"/>
              </w:rPr>
            </w:pPr>
          </w:p>
        </w:tc>
        <w:tc>
          <w:tcPr>
            <w:tcW w:w="3954" w:type="dxa"/>
            <w:gridSpan w:val="2"/>
          </w:tcPr>
          <w:p w14:paraId="4E1032A2"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Vom completa în Raportul final, după ce baza informațională va fi completă</w:t>
            </w:r>
          </w:p>
        </w:tc>
      </w:tr>
      <w:tr w:rsidR="004F4817" w:rsidRPr="004F4817" w14:paraId="2DB85F0F" w14:textId="77777777" w:rsidTr="00295B2F">
        <w:trPr>
          <w:gridAfter w:val="1"/>
          <w:cnfStyle w:val="000000100000" w:firstRow="0" w:lastRow="0" w:firstColumn="0" w:lastColumn="0" w:oddVBand="0" w:evenVBand="0" w:oddHBand="1" w:evenHBand="0" w:firstRowFirstColumn="0" w:firstRowLastColumn="0" w:lastRowFirstColumn="0" w:lastRowLastColumn="0"/>
          <w:wAfter w:w="334" w:type="dxa"/>
        </w:trPr>
        <w:tc>
          <w:tcPr>
            <w:tcW w:w="5062" w:type="dxa"/>
          </w:tcPr>
          <w:p w14:paraId="0630AF0E" w14:textId="77777777" w:rsidR="004F4817" w:rsidRPr="00295B2F" w:rsidRDefault="004F4817" w:rsidP="004F4817">
            <w:pPr>
              <w:spacing w:before="0" w:after="0"/>
              <w:jc w:val="left"/>
              <w:rPr>
                <w:rFonts w:ascii="Arial" w:eastAsia="Calibri" w:hAnsi="Arial" w:cs="Arial"/>
                <w:color w:val="auto"/>
                <w:sz w:val="22"/>
                <w:szCs w:val="22"/>
                <w:lang w:val="en-GB" w:eastAsia="en-US" w:bidi="ar-SA"/>
              </w:rPr>
            </w:pPr>
            <w:r w:rsidRPr="00295B2F">
              <w:rPr>
                <w:rFonts w:ascii="Arial" w:eastAsia="Calibri" w:hAnsi="Arial" w:cs="Arial"/>
                <w:color w:val="auto"/>
                <w:sz w:val="22"/>
                <w:szCs w:val="22"/>
                <w:lang w:val="en-GB" w:eastAsia="en-US" w:bidi="ar-SA"/>
              </w:rPr>
              <w:t>E utilă o trimitere la ÎE unde modul în care aceste practici influențează proiectele este descris.</w:t>
            </w:r>
          </w:p>
          <w:p w14:paraId="14B872AC" w14:textId="77777777" w:rsidR="004F4817" w:rsidRPr="00295B2F" w:rsidRDefault="004F4817" w:rsidP="004F4817">
            <w:pPr>
              <w:spacing w:before="0" w:after="0"/>
              <w:jc w:val="left"/>
              <w:rPr>
                <w:rFonts w:ascii="Arial" w:eastAsia="Calibri" w:hAnsi="Arial" w:cs="Arial"/>
                <w:color w:val="auto"/>
                <w:sz w:val="22"/>
                <w:szCs w:val="22"/>
                <w:lang w:eastAsia="en-US" w:bidi="ar-SA"/>
              </w:rPr>
            </w:pPr>
          </w:p>
        </w:tc>
        <w:tc>
          <w:tcPr>
            <w:tcW w:w="3954" w:type="dxa"/>
            <w:gridSpan w:val="2"/>
          </w:tcPr>
          <w:p w14:paraId="0313E803"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Am inclus trimiterea.</w:t>
            </w:r>
          </w:p>
        </w:tc>
      </w:tr>
      <w:tr w:rsidR="004F4817" w:rsidRPr="004F4817" w14:paraId="3D65C121" w14:textId="77777777" w:rsidTr="00295B2F">
        <w:trPr>
          <w:gridAfter w:val="1"/>
          <w:wAfter w:w="334" w:type="dxa"/>
        </w:trPr>
        <w:tc>
          <w:tcPr>
            <w:tcW w:w="5062" w:type="dxa"/>
          </w:tcPr>
          <w:p w14:paraId="15237D20" w14:textId="77777777" w:rsidR="004F4817" w:rsidRPr="00295B2F" w:rsidRDefault="004F4817" w:rsidP="004F4817">
            <w:pPr>
              <w:spacing w:before="0" w:after="0"/>
              <w:jc w:val="left"/>
              <w:rPr>
                <w:rFonts w:ascii="Arial" w:eastAsia="Calibri" w:hAnsi="Arial" w:cs="Arial"/>
                <w:color w:val="auto"/>
                <w:sz w:val="22"/>
                <w:szCs w:val="22"/>
                <w:lang w:val="en-GB" w:eastAsia="en-US" w:bidi="ar-SA"/>
              </w:rPr>
            </w:pPr>
            <w:r w:rsidRPr="00295B2F">
              <w:rPr>
                <w:rFonts w:ascii="Arial" w:eastAsia="Calibri" w:hAnsi="Arial" w:cs="Arial"/>
                <w:color w:val="222222"/>
                <w:sz w:val="22"/>
                <w:szCs w:val="22"/>
                <w:lang w:val="en-GB" w:eastAsia="en-US" w:bidi="ar-SA"/>
              </w:rPr>
              <w:t>Câți (proporția)? Utilizarea unor date mai specifice crește credibilitatea constatărilor.</w:t>
            </w:r>
          </w:p>
          <w:p w14:paraId="0D83E15C" w14:textId="77777777" w:rsidR="004F4817" w:rsidRPr="00295B2F" w:rsidRDefault="004F4817" w:rsidP="004F4817">
            <w:pPr>
              <w:spacing w:before="0" w:after="0"/>
              <w:jc w:val="left"/>
              <w:rPr>
                <w:rFonts w:ascii="Arial" w:eastAsia="Calibri" w:hAnsi="Arial" w:cs="Arial"/>
                <w:color w:val="auto"/>
                <w:sz w:val="22"/>
                <w:szCs w:val="22"/>
                <w:lang w:eastAsia="en-US" w:bidi="ar-SA"/>
              </w:rPr>
            </w:pPr>
          </w:p>
        </w:tc>
        <w:tc>
          <w:tcPr>
            <w:tcW w:w="3954" w:type="dxa"/>
            <w:gridSpan w:val="2"/>
          </w:tcPr>
          <w:p w14:paraId="17694AC2"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Vom completa în Raportul final, după ce baza informațională va fi completă</w:t>
            </w:r>
          </w:p>
        </w:tc>
      </w:tr>
      <w:tr w:rsidR="004F4817" w:rsidRPr="004F4817" w14:paraId="3A73C0D2" w14:textId="77777777" w:rsidTr="00295B2F">
        <w:trPr>
          <w:gridAfter w:val="1"/>
          <w:cnfStyle w:val="000000100000" w:firstRow="0" w:lastRow="0" w:firstColumn="0" w:lastColumn="0" w:oddVBand="0" w:evenVBand="0" w:oddHBand="1" w:evenHBand="0" w:firstRowFirstColumn="0" w:firstRowLastColumn="0" w:lastRowFirstColumn="0" w:lastRowLastColumn="0"/>
          <w:wAfter w:w="334" w:type="dxa"/>
        </w:trPr>
        <w:tc>
          <w:tcPr>
            <w:tcW w:w="5062" w:type="dxa"/>
          </w:tcPr>
          <w:p w14:paraId="03AEE1DD" w14:textId="77777777" w:rsidR="004F4817" w:rsidRPr="00295B2F" w:rsidRDefault="004F4817" w:rsidP="004F4817">
            <w:pPr>
              <w:spacing w:before="0" w:after="0"/>
              <w:jc w:val="left"/>
              <w:rPr>
                <w:rFonts w:ascii="Arial" w:eastAsia="Calibri" w:hAnsi="Arial" w:cs="Arial"/>
                <w:color w:val="auto"/>
                <w:sz w:val="22"/>
                <w:szCs w:val="22"/>
                <w:lang w:val="en-GB" w:eastAsia="en-US" w:bidi="ar-SA"/>
              </w:rPr>
            </w:pPr>
            <w:r w:rsidRPr="00295B2F">
              <w:rPr>
                <w:rFonts w:ascii="Arial" w:eastAsia="Calibri" w:hAnsi="Arial" w:cs="Arial"/>
                <w:color w:val="auto"/>
                <w:sz w:val="22"/>
                <w:szCs w:val="22"/>
                <w:lang w:val="en-GB" w:eastAsia="en-US" w:bidi="ar-SA"/>
              </w:rPr>
              <w:t xml:space="preserve">Datele de consum energetic determină posibilitatea de a calcula beneficiile proiectului. Ar fi utilă o elaborare a modului în care beneficiarul argumentează utilitatea și rezultatele proiectului, fără acces la date. Nu neg că există utilitate, dar modul în care e prezentată informația ajută la înțelegerea problemei și a soluției adoptate. </w:t>
            </w:r>
          </w:p>
          <w:p w14:paraId="671B8AB6" w14:textId="77777777" w:rsidR="004F4817" w:rsidRPr="00295B2F" w:rsidRDefault="004F4817" w:rsidP="004F4817">
            <w:pPr>
              <w:spacing w:before="0" w:after="0"/>
              <w:jc w:val="left"/>
              <w:rPr>
                <w:rFonts w:ascii="Arial" w:eastAsia="Calibri" w:hAnsi="Arial" w:cs="Arial"/>
                <w:color w:val="auto"/>
                <w:sz w:val="22"/>
                <w:szCs w:val="22"/>
                <w:lang w:eastAsia="en-US" w:bidi="ar-SA"/>
              </w:rPr>
            </w:pPr>
          </w:p>
        </w:tc>
        <w:tc>
          <w:tcPr>
            <w:tcW w:w="3954" w:type="dxa"/>
            <w:gridSpan w:val="2"/>
          </w:tcPr>
          <w:p w14:paraId="26A5677F" w14:textId="77777777" w:rsidR="004F4817" w:rsidRPr="00295B2F" w:rsidRDefault="004F4817" w:rsidP="004F4817">
            <w:pPr>
              <w:spacing w:before="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Am explicat în raport la secțiunea 4.2. Probleme întâmpinate și limitări în aplicarea metodologiei de evaluare următoarele:</w:t>
            </w:r>
          </w:p>
          <w:p w14:paraId="0036E2FA" w14:textId="4E303DB1"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 xml:space="preserve">Accesul la date cantitative – datele de consum energetic și economiile estimate sunt bazate pe standarde de consum și pe documentațiile tehnice de audit, nu pe valori de consum efectiv. Această situație este comună în proiectele de eficiență energetică, dar limitează posibilitatea de a </w:t>
            </w:r>
            <w:r w:rsidRPr="00295B2F">
              <w:rPr>
                <w:rFonts w:ascii="Arial" w:eastAsia="Calibri" w:hAnsi="Arial" w:cs="Arial"/>
                <w:color w:val="auto"/>
                <w:sz w:val="22"/>
                <w:szCs w:val="22"/>
                <w:lang w:eastAsia="en-US" w:bidi="ar-SA"/>
              </w:rPr>
              <w:lastRenderedPageBreak/>
              <w:t>măsura (în viitor) impactul real al intervenției.</w:t>
            </w:r>
          </w:p>
          <w:p w14:paraId="54AE36A8" w14:textId="77777777" w:rsidR="004F4817" w:rsidRPr="00295B2F" w:rsidRDefault="004F4817" w:rsidP="004F4817">
            <w:pPr>
              <w:spacing w:before="0" w:after="0"/>
              <w:jc w:val="left"/>
              <w:rPr>
                <w:rFonts w:ascii="Arial" w:eastAsia="Calibri" w:hAnsi="Arial" w:cs="Arial"/>
                <w:color w:val="auto"/>
                <w:sz w:val="22"/>
                <w:szCs w:val="22"/>
                <w:lang w:eastAsia="en-US" w:bidi="ar-SA"/>
              </w:rPr>
            </w:pPr>
          </w:p>
        </w:tc>
      </w:tr>
      <w:tr w:rsidR="004F4817" w:rsidRPr="004F4817" w14:paraId="75099552" w14:textId="77777777" w:rsidTr="00295B2F">
        <w:trPr>
          <w:gridAfter w:val="1"/>
          <w:wAfter w:w="334" w:type="dxa"/>
        </w:trPr>
        <w:tc>
          <w:tcPr>
            <w:tcW w:w="5062" w:type="dxa"/>
          </w:tcPr>
          <w:p w14:paraId="05B90ED6" w14:textId="77777777" w:rsidR="004F4817" w:rsidRPr="00295B2F" w:rsidRDefault="004F4817" w:rsidP="004F4817">
            <w:pPr>
              <w:spacing w:before="0" w:after="0"/>
              <w:jc w:val="left"/>
              <w:rPr>
                <w:rFonts w:ascii="Arial" w:eastAsia="Calibri" w:hAnsi="Arial" w:cs="Arial"/>
                <w:color w:val="auto"/>
                <w:sz w:val="22"/>
                <w:szCs w:val="22"/>
                <w:lang w:val="en-GB" w:eastAsia="en-US" w:bidi="ar-SA"/>
              </w:rPr>
            </w:pPr>
            <w:r w:rsidRPr="00295B2F">
              <w:rPr>
                <w:rFonts w:ascii="Arial" w:eastAsia="Calibri" w:hAnsi="Arial" w:cs="Arial"/>
                <w:color w:val="232323"/>
                <w:sz w:val="22"/>
                <w:szCs w:val="22"/>
                <w:lang w:val="en-GB" w:eastAsia="en-US" w:bidi="ar-SA"/>
              </w:rPr>
              <w:lastRenderedPageBreak/>
              <w:t xml:space="preserve">Se leagă de ideea de la paragraful 66 și ar trebui consolidate paragrafele, sau juxtapuse: avem pe de o parte </w:t>
            </w:r>
            <w:r w:rsidRPr="00295B2F">
              <w:rPr>
                <w:rFonts w:ascii="Arial" w:eastAsia="Calibri" w:hAnsi="Arial" w:cs="Arial"/>
                <w:color w:val="222222"/>
                <w:sz w:val="22"/>
                <w:szCs w:val="22"/>
                <w:lang w:val="en-GB" w:eastAsia="en-US" w:bidi="ar-SA"/>
              </w:rPr>
              <w:t>o percepție limitată, dar care trebuie analizată, privind</w:t>
            </w:r>
            <w:r w:rsidRPr="00295B2F">
              <w:rPr>
                <w:rFonts w:ascii="Arial" w:eastAsia="Calibri" w:hAnsi="Arial" w:cs="Arial"/>
                <w:color w:val="232323"/>
                <w:sz w:val="22"/>
                <w:szCs w:val="22"/>
                <w:lang w:val="en-GB" w:eastAsia="en-US" w:bidi="ar-SA"/>
              </w:rPr>
              <w:t xml:space="preserve"> reguli birocratice și rigide și, pe de altă parte, o percepție privind o abordare excesivă în aplicarea lor, care generează provocări suplimentare și care, deși izolată, trebuie adresată: ține exclusiv de conduita AM</w:t>
            </w:r>
          </w:p>
          <w:p w14:paraId="277AD35A" w14:textId="77777777" w:rsidR="004F4817" w:rsidRPr="00295B2F" w:rsidRDefault="004F4817" w:rsidP="004F4817">
            <w:pPr>
              <w:spacing w:before="0" w:after="0"/>
              <w:jc w:val="left"/>
              <w:rPr>
                <w:rFonts w:ascii="Arial" w:eastAsia="Calibri" w:hAnsi="Arial" w:cs="Arial"/>
                <w:color w:val="auto"/>
                <w:sz w:val="22"/>
                <w:szCs w:val="22"/>
                <w:lang w:eastAsia="en-US" w:bidi="ar-SA"/>
              </w:rPr>
            </w:pPr>
          </w:p>
        </w:tc>
        <w:tc>
          <w:tcPr>
            <w:tcW w:w="3954" w:type="dxa"/>
            <w:gridSpan w:val="2"/>
          </w:tcPr>
          <w:p w14:paraId="2E0AF299"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Întrucât constatarea nu a fost susținută de informațiile din sondaj și a reprezentat un caz izolat, a fost eliminată din Raport. Dacă vor exista alte informații colectate în etapa următoare a evaluării care să confirme constatarea, vom reconsidera.</w:t>
            </w:r>
          </w:p>
        </w:tc>
      </w:tr>
      <w:tr w:rsidR="004F4817" w:rsidRPr="004F4817" w14:paraId="7244793D" w14:textId="77777777" w:rsidTr="00295B2F">
        <w:trPr>
          <w:gridAfter w:val="1"/>
          <w:cnfStyle w:val="000000100000" w:firstRow="0" w:lastRow="0" w:firstColumn="0" w:lastColumn="0" w:oddVBand="0" w:evenVBand="0" w:oddHBand="1" w:evenHBand="0" w:firstRowFirstColumn="0" w:firstRowLastColumn="0" w:lastRowFirstColumn="0" w:lastRowLastColumn="0"/>
          <w:wAfter w:w="334" w:type="dxa"/>
        </w:trPr>
        <w:tc>
          <w:tcPr>
            <w:tcW w:w="5062" w:type="dxa"/>
          </w:tcPr>
          <w:p w14:paraId="0BB25E68" w14:textId="77777777" w:rsidR="004F4817" w:rsidRPr="00295B2F" w:rsidRDefault="004F4817" w:rsidP="004F4817">
            <w:pPr>
              <w:spacing w:before="0" w:after="0"/>
              <w:jc w:val="left"/>
              <w:rPr>
                <w:rFonts w:ascii="Arial" w:eastAsia="Calibri" w:hAnsi="Arial" w:cs="Arial"/>
                <w:color w:val="auto"/>
                <w:sz w:val="22"/>
                <w:szCs w:val="22"/>
                <w:lang w:val="en-GB" w:eastAsia="en-US" w:bidi="ar-SA"/>
              </w:rPr>
            </w:pPr>
            <w:r w:rsidRPr="00295B2F">
              <w:rPr>
                <w:rFonts w:ascii="Arial" w:eastAsia="Calibri" w:hAnsi="Arial" w:cs="Arial"/>
                <w:color w:val="auto"/>
                <w:sz w:val="22"/>
                <w:szCs w:val="22"/>
                <w:lang w:val="en-GB" w:eastAsia="en-US" w:bidi="ar-SA"/>
              </w:rPr>
              <w:t>Ar trebui o abordare mai coerentă a modului de formulare a cocluziilor după fiecare întrebare.</w:t>
            </w:r>
          </w:p>
          <w:p w14:paraId="54DC79BF" w14:textId="77777777" w:rsidR="004F4817" w:rsidRPr="00295B2F" w:rsidRDefault="004F4817" w:rsidP="004F4817">
            <w:pPr>
              <w:spacing w:before="0" w:after="0"/>
              <w:jc w:val="left"/>
              <w:rPr>
                <w:rFonts w:ascii="Arial" w:eastAsia="Calibri" w:hAnsi="Arial" w:cs="Arial"/>
                <w:color w:val="auto"/>
                <w:sz w:val="22"/>
                <w:szCs w:val="22"/>
                <w:lang w:eastAsia="en-US" w:bidi="ar-SA"/>
              </w:rPr>
            </w:pPr>
          </w:p>
        </w:tc>
        <w:tc>
          <w:tcPr>
            <w:tcW w:w="3954" w:type="dxa"/>
            <w:gridSpan w:val="2"/>
          </w:tcPr>
          <w:p w14:paraId="2937768B"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Secțiunea respectivă a fost completată cu text suplimentar.</w:t>
            </w:r>
          </w:p>
          <w:p w14:paraId="4FCB8A63" w14:textId="77777777" w:rsidR="004F4817" w:rsidRPr="00295B2F" w:rsidRDefault="004F4817" w:rsidP="004F4817">
            <w:pPr>
              <w:spacing w:before="0" w:after="0"/>
              <w:jc w:val="left"/>
              <w:rPr>
                <w:rFonts w:ascii="Arial" w:eastAsia="Calibri" w:hAnsi="Arial" w:cs="Arial"/>
                <w:color w:val="auto"/>
                <w:sz w:val="22"/>
                <w:szCs w:val="22"/>
                <w:lang w:eastAsia="en-US" w:bidi="ar-SA"/>
              </w:rPr>
            </w:pPr>
          </w:p>
          <w:p w14:paraId="4E88D447" w14:textId="34175C06"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Principial, pentru fiecare întrebare de evaluare au fost formulate, la acest stadiu, toate concluziile și recomandările considerate relevante de către evaluatori, fără a urmări ca scop în sine echilibrul ca volum de text între diferitele întrebări de evaluare. Dacă în etapa următoare a evaluării informațiile suplimenta</w:t>
            </w:r>
            <w:r w:rsidR="003B3036">
              <w:rPr>
                <w:rFonts w:ascii="Arial" w:eastAsia="Calibri" w:hAnsi="Arial" w:cs="Arial"/>
                <w:color w:val="auto"/>
                <w:sz w:val="22"/>
                <w:szCs w:val="22"/>
                <w:lang w:eastAsia="en-US" w:bidi="ar-SA"/>
              </w:rPr>
              <w:t>r</w:t>
            </w:r>
            <w:r w:rsidRPr="00295B2F">
              <w:rPr>
                <w:rFonts w:ascii="Arial" w:eastAsia="Calibri" w:hAnsi="Arial" w:cs="Arial"/>
                <w:color w:val="auto"/>
                <w:sz w:val="22"/>
                <w:szCs w:val="22"/>
                <w:lang w:eastAsia="en-US" w:bidi="ar-SA"/>
              </w:rPr>
              <w:t xml:space="preserve"> colectate vor indica necesitatea completării unor concluzii, o vom face.</w:t>
            </w:r>
          </w:p>
        </w:tc>
      </w:tr>
      <w:tr w:rsidR="004F4817" w:rsidRPr="004F4817" w14:paraId="25D8EC69" w14:textId="77777777" w:rsidTr="00295B2F">
        <w:trPr>
          <w:gridAfter w:val="1"/>
          <w:wAfter w:w="334" w:type="dxa"/>
        </w:trPr>
        <w:tc>
          <w:tcPr>
            <w:tcW w:w="5062" w:type="dxa"/>
          </w:tcPr>
          <w:p w14:paraId="47EC0402" w14:textId="74ED597D" w:rsidR="004F4817" w:rsidRPr="00295B2F" w:rsidRDefault="004F4817" w:rsidP="004F4817">
            <w:pPr>
              <w:spacing w:before="0" w:after="0"/>
              <w:jc w:val="left"/>
              <w:rPr>
                <w:rFonts w:ascii="Arial" w:eastAsia="Calibri" w:hAnsi="Arial" w:cs="Arial"/>
                <w:color w:val="auto"/>
                <w:sz w:val="22"/>
                <w:szCs w:val="22"/>
                <w:lang w:val="en-GB" w:eastAsia="en-US" w:bidi="ar-SA"/>
              </w:rPr>
            </w:pPr>
            <w:r w:rsidRPr="00295B2F">
              <w:rPr>
                <w:rFonts w:ascii="Arial" w:eastAsia="Calibri" w:hAnsi="Arial" w:cs="Arial"/>
                <w:color w:val="auto"/>
                <w:sz w:val="22"/>
                <w:szCs w:val="22"/>
                <w:lang w:val="en-GB" w:eastAsia="en-US" w:bidi="ar-SA"/>
              </w:rPr>
              <w:t>Formularea este neclară: ce înseamnă „marjă uzual</w:t>
            </w:r>
            <w:r w:rsidR="00690391">
              <w:rPr>
                <w:rFonts w:ascii="Arial" w:eastAsia="Calibri" w:hAnsi="Arial" w:cs="Arial"/>
                <w:color w:val="auto"/>
                <w:sz w:val="22"/>
                <w:szCs w:val="22"/>
                <w:lang w:val="en-GB" w:eastAsia="en-US" w:bidi="ar-SA"/>
              </w:rPr>
              <w:t>ă</w:t>
            </w:r>
            <w:r w:rsidRPr="00295B2F">
              <w:rPr>
                <w:rFonts w:ascii="Arial" w:eastAsia="Calibri" w:hAnsi="Arial" w:cs="Arial"/>
                <w:color w:val="auto"/>
                <w:sz w:val="22"/>
                <w:szCs w:val="22"/>
                <w:lang w:val="en-GB" w:eastAsia="en-US" w:bidi="ar-SA"/>
              </w:rPr>
              <w:t xml:space="preserve"> de întârziere”? Aș renunța la această apreciere, pentru că altfel necesită o analiză mai de profunzime a datelor, comparativ cu alte perioade de programare.</w:t>
            </w:r>
          </w:p>
          <w:p w14:paraId="44629B77" w14:textId="77777777" w:rsidR="004F4817" w:rsidRPr="00295B2F" w:rsidRDefault="004F4817" w:rsidP="004F4817">
            <w:pPr>
              <w:spacing w:before="0" w:after="0"/>
              <w:jc w:val="left"/>
              <w:rPr>
                <w:rFonts w:ascii="Arial" w:eastAsia="Calibri" w:hAnsi="Arial" w:cs="Arial"/>
                <w:color w:val="auto"/>
                <w:sz w:val="22"/>
                <w:szCs w:val="22"/>
                <w:lang w:eastAsia="en-US" w:bidi="ar-SA"/>
              </w:rPr>
            </w:pPr>
          </w:p>
        </w:tc>
        <w:tc>
          <w:tcPr>
            <w:tcW w:w="3954" w:type="dxa"/>
            <w:gridSpan w:val="2"/>
          </w:tcPr>
          <w:p w14:paraId="15F2FCCC"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Text revizuit, aprecierea a fost eliminată.</w:t>
            </w:r>
          </w:p>
        </w:tc>
      </w:tr>
      <w:tr w:rsidR="004F4817" w:rsidRPr="004F4817" w14:paraId="1557F243" w14:textId="77777777" w:rsidTr="00295B2F">
        <w:trPr>
          <w:gridAfter w:val="1"/>
          <w:cnfStyle w:val="000000100000" w:firstRow="0" w:lastRow="0" w:firstColumn="0" w:lastColumn="0" w:oddVBand="0" w:evenVBand="0" w:oddHBand="1" w:evenHBand="0" w:firstRowFirstColumn="0" w:firstRowLastColumn="0" w:lastRowFirstColumn="0" w:lastRowLastColumn="0"/>
          <w:wAfter w:w="334" w:type="dxa"/>
        </w:trPr>
        <w:tc>
          <w:tcPr>
            <w:tcW w:w="5062" w:type="dxa"/>
          </w:tcPr>
          <w:p w14:paraId="0DF24ADE" w14:textId="77777777" w:rsidR="004F4817" w:rsidRPr="00295B2F" w:rsidRDefault="004F4817" w:rsidP="004F4817">
            <w:pPr>
              <w:spacing w:before="0" w:after="0"/>
              <w:jc w:val="left"/>
              <w:rPr>
                <w:rFonts w:ascii="Arial" w:eastAsia="Calibri" w:hAnsi="Arial" w:cs="Arial"/>
                <w:color w:val="auto"/>
                <w:sz w:val="22"/>
                <w:szCs w:val="22"/>
                <w:lang w:val="en-GB" w:eastAsia="en-US" w:bidi="ar-SA"/>
              </w:rPr>
            </w:pPr>
            <w:r w:rsidRPr="00295B2F">
              <w:rPr>
                <w:rFonts w:ascii="Arial" w:eastAsia="Calibri" w:hAnsi="Arial" w:cs="Arial"/>
                <w:color w:val="auto"/>
                <w:sz w:val="22"/>
                <w:szCs w:val="22"/>
                <w:lang w:val="en-GB" w:eastAsia="en-US" w:bidi="ar-SA"/>
              </w:rPr>
              <w:t>Ar trebui descris aici, sau mai sus unde sunt prezentate, care au fost provocările. Întârzierile sunt consecințele acestor provocări.</w:t>
            </w:r>
          </w:p>
          <w:p w14:paraId="232EEE82" w14:textId="77777777" w:rsidR="004F4817" w:rsidRPr="00295B2F" w:rsidRDefault="004F4817" w:rsidP="004F4817">
            <w:pPr>
              <w:spacing w:before="0" w:after="0"/>
              <w:jc w:val="left"/>
              <w:rPr>
                <w:rFonts w:ascii="Arial" w:eastAsia="Calibri" w:hAnsi="Arial" w:cs="Arial"/>
                <w:color w:val="auto"/>
                <w:sz w:val="22"/>
                <w:szCs w:val="22"/>
                <w:lang w:eastAsia="en-US" w:bidi="ar-SA"/>
              </w:rPr>
            </w:pPr>
          </w:p>
        </w:tc>
        <w:tc>
          <w:tcPr>
            <w:tcW w:w="3954" w:type="dxa"/>
            <w:gridSpan w:val="2"/>
          </w:tcPr>
          <w:p w14:paraId="5A80AC1E"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Text revizuit. Provocările legate de procesele de achiziții sunt deja parte din cotidian, nu am detaliat o astfel de analiză a provocărilor care duc la întârzieri fiindcă nu ar aduce o plusvaloare evaluării. Pe scurt spus, nu se poate schimba nimic în acest sens în peisajul achizițiilor din România și în nici un caz ca urmare a unui raport de evaluare ca cel de față.</w:t>
            </w:r>
          </w:p>
        </w:tc>
      </w:tr>
      <w:tr w:rsidR="004F4817" w:rsidRPr="004F4817" w14:paraId="454C7F62" w14:textId="77777777" w:rsidTr="00295B2F">
        <w:trPr>
          <w:gridAfter w:val="1"/>
          <w:wAfter w:w="334" w:type="dxa"/>
        </w:trPr>
        <w:tc>
          <w:tcPr>
            <w:tcW w:w="5062" w:type="dxa"/>
          </w:tcPr>
          <w:p w14:paraId="69F5B560" w14:textId="77777777" w:rsidR="004F4817" w:rsidRPr="00295B2F" w:rsidRDefault="004F4817" w:rsidP="004F4817">
            <w:pPr>
              <w:spacing w:before="0" w:after="0"/>
              <w:jc w:val="left"/>
              <w:rPr>
                <w:rFonts w:ascii="Arial" w:eastAsia="Calibri" w:hAnsi="Arial" w:cs="Arial"/>
                <w:color w:val="auto"/>
                <w:sz w:val="22"/>
                <w:szCs w:val="22"/>
                <w:lang w:val="en-GB" w:eastAsia="en-US" w:bidi="ar-SA"/>
              </w:rPr>
            </w:pPr>
            <w:r w:rsidRPr="00295B2F">
              <w:rPr>
                <w:rFonts w:ascii="Arial" w:eastAsia="Calibri" w:hAnsi="Arial" w:cs="Arial"/>
                <w:color w:val="auto"/>
                <w:sz w:val="22"/>
                <w:szCs w:val="22"/>
                <w:lang w:val="en-GB" w:eastAsia="en-US" w:bidi="ar-SA"/>
              </w:rPr>
              <w:t>Repetă tabelul de la ÎE 1.</w:t>
            </w:r>
          </w:p>
          <w:p w14:paraId="123C1731" w14:textId="77777777" w:rsidR="004F4817" w:rsidRPr="00295B2F" w:rsidRDefault="004F4817" w:rsidP="004F4817">
            <w:pPr>
              <w:spacing w:before="0" w:after="0"/>
              <w:jc w:val="left"/>
              <w:rPr>
                <w:rFonts w:ascii="Arial" w:eastAsia="Calibri" w:hAnsi="Arial" w:cs="Arial"/>
                <w:color w:val="auto"/>
                <w:sz w:val="22"/>
                <w:szCs w:val="22"/>
                <w:lang w:eastAsia="en-US" w:bidi="ar-SA"/>
              </w:rPr>
            </w:pPr>
          </w:p>
        </w:tc>
        <w:tc>
          <w:tcPr>
            <w:tcW w:w="3954" w:type="dxa"/>
            <w:gridSpan w:val="2"/>
          </w:tcPr>
          <w:p w14:paraId="26527B2F" w14:textId="77777777" w:rsidR="004F4817" w:rsidRPr="00295B2F" w:rsidRDefault="004F481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Da, informația se repetă, fiind necesară și în contextul IE6. Am preferat această soluție (claritatea și ușurința citirii primează față de aspect) pentru a evita trimiterea cititorului la un tabel aflat intr-o altă parte a documentului.</w:t>
            </w:r>
          </w:p>
        </w:tc>
      </w:tr>
      <w:tr w:rsidR="0092475C" w:rsidRPr="004F4817" w14:paraId="25AA70E2" w14:textId="77777777" w:rsidTr="00295B2F">
        <w:trPr>
          <w:gridAfter w:val="1"/>
          <w:cnfStyle w:val="000000100000" w:firstRow="0" w:lastRow="0" w:firstColumn="0" w:lastColumn="0" w:oddVBand="0" w:evenVBand="0" w:oddHBand="1" w:evenHBand="0" w:firstRowFirstColumn="0" w:firstRowLastColumn="0" w:lastRowFirstColumn="0" w:lastRowLastColumn="0"/>
          <w:wAfter w:w="334" w:type="dxa"/>
        </w:trPr>
        <w:tc>
          <w:tcPr>
            <w:tcW w:w="5062" w:type="dxa"/>
          </w:tcPr>
          <w:p w14:paraId="7504CB7E" w14:textId="77777777" w:rsidR="0092475C" w:rsidRPr="00295B2F" w:rsidRDefault="0092475C" w:rsidP="0092475C">
            <w:pPr>
              <w:rPr>
                <w:rFonts w:ascii="Arial" w:hAnsi="Arial" w:cs="Arial"/>
                <w:sz w:val="22"/>
                <w:szCs w:val="22"/>
              </w:rPr>
            </w:pPr>
            <w:r w:rsidRPr="00295B2F">
              <w:rPr>
                <w:rFonts w:ascii="Arial" w:hAnsi="Arial" w:cs="Arial"/>
                <w:sz w:val="22"/>
                <w:szCs w:val="22"/>
              </w:rPr>
              <w:lastRenderedPageBreak/>
              <w:t>Portofoliul de proiecte este prezentat sumar. Ar trebui adăugată o prezentare a distribuției proiectelor pe județe, medii de reședință (urban mare/mic/rural) etc. De asemenea, logica de intervenție prezentată menționează, dar nu descrie factorii externi de influență, care sunt ulterior testați în evaluare</w:t>
            </w:r>
          </w:p>
          <w:p w14:paraId="53FFA8B1" w14:textId="77777777" w:rsidR="0092475C" w:rsidRPr="00295B2F" w:rsidRDefault="0092475C" w:rsidP="0092475C">
            <w:pPr>
              <w:rPr>
                <w:rFonts w:ascii="Arial" w:hAnsi="Arial" w:cs="Arial"/>
                <w:sz w:val="22"/>
                <w:szCs w:val="22"/>
              </w:rPr>
            </w:pPr>
          </w:p>
          <w:p w14:paraId="11F77B53" w14:textId="77777777" w:rsidR="0092475C" w:rsidRPr="00295B2F" w:rsidRDefault="0092475C" w:rsidP="0092475C">
            <w:pPr>
              <w:rPr>
                <w:rFonts w:ascii="Arial" w:hAnsi="Arial" w:cs="Arial"/>
                <w:sz w:val="22"/>
                <w:szCs w:val="22"/>
              </w:rPr>
            </w:pPr>
            <w:r w:rsidRPr="00295B2F">
              <w:rPr>
                <w:rFonts w:ascii="Arial" w:hAnsi="Arial" w:cs="Arial"/>
                <w:sz w:val="22"/>
                <w:szCs w:val="22"/>
              </w:rPr>
              <w:t>Mai mult, impactul nu poate fi încă observat și va fi evaluat la finalul implementării (în evaluarea de impact a programului), iar efectele neașteptate sunt doar parțial documentate, fiind rezervate pentru etapa finală a evaluării.</w:t>
            </w:r>
          </w:p>
          <w:p w14:paraId="45293E7D" w14:textId="77777777" w:rsidR="0092475C" w:rsidRPr="00295B2F" w:rsidRDefault="0092475C" w:rsidP="004F4817">
            <w:pPr>
              <w:spacing w:before="0" w:after="0"/>
              <w:jc w:val="left"/>
              <w:rPr>
                <w:rFonts w:ascii="Arial" w:eastAsia="Calibri" w:hAnsi="Arial" w:cs="Arial"/>
                <w:color w:val="auto"/>
                <w:sz w:val="22"/>
                <w:szCs w:val="22"/>
                <w:lang w:val="en-GB" w:eastAsia="en-US" w:bidi="ar-SA"/>
              </w:rPr>
            </w:pPr>
          </w:p>
        </w:tc>
        <w:tc>
          <w:tcPr>
            <w:tcW w:w="3954" w:type="dxa"/>
            <w:gridSpan w:val="2"/>
          </w:tcPr>
          <w:p w14:paraId="1308807F" w14:textId="3E60B293" w:rsidR="0092475C" w:rsidRPr="00295B2F" w:rsidRDefault="003C778B"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 xml:space="preserve">În cadrul Capitolului 2. </w:t>
            </w:r>
            <w:r w:rsidR="00295B2F">
              <w:rPr>
                <w:rFonts w:ascii="Arial" w:eastAsia="Calibri" w:hAnsi="Arial" w:cs="Arial"/>
                <w:color w:val="auto"/>
                <w:sz w:val="22"/>
                <w:szCs w:val="22"/>
                <w:lang w:eastAsia="en-US" w:bidi="ar-SA"/>
              </w:rPr>
              <w:t>a</w:t>
            </w:r>
            <w:r w:rsidRPr="00295B2F">
              <w:rPr>
                <w:rFonts w:ascii="Arial" w:eastAsia="Calibri" w:hAnsi="Arial" w:cs="Arial"/>
                <w:color w:val="auto"/>
                <w:sz w:val="22"/>
                <w:szCs w:val="22"/>
                <w:lang w:eastAsia="en-US" w:bidi="ar-SA"/>
              </w:rPr>
              <w:t xml:space="preserve">l raportului </w:t>
            </w:r>
            <w:r w:rsidR="00770372" w:rsidRPr="00295B2F">
              <w:rPr>
                <w:rFonts w:ascii="Arial" w:eastAsia="Calibri" w:hAnsi="Arial" w:cs="Arial"/>
                <w:color w:val="auto"/>
                <w:sz w:val="22"/>
                <w:szCs w:val="22"/>
                <w:lang w:eastAsia="en-US" w:bidi="ar-SA"/>
              </w:rPr>
              <w:t>”</w:t>
            </w:r>
            <w:r w:rsidRPr="00295B2F">
              <w:rPr>
                <w:rFonts w:ascii="Arial" w:eastAsia="Calibri" w:hAnsi="Arial" w:cs="Arial"/>
                <w:color w:val="auto"/>
                <w:sz w:val="22"/>
                <w:szCs w:val="22"/>
                <w:lang w:eastAsia="en-US" w:bidi="ar-SA"/>
              </w:rPr>
              <w:t>Prezentarea intervenției evaluate</w:t>
            </w:r>
            <w:r w:rsidR="00770372" w:rsidRPr="00295B2F">
              <w:rPr>
                <w:rFonts w:ascii="Arial" w:eastAsia="Calibri" w:hAnsi="Arial" w:cs="Arial"/>
                <w:color w:val="auto"/>
                <w:sz w:val="22"/>
                <w:szCs w:val="22"/>
                <w:lang w:eastAsia="en-US" w:bidi="ar-SA"/>
              </w:rPr>
              <w:t>” a</w:t>
            </w:r>
            <w:r w:rsidR="007C3073" w:rsidRPr="00295B2F">
              <w:rPr>
                <w:rFonts w:ascii="Arial" w:eastAsia="Calibri" w:hAnsi="Arial" w:cs="Arial"/>
                <w:color w:val="auto"/>
                <w:sz w:val="22"/>
                <w:szCs w:val="22"/>
                <w:lang w:eastAsia="en-US" w:bidi="ar-SA"/>
              </w:rPr>
              <w:t xml:space="preserve"> fost inserată o analiză a portofoliului de proiecte din punct de vedere al distribuției geografice și al mediului </w:t>
            </w:r>
            <w:r w:rsidR="0068734B" w:rsidRPr="00295B2F">
              <w:rPr>
                <w:rFonts w:ascii="Arial" w:eastAsia="Calibri" w:hAnsi="Arial" w:cs="Arial"/>
                <w:color w:val="auto"/>
                <w:sz w:val="22"/>
                <w:szCs w:val="22"/>
                <w:lang w:eastAsia="en-US" w:bidi="ar-SA"/>
              </w:rPr>
              <w:t xml:space="preserve">de reședință. </w:t>
            </w:r>
          </w:p>
          <w:p w14:paraId="08719DD5" w14:textId="77777777" w:rsidR="00770372" w:rsidRPr="00295B2F" w:rsidRDefault="00770372"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Factorii externi de influență care au fost testați în evaluare sunt enumerați în cadrul răspunsului la ÎE</w:t>
            </w:r>
            <w:r w:rsidR="00F271D8" w:rsidRPr="00295B2F">
              <w:rPr>
                <w:rFonts w:ascii="Arial" w:eastAsia="Calibri" w:hAnsi="Arial" w:cs="Arial"/>
                <w:color w:val="auto"/>
                <w:sz w:val="22"/>
                <w:szCs w:val="22"/>
                <w:lang w:eastAsia="en-US" w:bidi="ar-SA"/>
              </w:rPr>
              <w:t>2.</w:t>
            </w:r>
          </w:p>
          <w:p w14:paraId="5A4F0CC9" w14:textId="75BBFDE5" w:rsidR="00F271D8" w:rsidRPr="00295B2F" w:rsidRDefault="00E66BC5"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E</w:t>
            </w:r>
            <w:r w:rsidR="00C417A2" w:rsidRPr="00295B2F">
              <w:rPr>
                <w:rFonts w:ascii="Arial" w:eastAsia="Calibri" w:hAnsi="Arial" w:cs="Arial"/>
                <w:color w:val="auto"/>
                <w:sz w:val="22"/>
                <w:szCs w:val="22"/>
                <w:lang w:eastAsia="en-US" w:bidi="ar-SA"/>
              </w:rPr>
              <w:t xml:space="preserve">valuarea nu analizează în mod specific </w:t>
            </w:r>
            <w:r w:rsidR="008C549D" w:rsidRPr="00295B2F">
              <w:rPr>
                <w:rFonts w:ascii="Arial" w:eastAsia="Calibri" w:hAnsi="Arial" w:cs="Arial"/>
                <w:color w:val="auto"/>
                <w:sz w:val="22"/>
                <w:szCs w:val="22"/>
                <w:lang w:eastAsia="en-US" w:bidi="ar-SA"/>
              </w:rPr>
              <w:t xml:space="preserve">impactul și </w:t>
            </w:r>
            <w:r w:rsidR="00C417A2" w:rsidRPr="00295B2F">
              <w:rPr>
                <w:rFonts w:ascii="Arial" w:eastAsia="Calibri" w:hAnsi="Arial" w:cs="Arial"/>
                <w:color w:val="auto"/>
                <w:sz w:val="22"/>
                <w:szCs w:val="22"/>
                <w:lang w:eastAsia="en-US" w:bidi="ar-SA"/>
              </w:rPr>
              <w:t>efectele neașteptate</w:t>
            </w:r>
            <w:r w:rsidR="00FF30CD" w:rsidRPr="00295B2F">
              <w:rPr>
                <w:rFonts w:ascii="Arial" w:eastAsia="Calibri" w:hAnsi="Arial" w:cs="Arial"/>
                <w:color w:val="auto"/>
                <w:sz w:val="22"/>
                <w:szCs w:val="22"/>
                <w:lang w:eastAsia="en-US" w:bidi="ar-SA"/>
              </w:rPr>
              <w:t xml:space="preserve"> ale intervenției</w:t>
            </w:r>
            <w:r w:rsidR="008C549D" w:rsidRPr="00295B2F">
              <w:rPr>
                <w:rFonts w:ascii="Arial" w:eastAsia="Calibri" w:hAnsi="Arial" w:cs="Arial"/>
                <w:color w:val="auto"/>
                <w:sz w:val="22"/>
                <w:szCs w:val="22"/>
                <w:lang w:eastAsia="en-US" w:bidi="ar-SA"/>
              </w:rPr>
              <w:t xml:space="preserve">, nefiind formulată o întrebare de evaluare în acest scop. </w:t>
            </w:r>
          </w:p>
        </w:tc>
      </w:tr>
      <w:tr w:rsidR="0092475C" w:rsidRPr="004F4817" w14:paraId="214BD3B0" w14:textId="77777777" w:rsidTr="00295B2F">
        <w:trPr>
          <w:gridAfter w:val="1"/>
          <w:wAfter w:w="334" w:type="dxa"/>
        </w:trPr>
        <w:tc>
          <w:tcPr>
            <w:tcW w:w="5062" w:type="dxa"/>
          </w:tcPr>
          <w:p w14:paraId="379DEFBC" w14:textId="0E5B8471" w:rsidR="0092475C" w:rsidRPr="00295B2F" w:rsidRDefault="00B46967" w:rsidP="004F4817">
            <w:pPr>
              <w:spacing w:before="0" w:after="0"/>
              <w:jc w:val="left"/>
              <w:rPr>
                <w:rFonts w:ascii="Arial" w:eastAsia="Calibri" w:hAnsi="Arial" w:cs="Arial"/>
                <w:color w:val="auto"/>
                <w:sz w:val="22"/>
                <w:szCs w:val="22"/>
                <w:lang w:val="en-GB" w:eastAsia="en-US" w:bidi="ar-SA"/>
              </w:rPr>
            </w:pPr>
            <w:r w:rsidRPr="00295B2F">
              <w:rPr>
                <w:rFonts w:ascii="Arial" w:eastAsia="Calibri" w:hAnsi="Arial" w:cs="Arial"/>
                <w:color w:val="auto"/>
                <w:sz w:val="22"/>
                <w:szCs w:val="22"/>
                <w:lang w:val="en-GB" w:eastAsia="en-US" w:bidi="ar-SA"/>
              </w:rPr>
              <w:t>Culegerea de date nu este finalizată și este necesară continuarea implicării părților interesate.</w:t>
            </w:r>
          </w:p>
        </w:tc>
        <w:tc>
          <w:tcPr>
            <w:tcW w:w="3954" w:type="dxa"/>
            <w:gridSpan w:val="2"/>
          </w:tcPr>
          <w:p w14:paraId="4102BE50" w14:textId="080C2C52" w:rsidR="0092475C" w:rsidRPr="00295B2F" w:rsidRDefault="00B46967"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 xml:space="preserve">Culegerea datelor </w:t>
            </w:r>
            <w:r w:rsidR="008B1DFB" w:rsidRPr="00295B2F">
              <w:rPr>
                <w:rFonts w:ascii="Arial" w:eastAsia="Calibri" w:hAnsi="Arial" w:cs="Arial"/>
                <w:color w:val="auto"/>
                <w:sz w:val="22"/>
                <w:szCs w:val="22"/>
                <w:lang w:eastAsia="en-US" w:bidi="ar-SA"/>
              </w:rPr>
              <w:t>continuă în etapa a doua a evaluării.</w:t>
            </w:r>
          </w:p>
        </w:tc>
      </w:tr>
      <w:tr w:rsidR="00A612D3" w:rsidRPr="004F4817" w14:paraId="4DA0CE54" w14:textId="77777777" w:rsidTr="00295B2F">
        <w:trPr>
          <w:gridAfter w:val="1"/>
          <w:cnfStyle w:val="000000100000" w:firstRow="0" w:lastRow="0" w:firstColumn="0" w:lastColumn="0" w:oddVBand="0" w:evenVBand="0" w:oddHBand="1" w:evenHBand="0" w:firstRowFirstColumn="0" w:firstRowLastColumn="0" w:lastRowFirstColumn="0" w:lastRowLastColumn="0"/>
          <w:wAfter w:w="334" w:type="dxa"/>
        </w:trPr>
        <w:tc>
          <w:tcPr>
            <w:tcW w:w="5062" w:type="dxa"/>
          </w:tcPr>
          <w:p w14:paraId="13F5EFD2" w14:textId="77777777" w:rsidR="00B01288" w:rsidRPr="00295B2F" w:rsidRDefault="00B01288" w:rsidP="00B01288">
            <w:pPr>
              <w:rPr>
                <w:rFonts w:ascii="Arial" w:hAnsi="Arial" w:cs="Arial"/>
                <w:sz w:val="22"/>
                <w:szCs w:val="22"/>
              </w:rPr>
            </w:pPr>
            <w:r w:rsidRPr="00295B2F">
              <w:rPr>
                <w:rFonts w:ascii="Arial" w:hAnsi="Arial" w:cs="Arial"/>
                <w:sz w:val="22"/>
                <w:szCs w:val="22"/>
              </w:rPr>
              <w:t>Pe de o parte colectarea de date trebuie să Continue.</w:t>
            </w:r>
          </w:p>
          <w:p w14:paraId="5CFE18D7" w14:textId="77777777" w:rsidR="00B01288" w:rsidRPr="00295B2F" w:rsidRDefault="00B01288" w:rsidP="00B01288">
            <w:pPr>
              <w:rPr>
                <w:rFonts w:ascii="Arial" w:hAnsi="Arial" w:cs="Arial"/>
                <w:sz w:val="22"/>
                <w:szCs w:val="22"/>
              </w:rPr>
            </w:pPr>
          </w:p>
          <w:p w14:paraId="1B0BC9DF" w14:textId="574FFCF3" w:rsidR="00B01288" w:rsidRPr="00295B2F" w:rsidRDefault="00B01288" w:rsidP="00B01288">
            <w:pPr>
              <w:rPr>
                <w:rFonts w:ascii="Arial" w:hAnsi="Arial" w:cs="Arial"/>
                <w:sz w:val="22"/>
                <w:szCs w:val="22"/>
              </w:rPr>
            </w:pPr>
            <w:r w:rsidRPr="00295B2F">
              <w:rPr>
                <w:rFonts w:ascii="Arial" w:hAnsi="Arial" w:cs="Arial"/>
                <w:sz w:val="22"/>
                <w:szCs w:val="22"/>
              </w:rPr>
              <w:t>Pe de altă parte, există unele limitări privind datele prezentate de raport și în mare măsură în afara controlului evaluatorilor. Unele date cantitative se bazează pe estimări și nu pe valori efective. Spre exemplu, economiile de energie raportate se bazează pe valori estimate din audituri energetice și nu pe consumuri efective. Aceasta restricționează posibilitatea de a măsura impactul real pe termen scurt.</w:t>
            </w:r>
          </w:p>
          <w:p w14:paraId="2E4C3AB7" w14:textId="77777777" w:rsidR="00B01288" w:rsidRPr="00295B2F" w:rsidRDefault="00B01288" w:rsidP="00B01288">
            <w:pPr>
              <w:rPr>
                <w:rFonts w:ascii="Arial" w:hAnsi="Arial" w:cs="Arial"/>
                <w:sz w:val="22"/>
                <w:szCs w:val="22"/>
              </w:rPr>
            </w:pPr>
          </w:p>
          <w:p w14:paraId="0FB70ACB" w14:textId="22460F35" w:rsidR="00A612D3" w:rsidRPr="00D91414" w:rsidRDefault="00B01288" w:rsidP="00D91414">
            <w:pPr>
              <w:rPr>
                <w:rFonts w:ascii="Arial" w:hAnsi="Arial" w:cs="Arial"/>
                <w:sz w:val="22"/>
                <w:szCs w:val="22"/>
              </w:rPr>
            </w:pPr>
            <w:r w:rsidRPr="00295B2F">
              <w:rPr>
                <w:rFonts w:ascii="Arial" w:hAnsi="Arial" w:cs="Arial"/>
                <w:sz w:val="22"/>
                <w:szCs w:val="22"/>
              </w:rPr>
              <w:t xml:space="preserve">Numărul mic de proiecte și faza de implementare actuală afectează volumul și credibilitatea datelor. Acest aspect este în afara controlului evaluatorilor și nu este depunctat, dar afectează întru-câtva credibilitatea. </w:t>
            </w:r>
          </w:p>
        </w:tc>
        <w:tc>
          <w:tcPr>
            <w:tcW w:w="3954" w:type="dxa"/>
            <w:gridSpan w:val="2"/>
          </w:tcPr>
          <w:p w14:paraId="4CF43CE3" w14:textId="77777777" w:rsidR="00A612D3" w:rsidRPr="00295B2F" w:rsidRDefault="00B01288" w:rsidP="00D675BA">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Colectarea datelor coninuă în etapa a doua a evaluării.</w:t>
            </w:r>
          </w:p>
          <w:p w14:paraId="6C3DF12E" w14:textId="77777777" w:rsidR="00B01288" w:rsidRPr="00295B2F" w:rsidRDefault="00B01288" w:rsidP="00D675BA">
            <w:pPr>
              <w:spacing w:before="0" w:after="0"/>
              <w:jc w:val="left"/>
              <w:rPr>
                <w:rFonts w:ascii="Arial" w:eastAsia="Calibri" w:hAnsi="Arial" w:cs="Arial"/>
                <w:color w:val="auto"/>
                <w:sz w:val="22"/>
                <w:szCs w:val="22"/>
                <w:lang w:eastAsia="en-US" w:bidi="ar-SA"/>
              </w:rPr>
            </w:pPr>
          </w:p>
          <w:p w14:paraId="4A7B0D3E" w14:textId="77777777" w:rsidR="00A71D07" w:rsidRPr="00295B2F" w:rsidRDefault="00A71D07" w:rsidP="00D675BA">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 xml:space="preserve">Această evaluare nu analizează impactul </w:t>
            </w:r>
            <w:r w:rsidR="008B4BDB" w:rsidRPr="00295B2F">
              <w:rPr>
                <w:rFonts w:ascii="Arial" w:eastAsia="Calibri" w:hAnsi="Arial" w:cs="Arial"/>
                <w:color w:val="auto"/>
                <w:sz w:val="22"/>
                <w:szCs w:val="22"/>
                <w:lang w:eastAsia="en-US" w:bidi="ar-SA"/>
              </w:rPr>
              <w:t>real al intervenției, nefiind formulată o întrebare de evaluare în acest scop.</w:t>
            </w:r>
          </w:p>
          <w:p w14:paraId="3FCB6071" w14:textId="77777777" w:rsidR="008B4BDB" w:rsidRPr="00295B2F" w:rsidRDefault="008B4BDB" w:rsidP="00D675BA">
            <w:pPr>
              <w:spacing w:before="0" w:after="0"/>
              <w:jc w:val="left"/>
              <w:rPr>
                <w:rFonts w:ascii="Arial" w:eastAsia="Calibri" w:hAnsi="Arial" w:cs="Arial"/>
                <w:color w:val="auto"/>
                <w:sz w:val="22"/>
                <w:szCs w:val="22"/>
                <w:lang w:eastAsia="en-US" w:bidi="ar-SA"/>
              </w:rPr>
            </w:pPr>
          </w:p>
          <w:p w14:paraId="7085C82F" w14:textId="77777777" w:rsidR="00897A81" w:rsidRPr="00295B2F" w:rsidRDefault="00C046A4" w:rsidP="00D675BA">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Analizele evaluării se bazează pe un portofoliu de 30 de proiecte contractate</w:t>
            </w:r>
            <w:r w:rsidR="00315E81" w:rsidRPr="00295B2F">
              <w:rPr>
                <w:rFonts w:ascii="Arial" w:eastAsia="Calibri" w:hAnsi="Arial" w:cs="Arial"/>
                <w:color w:val="auto"/>
                <w:sz w:val="22"/>
                <w:szCs w:val="22"/>
                <w:lang w:eastAsia="en-US" w:bidi="ar-SA"/>
              </w:rPr>
              <w:t xml:space="preserve"> și pe un portofoliu de aproximativ </w:t>
            </w:r>
            <w:r w:rsidR="00FC6B84" w:rsidRPr="00295B2F">
              <w:rPr>
                <w:rFonts w:ascii="Arial" w:eastAsia="Calibri" w:hAnsi="Arial" w:cs="Arial"/>
                <w:color w:val="auto"/>
                <w:sz w:val="22"/>
                <w:szCs w:val="22"/>
                <w:lang w:eastAsia="en-US" w:bidi="ar-SA"/>
              </w:rPr>
              <w:t xml:space="preserve">24 de proiecte aflate în diverse etape ale procesului (evaluare ETF, contractare). </w:t>
            </w:r>
          </w:p>
          <w:p w14:paraId="40B93C48" w14:textId="77777777" w:rsidR="00897A81" w:rsidRPr="00295B2F" w:rsidRDefault="00897A81" w:rsidP="00D675BA">
            <w:pPr>
              <w:spacing w:before="0" w:after="0"/>
              <w:jc w:val="left"/>
              <w:rPr>
                <w:rFonts w:ascii="Arial" w:eastAsia="Calibri" w:hAnsi="Arial" w:cs="Arial"/>
                <w:color w:val="auto"/>
                <w:sz w:val="22"/>
                <w:szCs w:val="22"/>
                <w:lang w:eastAsia="en-US" w:bidi="ar-SA"/>
              </w:rPr>
            </w:pPr>
          </w:p>
          <w:p w14:paraId="7C25B515" w14:textId="575DB36D" w:rsidR="008B4BDB" w:rsidRPr="00295B2F" w:rsidRDefault="00FC6B84" w:rsidP="00D675BA">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 xml:space="preserve">Datele colectate reflectă situația </w:t>
            </w:r>
            <w:r w:rsidR="00897A81" w:rsidRPr="00295B2F">
              <w:rPr>
                <w:rFonts w:ascii="Arial" w:eastAsia="Calibri" w:hAnsi="Arial" w:cs="Arial"/>
                <w:color w:val="auto"/>
                <w:sz w:val="22"/>
                <w:szCs w:val="22"/>
                <w:lang w:eastAsia="en-US" w:bidi="ar-SA"/>
              </w:rPr>
              <w:t>existentă, nefiind afectate de numărul de proiecte.</w:t>
            </w:r>
          </w:p>
        </w:tc>
      </w:tr>
      <w:tr w:rsidR="00A612D3" w:rsidRPr="004F4817" w14:paraId="15BCB375" w14:textId="77777777" w:rsidTr="00295B2F">
        <w:tc>
          <w:tcPr>
            <w:tcW w:w="5062" w:type="dxa"/>
          </w:tcPr>
          <w:p w14:paraId="2D185557" w14:textId="230396E9" w:rsidR="00A612D3" w:rsidRPr="00295B2F" w:rsidRDefault="00316DE6" w:rsidP="00D675BA">
            <w:pPr>
              <w:spacing w:before="0" w:after="0"/>
              <w:jc w:val="left"/>
              <w:rPr>
                <w:rFonts w:ascii="Arial" w:eastAsia="Calibri" w:hAnsi="Arial" w:cs="Arial"/>
                <w:color w:val="auto"/>
                <w:sz w:val="22"/>
                <w:szCs w:val="22"/>
                <w:lang w:val="en-GB" w:eastAsia="en-US" w:bidi="ar-SA"/>
              </w:rPr>
            </w:pPr>
            <w:r w:rsidRPr="00295B2F">
              <w:rPr>
                <w:rFonts w:ascii="Arial" w:hAnsi="Arial" w:cs="Arial"/>
                <w:sz w:val="22"/>
                <w:szCs w:val="22"/>
              </w:rPr>
              <w:t>Pentru un număr mic de constatări nu este clară sursa datelor analizate pentru formularea constatărilor</w:t>
            </w:r>
          </w:p>
        </w:tc>
        <w:tc>
          <w:tcPr>
            <w:tcW w:w="4288" w:type="dxa"/>
            <w:gridSpan w:val="3"/>
          </w:tcPr>
          <w:p w14:paraId="198EC8DE" w14:textId="11C6C5E3" w:rsidR="00A612D3" w:rsidRPr="00295B2F" w:rsidRDefault="00FA778C" w:rsidP="00D675BA">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C</w:t>
            </w:r>
            <w:r w:rsidR="00316DE6" w:rsidRPr="00295B2F">
              <w:rPr>
                <w:rFonts w:ascii="Arial" w:eastAsia="Calibri" w:hAnsi="Arial" w:cs="Arial"/>
                <w:color w:val="auto"/>
                <w:sz w:val="22"/>
                <w:szCs w:val="22"/>
                <w:lang w:eastAsia="en-US" w:bidi="ar-SA"/>
              </w:rPr>
              <w:t>onstatările formulate</w:t>
            </w:r>
            <w:r w:rsidRPr="00295B2F">
              <w:rPr>
                <w:rFonts w:ascii="Arial" w:eastAsia="Calibri" w:hAnsi="Arial" w:cs="Arial"/>
                <w:color w:val="auto"/>
                <w:sz w:val="22"/>
                <w:szCs w:val="22"/>
                <w:lang w:eastAsia="en-US" w:bidi="ar-SA"/>
              </w:rPr>
              <w:t xml:space="preserve"> se bazează pe date colectate prin</w:t>
            </w:r>
            <w:r w:rsidR="00316DE6" w:rsidRPr="00295B2F">
              <w:rPr>
                <w:rFonts w:ascii="Arial" w:eastAsia="Calibri" w:hAnsi="Arial" w:cs="Arial"/>
                <w:color w:val="auto"/>
                <w:sz w:val="22"/>
                <w:szCs w:val="22"/>
                <w:lang w:eastAsia="en-US" w:bidi="ar-SA"/>
              </w:rPr>
              <w:t xml:space="preserve"> mix</w:t>
            </w:r>
            <w:r w:rsidRPr="00295B2F">
              <w:rPr>
                <w:rFonts w:ascii="Arial" w:eastAsia="Calibri" w:hAnsi="Arial" w:cs="Arial"/>
                <w:color w:val="auto"/>
                <w:sz w:val="22"/>
                <w:szCs w:val="22"/>
                <w:lang w:eastAsia="en-US" w:bidi="ar-SA"/>
              </w:rPr>
              <w:t xml:space="preserve">ul de metode menționate în </w:t>
            </w:r>
            <w:r w:rsidR="00211D9C" w:rsidRPr="00295B2F">
              <w:rPr>
                <w:rFonts w:ascii="Arial" w:eastAsia="Calibri" w:hAnsi="Arial" w:cs="Arial"/>
                <w:color w:val="auto"/>
                <w:sz w:val="22"/>
                <w:szCs w:val="22"/>
                <w:lang w:eastAsia="en-US" w:bidi="ar-SA"/>
              </w:rPr>
              <w:t xml:space="preserve">descrierea metodologică. Sursa acestor date </w:t>
            </w:r>
            <w:r w:rsidR="003503CD" w:rsidRPr="00295B2F">
              <w:rPr>
                <w:rFonts w:ascii="Arial" w:eastAsia="Calibri" w:hAnsi="Arial" w:cs="Arial"/>
                <w:color w:val="auto"/>
                <w:sz w:val="22"/>
                <w:szCs w:val="22"/>
                <w:lang w:eastAsia="en-US" w:bidi="ar-SA"/>
              </w:rPr>
              <w:t>sunt solicitanții de finanțare și AM PR Centru, aspect care rezută imp</w:t>
            </w:r>
            <w:r w:rsidR="00E23B0A" w:rsidRPr="00295B2F">
              <w:rPr>
                <w:rFonts w:ascii="Arial" w:eastAsia="Calibri" w:hAnsi="Arial" w:cs="Arial"/>
                <w:color w:val="auto"/>
                <w:sz w:val="22"/>
                <w:szCs w:val="22"/>
                <w:lang w:eastAsia="en-US" w:bidi="ar-SA"/>
              </w:rPr>
              <w:t>l</w:t>
            </w:r>
            <w:r w:rsidR="003503CD" w:rsidRPr="00295B2F">
              <w:rPr>
                <w:rFonts w:ascii="Arial" w:eastAsia="Calibri" w:hAnsi="Arial" w:cs="Arial"/>
                <w:color w:val="auto"/>
                <w:sz w:val="22"/>
                <w:szCs w:val="22"/>
                <w:lang w:eastAsia="en-US" w:bidi="ar-SA"/>
              </w:rPr>
              <w:t xml:space="preserve">icit din natura </w:t>
            </w:r>
            <w:r w:rsidR="00E23B0A" w:rsidRPr="00295B2F">
              <w:rPr>
                <w:rFonts w:ascii="Arial" w:eastAsia="Calibri" w:hAnsi="Arial" w:cs="Arial"/>
                <w:color w:val="auto"/>
                <w:sz w:val="22"/>
                <w:szCs w:val="22"/>
                <w:lang w:eastAsia="en-US" w:bidi="ar-SA"/>
              </w:rPr>
              <w:t>datelor.</w:t>
            </w:r>
          </w:p>
        </w:tc>
      </w:tr>
      <w:tr w:rsidR="00A612D3" w:rsidRPr="004F4817" w14:paraId="0F2A768F" w14:textId="77777777" w:rsidTr="00295B2F">
        <w:trPr>
          <w:cnfStyle w:val="000000100000" w:firstRow="0" w:lastRow="0" w:firstColumn="0" w:lastColumn="0" w:oddVBand="0" w:evenVBand="0" w:oddHBand="1" w:evenHBand="0" w:firstRowFirstColumn="0" w:firstRowLastColumn="0" w:lastRowFirstColumn="0" w:lastRowLastColumn="0"/>
        </w:trPr>
        <w:tc>
          <w:tcPr>
            <w:tcW w:w="5062" w:type="dxa"/>
          </w:tcPr>
          <w:p w14:paraId="23CEE317" w14:textId="383B48EB" w:rsidR="00A612D3" w:rsidRPr="00295B2F" w:rsidRDefault="00036E0D" w:rsidP="00D675BA">
            <w:pPr>
              <w:spacing w:before="0" w:after="0"/>
              <w:jc w:val="left"/>
              <w:rPr>
                <w:rFonts w:ascii="Arial" w:eastAsia="Calibri" w:hAnsi="Arial" w:cs="Arial"/>
                <w:color w:val="auto"/>
                <w:sz w:val="22"/>
                <w:szCs w:val="22"/>
                <w:lang w:val="en-GB" w:eastAsia="en-US" w:bidi="ar-SA"/>
              </w:rPr>
            </w:pPr>
            <w:r w:rsidRPr="00295B2F">
              <w:rPr>
                <w:rFonts w:ascii="Arial" w:hAnsi="Arial" w:cs="Arial"/>
                <w:sz w:val="22"/>
                <w:szCs w:val="22"/>
              </w:rPr>
              <w:t>C</w:t>
            </w:r>
            <w:r w:rsidR="00851699" w:rsidRPr="00295B2F">
              <w:rPr>
                <w:rFonts w:ascii="Arial" w:hAnsi="Arial" w:cs="Arial"/>
                <w:sz w:val="22"/>
                <w:szCs w:val="22"/>
              </w:rPr>
              <w:t xml:space="preserve">aracterul intermediar face ca unele analize cantitative să fie încă limitate. De exemplu </w:t>
            </w:r>
            <w:r w:rsidR="00851699" w:rsidRPr="00295B2F">
              <w:rPr>
                <w:rFonts w:ascii="Arial" w:hAnsi="Arial" w:cs="Arial"/>
                <w:sz w:val="22"/>
                <w:szCs w:val="22"/>
              </w:rPr>
              <w:lastRenderedPageBreak/>
              <w:t>analiza cost–beneficiu este amânată pentru raportul final de evaluare.</w:t>
            </w:r>
          </w:p>
        </w:tc>
        <w:tc>
          <w:tcPr>
            <w:tcW w:w="4288" w:type="dxa"/>
            <w:gridSpan w:val="3"/>
          </w:tcPr>
          <w:p w14:paraId="52EAA78C" w14:textId="04A16AFA" w:rsidR="00A612D3" w:rsidRPr="00295B2F" w:rsidRDefault="00851699" w:rsidP="00D675BA">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lastRenderedPageBreak/>
              <w:t>Analizele cantitative vor fi finalizate în etapa a doua a evaluării și reflectate în  Raportul final de evaluare</w:t>
            </w:r>
          </w:p>
        </w:tc>
      </w:tr>
      <w:tr w:rsidR="00A612D3" w:rsidRPr="004F4817" w14:paraId="49B02906" w14:textId="77777777" w:rsidTr="00295B2F">
        <w:tc>
          <w:tcPr>
            <w:tcW w:w="5062" w:type="dxa"/>
          </w:tcPr>
          <w:p w14:paraId="67F0596E" w14:textId="40A0A3AC" w:rsidR="00A612D3" w:rsidRPr="00A54601" w:rsidRDefault="00EA1F8E" w:rsidP="00A54601">
            <w:pPr>
              <w:rPr>
                <w:rFonts w:ascii="Arial" w:hAnsi="Arial" w:cs="Arial"/>
                <w:sz w:val="22"/>
                <w:szCs w:val="22"/>
              </w:rPr>
            </w:pPr>
            <w:r w:rsidRPr="00295B2F">
              <w:rPr>
                <w:rFonts w:ascii="Arial" w:hAnsi="Arial" w:cs="Arial"/>
                <w:sz w:val="22"/>
                <w:szCs w:val="22"/>
              </w:rPr>
              <w:t>Unele ipoteze rămân preliminare și urmează să fie validate după colectarea și analiza integrală a datelor.</w:t>
            </w:r>
          </w:p>
        </w:tc>
        <w:tc>
          <w:tcPr>
            <w:tcW w:w="4288" w:type="dxa"/>
            <w:gridSpan w:val="3"/>
          </w:tcPr>
          <w:p w14:paraId="0AA3D1B1" w14:textId="64FC054A" w:rsidR="00A612D3" w:rsidRPr="00295B2F" w:rsidRDefault="008B22D1" w:rsidP="00D675BA">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Validarea sau invalidarea ipotezelor va fi finalizată în etapa a doua a evaluării.</w:t>
            </w:r>
          </w:p>
        </w:tc>
      </w:tr>
      <w:tr w:rsidR="00A612D3" w:rsidRPr="004F4817" w14:paraId="5882D1DA" w14:textId="77777777" w:rsidTr="00295B2F">
        <w:trPr>
          <w:gridAfter w:val="1"/>
          <w:cnfStyle w:val="000000100000" w:firstRow="0" w:lastRow="0" w:firstColumn="0" w:lastColumn="0" w:oddVBand="0" w:evenVBand="0" w:oddHBand="1" w:evenHBand="0" w:firstRowFirstColumn="0" w:firstRowLastColumn="0" w:lastRowFirstColumn="0" w:lastRowLastColumn="0"/>
          <w:wAfter w:w="334" w:type="dxa"/>
        </w:trPr>
        <w:tc>
          <w:tcPr>
            <w:tcW w:w="5062" w:type="dxa"/>
            <w:tcBorders>
              <w:bottom w:val="single" w:sz="4" w:space="0" w:color="auto"/>
            </w:tcBorders>
          </w:tcPr>
          <w:p w14:paraId="37BC68E1" w14:textId="6627112F" w:rsidR="00A612D3" w:rsidRPr="00F91D7A" w:rsidRDefault="00A54601" w:rsidP="00F91D7A">
            <w:pPr>
              <w:rPr>
                <w:rFonts w:ascii="Arial" w:hAnsi="Arial" w:cs="Arial"/>
                <w:sz w:val="22"/>
                <w:szCs w:val="22"/>
              </w:rPr>
            </w:pPr>
            <w:r>
              <w:rPr>
                <w:rFonts w:ascii="Arial" w:hAnsi="Arial" w:cs="Arial"/>
                <w:sz w:val="22"/>
                <w:szCs w:val="22"/>
              </w:rPr>
              <w:t>F</w:t>
            </w:r>
            <w:r w:rsidR="00ED7E48" w:rsidRPr="00295B2F">
              <w:rPr>
                <w:rFonts w:ascii="Arial" w:hAnsi="Arial" w:cs="Arial"/>
                <w:sz w:val="22"/>
                <w:szCs w:val="22"/>
              </w:rPr>
              <w:t>iind un raport intermediar, acestea sunt formulate ca „constatări preliminare”, urmând a fi consolidate în raportul final.</w:t>
            </w:r>
          </w:p>
        </w:tc>
        <w:tc>
          <w:tcPr>
            <w:tcW w:w="3954" w:type="dxa"/>
            <w:gridSpan w:val="2"/>
            <w:tcBorders>
              <w:bottom w:val="single" w:sz="4" w:space="0" w:color="auto"/>
            </w:tcBorders>
          </w:tcPr>
          <w:p w14:paraId="52105B13" w14:textId="06B3DF80" w:rsidR="00A612D3" w:rsidRPr="00295B2F" w:rsidRDefault="00ED7E48" w:rsidP="004F4817">
            <w:pPr>
              <w:spacing w:before="0" w:after="0"/>
              <w:jc w:val="left"/>
              <w:rPr>
                <w:rFonts w:ascii="Arial" w:eastAsia="Calibri" w:hAnsi="Arial" w:cs="Arial"/>
                <w:color w:val="auto"/>
                <w:sz w:val="22"/>
                <w:szCs w:val="22"/>
                <w:lang w:eastAsia="en-US" w:bidi="ar-SA"/>
              </w:rPr>
            </w:pPr>
            <w:r w:rsidRPr="00295B2F">
              <w:rPr>
                <w:rFonts w:ascii="Arial" w:eastAsia="Calibri" w:hAnsi="Arial" w:cs="Arial"/>
                <w:color w:val="auto"/>
                <w:sz w:val="22"/>
                <w:szCs w:val="22"/>
                <w:lang w:eastAsia="en-US" w:bidi="ar-SA"/>
              </w:rPr>
              <w:t xml:space="preserve">Constatările finale </w:t>
            </w:r>
            <w:r w:rsidR="00F12929" w:rsidRPr="00295B2F">
              <w:rPr>
                <w:rFonts w:ascii="Arial" w:eastAsia="Calibri" w:hAnsi="Arial" w:cs="Arial"/>
                <w:color w:val="auto"/>
                <w:sz w:val="22"/>
                <w:szCs w:val="22"/>
                <w:lang w:eastAsia="en-US" w:bidi="ar-SA"/>
              </w:rPr>
              <w:t>vor fi formulate în Raportul final de evaluare.</w:t>
            </w:r>
          </w:p>
        </w:tc>
      </w:tr>
      <w:tr w:rsidR="00ED7E48" w:rsidRPr="00D91414" w14:paraId="7FA37B62" w14:textId="77777777" w:rsidTr="00295B2F">
        <w:trPr>
          <w:gridAfter w:val="1"/>
          <w:wAfter w:w="334" w:type="dxa"/>
        </w:trPr>
        <w:tc>
          <w:tcPr>
            <w:tcW w:w="5062" w:type="dxa"/>
            <w:tcBorders>
              <w:top w:val="single" w:sz="4" w:space="0" w:color="auto"/>
              <w:left w:val="nil"/>
              <w:bottom w:val="single" w:sz="4" w:space="0" w:color="auto"/>
              <w:right w:val="nil"/>
            </w:tcBorders>
          </w:tcPr>
          <w:p w14:paraId="17A72B1B" w14:textId="289A0DAA" w:rsidR="00ED7E48" w:rsidRPr="00F91D7A" w:rsidRDefault="000D1450" w:rsidP="00F91D7A">
            <w:pPr>
              <w:rPr>
                <w:rFonts w:ascii="Arial" w:hAnsi="Arial" w:cs="Arial"/>
                <w:sz w:val="22"/>
                <w:szCs w:val="22"/>
              </w:rPr>
            </w:pPr>
            <w:r w:rsidRPr="00295B2F">
              <w:rPr>
                <w:rFonts w:ascii="Arial" w:hAnsi="Arial" w:cs="Arial"/>
                <w:sz w:val="22"/>
                <w:szCs w:val="22"/>
              </w:rPr>
              <w:t>Raportul este lung și ar avea nevoie de sintetizarea unor idei și un rezumat executiv pentru a fi utilizat de factorii interesați</w:t>
            </w:r>
          </w:p>
        </w:tc>
        <w:tc>
          <w:tcPr>
            <w:tcW w:w="3954" w:type="dxa"/>
            <w:gridSpan w:val="2"/>
            <w:tcBorders>
              <w:top w:val="single" w:sz="4" w:space="0" w:color="auto"/>
              <w:left w:val="nil"/>
              <w:bottom w:val="single" w:sz="4" w:space="0" w:color="auto"/>
              <w:right w:val="nil"/>
            </w:tcBorders>
          </w:tcPr>
          <w:p w14:paraId="032D65B5" w14:textId="2EFCB59F" w:rsidR="00ED7E48" w:rsidRPr="00D91414" w:rsidRDefault="000D1450" w:rsidP="00D91414">
            <w:pPr>
              <w:rPr>
                <w:rFonts w:ascii="Arial" w:hAnsi="Arial" w:cs="Arial"/>
                <w:sz w:val="22"/>
                <w:szCs w:val="22"/>
              </w:rPr>
            </w:pPr>
            <w:r w:rsidRPr="00D91414">
              <w:rPr>
                <w:rFonts w:ascii="Arial" w:hAnsi="Arial" w:cs="Arial"/>
                <w:sz w:val="22"/>
                <w:szCs w:val="22"/>
              </w:rPr>
              <w:t xml:space="preserve">Rezumatul executiv este </w:t>
            </w:r>
            <w:r w:rsidR="003D4DB4" w:rsidRPr="00D91414">
              <w:rPr>
                <w:rFonts w:ascii="Arial" w:hAnsi="Arial" w:cs="Arial"/>
                <w:sz w:val="22"/>
                <w:szCs w:val="22"/>
              </w:rPr>
              <w:t xml:space="preserve">soluția uzuală pentru cititorii care preferă informații sintetice. Acest rezumat </w:t>
            </w:r>
            <w:r w:rsidR="00652D2D" w:rsidRPr="00D91414">
              <w:rPr>
                <w:rFonts w:ascii="Arial" w:hAnsi="Arial" w:cs="Arial"/>
                <w:sz w:val="22"/>
                <w:szCs w:val="22"/>
              </w:rPr>
              <w:t>va fi inclus în Raportul final de evaluare.</w:t>
            </w:r>
          </w:p>
        </w:tc>
      </w:tr>
      <w:tr w:rsidR="00ED7E48" w:rsidRPr="004F4817" w14:paraId="529648FE" w14:textId="77777777" w:rsidTr="00EF7FC6">
        <w:trPr>
          <w:cnfStyle w:val="000000100000" w:firstRow="0" w:lastRow="0" w:firstColumn="0" w:lastColumn="0" w:oddVBand="0" w:evenVBand="0" w:oddHBand="1" w:evenHBand="0" w:firstRowFirstColumn="0" w:firstRowLastColumn="0" w:lastRowFirstColumn="0" w:lastRowLastColumn="0"/>
        </w:trPr>
        <w:tc>
          <w:tcPr>
            <w:tcW w:w="5062" w:type="dxa"/>
            <w:tcBorders>
              <w:top w:val="nil"/>
              <w:left w:val="nil"/>
              <w:bottom w:val="single" w:sz="4" w:space="0" w:color="auto"/>
              <w:right w:val="nil"/>
            </w:tcBorders>
          </w:tcPr>
          <w:p w14:paraId="3DC16C5E" w14:textId="3D6B911B" w:rsidR="00ED7E48" w:rsidRPr="00295B2F" w:rsidRDefault="00E072B6" w:rsidP="00D675BA">
            <w:pPr>
              <w:spacing w:before="0" w:after="0"/>
              <w:jc w:val="left"/>
              <w:rPr>
                <w:rFonts w:ascii="Arial" w:eastAsia="Calibri" w:hAnsi="Arial" w:cs="Arial"/>
                <w:color w:val="auto"/>
                <w:sz w:val="22"/>
                <w:szCs w:val="22"/>
                <w:lang w:val="en-GB" w:eastAsia="en-US" w:bidi="ar-SA"/>
              </w:rPr>
            </w:pPr>
            <w:r w:rsidRPr="00295B2F">
              <w:rPr>
                <w:rFonts w:ascii="Arial" w:hAnsi="Arial" w:cs="Arial"/>
                <w:sz w:val="22"/>
                <w:szCs w:val="22"/>
              </w:rPr>
              <w:t>F</w:t>
            </w:r>
            <w:r w:rsidR="00E92794" w:rsidRPr="00295B2F">
              <w:rPr>
                <w:rFonts w:ascii="Arial" w:hAnsi="Arial" w:cs="Arial"/>
                <w:sz w:val="22"/>
                <w:szCs w:val="22"/>
              </w:rPr>
              <w:t>iind preliminare, recomandările nu sunt încă grupate și prioritizate detaliat.</w:t>
            </w:r>
          </w:p>
        </w:tc>
        <w:tc>
          <w:tcPr>
            <w:tcW w:w="4288" w:type="dxa"/>
            <w:gridSpan w:val="3"/>
            <w:tcBorders>
              <w:top w:val="nil"/>
              <w:left w:val="nil"/>
              <w:bottom w:val="single" w:sz="4" w:space="0" w:color="auto"/>
              <w:right w:val="nil"/>
            </w:tcBorders>
          </w:tcPr>
          <w:p w14:paraId="4067362E" w14:textId="41C20000" w:rsidR="00ED7E48" w:rsidRPr="00D91414" w:rsidRDefault="00E072B6" w:rsidP="00D91414">
            <w:pPr>
              <w:rPr>
                <w:rFonts w:ascii="Arial" w:hAnsi="Arial" w:cs="Arial"/>
                <w:sz w:val="22"/>
                <w:szCs w:val="22"/>
              </w:rPr>
            </w:pPr>
            <w:r w:rsidRPr="00D91414">
              <w:rPr>
                <w:rFonts w:ascii="Arial" w:hAnsi="Arial" w:cs="Arial"/>
                <w:sz w:val="22"/>
                <w:szCs w:val="22"/>
              </w:rPr>
              <w:t xml:space="preserve">Recomandăirle vor fi finalizate în etapa a doua e evaluării și incluse în Raportul final de evaluare. </w:t>
            </w:r>
            <w:r w:rsidR="00A8037E" w:rsidRPr="00D91414">
              <w:rPr>
                <w:rFonts w:ascii="Arial" w:hAnsi="Arial" w:cs="Arial"/>
                <w:sz w:val="22"/>
                <w:szCs w:val="22"/>
              </w:rPr>
              <w:t xml:space="preserve">Menționăm faptul că totuși, chiar și în Raportul intermediar de evaluare, </w:t>
            </w:r>
            <w:r w:rsidR="00186CDA" w:rsidRPr="00D91414">
              <w:rPr>
                <w:rFonts w:ascii="Arial" w:hAnsi="Arial" w:cs="Arial"/>
                <w:sz w:val="22"/>
                <w:szCs w:val="22"/>
              </w:rPr>
              <w:t>recomandările sunt grupate.</w:t>
            </w:r>
          </w:p>
        </w:tc>
      </w:tr>
      <w:tr w:rsidR="00EF1826" w:rsidRPr="004F4817" w14:paraId="5CA271ED" w14:textId="77777777" w:rsidTr="000479C4">
        <w:tc>
          <w:tcPr>
            <w:tcW w:w="5062" w:type="dxa"/>
            <w:tcBorders>
              <w:top w:val="nil"/>
              <w:left w:val="nil"/>
              <w:bottom w:val="single" w:sz="4" w:space="0" w:color="auto"/>
              <w:right w:val="nil"/>
            </w:tcBorders>
          </w:tcPr>
          <w:p w14:paraId="289215A3" w14:textId="0658F8DF" w:rsidR="00EF1826" w:rsidRPr="00295B2F" w:rsidRDefault="00643A50" w:rsidP="000479C4">
            <w:pPr>
              <w:spacing w:before="0" w:after="0"/>
              <w:jc w:val="left"/>
              <w:rPr>
                <w:rFonts w:ascii="Arial" w:hAnsi="Arial" w:cs="Arial"/>
                <w:sz w:val="22"/>
                <w:szCs w:val="22"/>
              </w:rPr>
            </w:pPr>
            <w:r w:rsidRPr="00643A50">
              <w:rPr>
                <w:rFonts w:ascii="Arial" w:hAnsi="Arial" w:cs="Arial"/>
                <w:sz w:val="22"/>
                <w:szCs w:val="22"/>
              </w:rPr>
              <w:t>Fomrularea din c</w:t>
            </w:r>
            <w:r>
              <w:rPr>
                <w:rFonts w:ascii="Arial" w:hAnsi="Arial" w:cs="Arial"/>
                <w:sz w:val="22"/>
                <w:szCs w:val="22"/>
              </w:rPr>
              <w:t>apitolul</w:t>
            </w:r>
            <w:r w:rsidRPr="00643A50">
              <w:rPr>
                <w:rFonts w:ascii="Arial" w:hAnsi="Arial" w:cs="Arial"/>
                <w:sz w:val="22"/>
                <w:szCs w:val="22"/>
              </w:rPr>
              <w:t xml:space="preserve"> de recomandări este mai bună și se referă la recomandări pentru AM Centru pentru viitoare perioadă. Un program similar. Așa cum arată propunerile de Regulamente vom avea un singur Plan de Parteneriat Național și Regional, cu capitole similare Programelor actuale, și cel mai probabil cu câte un capitol pe fiecare regiune. Și AM pe capitole. Deci probabil AM Centru va rămâne responsabil, dar nu pentru un program, ci pentru un capitol. Dar sintagma „Viitorul Program PR Centru” induce o confuzie.</w:t>
            </w:r>
          </w:p>
        </w:tc>
        <w:tc>
          <w:tcPr>
            <w:tcW w:w="4288" w:type="dxa"/>
            <w:gridSpan w:val="3"/>
            <w:tcBorders>
              <w:top w:val="nil"/>
              <w:left w:val="nil"/>
              <w:bottom w:val="single" w:sz="4" w:space="0" w:color="auto"/>
              <w:right w:val="nil"/>
            </w:tcBorders>
          </w:tcPr>
          <w:p w14:paraId="0754D600" w14:textId="71B5BCC6" w:rsidR="00EF1826" w:rsidRPr="00D91414" w:rsidRDefault="00643A50" w:rsidP="000479C4">
            <w:pPr>
              <w:rPr>
                <w:rFonts w:ascii="Arial" w:hAnsi="Arial" w:cs="Arial"/>
                <w:sz w:val="22"/>
                <w:szCs w:val="22"/>
              </w:rPr>
            </w:pPr>
            <w:r>
              <w:rPr>
                <w:rFonts w:ascii="Arial" w:hAnsi="Arial" w:cs="Arial"/>
                <w:sz w:val="22"/>
                <w:szCs w:val="22"/>
              </w:rPr>
              <w:t>Text revizuit, atât în Sumarul Executiv cât și în Capitolul Recomandări.</w:t>
            </w:r>
          </w:p>
        </w:tc>
      </w:tr>
      <w:tr w:rsidR="00EF1826" w:rsidRPr="00296DA9" w14:paraId="6158A433" w14:textId="77777777" w:rsidTr="000479C4">
        <w:trPr>
          <w:cnfStyle w:val="000000100000" w:firstRow="0" w:lastRow="0" w:firstColumn="0" w:lastColumn="0" w:oddVBand="0" w:evenVBand="0" w:oddHBand="1" w:evenHBand="0" w:firstRowFirstColumn="0" w:firstRowLastColumn="0" w:lastRowFirstColumn="0" w:lastRowLastColumn="0"/>
        </w:trPr>
        <w:tc>
          <w:tcPr>
            <w:tcW w:w="5062" w:type="dxa"/>
            <w:tcBorders>
              <w:top w:val="nil"/>
              <w:left w:val="nil"/>
              <w:bottom w:val="single" w:sz="4" w:space="0" w:color="auto"/>
              <w:right w:val="nil"/>
            </w:tcBorders>
          </w:tcPr>
          <w:p w14:paraId="030BE016" w14:textId="77777777" w:rsidR="00100183" w:rsidRPr="00296DA9" w:rsidRDefault="00100183" w:rsidP="00100183">
            <w:pPr>
              <w:jc w:val="left"/>
              <w:rPr>
                <w:sz w:val="22"/>
                <w:szCs w:val="22"/>
              </w:rPr>
            </w:pPr>
            <w:r w:rsidRPr="00296DA9">
              <w:rPr>
                <w:sz w:val="22"/>
                <w:szCs w:val="22"/>
              </w:rPr>
              <w:t>Acestea pot fi și recomandări pentru beneficiarii actuali, pentru sustenabilitatea investițiilor. Nu reprezintă măsuri costisitoare și pot fi implementate de autoritățile locale fără provocări majore (dacă există voință)</w:t>
            </w:r>
          </w:p>
          <w:p w14:paraId="5EF96637" w14:textId="77777777" w:rsidR="00EF1826" w:rsidRPr="00296DA9" w:rsidRDefault="00EF1826" w:rsidP="000479C4">
            <w:pPr>
              <w:spacing w:before="0" w:after="0"/>
              <w:jc w:val="left"/>
              <w:rPr>
                <w:rFonts w:ascii="Arial" w:hAnsi="Arial" w:cs="Arial"/>
                <w:sz w:val="22"/>
                <w:szCs w:val="22"/>
              </w:rPr>
            </w:pPr>
          </w:p>
        </w:tc>
        <w:tc>
          <w:tcPr>
            <w:tcW w:w="4288" w:type="dxa"/>
            <w:gridSpan w:val="3"/>
            <w:tcBorders>
              <w:top w:val="nil"/>
              <w:left w:val="nil"/>
              <w:bottom w:val="single" w:sz="4" w:space="0" w:color="auto"/>
              <w:right w:val="nil"/>
            </w:tcBorders>
          </w:tcPr>
          <w:p w14:paraId="20D33302" w14:textId="2CB52275" w:rsidR="00EF1826" w:rsidRPr="00296DA9" w:rsidRDefault="007A69A8" w:rsidP="000479C4">
            <w:pPr>
              <w:rPr>
                <w:rFonts w:ascii="Arial" w:hAnsi="Arial" w:cs="Arial"/>
                <w:sz w:val="22"/>
                <w:szCs w:val="22"/>
              </w:rPr>
            </w:pPr>
            <w:r w:rsidRPr="00296DA9">
              <w:rPr>
                <w:rFonts w:ascii="Arial" w:hAnsi="Arial" w:cs="Arial"/>
                <w:sz w:val="22"/>
                <w:szCs w:val="22"/>
              </w:rPr>
              <w:t>Proiectele</w:t>
            </w:r>
            <w:r w:rsidR="00081E3B" w:rsidRPr="00296DA9">
              <w:rPr>
                <w:rFonts w:ascii="Arial" w:hAnsi="Arial" w:cs="Arial"/>
                <w:sz w:val="22"/>
                <w:szCs w:val="22"/>
              </w:rPr>
              <w:t xml:space="preserve"> depuse</w:t>
            </w:r>
            <w:r w:rsidRPr="00296DA9">
              <w:rPr>
                <w:rFonts w:ascii="Arial" w:hAnsi="Arial" w:cs="Arial"/>
                <w:sz w:val="22"/>
                <w:szCs w:val="22"/>
              </w:rPr>
              <w:t xml:space="preserve"> au trecut deja de etapa </w:t>
            </w:r>
            <w:r w:rsidR="003A6B32" w:rsidRPr="00296DA9">
              <w:rPr>
                <w:rFonts w:ascii="Arial" w:hAnsi="Arial" w:cs="Arial"/>
                <w:sz w:val="22"/>
                <w:szCs w:val="22"/>
              </w:rPr>
              <w:t xml:space="preserve">Auditului energetic, prin urmare această măsurare </w:t>
            </w:r>
            <w:r w:rsidR="00997469" w:rsidRPr="00296DA9">
              <w:rPr>
                <w:rFonts w:ascii="Arial" w:hAnsi="Arial" w:cs="Arial"/>
                <w:sz w:val="22"/>
                <w:szCs w:val="22"/>
              </w:rPr>
              <w:t xml:space="preserve">oficială </w:t>
            </w:r>
            <w:r w:rsidR="003A6B32" w:rsidRPr="00296DA9">
              <w:rPr>
                <w:rFonts w:ascii="Arial" w:hAnsi="Arial" w:cs="Arial"/>
                <w:sz w:val="22"/>
                <w:szCs w:val="22"/>
              </w:rPr>
              <w:t xml:space="preserve">în actuala perioadă de programare </w:t>
            </w:r>
            <w:r w:rsidR="00997469" w:rsidRPr="00296DA9">
              <w:rPr>
                <w:rFonts w:ascii="Arial" w:hAnsi="Arial" w:cs="Arial"/>
                <w:sz w:val="22"/>
                <w:szCs w:val="22"/>
              </w:rPr>
              <w:t>este mai puțin fezabilă.</w:t>
            </w:r>
          </w:p>
        </w:tc>
      </w:tr>
      <w:tr w:rsidR="00100183" w:rsidRPr="00296DA9" w14:paraId="65D7E0D9" w14:textId="77777777" w:rsidTr="000479C4">
        <w:tc>
          <w:tcPr>
            <w:tcW w:w="5062" w:type="dxa"/>
            <w:tcBorders>
              <w:top w:val="nil"/>
              <w:left w:val="nil"/>
              <w:bottom w:val="single" w:sz="4" w:space="0" w:color="auto"/>
              <w:right w:val="nil"/>
            </w:tcBorders>
          </w:tcPr>
          <w:p w14:paraId="7A8720D6" w14:textId="77777777" w:rsidR="002A079E" w:rsidRPr="00296DA9" w:rsidRDefault="002A079E" w:rsidP="002A079E">
            <w:pPr>
              <w:jc w:val="left"/>
              <w:rPr>
                <w:sz w:val="22"/>
                <w:szCs w:val="22"/>
              </w:rPr>
            </w:pPr>
            <w:r w:rsidRPr="00296DA9">
              <w:rPr>
                <w:sz w:val="22"/>
                <w:szCs w:val="22"/>
              </w:rPr>
              <w:t>Impact social sau nevoi?</w:t>
            </w:r>
          </w:p>
          <w:p w14:paraId="3152DECA" w14:textId="77777777" w:rsidR="00100183" w:rsidRPr="00296DA9" w:rsidRDefault="00100183" w:rsidP="000479C4">
            <w:pPr>
              <w:spacing w:before="0" w:after="0"/>
              <w:jc w:val="left"/>
              <w:rPr>
                <w:rFonts w:ascii="Arial" w:hAnsi="Arial" w:cs="Arial"/>
                <w:sz w:val="22"/>
                <w:szCs w:val="22"/>
              </w:rPr>
            </w:pPr>
          </w:p>
        </w:tc>
        <w:tc>
          <w:tcPr>
            <w:tcW w:w="4288" w:type="dxa"/>
            <w:gridSpan w:val="3"/>
            <w:tcBorders>
              <w:top w:val="nil"/>
              <w:left w:val="nil"/>
              <w:bottom w:val="single" w:sz="4" w:space="0" w:color="auto"/>
              <w:right w:val="nil"/>
            </w:tcBorders>
          </w:tcPr>
          <w:p w14:paraId="5339A766" w14:textId="6D122D98" w:rsidR="00100183" w:rsidRPr="00296DA9" w:rsidRDefault="00E777B6" w:rsidP="000479C4">
            <w:pPr>
              <w:rPr>
                <w:rFonts w:ascii="Arial" w:hAnsi="Arial" w:cs="Arial"/>
                <w:sz w:val="22"/>
                <w:szCs w:val="22"/>
              </w:rPr>
            </w:pPr>
            <w:r w:rsidRPr="00296DA9">
              <w:rPr>
                <w:rFonts w:ascii="Arial" w:hAnsi="Arial" w:cs="Arial"/>
                <w:sz w:val="22"/>
                <w:szCs w:val="22"/>
              </w:rPr>
              <w:t>Text revizuit.</w:t>
            </w:r>
          </w:p>
        </w:tc>
      </w:tr>
      <w:tr w:rsidR="00100183" w:rsidRPr="00296DA9" w14:paraId="1E696C60" w14:textId="77777777" w:rsidTr="000479C4">
        <w:trPr>
          <w:cnfStyle w:val="000000100000" w:firstRow="0" w:lastRow="0" w:firstColumn="0" w:lastColumn="0" w:oddVBand="0" w:evenVBand="0" w:oddHBand="1" w:evenHBand="0" w:firstRowFirstColumn="0" w:firstRowLastColumn="0" w:lastRowFirstColumn="0" w:lastRowLastColumn="0"/>
        </w:trPr>
        <w:tc>
          <w:tcPr>
            <w:tcW w:w="5062" w:type="dxa"/>
            <w:tcBorders>
              <w:top w:val="nil"/>
              <w:left w:val="nil"/>
              <w:bottom w:val="single" w:sz="4" w:space="0" w:color="auto"/>
              <w:right w:val="nil"/>
            </w:tcBorders>
          </w:tcPr>
          <w:p w14:paraId="04BC2159" w14:textId="77777777" w:rsidR="00682345" w:rsidRPr="00296DA9" w:rsidRDefault="00682345" w:rsidP="00682345">
            <w:pPr>
              <w:jc w:val="left"/>
              <w:rPr>
                <w:sz w:val="22"/>
                <w:szCs w:val="22"/>
              </w:rPr>
            </w:pPr>
            <w:r w:rsidRPr="00296DA9">
              <w:rPr>
                <w:sz w:val="22"/>
                <w:szCs w:val="22"/>
              </w:rPr>
              <w:t xml:space="preserve">Cred că 1-2 paragrafe de sinteză a constatărilor sunt foarte binevenite. Dar în această sinteză a constatărilor sunt introduse idei care nu se regăsesc, la această întrebare, printre constatările sintetizate: respectiv ideea proiectelor demonstrative. Cred că ideea trebuie </w:t>
            </w:r>
            <w:r w:rsidRPr="00296DA9">
              <w:rPr>
                <w:sz w:val="22"/>
                <w:szCs w:val="22"/>
              </w:rPr>
              <w:lastRenderedPageBreak/>
              <w:t>păstrată, dar introdusă la recomandări, dar cu foarte mici ajustări ale constatărilor: inovații și tehnologii noi sunt preluate, dar cu unele limitări din perspectiva conceptului NZEB (se atinge rar acest standard). Iar astfel poate fi introdusă recomandarea proiectelor demonstrative.</w:t>
            </w:r>
          </w:p>
          <w:p w14:paraId="25D9DB25" w14:textId="77777777" w:rsidR="00100183" w:rsidRPr="00296DA9" w:rsidRDefault="00100183" w:rsidP="000479C4">
            <w:pPr>
              <w:spacing w:before="0" w:after="0"/>
              <w:jc w:val="left"/>
              <w:rPr>
                <w:rFonts w:ascii="Arial" w:hAnsi="Arial" w:cs="Arial"/>
                <w:sz w:val="22"/>
                <w:szCs w:val="22"/>
              </w:rPr>
            </w:pPr>
          </w:p>
        </w:tc>
        <w:tc>
          <w:tcPr>
            <w:tcW w:w="4288" w:type="dxa"/>
            <w:gridSpan w:val="3"/>
            <w:tcBorders>
              <w:top w:val="nil"/>
              <w:left w:val="nil"/>
              <w:bottom w:val="single" w:sz="4" w:space="0" w:color="auto"/>
              <w:right w:val="nil"/>
            </w:tcBorders>
          </w:tcPr>
          <w:p w14:paraId="31B8ED03" w14:textId="5F59DDE8" w:rsidR="00100183" w:rsidRPr="00296DA9" w:rsidRDefault="00682345" w:rsidP="000479C4">
            <w:pPr>
              <w:rPr>
                <w:rFonts w:ascii="Arial" w:hAnsi="Arial" w:cs="Arial"/>
                <w:sz w:val="22"/>
                <w:szCs w:val="22"/>
              </w:rPr>
            </w:pPr>
            <w:r w:rsidRPr="00296DA9">
              <w:rPr>
                <w:rFonts w:ascii="Arial" w:hAnsi="Arial" w:cs="Arial"/>
                <w:sz w:val="22"/>
                <w:szCs w:val="22"/>
              </w:rPr>
              <w:lastRenderedPageBreak/>
              <w:t>Text revizuit.</w:t>
            </w:r>
          </w:p>
        </w:tc>
      </w:tr>
      <w:tr w:rsidR="00100183" w:rsidRPr="00296DA9" w14:paraId="0EBF1343" w14:textId="77777777" w:rsidTr="000479C4">
        <w:tc>
          <w:tcPr>
            <w:tcW w:w="5062" w:type="dxa"/>
            <w:tcBorders>
              <w:top w:val="nil"/>
              <w:left w:val="nil"/>
              <w:bottom w:val="single" w:sz="4" w:space="0" w:color="auto"/>
              <w:right w:val="nil"/>
            </w:tcBorders>
          </w:tcPr>
          <w:p w14:paraId="3217528D" w14:textId="77777777" w:rsidR="00193D95" w:rsidRPr="00296DA9" w:rsidRDefault="00193D95" w:rsidP="00193D95">
            <w:pPr>
              <w:jc w:val="left"/>
              <w:rPr>
                <w:sz w:val="22"/>
                <w:szCs w:val="22"/>
              </w:rPr>
            </w:pPr>
            <w:r w:rsidRPr="00296DA9">
              <w:rPr>
                <w:sz w:val="22"/>
                <w:szCs w:val="22"/>
              </w:rPr>
              <w:t xml:space="preserve">Având în vedere modul sintetic în care este construit raportul și felul în care constatările din raport sunt sprijinite de datele din anexe, recomand mutarea acestui tabel în anexă și înlocuirea sa cu un tabel sintetic în care se poate urmări mai ușor alinierea PR Centru cu fiecare document strategic menționat. </w:t>
            </w:r>
          </w:p>
          <w:p w14:paraId="6EF5144D" w14:textId="77777777" w:rsidR="00100183" w:rsidRPr="00296DA9" w:rsidRDefault="00100183" w:rsidP="000479C4">
            <w:pPr>
              <w:spacing w:before="0" w:after="0"/>
              <w:jc w:val="left"/>
              <w:rPr>
                <w:rFonts w:ascii="Arial" w:hAnsi="Arial" w:cs="Arial"/>
                <w:sz w:val="22"/>
                <w:szCs w:val="22"/>
              </w:rPr>
            </w:pPr>
          </w:p>
        </w:tc>
        <w:tc>
          <w:tcPr>
            <w:tcW w:w="4288" w:type="dxa"/>
            <w:gridSpan w:val="3"/>
            <w:tcBorders>
              <w:top w:val="nil"/>
              <w:left w:val="nil"/>
              <w:bottom w:val="single" w:sz="4" w:space="0" w:color="auto"/>
              <w:right w:val="nil"/>
            </w:tcBorders>
          </w:tcPr>
          <w:p w14:paraId="4B18BAB2" w14:textId="23DF8DC4" w:rsidR="00100183" w:rsidRPr="00296DA9" w:rsidRDefault="00F27BD1" w:rsidP="000479C4">
            <w:pPr>
              <w:rPr>
                <w:rFonts w:ascii="Arial" w:hAnsi="Arial" w:cs="Arial"/>
                <w:sz w:val="22"/>
                <w:szCs w:val="22"/>
              </w:rPr>
            </w:pPr>
            <w:r w:rsidRPr="00296DA9">
              <w:rPr>
                <w:rFonts w:ascii="Arial" w:hAnsi="Arial" w:cs="Arial"/>
                <w:sz w:val="22"/>
                <w:szCs w:val="22"/>
              </w:rPr>
              <w:t>Tabelul a fost păstrat</w:t>
            </w:r>
            <w:r w:rsidR="004669D0" w:rsidRPr="00296DA9">
              <w:rPr>
                <w:rFonts w:ascii="Arial" w:hAnsi="Arial" w:cs="Arial"/>
                <w:sz w:val="22"/>
                <w:szCs w:val="22"/>
              </w:rPr>
              <w:t xml:space="preserve"> integral aici din motive de claritate a conținutului. Chiar dacă </w:t>
            </w:r>
            <w:r w:rsidR="006A35FA" w:rsidRPr="00296DA9">
              <w:rPr>
                <w:rFonts w:ascii="Arial" w:hAnsi="Arial" w:cs="Arial"/>
                <w:sz w:val="22"/>
                <w:szCs w:val="22"/>
              </w:rPr>
              <w:t>ocupă destul de mult loc, prin sintetizarea conținutului s-ar pierde din valoarea informațională, iar numărul de cititori care consultă anexele este, din experiența noastră, foarte redus.</w:t>
            </w:r>
          </w:p>
        </w:tc>
      </w:tr>
      <w:tr w:rsidR="00100183" w:rsidRPr="00296DA9" w14:paraId="66AB0A8F" w14:textId="77777777" w:rsidTr="000479C4">
        <w:trPr>
          <w:cnfStyle w:val="000000100000" w:firstRow="0" w:lastRow="0" w:firstColumn="0" w:lastColumn="0" w:oddVBand="0" w:evenVBand="0" w:oddHBand="1" w:evenHBand="0" w:firstRowFirstColumn="0" w:firstRowLastColumn="0" w:lastRowFirstColumn="0" w:lastRowLastColumn="0"/>
        </w:trPr>
        <w:tc>
          <w:tcPr>
            <w:tcW w:w="5062" w:type="dxa"/>
            <w:tcBorders>
              <w:top w:val="nil"/>
              <w:left w:val="nil"/>
              <w:bottom w:val="single" w:sz="4" w:space="0" w:color="auto"/>
              <w:right w:val="nil"/>
            </w:tcBorders>
          </w:tcPr>
          <w:p w14:paraId="15891980" w14:textId="4F35C307" w:rsidR="00557B57" w:rsidRPr="00296DA9" w:rsidRDefault="00557B57" w:rsidP="00557B57">
            <w:pPr>
              <w:jc w:val="left"/>
              <w:rPr>
                <w:sz w:val="22"/>
                <w:szCs w:val="22"/>
              </w:rPr>
            </w:pPr>
            <w:r w:rsidRPr="00296DA9">
              <w:rPr>
                <w:sz w:val="22"/>
                <w:szCs w:val="22"/>
              </w:rPr>
              <w:t>Ar fi interesant de adăugat o analiză a modului de prioritizare, dincolo de descrierea criteriilor. Ce combinație d</w:t>
            </w:r>
            <w:r w:rsidR="00D4422C" w:rsidRPr="00296DA9">
              <w:rPr>
                <w:sz w:val="22"/>
                <w:szCs w:val="22"/>
              </w:rPr>
              <w:t>e</w:t>
            </w:r>
            <w:r w:rsidRPr="00296DA9">
              <w:rPr>
                <w:sz w:val="22"/>
                <w:szCs w:val="22"/>
              </w:rPr>
              <w:t xml:space="preserve"> criterii de prioritizare poate răspunde mai bine nevoilor și obiectivelor strategice?</w:t>
            </w:r>
          </w:p>
          <w:p w14:paraId="207506A6" w14:textId="77777777" w:rsidR="00100183" w:rsidRPr="00296DA9" w:rsidRDefault="00100183" w:rsidP="000479C4">
            <w:pPr>
              <w:spacing w:before="0" w:after="0"/>
              <w:jc w:val="left"/>
              <w:rPr>
                <w:rFonts w:ascii="Arial" w:hAnsi="Arial" w:cs="Arial"/>
                <w:sz w:val="22"/>
                <w:szCs w:val="22"/>
              </w:rPr>
            </w:pPr>
          </w:p>
        </w:tc>
        <w:tc>
          <w:tcPr>
            <w:tcW w:w="4288" w:type="dxa"/>
            <w:gridSpan w:val="3"/>
            <w:tcBorders>
              <w:top w:val="nil"/>
              <w:left w:val="nil"/>
              <w:bottom w:val="single" w:sz="4" w:space="0" w:color="auto"/>
              <w:right w:val="nil"/>
            </w:tcBorders>
          </w:tcPr>
          <w:p w14:paraId="1BA9D123" w14:textId="5E36503F" w:rsidR="00100183" w:rsidRPr="00296DA9" w:rsidRDefault="00ED1280" w:rsidP="000479C4">
            <w:pPr>
              <w:rPr>
                <w:rFonts w:ascii="Arial" w:hAnsi="Arial" w:cs="Arial"/>
                <w:sz w:val="22"/>
                <w:szCs w:val="22"/>
              </w:rPr>
            </w:pPr>
            <w:r w:rsidRPr="00296DA9">
              <w:rPr>
                <w:rFonts w:ascii="Arial" w:hAnsi="Arial" w:cs="Arial"/>
                <w:sz w:val="22"/>
                <w:szCs w:val="22"/>
              </w:rPr>
              <w:t>Strategia Națională de Renovare pe Termen Lung</w:t>
            </w:r>
            <w:r w:rsidR="00701E4A" w:rsidRPr="00296DA9">
              <w:rPr>
                <w:rFonts w:ascii="Arial" w:hAnsi="Arial" w:cs="Arial"/>
                <w:sz w:val="22"/>
                <w:szCs w:val="22"/>
              </w:rPr>
              <w:t xml:space="preserve"> </w:t>
            </w:r>
            <w:r w:rsidR="00053B40" w:rsidRPr="00296DA9">
              <w:rPr>
                <w:rFonts w:ascii="Arial" w:hAnsi="Arial" w:cs="Arial"/>
                <w:sz w:val="22"/>
                <w:szCs w:val="22"/>
              </w:rPr>
              <w:t xml:space="preserve">indică anumite criterii, </w:t>
            </w:r>
            <w:r w:rsidR="007B76E9" w:rsidRPr="00296DA9">
              <w:rPr>
                <w:rFonts w:ascii="Arial" w:hAnsi="Arial" w:cs="Arial"/>
                <w:sz w:val="22"/>
                <w:szCs w:val="22"/>
              </w:rPr>
              <w:t>de natură tehnică, economică și socială</w:t>
            </w:r>
            <w:r w:rsidR="00C27E84" w:rsidRPr="00296DA9">
              <w:rPr>
                <w:rFonts w:ascii="Arial" w:hAnsi="Arial" w:cs="Arial"/>
                <w:sz w:val="22"/>
                <w:szCs w:val="22"/>
              </w:rPr>
              <w:t>,</w:t>
            </w:r>
            <w:r w:rsidR="007B76E9" w:rsidRPr="00296DA9">
              <w:rPr>
                <w:rFonts w:ascii="Arial" w:hAnsi="Arial" w:cs="Arial"/>
                <w:sz w:val="22"/>
                <w:szCs w:val="22"/>
              </w:rPr>
              <w:t xml:space="preserve"> </w:t>
            </w:r>
            <w:r w:rsidR="00053B40" w:rsidRPr="00296DA9">
              <w:rPr>
                <w:rFonts w:ascii="Arial" w:hAnsi="Arial" w:cs="Arial"/>
                <w:sz w:val="22"/>
                <w:szCs w:val="22"/>
              </w:rPr>
              <w:t xml:space="preserve">dar </w:t>
            </w:r>
            <w:r w:rsidR="00701E4A" w:rsidRPr="00296DA9">
              <w:rPr>
                <w:rFonts w:ascii="Arial" w:hAnsi="Arial" w:cs="Arial"/>
                <w:sz w:val="22"/>
                <w:szCs w:val="22"/>
              </w:rPr>
              <w:t xml:space="preserve">nu </w:t>
            </w:r>
            <w:r w:rsidR="007B76E9" w:rsidRPr="00296DA9">
              <w:rPr>
                <w:rFonts w:ascii="Arial" w:hAnsi="Arial" w:cs="Arial"/>
                <w:sz w:val="22"/>
                <w:szCs w:val="22"/>
              </w:rPr>
              <w:t>define</w:t>
            </w:r>
            <w:r w:rsidR="00C27E84" w:rsidRPr="00296DA9">
              <w:rPr>
                <w:rFonts w:ascii="Arial" w:hAnsi="Arial" w:cs="Arial"/>
                <w:sz w:val="22"/>
                <w:szCs w:val="22"/>
              </w:rPr>
              <w:t>ște</w:t>
            </w:r>
            <w:r w:rsidR="00701E4A" w:rsidRPr="00296DA9">
              <w:rPr>
                <w:rFonts w:ascii="Arial" w:hAnsi="Arial" w:cs="Arial"/>
                <w:sz w:val="22"/>
                <w:szCs w:val="22"/>
              </w:rPr>
              <w:t xml:space="preserve"> o anumită combinație</w:t>
            </w:r>
            <w:r w:rsidR="007B76E9" w:rsidRPr="00296DA9">
              <w:rPr>
                <w:rFonts w:ascii="Arial" w:hAnsi="Arial" w:cs="Arial"/>
                <w:sz w:val="22"/>
                <w:szCs w:val="22"/>
              </w:rPr>
              <w:t xml:space="preserve"> strictă </w:t>
            </w:r>
            <w:r w:rsidR="00701E4A" w:rsidRPr="00296DA9">
              <w:rPr>
                <w:rFonts w:ascii="Arial" w:hAnsi="Arial" w:cs="Arial"/>
                <w:sz w:val="22"/>
                <w:szCs w:val="22"/>
              </w:rPr>
              <w:t xml:space="preserve"> de criterii</w:t>
            </w:r>
            <w:r w:rsidR="00DE05A7" w:rsidRPr="00296DA9">
              <w:rPr>
                <w:rFonts w:ascii="Arial" w:hAnsi="Arial" w:cs="Arial"/>
                <w:sz w:val="22"/>
                <w:szCs w:val="22"/>
              </w:rPr>
              <w:t xml:space="preserve"> de selecție a clădirilor supuse reabilitării energetice.</w:t>
            </w:r>
          </w:p>
          <w:p w14:paraId="69434CBE" w14:textId="63D241DD" w:rsidR="007B76E9" w:rsidRPr="00296DA9" w:rsidRDefault="007B76E9" w:rsidP="000479C4">
            <w:pPr>
              <w:rPr>
                <w:rFonts w:ascii="Arial" w:hAnsi="Arial" w:cs="Arial"/>
                <w:sz w:val="22"/>
                <w:szCs w:val="22"/>
              </w:rPr>
            </w:pPr>
            <w:r w:rsidRPr="00296DA9">
              <w:rPr>
                <w:rFonts w:ascii="Arial" w:hAnsi="Arial" w:cs="Arial"/>
                <w:sz w:val="22"/>
                <w:szCs w:val="22"/>
              </w:rPr>
              <w:t>Grila de evaluare ETF a proiectelor a inclus cele mai importan</w:t>
            </w:r>
            <w:r w:rsidR="00966E1B" w:rsidRPr="00296DA9">
              <w:rPr>
                <w:rFonts w:ascii="Arial" w:hAnsi="Arial" w:cs="Arial"/>
                <w:sz w:val="22"/>
                <w:szCs w:val="22"/>
              </w:rPr>
              <w:t>te criterii derivate din documentele strategice, aspect care a asigurat o prioritizare adecvată a clădirilor finanțate.</w:t>
            </w:r>
            <w:r w:rsidR="0086299C" w:rsidRPr="00296DA9">
              <w:rPr>
                <w:rFonts w:ascii="Arial" w:hAnsi="Arial" w:cs="Arial"/>
                <w:sz w:val="22"/>
                <w:szCs w:val="22"/>
              </w:rPr>
              <w:t xml:space="preserve"> Acest aspect este deja </w:t>
            </w:r>
            <w:r w:rsidR="00C27E84" w:rsidRPr="00296DA9">
              <w:rPr>
                <w:rFonts w:ascii="Arial" w:hAnsi="Arial" w:cs="Arial"/>
                <w:sz w:val="22"/>
                <w:szCs w:val="22"/>
              </w:rPr>
              <w:t>specificat în raport.</w:t>
            </w:r>
          </w:p>
          <w:p w14:paraId="448CBFE8" w14:textId="1952353B" w:rsidR="00ED1280" w:rsidRPr="00296DA9" w:rsidRDefault="007A6C75" w:rsidP="000479C4">
            <w:pPr>
              <w:rPr>
                <w:rFonts w:ascii="Arial" w:hAnsi="Arial" w:cs="Arial"/>
                <w:sz w:val="22"/>
                <w:szCs w:val="22"/>
              </w:rPr>
            </w:pPr>
            <w:r w:rsidRPr="00296DA9">
              <w:rPr>
                <w:rFonts w:ascii="Arial" w:hAnsi="Arial" w:cs="Arial"/>
                <w:sz w:val="22"/>
                <w:szCs w:val="22"/>
              </w:rPr>
              <w:t>Nu în ultimul rând, c</w:t>
            </w:r>
            <w:r w:rsidR="00ED1280" w:rsidRPr="00296DA9">
              <w:rPr>
                <w:rFonts w:ascii="Arial" w:hAnsi="Arial" w:cs="Arial"/>
                <w:sz w:val="22"/>
                <w:szCs w:val="22"/>
              </w:rPr>
              <w:t xml:space="preserve">ombinația de criterii poate varia de la un UAT la altul, în funcție de specificul și prioritățile locale. </w:t>
            </w:r>
          </w:p>
        </w:tc>
      </w:tr>
      <w:tr w:rsidR="00081E3B" w:rsidRPr="00296DA9" w14:paraId="6F89A570" w14:textId="77777777" w:rsidTr="000479C4">
        <w:tc>
          <w:tcPr>
            <w:tcW w:w="5062" w:type="dxa"/>
            <w:tcBorders>
              <w:top w:val="nil"/>
              <w:left w:val="nil"/>
              <w:bottom w:val="single" w:sz="4" w:space="0" w:color="auto"/>
              <w:right w:val="nil"/>
            </w:tcBorders>
          </w:tcPr>
          <w:p w14:paraId="4F22E33C" w14:textId="221A3077" w:rsidR="00081E3B" w:rsidRPr="00296DA9" w:rsidRDefault="00081E3B" w:rsidP="00081E3B">
            <w:pPr>
              <w:spacing w:before="0" w:after="0"/>
              <w:jc w:val="left"/>
              <w:rPr>
                <w:rFonts w:ascii="Arial" w:hAnsi="Arial" w:cs="Arial"/>
                <w:sz w:val="22"/>
                <w:szCs w:val="22"/>
              </w:rPr>
            </w:pPr>
            <w:r w:rsidRPr="00296DA9">
              <w:rPr>
                <w:sz w:val="22"/>
                <w:szCs w:val="22"/>
              </w:rPr>
              <w:t>Poate avea și o dimensiune mai actuală: AM poate recomanda de pe acum beneficiarilor monitorizarea consumului ca măsură de sustenabilitate.</w:t>
            </w:r>
          </w:p>
        </w:tc>
        <w:tc>
          <w:tcPr>
            <w:tcW w:w="4288" w:type="dxa"/>
            <w:gridSpan w:val="3"/>
            <w:tcBorders>
              <w:top w:val="nil"/>
              <w:left w:val="nil"/>
              <w:bottom w:val="single" w:sz="4" w:space="0" w:color="auto"/>
              <w:right w:val="nil"/>
            </w:tcBorders>
          </w:tcPr>
          <w:p w14:paraId="0874450C" w14:textId="3E73FA74" w:rsidR="00081E3B" w:rsidRPr="00296DA9" w:rsidRDefault="00081E3B" w:rsidP="00081E3B">
            <w:pPr>
              <w:rPr>
                <w:rFonts w:ascii="Arial" w:hAnsi="Arial" w:cs="Arial"/>
                <w:sz w:val="22"/>
                <w:szCs w:val="22"/>
              </w:rPr>
            </w:pPr>
            <w:r w:rsidRPr="00296DA9">
              <w:rPr>
                <w:rFonts w:ascii="Arial" w:hAnsi="Arial" w:cs="Arial"/>
                <w:sz w:val="22"/>
                <w:szCs w:val="22"/>
              </w:rPr>
              <w:t>Proiectele depuse au trecut deja de etapa Auditului energetic, prin urmare această măsurare oficială în actuala perioadă de programare este mai puțin fezabilă.</w:t>
            </w:r>
          </w:p>
        </w:tc>
      </w:tr>
      <w:tr w:rsidR="00081E3B" w:rsidRPr="00296DA9" w14:paraId="7BF45DEA" w14:textId="77777777" w:rsidTr="00EF7FC6">
        <w:trPr>
          <w:cnfStyle w:val="000000100000" w:firstRow="0" w:lastRow="0" w:firstColumn="0" w:lastColumn="0" w:oddVBand="0" w:evenVBand="0" w:oddHBand="1" w:evenHBand="0" w:firstRowFirstColumn="0" w:firstRowLastColumn="0" w:lastRowFirstColumn="0" w:lastRowLastColumn="0"/>
        </w:trPr>
        <w:tc>
          <w:tcPr>
            <w:tcW w:w="5062" w:type="dxa"/>
            <w:tcBorders>
              <w:top w:val="nil"/>
              <w:left w:val="nil"/>
              <w:bottom w:val="single" w:sz="4" w:space="0" w:color="auto"/>
              <w:right w:val="nil"/>
            </w:tcBorders>
          </w:tcPr>
          <w:p w14:paraId="22729051" w14:textId="77777777" w:rsidR="00081E3B" w:rsidRDefault="00296DA9" w:rsidP="00127F9C">
            <w:pPr>
              <w:jc w:val="left"/>
              <w:rPr>
                <w:sz w:val="22"/>
                <w:szCs w:val="22"/>
              </w:rPr>
            </w:pPr>
            <w:r w:rsidRPr="00296DA9">
              <w:rPr>
                <w:sz w:val="22"/>
                <w:szCs w:val="22"/>
              </w:rPr>
              <w:t>Poate avea și o dimensiune mai actuală: AM poate recomanda de pe acum beneficiarilor abordarea comportamentelor de consum, de exemplu prin lecții deschise în școli și mesaje transmise la evenimentele organizate de APL, ca măsură de sustenabilitate.</w:t>
            </w:r>
          </w:p>
          <w:p w14:paraId="33253EA0" w14:textId="77777777" w:rsidR="00FD6C25" w:rsidRDefault="00FD6C25" w:rsidP="00127F9C">
            <w:pPr>
              <w:jc w:val="left"/>
              <w:rPr>
                <w:sz w:val="22"/>
                <w:szCs w:val="22"/>
              </w:rPr>
            </w:pPr>
          </w:p>
          <w:p w14:paraId="6D091B4A" w14:textId="2017264E" w:rsidR="00FD6C25" w:rsidRPr="00127F9C" w:rsidRDefault="00FD6C25" w:rsidP="00127F9C">
            <w:pPr>
              <w:jc w:val="left"/>
              <w:rPr>
                <w:sz w:val="22"/>
                <w:szCs w:val="22"/>
              </w:rPr>
            </w:pPr>
          </w:p>
        </w:tc>
        <w:tc>
          <w:tcPr>
            <w:tcW w:w="4288" w:type="dxa"/>
            <w:gridSpan w:val="3"/>
            <w:tcBorders>
              <w:top w:val="nil"/>
              <w:left w:val="nil"/>
              <w:bottom w:val="single" w:sz="4" w:space="0" w:color="auto"/>
              <w:right w:val="nil"/>
            </w:tcBorders>
          </w:tcPr>
          <w:p w14:paraId="1168C904" w14:textId="59386814" w:rsidR="00081E3B" w:rsidRPr="00296DA9" w:rsidRDefault="00E87A29" w:rsidP="00081E3B">
            <w:pPr>
              <w:rPr>
                <w:rFonts w:ascii="Arial" w:hAnsi="Arial" w:cs="Arial"/>
                <w:sz w:val="22"/>
                <w:szCs w:val="22"/>
              </w:rPr>
            </w:pPr>
            <w:r>
              <w:rPr>
                <w:rFonts w:ascii="Arial" w:hAnsi="Arial" w:cs="Arial"/>
                <w:sz w:val="22"/>
                <w:szCs w:val="22"/>
              </w:rPr>
              <w:t xml:space="preserve">A fost inclusă o recomandare </w:t>
            </w:r>
            <w:r w:rsidR="00127F9C">
              <w:rPr>
                <w:rFonts w:ascii="Arial" w:hAnsi="Arial" w:cs="Arial"/>
                <w:sz w:val="22"/>
                <w:szCs w:val="22"/>
              </w:rPr>
              <w:t>în acest sens.</w:t>
            </w:r>
          </w:p>
        </w:tc>
      </w:tr>
      <w:tr w:rsidR="00081E3B" w:rsidRPr="004F4817" w14:paraId="744A63AD" w14:textId="77777777" w:rsidTr="00EF7FC6">
        <w:trPr>
          <w:trHeight w:val="397"/>
        </w:trPr>
        <w:tc>
          <w:tcPr>
            <w:tcW w:w="5250" w:type="dxa"/>
            <w:gridSpan w:val="2"/>
            <w:shd w:val="clear" w:color="auto" w:fill="FFF2CC"/>
          </w:tcPr>
          <w:p w14:paraId="5040C688" w14:textId="5E35DF56" w:rsidR="00081E3B" w:rsidRPr="00295B2F" w:rsidRDefault="00081E3B" w:rsidP="00081E3B">
            <w:pPr>
              <w:spacing w:before="0" w:after="0"/>
              <w:jc w:val="left"/>
              <w:rPr>
                <w:rFonts w:ascii="Arial" w:eastAsia="Calibri" w:hAnsi="Arial" w:cs="Arial"/>
                <w:b/>
                <w:bCs/>
                <w:color w:val="auto"/>
                <w:sz w:val="22"/>
                <w:szCs w:val="22"/>
                <w:lang w:eastAsia="en-US" w:bidi="ar-SA"/>
              </w:rPr>
            </w:pPr>
            <w:r w:rsidRPr="00295B2F">
              <w:rPr>
                <w:rFonts w:ascii="Arial" w:eastAsia="Calibri" w:hAnsi="Arial" w:cs="Arial"/>
                <w:b/>
                <w:bCs/>
                <w:color w:val="auto"/>
                <w:sz w:val="22"/>
                <w:szCs w:val="22"/>
                <w:lang w:eastAsia="en-US" w:bidi="ar-SA"/>
              </w:rPr>
              <w:lastRenderedPageBreak/>
              <w:t xml:space="preserve">Comentarii </w:t>
            </w:r>
            <w:r>
              <w:rPr>
                <w:rFonts w:ascii="Arial" w:eastAsia="Calibri" w:hAnsi="Arial" w:cs="Arial"/>
                <w:b/>
                <w:bCs/>
                <w:color w:val="auto"/>
                <w:sz w:val="22"/>
                <w:szCs w:val="22"/>
                <w:lang w:eastAsia="en-US" w:bidi="ar-SA"/>
              </w:rPr>
              <w:t>MIPE (Ministerul Investițiilor și Proiectelor Europene)</w:t>
            </w:r>
          </w:p>
        </w:tc>
        <w:tc>
          <w:tcPr>
            <w:tcW w:w="4100" w:type="dxa"/>
            <w:gridSpan w:val="2"/>
            <w:shd w:val="clear" w:color="auto" w:fill="FFF2CC"/>
          </w:tcPr>
          <w:p w14:paraId="600D2B7E" w14:textId="77777777" w:rsidR="00081E3B" w:rsidRPr="00295B2F" w:rsidRDefault="00081E3B" w:rsidP="00081E3B">
            <w:pPr>
              <w:spacing w:before="0" w:after="0"/>
              <w:jc w:val="left"/>
              <w:rPr>
                <w:rFonts w:ascii="Arial" w:eastAsia="Calibri" w:hAnsi="Arial" w:cs="Arial"/>
                <w:color w:val="auto"/>
                <w:sz w:val="22"/>
                <w:szCs w:val="22"/>
                <w:lang w:eastAsia="en-US" w:bidi="ar-SA"/>
              </w:rPr>
            </w:pPr>
          </w:p>
        </w:tc>
      </w:tr>
      <w:tr w:rsidR="00081E3B" w:rsidRPr="004F4817" w14:paraId="3D475315" w14:textId="77777777" w:rsidTr="00880E7D">
        <w:trPr>
          <w:cnfStyle w:val="000000100000" w:firstRow="0" w:lastRow="0" w:firstColumn="0" w:lastColumn="0" w:oddVBand="0" w:evenVBand="0" w:oddHBand="1" w:evenHBand="0" w:firstRowFirstColumn="0" w:firstRowLastColumn="0" w:lastRowFirstColumn="0" w:lastRowLastColumn="0"/>
        </w:trPr>
        <w:tc>
          <w:tcPr>
            <w:tcW w:w="5062" w:type="dxa"/>
            <w:tcBorders>
              <w:top w:val="single" w:sz="4" w:space="0" w:color="auto"/>
              <w:left w:val="nil"/>
              <w:bottom w:val="single" w:sz="4" w:space="0" w:color="auto"/>
              <w:right w:val="nil"/>
            </w:tcBorders>
          </w:tcPr>
          <w:p w14:paraId="7FE9DDAE" w14:textId="36E0541F" w:rsidR="00081E3B" w:rsidRPr="00295B2F" w:rsidRDefault="00081E3B" w:rsidP="00081E3B">
            <w:pPr>
              <w:rPr>
                <w:rFonts w:ascii="Arial" w:hAnsi="Arial" w:cs="Arial"/>
                <w:sz w:val="22"/>
                <w:szCs w:val="22"/>
              </w:rPr>
            </w:pPr>
            <w:r w:rsidRPr="00A54601">
              <w:rPr>
                <w:rFonts w:ascii="Arial" w:hAnsi="Arial" w:cs="Arial"/>
                <w:sz w:val="22"/>
                <w:szCs w:val="22"/>
              </w:rPr>
              <w:t>Criteriul „eficacitate” se concentreaza foarte mult asupra factorilor pozitivi si negativi care au influentat implementarea/rezultatele interventiilor si mai putin asupra raspunului la intrebarea daca interventiile au obtinut rezultatele asteptate/ si-au atins obiectivele?</w:t>
            </w:r>
          </w:p>
        </w:tc>
        <w:tc>
          <w:tcPr>
            <w:tcW w:w="4288" w:type="dxa"/>
            <w:gridSpan w:val="3"/>
            <w:tcBorders>
              <w:top w:val="single" w:sz="4" w:space="0" w:color="auto"/>
              <w:left w:val="nil"/>
              <w:bottom w:val="single" w:sz="4" w:space="0" w:color="auto"/>
              <w:right w:val="nil"/>
            </w:tcBorders>
          </w:tcPr>
          <w:p w14:paraId="49EA518C" w14:textId="5755D243" w:rsidR="00081E3B" w:rsidRPr="00A54601" w:rsidRDefault="00081E3B" w:rsidP="00081E3B">
            <w:pPr>
              <w:rPr>
                <w:rFonts w:ascii="Arial" w:hAnsi="Arial" w:cs="Arial"/>
                <w:sz w:val="22"/>
                <w:szCs w:val="22"/>
              </w:rPr>
            </w:pPr>
            <w:r w:rsidRPr="00A54601">
              <w:rPr>
                <w:rFonts w:ascii="Arial" w:hAnsi="Arial" w:cs="Arial"/>
                <w:sz w:val="22"/>
                <w:szCs w:val="22"/>
              </w:rPr>
              <w:t>Întrebarea de evaluare nu urmărește analiza obținerii rezultatelor așteptate/atingerea obiectivelor, fiind prea devreme pentru o astfel de analiză (proiectele sunt încă departe de a fi finalizate). Rezultatele observate până acum se referă la progresul implementării (ex faptul că s-au derulat procese de achziții, managementul proiectelor etc). Prin urmare, analiza se concentrează pe influența factorilor asupra procesului de implementare și pe estimarea influenței factorilor asupra rezultatelor așteptate.</w:t>
            </w:r>
          </w:p>
        </w:tc>
      </w:tr>
    </w:tbl>
    <w:p w14:paraId="371D6224" w14:textId="77777777" w:rsidR="004F4817" w:rsidRDefault="004F4817" w:rsidP="000601C9">
      <w:pPr>
        <w:rPr>
          <w:rFonts w:eastAsia="Calibri"/>
          <w:color w:val="auto"/>
          <w:sz w:val="22"/>
          <w:szCs w:val="22"/>
          <w:lang w:val="en-US" w:eastAsia="en-US" w:bidi="ar-SA"/>
        </w:rPr>
      </w:pPr>
    </w:p>
    <w:p w14:paraId="37740EF4" w14:textId="77777777" w:rsidR="004F4817" w:rsidRDefault="004F4817" w:rsidP="000601C9">
      <w:pPr>
        <w:rPr>
          <w:rFonts w:eastAsia="Calibri"/>
          <w:color w:val="auto"/>
          <w:sz w:val="22"/>
          <w:szCs w:val="22"/>
          <w:lang w:val="en-US" w:eastAsia="en-US" w:bidi="ar-SA"/>
        </w:rPr>
      </w:pPr>
    </w:p>
    <w:p w14:paraId="7CFBB813" w14:textId="77777777" w:rsidR="004F4817" w:rsidRPr="000A1B22" w:rsidRDefault="004F4817" w:rsidP="000601C9">
      <w:pPr>
        <w:rPr>
          <w:rFonts w:eastAsia="Calibri"/>
          <w:color w:val="auto"/>
          <w:sz w:val="22"/>
          <w:szCs w:val="22"/>
          <w:lang w:val="en-US" w:eastAsia="en-US" w:bidi="ar-SA"/>
        </w:rPr>
      </w:pPr>
    </w:p>
    <w:sectPr w:rsidR="004F4817" w:rsidRPr="000A1B22" w:rsidSect="00853D50">
      <w:headerReference w:type="default" r:id="rId40"/>
      <w:pgSz w:w="11900" w:h="16840"/>
      <w:pgMar w:top="1440" w:right="1440" w:bottom="1440" w:left="1440" w:header="294" w:footer="31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39F87" w14:textId="77777777" w:rsidR="00D961D4" w:rsidRPr="00FE4521" w:rsidRDefault="00D961D4" w:rsidP="00230EDF">
      <w:r w:rsidRPr="00FE4521">
        <w:separator/>
      </w:r>
    </w:p>
  </w:endnote>
  <w:endnote w:type="continuationSeparator" w:id="0">
    <w:p w14:paraId="4F5D3590" w14:textId="77777777" w:rsidR="00D961D4" w:rsidRPr="00FE4521" w:rsidRDefault="00D961D4" w:rsidP="00230EDF">
      <w:r w:rsidRPr="00FE4521">
        <w:continuationSeparator/>
      </w:r>
    </w:p>
  </w:endnote>
  <w:endnote w:type="continuationNotice" w:id="1">
    <w:p w14:paraId="405A6445" w14:textId="77777777" w:rsidR="00D961D4" w:rsidRPr="00FE4521" w:rsidRDefault="00D961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Bold">
    <w:panose1 w:val="020B07040202020202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swiss"/>
    <w:pitch w:val="variable"/>
    <w:sig w:usb0="E1000AEF" w:usb1="5000A1FF" w:usb2="00000000" w:usb3="00000000" w:csb0="000001B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tima">
    <w:altName w:val="Lucida Sans Unicode"/>
    <w:charset w:val="00"/>
    <w:family w:val="auto"/>
    <w:pitch w:val="variable"/>
    <w:sig w:usb0="80000067" w:usb1="00000000" w:usb2="00000000" w:usb3="00000000" w:csb0="00000001" w:csb1="00000000"/>
  </w:font>
  <w:font w:name="Helvetica Neue Light">
    <w:altName w:val="Calibri"/>
    <w:charset w:val="00"/>
    <w:family w:val="auto"/>
    <w:pitch w:val="variable"/>
    <w:sig w:usb0="A00002FF" w:usb1="5000205B" w:usb2="00000002" w:usb3="00000000" w:csb0="00000007" w:csb1="00000000"/>
  </w:font>
  <w:font w:name="ヒラギノ角ゴ Pro W3">
    <w:altName w:val="Yu Mincho"/>
    <w:charset w:val="80"/>
    <w:family w:val="auto"/>
    <w:pitch w:val="variable"/>
    <w:sig w:usb0="E00002FF" w:usb1="7AC7FFFF" w:usb2="00000012" w:usb3="00000000" w:csb0="0002000D" w:csb1="00000000"/>
  </w:font>
  <w:font w:name="Batang">
    <w:altName w:val="바탕"/>
    <w:panose1 w:val="02030600000101010101"/>
    <w:charset w:val="81"/>
    <w:family w:val="roman"/>
    <w:pitch w:val="variable"/>
    <w:sig w:usb0="B00002AF" w:usb1="69D77CFB" w:usb2="00000030" w:usb3="00000000" w:csb0="0008009F" w:csb1="00000000"/>
  </w:font>
  <w:font w:name="Arial Narrow">
    <w:altName w:val="Arial"/>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10554" w14:textId="77777777" w:rsidR="00C25E31" w:rsidRDefault="00C25E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14:paraId="4DD6373D" w14:textId="77777777" w:rsidR="00C25E31" w:rsidRDefault="00C25E31">
    <w:pPr>
      <w:pStyle w:val="Footer"/>
      <w:ind w:right="360"/>
    </w:pPr>
  </w:p>
  <w:p w14:paraId="2E120331" w14:textId="77777777" w:rsidR="00C25E31" w:rsidRDefault="00C25E31"/>
  <w:p w14:paraId="04113516" w14:textId="77777777" w:rsidR="00C25E31" w:rsidRDefault="00C25E31"/>
  <w:p w14:paraId="3D1997C2" w14:textId="77777777" w:rsidR="00C25E31" w:rsidRDefault="00C25E31"/>
  <w:p w14:paraId="2F9B3945" w14:textId="77777777" w:rsidR="00C25E31" w:rsidRDefault="00C25E31"/>
  <w:p w14:paraId="315AFF83" w14:textId="77777777" w:rsidR="00C25E31" w:rsidRDefault="00C25E31"/>
  <w:p w14:paraId="7B7BFCB2" w14:textId="77777777" w:rsidR="00C25E31" w:rsidRDefault="00C25E31"/>
  <w:p w14:paraId="1ADFCB49" w14:textId="77777777" w:rsidR="00C25E31" w:rsidRDefault="00C25E31"/>
  <w:p w14:paraId="623DA545" w14:textId="77777777" w:rsidR="00C25E31" w:rsidRDefault="00C25E31"/>
  <w:p w14:paraId="59C256AE" w14:textId="77777777" w:rsidR="00C25E31" w:rsidRDefault="00C25E31"/>
  <w:p w14:paraId="0C4D09BA" w14:textId="77777777" w:rsidR="00C25E31" w:rsidRDefault="00C25E31"/>
  <w:p w14:paraId="5EE9594F" w14:textId="77777777" w:rsidR="00C25E31" w:rsidRDefault="00C25E31"/>
  <w:p w14:paraId="7F58914C" w14:textId="77777777" w:rsidR="00C25E31" w:rsidRDefault="00C25E31"/>
  <w:p w14:paraId="04373D67" w14:textId="77777777" w:rsidR="00C25E31" w:rsidRDefault="00C25E31"/>
  <w:p w14:paraId="6C40D391" w14:textId="77777777" w:rsidR="00C25E31" w:rsidRDefault="00C25E31"/>
  <w:p w14:paraId="6B62A5E5" w14:textId="77777777" w:rsidR="00C25E31" w:rsidRDefault="00C25E3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807965952"/>
      <w:docPartObj>
        <w:docPartGallery w:val="Page Numbers (Bottom of Page)"/>
        <w:docPartUnique/>
      </w:docPartObj>
    </w:sdtPr>
    <w:sdtEndPr/>
    <w:sdtContent>
      <w:sdt>
        <w:sdtPr>
          <w:rPr>
            <w:sz w:val="16"/>
            <w:szCs w:val="16"/>
          </w:rPr>
          <w:id w:val="217481313"/>
          <w:docPartObj>
            <w:docPartGallery w:val="Page Numbers (Top of Page)"/>
            <w:docPartUnique/>
          </w:docPartObj>
        </w:sdtPr>
        <w:sdtEndPr/>
        <w:sdtContent>
          <w:p w14:paraId="35DEF27C" w14:textId="5C2D63D2" w:rsidR="00C25E31" w:rsidRPr="00AA139A" w:rsidRDefault="00C25E31" w:rsidP="00AA139A">
            <w:pPr>
              <w:pStyle w:val="Footer"/>
              <w:jc w:val="right"/>
              <w:rPr>
                <w:sz w:val="16"/>
                <w:szCs w:val="16"/>
              </w:rPr>
            </w:pPr>
            <w:r w:rsidRPr="00AA139A">
              <w:rPr>
                <w:sz w:val="16"/>
                <w:szCs w:val="16"/>
              </w:rPr>
              <w:t xml:space="preserve">Pagina </w:t>
            </w:r>
            <w:r w:rsidRPr="00AA139A">
              <w:rPr>
                <w:b/>
                <w:bCs/>
                <w:sz w:val="16"/>
                <w:szCs w:val="16"/>
              </w:rPr>
              <w:fldChar w:fldCharType="begin"/>
            </w:r>
            <w:r w:rsidRPr="00AA139A">
              <w:rPr>
                <w:b/>
                <w:bCs/>
                <w:sz w:val="16"/>
                <w:szCs w:val="16"/>
              </w:rPr>
              <w:instrText xml:space="preserve"> PAGE </w:instrText>
            </w:r>
            <w:r w:rsidRPr="00AA139A">
              <w:rPr>
                <w:b/>
                <w:bCs/>
                <w:sz w:val="16"/>
                <w:szCs w:val="16"/>
              </w:rPr>
              <w:fldChar w:fldCharType="separate"/>
            </w:r>
            <w:r w:rsidRPr="00AA139A">
              <w:rPr>
                <w:b/>
                <w:bCs/>
                <w:noProof/>
                <w:sz w:val="16"/>
                <w:szCs w:val="16"/>
              </w:rPr>
              <w:t>65</w:t>
            </w:r>
            <w:r w:rsidRPr="00AA139A">
              <w:rPr>
                <w:b/>
                <w:bCs/>
                <w:sz w:val="16"/>
                <w:szCs w:val="16"/>
              </w:rPr>
              <w:fldChar w:fldCharType="end"/>
            </w:r>
            <w:r w:rsidRPr="00AA139A">
              <w:rPr>
                <w:sz w:val="16"/>
                <w:szCs w:val="16"/>
              </w:rPr>
              <w:t xml:space="preserve"> din </w:t>
            </w:r>
            <w:r w:rsidRPr="00AA139A">
              <w:rPr>
                <w:b/>
                <w:bCs/>
                <w:sz w:val="16"/>
                <w:szCs w:val="16"/>
              </w:rPr>
              <w:fldChar w:fldCharType="begin"/>
            </w:r>
            <w:r w:rsidRPr="00AA139A">
              <w:rPr>
                <w:b/>
                <w:bCs/>
                <w:sz w:val="16"/>
                <w:szCs w:val="16"/>
              </w:rPr>
              <w:instrText xml:space="preserve"> NUMPAGES  </w:instrText>
            </w:r>
            <w:r w:rsidRPr="00AA139A">
              <w:rPr>
                <w:b/>
                <w:bCs/>
                <w:sz w:val="16"/>
                <w:szCs w:val="16"/>
              </w:rPr>
              <w:fldChar w:fldCharType="separate"/>
            </w:r>
            <w:r w:rsidRPr="00AA139A">
              <w:rPr>
                <w:b/>
                <w:bCs/>
                <w:noProof/>
                <w:sz w:val="16"/>
                <w:szCs w:val="16"/>
              </w:rPr>
              <w:t>65</w:t>
            </w:r>
            <w:r w:rsidRPr="00AA139A">
              <w:rPr>
                <w:b/>
                <w:bCs/>
                <w:sz w:val="16"/>
                <w:szCs w:val="16"/>
              </w:rPr>
              <w:fldChar w:fldCharType="end"/>
            </w:r>
          </w:p>
        </w:sdtContent>
      </w:sdt>
    </w:sdtContent>
  </w:sdt>
  <w:p w14:paraId="1D93FC74" w14:textId="4AA71270" w:rsidR="00C25E31" w:rsidRPr="004160BF" w:rsidRDefault="00C25E31" w:rsidP="006C332E">
    <w:pPr>
      <w:spacing w:before="0" w:after="0"/>
      <w:ind w:right="-187"/>
      <w:jc w:val="center"/>
      <w:rPr>
        <w:color w:val="31849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417AA" w14:textId="77777777" w:rsidR="00D961D4" w:rsidRPr="00FE4521" w:rsidRDefault="00D961D4" w:rsidP="00230EDF">
      <w:r w:rsidRPr="00FE4521">
        <w:separator/>
      </w:r>
    </w:p>
  </w:footnote>
  <w:footnote w:type="continuationSeparator" w:id="0">
    <w:p w14:paraId="17F99D34" w14:textId="77777777" w:rsidR="00D961D4" w:rsidRPr="00FE4521" w:rsidRDefault="00D961D4" w:rsidP="00230EDF">
      <w:r w:rsidRPr="00FE4521">
        <w:continuationSeparator/>
      </w:r>
    </w:p>
  </w:footnote>
  <w:footnote w:type="continuationNotice" w:id="1">
    <w:p w14:paraId="3B317DCE" w14:textId="77777777" w:rsidR="00D961D4" w:rsidRPr="00FE4521" w:rsidRDefault="00D961D4"/>
  </w:footnote>
  <w:footnote w:id="2">
    <w:p w14:paraId="248CE432" w14:textId="77777777" w:rsidR="001D4CB6" w:rsidRPr="009E0E76" w:rsidRDefault="001D4CB6" w:rsidP="001D4CB6">
      <w:pPr>
        <w:pStyle w:val="FootnoteText"/>
        <w:rPr>
          <w:rFonts w:ascii="Arial" w:hAnsi="Arial" w:cs="Arial"/>
          <w:sz w:val="18"/>
          <w:szCs w:val="16"/>
        </w:rPr>
      </w:pPr>
      <w:r w:rsidRPr="009E0E76">
        <w:rPr>
          <w:rStyle w:val="FootnoteReference"/>
          <w:rFonts w:ascii="Arial" w:hAnsi="Arial" w:cs="Arial"/>
          <w:color w:val="auto"/>
          <w:sz w:val="18"/>
          <w:szCs w:val="16"/>
        </w:rPr>
        <w:footnoteRef/>
      </w:r>
      <w:r w:rsidRPr="009E0E76">
        <w:rPr>
          <w:rFonts w:ascii="Arial" w:hAnsi="Arial" w:cs="Arial"/>
          <w:color w:val="auto"/>
          <w:sz w:val="18"/>
          <w:szCs w:val="16"/>
        </w:rPr>
        <w:t xml:space="preserve"> Documentul </w:t>
      </w:r>
      <w:r w:rsidRPr="009E0E76">
        <w:rPr>
          <w:rFonts w:ascii="Arial" w:hAnsi="Arial" w:cs="Arial"/>
          <w:i/>
          <w:iCs/>
          <w:color w:val="auto"/>
          <w:sz w:val="18"/>
          <w:szCs w:val="16"/>
        </w:rPr>
        <w:t>Simplified Cost Benefit Analysis for Energy Efficiency in Building</w:t>
      </w:r>
      <w:r w:rsidRPr="009E0E76">
        <w:rPr>
          <w:rFonts w:ascii="Arial" w:hAnsi="Arial" w:cs="Arial"/>
          <w:color w:val="auto"/>
          <w:sz w:val="18"/>
          <w:szCs w:val="16"/>
        </w:rPr>
        <w:t>s, Comisia Europeană, Banca Europeană de Investiții, JASPERS.</w:t>
      </w:r>
    </w:p>
  </w:footnote>
  <w:footnote w:id="3">
    <w:p w14:paraId="4C1B20C3" w14:textId="77777777" w:rsidR="001D4CB6" w:rsidRPr="001D4CB6" w:rsidRDefault="001D4CB6" w:rsidP="001D4CB6">
      <w:pPr>
        <w:pStyle w:val="FootnoteText"/>
        <w:rPr>
          <w:rFonts w:ascii="Arial" w:hAnsi="Arial" w:cs="Arial"/>
          <w:color w:val="000000"/>
          <w:sz w:val="18"/>
          <w:szCs w:val="16"/>
        </w:rPr>
      </w:pPr>
      <w:r w:rsidRPr="001D4CB6">
        <w:rPr>
          <w:rStyle w:val="FootnoteReference"/>
          <w:rFonts w:ascii="Arial" w:hAnsi="Arial" w:cs="Arial"/>
          <w:color w:val="000000"/>
          <w:sz w:val="18"/>
          <w:szCs w:val="16"/>
        </w:rPr>
        <w:footnoteRef/>
      </w:r>
      <w:r w:rsidRPr="001D4CB6">
        <w:rPr>
          <w:rFonts w:ascii="Arial" w:hAnsi="Arial" w:cs="Arial"/>
          <w:color w:val="000000"/>
          <w:sz w:val="18"/>
          <w:szCs w:val="16"/>
        </w:rPr>
        <w:t xml:space="preserve"> Rata de actualizare exprimă ideea că un euro câștigat peste zece ani valorează mai puțin decât un euro câștigat azi; de aceea, beneficiile viitoare se transformă în valori echivalente prezente pentru o comparație corectă. Prin aplicarea unei rate de actualizare de 3%, toate costurile și beneficiile viitoare sunt „aduse în prezent”, pentru a putea fi comparate corect între ele. Acest procent de 3% se aplică anual, adică în fiecare an valoarea unui beneficiu viitor este redusă cu aproximativ 3% pentru a reflecta faptul că, în timp, banii și beneficiile își pierd din valoare.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951BA" w14:textId="344D2F24" w:rsidR="00C25E31" w:rsidRDefault="00C25E31">
    <w:pPr>
      <w:pStyle w:val="Header"/>
    </w:pPr>
  </w:p>
  <w:p w14:paraId="1C9AF7BE" w14:textId="77777777" w:rsidR="00C25E31" w:rsidRDefault="00C25E31"/>
  <w:p w14:paraId="18E541F0" w14:textId="77777777" w:rsidR="00C25E31" w:rsidRDefault="00C25E31"/>
  <w:p w14:paraId="0D148D07" w14:textId="77777777" w:rsidR="00C25E31" w:rsidRDefault="00C25E31"/>
  <w:p w14:paraId="6B7A0C58" w14:textId="77777777" w:rsidR="00C25E31" w:rsidRDefault="00C25E3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7356D" w14:textId="10165358" w:rsidR="00C25E31" w:rsidRDefault="00B043B9" w:rsidP="007842F4">
    <w:pPr>
      <w:pStyle w:val="Header"/>
    </w:pPr>
    <w:r>
      <w:rPr>
        <w:noProof/>
      </w:rPr>
      <mc:AlternateContent>
        <mc:Choice Requires="wpg">
          <w:drawing>
            <wp:anchor distT="0" distB="0" distL="114300" distR="114300" simplePos="0" relativeHeight="251659264" behindDoc="0" locked="0" layoutInCell="1" allowOverlap="1" wp14:anchorId="6E10A574" wp14:editId="39C6B9E0">
              <wp:simplePos x="0" y="0"/>
              <wp:positionH relativeFrom="column">
                <wp:posOffset>-25400</wp:posOffset>
              </wp:positionH>
              <wp:positionV relativeFrom="paragraph">
                <wp:posOffset>232410</wp:posOffset>
              </wp:positionV>
              <wp:extent cx="5837555" cy="688975"/>
              <wp:effectExtent l="0" t="0" r="0" b="0"/>
              <wp:wrapTopAndBottom/>
              <wp:docPr id="493110554" name="Group 493110554"/>
              <wp:cNvGraphicFramePr/>
              <a:graphic xmlns:a="http://schemas.openxmlformats.org/drawingml/2006/main">
                <a:graphicData uri="http://schemas.microsoft.com/office/word/2010/wordprocessingGroup">
                  <wpg:wgp>
                    <wpg:cNvGrpSpPr/>
                    <wpg:grpSpPr>
                      <a:xfrm>
                        <a:off x="0" y="0"/>
                        <a:ext cx="5837555" cy="688975"/>
                        <a:chOff x="0" y="0"/>
                        <a:chExt cx="5837555" cy="688975"/>
                      </a:xfrm>
                    </wpg:grpSpPr>
                    <pic:pic xmlns:pic="http://schemas.openxmlformats.org/drawingml/2006/picture">
                      <pic:nvPicPr>
                        <pic:cNvPr id="454550504" name="Picture 1" descr="A blue and white logo&#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717800" y="0"/>
                          <a:ext cx="688975" cy="688975"/>
                        </a:xfrm>
                        <a:prstGeom prst="rect">
                          <a:avLst/>
                        </a:prstGeom>
                        <a:noFill/>
                        <a:ln>
                          <a:noFill/>
                        </a:ln>
                      </pic:spPr>
                    </pic:pic>
                    <pic:pic xmlns:pic="http://schemas.openxmlformats.org/drawingml/2006/picture">
                      <pic:nvPicPr>
                        <pic:cNvPr id="2120996735" name="Picture 2" descr="A blue text on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654550" y="177800"/>
                          <a:ext cx="1183005" cy="344170"/>
                        </a:xfrm>
                        <a:prstGeom prst="rect">
                          <a:avLst/>
                        </a:prstGeom>
                        <a:noFill/>
                        <a:ln>
                          <a:noFill/>
                        </a:ln>
                      </pic:spPr>
                    </pic:pic>
                    <pic:pic xmlns:pic="http://schemas.openxmlformats.org/drawingml/2006/picture">
                      <pic:nvPicPr>
                        <pic:cNvPr id="3341731" name="Picture 3" descr="Blue text on a black background&#10;&#10;AI-generated content may be incorrect."/>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71450"/>
                          <a:ext cx="1646555" cy="344170"/>
                        </a:xfrm>
                        <a:prstGeom prst="rect">
                          <a:avLst/>
                        </a:prstGeom>
                        <a:noFill/>
                        <a:ln>
                          <a:noFill/>
                        </a:ln>
                      </pic:spPr>
                    </pic:pic>
                  </wpg:wgp>
                </a:graphicData>
              </a:graphic>
            </wp:anchor>
          </w:drawing>
        </mc:Choice>
        <mc:Fallback>
          <w:pict>
            <v:group w14:anchorId="22D764D8" id="Group 493110554" o:spid="_x0000_s1026" style="position:absolute;margin-left:-2pt;margin-top:18.3pt;width:459.65pt;height:54.25pt;z-index:251659264" coordsize="58375,6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blue and white logo&#10;&#10;Description automatically generated" style="position:absolute;left:27178;width:6889;height: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">
                <v:imagedata r:id="rId4" o:title="A blue and white logo&#10;&#10;Description automatically generated"/>
              </v:shape>
              <v:shape id="Picture 2" o:spid="_x0000_s1028" type="#_x0000_t75" alt="A blue text on a black background&#10;&#10;AI-generated content may be incorrect." style="position:absolute;left:46545;top:1778;width:11830;height: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">
                <v:imagedata r:id="rId5" o:title="A blue text on a black background&#10;&#10;AI-generated content may be incorrect"/>
              </v:shape>
              <v:shape id="Picture 3" o:spid="_x0000_s1029" type="#_x0000_t75" alt="Blue text on a black background&#10;&#10;AI-generated content may be incorrect." style="position:absolute;top:1714;width:16465;height:3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">
                <v:imagedata r:id="rId6" o:title="Blue text on a black background&#10;&#10;AI-generated content may be incorrect"/>
              </v:shape>
              <w10:wrap type="topAndBottom"/>
            </v:group>
          </w:pict>
        </mc:Fallback>
      </mc:AlternateContent>
    </w:r>
  </w:p>
  <w:p w14:paraId="108987AB" w14:textId="77777777" w:rsidR="00C25E31" w:rsidRDefault="00C25E31" w:rsidP="007842F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F4CC2" w14:textId="5D6A31F3" w:rsidR="00853D50" w:rsidRDefault="00F5466A" w:rsidP="007842F4">
    <w:pPr>
      <w:pStyle w:val="Header"/>
    </w:pPr>
    <w:r>
      <w:rPr>
        <w:rFonts w:eastAsia="Times New Roman" w:cs="Calibri"/>
        <w:b/>
        <w:bCs/>
        <w:noProof/>
        <w:lang w:eastAsia="en-US" w:bidi="ar-SA"/>
      </w:rPr>
      <w:drawing>
        <wp:anchor distT="0" distB="0" distL="114300" distR="114300" simplePos="0" relativeHeight="251689984" behindDoc="0" locked="0" layoutInCell="1" allowOverlap="1" wp14:anchorId="27A6D117" wp14:editId="029405E2">
          <wp:simplePos x="0" y="0"/>
          <wp:positionH relativeFrom="column">
            <wp:posOffset>7141210</wp:posOffset>
          </wp:positionH>
          <wp:positionV relativeFrom="topMargin">
            <wp:posOffset>462280</wp:posOffset>
          </wp:positionV>
          <wp:extent cx="1183005" cy="344170"/>
          <wp:effectExtent l="0" t="0" r="0" b="0"/>
          <wp:wrapTopAndBottom/>
          <wp:docPr id="12" name="Picture 2"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56191" name="Picture 2" descr="A blue text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005" cy="344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Calibri"/>
        <w:b/>
        <w:bCs/>
        <w:noProof/>
        <w:lang w:eastAsia="en-US" w:bidi="ar-SA"/>
      </w:rPr>
      <w:drawing>
        <wp:anchor distT="0" distB="0" distL="114300" distR="114300" simplePos="0" relativeHeight="251688960" behindDoc="0" locked="0" layoutInCell="1" allowOverlap="1" wp14:anchorId="0FCC3BAC" wp14:editId="6BE10266">
          <wp:simplePos x="0" y="0"/>
          <wp:positionH relativeFrom="column">
            <wp:posOffset>3789045</wp:posOffset>
          </wp:positionH>
          <wp:positionV relativeFrom="topMargin">
            <wp:posOffset>250825</wp:posOffset>
          </wp:positionV>
          <wp:extent cx="688975" cy="688975"/>
          <wp:effectExtent l="0" t="0" r="0" b="0"/>
          <wp:wrapTopAndBottom/>
          <wp:docPr id="13"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66996" name="Picture 1" descr="A blue and white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75" cy="68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3D50">
      <w:rPr>
        <w:rFonts w:eastAsia="Times New Roman" w:cs="Calibri"/>
        <w:b/>
        <w:bCs/>
        <w:noProof/>
        <w:lang w:eastAsia="en-US" w:bidi="ar-SA"/>
      </w:rPr>
      <w:drawing>
        <wp:anchor distT="0" distB="0" distL="114300" distR="114300" simplePos="0" relativeHeight="251691008" behindDoc="0" locked="0" layoutInCell="1" allowOverlap="1" wp14:anchorId="651E939A" wp14:editId="61116A10">
          <wp:simplePos x="0" y="0"/>
          <wp:positionH relativeFrom="column">
            <wp:posOffset>-26035</wp:posOffset>
          </wp:positionH>
          <wp:positionV relativeFrom="page">
            <wp:posOffset>496570</wp:posOffset>
          </wp:positionV>
          <wp:extent cx="1646555" cy="344170"/>
          <wp:effectExtent l="0" t="0" r="0" b="0"/>
          <wp:wrapTopAndBottom/>
          <wp:docPr id="14" name="Picture 3"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63905" name="Picture 3" descr="Blue text on a black background&#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46555" cy="344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706A32" w14:textId="77777777" w:rsidR="00853D50" w:rsidRDefault="00853D50" w:rsidP="007842F4">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DD9C8" w14:textId="492774C2" w:rsidR="00B043B9" w:rsidRDefault="00B043B9" w:rsidP="007842F4">
    <w:pPr>
      <w:pStyle w:val="Header"/>
    </w:pPr>
    <w:r>
      <w:rPr>
        <w:noProof/>
      </w:rPr>
      <mc:AlternateContent>
        <mc:Choice Requires="wpg">
          <w:drawing>
            <wp:anchor distT="0" distB="0" distL="114300" distR="114300" simplePos="0" relativeHeight="251699200" behindDoc="0" locked="0" layoutInCell="1" allowOverlap="1" wp14:anchorId="6B1A90E5" wp14:editId="1391AA4E">
              <wp:simplePos x="0" y="0"/>
              <wp:positionH relativeFrom="margin">
                <wp:align>right</wp:align>
              </wp:positionH>
              <wp:positionV relativeFrom="paragraph">
                <wp:posOffset>37465</wp:posOffset>
              </wp:positionV>
              <wp:extent cx="5837555" cy="688975"/>
              <wp:effectExtent l="0" t="0" r="0" b="0"/>
              <wp:wrapTopAndBottom/>
              <wp:docPr id="493110555" name="Group 493110555"/>
              <wp:cNvGraphicFramePr/>
              <a:graphic xmlns:a="http://schemas.openxmlformats.org/drawingml/2006/main">
                <a:graphicData uri="http://schemas.microsoft.com/office/word/2010/wordprocessingGroup">
                  <wpg:wgp>
                    <wpg:cNvGrpSpPr/>
                    <wpg:grpSpPr>
                      <a:xfrm>
                        <a:off x="0" y="0"/>
                        <a:ext cx="5837555" cy="688975"/>
                        <a:chOff x="0" y="0"/>
                        <a:chExt cx="5837555" cy="688975"/>
                      </a:xfrm>
                    </wpg:grpSpPr>
                    <pic:pic xmlns:pic="http://schemas.openxmlformats.org/drawingml/2006/picture">
                      <pic:nvPicPr>
                        <pic:cNvPr id="493110556" name="Picture 1" descr="A blue and white logo&#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717800" y="0"/>
                          <a:ext cx="688975" cy="688975"/>
                        </a:xfrm>
                        <a:prstGeom prst="rect">
                          <a:avLst/>
                        </a:prstGeom>
                        <a:noFill/>
                        <a:ln>
                          <a:noFill/>
                        </a:ln>
                      </pic:spPr>
                    </pic:pic>
                    <pic:pic xmlns:pic="http://schemas.openxmlformats.org/drawingml/2006/picture">
                      <pic:nvPicPr>
                        <pic:cNvPr id="493110558" name="Picture 2" descr="A blue text on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654550" y="177800"/>
                          <a:ext cx="1183005" cy="344170"/>
                        </a:xfrm>
                        <a:prstGeom prst="rect">
                          <a:avLst/>
                        </a:prstGeom>
                        <a:noFill/>
                        <a:ln>
                          <a:noFill/>
                        </a:ln>
                      </pic:spPr>
                    </pic:pic>
                    <pic:pic xmlns:pic="http://schemas.openxmlformats.org/drawingml/2006/picture">
                      <pic:nvPicPr>
                        <pic:cNvPr id="493110559" name="Picture 3" descr="Blue text on a black background&#10;&#10;AI-generated content may be incorrect."/>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71450"/>
                          <a:ext cx="1646555" cy="344170"/>
                        </a:xfrm>
                        <a:prstGeom prst="rect">
                          <a:avLst/>
                        </a:prstGeom>
                        <a:noFill/>
                        <a:ln>
                          <a:noFill/>
                        </a:ln>
                      </pic:spPr>
                    </pic:pic>
                  </wpg:wgp>
                </a:graphicData>
              </a:graphic>
            </wp:anchor>
          </w:drawing>
        </mc:Choice>
        <mc:Fallback>
          <w:pict>
            <v:group w14:anchorId="5D81311C" id="Group 493110555" o:spid="_x0000_s1026" style="position:absolute;margin-left:408.45pt;margin-top:2.95pt;width:459.65pt;height:54.25pt;z-index:251699200;mso-position-horizontal:right;mso-position-horizontal-relative:margin" coordsize="58375,6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blue and white logo&#10;&#10;Description automatically generated" style="position:absolute;left:27178;width:6889;height: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">
                <v:imagedata r:id="rId4" o:title="A blue and white logo&#10;&#10;Description automatically generated"/>
              </v:shape>
              <v:shape id="Picture 2" o:spid="_x0000_s1028" type="#_x0000_t75" alt="A blue text on a black background&#10;&#10;AI-generated content may be incorrect." style="position:absolute;left:46545;top:1778;width:11830;height: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">
                <v:imagedata r:id="rId5" o:title="A blue text on a black background&#10;&#10;AI-generated content may be incorrect"/>
              </v:shape>
              <v:shape id="Picture 3" o:spid="_x0000_s1029" type="#_x0000_t75" alt="Blue text on a black background&#10;&#10;AI-generated content may be incorrect." style="position:absolute;top:1714;width:16465;height:3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">
                <v:imagedata r:id="rId6" o:title="Blue text on a black background&#10;&#10;AI-generated content may be incorrect"/>
              </v:shape>
              <w10:wrap type="topAndBottom" anchorx="margin"/>
            </v:group>
          </w:pict>
        </mc:Fallback>
      </mc:AlternateContent>
    </w:r>
    <w:r>
      <w:rPr>
        <w:rFonts w:eastAsia="Times New Roman" w:cs="Calibri"/>
        <w:b/>
        <w:bCs/>
        <w:noProof/>
        <w:lang w:eastAsia="en-US" w:bidi="ar-SA"/>
      </w:rPr>
      <w:drawing>
        <wp:anchor distT="0" distB="0" distL="114300" distR="114300" simplePos="0" relativeHeight="251695104" behindDoc="0" locked="0" layoutInCell="1" allowOverlap="1" wp14:anchorId="0C0B0161" wp14:editId="1D409D63">
          <wp:simplePos x="0" y="0"/>
          <wp:positionH relativeFrom="column">
            <wp:posOffset>7141210</wp:posOffset>
          </wp:positionH>
          <wp:positionV relativeFrom="topMargin">
            <wp:posOffset>462280</wp:posOffset>
          </wp:positionV>
          <wp:extent cx="1183005" cy="344170"/>
          <wp:effectExtent l="0" t="0" r="0" b="0"/>
          <wp:wrapTopAndBottom/>
          <wp:docPr id="493110551" name="Picture 2"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56191" name="Picture 2" descr="A blue text on a black background&#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005" cy="344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A8CE9B" w14:textId="77777777" w:rsidR="00B043B9" w:rsidRDefault="00B043B9" w:rsidP="007842F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F55DF"/>
    <w:multiLevelType w:val="hybridMultilevel"/>
    <w:tmpl w:val="458214C6"/>
    <w:lvl w:ilvl="0" w:tplc="4A5E53FC">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7976EF3"/>
    <w:multiLevelType w:val="multilevel"/>
    <w:tmpl w:val="5DE0BF7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82F364A"/>
    <w:multiLevelType w:val="multilevel"/>
    <w:tmpl w:val="D068C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304FF7"/>
    <w:multiLevelType w:val="multilevel"/>
    <w:tmpl w:val="DC0C3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23181F"/>
    <w:multiLevelType w:val="hybridMultilevel"/>
    <w:tmpl w:val="BEBCBDE2"/>
    <w:lvl w:ilvl="0" w:tplc="41FA8FC0">
      <w:start w:val="1"/>
      <w:numFmt w:val="bullet"/>
      <w:pStyle w:val="Figureno"/>
      <w:lvlText w:val=""/>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01B05F4"/>
    <w:multiLevelType w:val="hybridMultilevel"/>
    <w:tmpl w:val="FE66580C"/>
    <w:lvl w:ilvl="0" w:tplc="5038D256">
      <w:start w:val="1"/>
      <w:numFmt w:val="decimal"/>
      <w:lvlText w:val="%1."/>
      <w:lvlJc w:val="left"/>
      <w:pPr>
        <w:ind w:left="360" w:hanging="360"/>
      </w:pPr>
      <w:rPr>
        <w:rFonts w:hint="default"/>
        <w:b w:val="0"/>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0703DB0"/>
    <w:multiLevelType w:val="multilevel"/>
    <w:tmpl w:val="9022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CC07B5"/>
    <w:multiLevelType w:val="multilevel"/>
    <w:tmpl w:val="5CE43012"/>
    <w:lvl w:ilvl="0">
      <w:start w:val="1"/>
      <w:numFmt w:val="bullet"/>
      <w:lvlText w:val=""/>
      <w:lvlJc w:val="left"/>
      <w:pPr>
        <w:tabs>
          <w:tab w:val="num" w:pos="720"/>
        </w:tabs>
        <w:ind w:left="720" w:hanging="360"/>
      </w:pPr>
      <w:rPr>
        <w:rFonts w:ascii="Symbol" w:hAnsi="Symbol" w:hint="default"/>
        <w:sz w:val="20"/>
      </w:rPr>
    </w:lvl>
    <w:lvl w:ilvl="1">
      <w:start w:val="120"/>
      <w:numFmt w:val="decimal"/>
      <w:lvlText w:val="%2."/>
      <w:lvlJc w:val="left"/>
      <w:pPr>
        <w:ind w:left="1440" w:hanging="360"/>
      </w:pPr>
      <w:rPr>
        <w:rFonts w:ascii="Arial" w:eastAsia="Times New Roman" w:hAnsi="Arial" w:cs="Arial"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7C109D"/>
    <w:multiLevelType w:val="hybridMultilevel"/>
    <w:tmpl w:val="86D07822"/>
    <w:lvl w:ilvl="0" w:tplc="307C6FEE">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645757"/>
    <w:multiLevelType w:val="multilevel"/>
    <w:tmpl w:val="E5A0B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E70780"/>
    <w:multiLevelType w:val="multilevel"/>
    <w:tmpl w:val="B0F4075A"/>
    <w:lvl w:ilvl="0">
      <w:start w:val="1"/>
      <w:numFmt w:val="bullet"/>
      <w:pStyle w:val="ListBullet"/>
      <w:lvlText w:val=""/>
      <w:lvlJc w:val="left"/>
      <w:pPr>
        <w:ind w:left="360" w:hanging="360"/>
      </w:pPr>
      <w:rPr>
        <w:rFonts w:ascii="Symbol" w:hAnsi="Symbol" w:hint="default"/>
        <w:color w:val="14C877" w:themeColor="accent5" w:themeShade="BF"/>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94B7E03"/>
    <w:multiLevelType w:val="hybridMultilevel"/>
    <w:tmpl w:val="8B90A86A"/>
    <w:lvl w:ilvl="0" w:tplc="5F28EF74">
      <w:start w:val="5"/>
      <w:numFmt w:val="bullet"/>
      <w:pStyle w:val="BulletedOffer"/>
      <w:lvlText w:val=""/>
      <w:lvlJc w:val="left"/>
      <w:pPr>
        <w:tabs>
          <w:tab w:val="num" w:pos="720"/>
        </w:tabs>
        <w:ind w:left="720" w:hanging="360"/>
      </w:pPr>
      <w:rPr>
        <w:rFonts w:ascii="Symbol" w:eastAsia="Times New Roman" w:hAnsi="Symbol" w:hint="default"/>
        <w:color w:val="ED7D31"/>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737436"/>
    <w:multiLevelType w:val="multilevel"/>
    <w:tmpl w:val="284AF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C34703"/>
    <w:multiLevelType w:val="hybridMultilevel"/>
    <w:tmpl w:val="37983FCE"/>
    <w:lvl w:ilvl="0" w:tplc="0CE042E8">
      <w:start w:val="1"/>
      <w:numFmt w:val="bullet"/>
      <w:pStyle w:val="Bullets1"/>
      <w:lvlText w:val=""/>
      <w:lvlJc w:val="left"/>
      <w:pPr>
        <w:ind w:left="1080" w:hanging="360"/>
      </w:pPr>
      <w:rPr>
        <w:rFonts w:ascii="Symbol" w:hAnsi="Symbol" w:hint="default"/>
        <w:color w:val="92D050"/>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DD92C4EC">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C3F47DF"/>
    <w:multiLevelType w:val="multilevel"/>
    <w:tmpl w:val="0C22F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5E68F8"/>
    <w:multiLevelType w:val="hybridMultilevel"/>
    <w:tmpl w:val="93281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8C6440"/>
    <w:multiLevelType w:val="multilevel"/>
    <w:tmpl w:val="5D98F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CF52BF"/>
    <w:multiLevelType w:val="multilevel"/>
    <w:tmpl w:val="7F50AE78"/>
    <w:lvl w:ilvl="0">
      <w:start w:val="1"/>
      <w:numFmt w:val="decimal"/>
      <w:lvlText w:val="%1."/>
      <w:lvlJc w:val="left"/>
      <w:pPr>
        <w:ind w:left="360" w:hanging="360"/>
      </w:pPr>
      <w:rPr>
        <w:rFonts w:asciiTheme="minorHAnsi" w:hAnsiTheme="minorHAnsi" w:cstheme="minorHAnsi" w:hint="default"/>
        <w:b/>
        <w:bCs w:val="0"/>
        <w:i w:val="0"/>
        <w:color w:val="14C877" w:themeColor="accent5" w:themeShade="BF"/>
        <w:sz w:val="20"/>
        <w:szCs w:val="20"/>
      </w:rPr>
    </w:lvl>
    <w:lvl w:ilvl="1">
      <w:start w:val="1"/>
      <w:numFmt w:val="decimal"/>
      <w:isLgl/>
      <w:lvlText w:val="%1.%2."/>
      <w:lvlJc w:val="left"/>
      <w:pPr>
        <w:ind w:left="360" w:hanging="360"/>
      </w:pPr>
      <w:rPr>
        <w:rFonts w:hint="default"/>
        <w:b/>
        <w:bCs/>
        <w:i w:val="0"/>
        <w:iCs/>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21D24045"/>
    <w:multiLevelType w:val="multilevel"/>
    <w:tmpl w:val="8484226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15:restartNumberingAfterBreak="0">
    <w:nsid w:val="224D1C24"/>
    <w:multiLevelType w:val="multilevel"/>
    <w:tmpl w:val="A128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D02129"/>
    <w:multiLevelType w:val="hybridMultilevel"/>
    <w:tmpl w:val="26FCE496"/>
    <w:lvl w:ilvl="0" w:tplc="AD08B1AA">
      <w:start w:val="1"/>
      <w:numFmt w:val="bullet"/>
      <w:pStyle w:val="EYtabelbullet"/>
      <w:lvlText w:val=""/>
      <w:lvlJc w:val="left"/>
      <w:pPr>
        <w:ind w:left="360" w:hanging="360"/>
      </w:pPr>
      <w:rPr>
        <w:rFonts w:ascii="Wingdings 3" w:hAnsi="Wingdings 3" w:hint="default"/>
        <w:color w:val="FFC000"/>
        <w:sz w:val="16"/>
      </w:rPr>
    </w:lvl>
    <w:lvl w:ilvl="1" w:tplc="D032A9F2">
      <w:start w:val="1"/>
      <w:numFmt w:val="bullet"/>
      <w:pStyle w:val="EYheading2"/>
      <w:lvlText w:val="o"/>
      <w:lvlJc w:val="left"/>
      <w:pPr>
        <w:ind w:left="1080" w:hanging="360"/>
      </w:pPr>
      <w:rPr>
        <w:rFonts w:ascii="Courier New" w:hAnsi="Courier New" w:cs="Courier New" w:hint="default"/>
        <w:color w:val="232323" w:themeColor="text1"/>
      </w:rPr>
    </w:lvl>
    <w:lvl w:ilvl="2" w:tplc="08090005" w:tentative="1">
      <w:start w:val="1"/>
      <w:numFmt w:val="bullet"/>
      <w:pStyle w:val="EYheading3"/>
      <w:lvlText w:val=""/>
      <w:lvlJc w:val="left"/>
      <w:pPr>
        <w:ind w:left="1800" w:hanging="360"/>
      </w:pPr>
      <w:rPr>
        <w:rFonts w:ascii="Wingdings" w:hAnsi="Wingdings" w:hint="default"/>
      </w:rPr>
    </w:lvl>
    <w:lvl w:ilvl="3" w:tplc="08090001" w:tentative="1">
      <w:start w:val="1"/>
      <w:numFmt w:val="bullet"/>
      <w:pStyle w:val="EYheading4"/>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43B1EA2"/>
    <w:multiLevelType w:val="hybridMultilevel"/>
    <w:tmpl w:val="AFB0A8F6"/>
    <w:lvl w:ilvl="0" w:tplc="BD501B30">
      <w:start w:val="1"/>
      <w:numFmt w:val="decimal"/>
      <w:pStyle w:val="GraphTitl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A20A9B"/>
    <w:multiLevelType w:val="multilevel"/>
    <w:tmpl w:val="0E58B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0403E3"/>
    <w:multiLevelType w:val="multilevel"/>
    <w:tmpl w:val="7C9AB2D6"/>
    <w:styleLink w:val="List02"/>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24" w15:restartNumberingAfterBreak="0">
    <w:nsid w:val="2BDF3AE1"/>
    <w:multiLevelType w:val="singleLevel"/>
    <w:tmpl w:val="D5582E0E"/>
    <w:lvl w:ilvl="0">
      <w:start w:val="1"/>
      <w:numFmt w:val="bullet"/>
      <w:pStyle w:val="Bullet"/>
      <w:lvlText w:val=""/>
      <w:lvlJc w:val="left"/>
      <w:pPr>
        <w:ind w:left="360" w:hanging="360"/>
      </w:pPr>
      <w:rPr>
        <w:rFonts w:ascii="Wingdings" w:hAnsi="Wingdings" w:hint="default"/>
        <w:color w:val="7F7F7F" w:themeColor="background1" w:themeShade="80"/>
        <w:sz w:val="24"/>
      </w:rPr>
    </w:lvl>
  </w:abstractNum>
  <w:abstractNum w:abstractNumId="25" w15:restartNumberingAfterBreak="0">
    <w:nsid w:val="2C4D542F"/>
    <w:multiLevelType w:val="multilevel"/>
    <w:tmpl w:val="AEE63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F760A66"/>
    <w:multiLevelType w:val="multilevel"/>
    <w:tmpl w:val="280CC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21218D0"/>
    <w:multiLevelType w:val="multilevel"/>
    <w:tmpl w:val="373E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C177F4"/>
    <w:multiLevelType w:val="hybridMultilevel"/>
    <w:tmpl w:val="70B42C3A"/>
    <w:lvl w:ilvl="0" w:tplc="FFFFFFFF">
      <w:start w:val="1"/>
      <w:numFmt w:val="decimal"/>
      <w:lvlText w:val="%1."/>
      <w:lvlJc w:val="left"/>
      <w:pPr>
        <w:ind w:left="360" w:hanging="360"/>
      </w:pPr>
      <w:rPr>
        <w:rFonts w:asciiTheme="minorHAnsi" w:hAnsiTheme="minorHAnsi" w:cstheme="minorHAnsi" w:hint="default"/>
        <w:b/>
        <w:bCs w:val="0"/>
        <w:i w:val="0"/>
        <w:color w:val="14C877" w:themeColor="accent5" w:themeShade="BF"/>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399C6237"/>
    <w:multiLevelType w:val="multilevel"/>
    <w:tmpl w:val="60343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A116D89"/>
    <w:multiLevelType w:val="hybridMultilevel"/>
    <w:tmpl w:val="4A400A12"/>
    <w:lvl w:ilvl="0" w:tplc="9322F1FC">
      <w:start w:val="1"/>
      <w:numFmt w:val="bullet"/>
      <w:pStyle w:val="Steps"/>
      <w:lvlText w:val=""/>
      <w:lvlJc w:val="left"/>
      <w:pPr>
        <w:ind w:left="360" w:hanging="360"/>
      </w:pPr>
      <w:rPr>
        <w:rFonts w:ascii="Wingdings" w:hAnsi="Wingdings" w:hint="default"/>
        <w:b w:val="0"/>
        <w:bCs w:val="0"/>
        <w:color w:val="82009B" w:themeColor="accent6"/>
        <w:sz w:val="20"/>
        <w:szCs w:val="20"/>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3A5502AC"/>
    <w:multiLevelType w:val="hybridMultilevel"/>
    <w:tmpl w:val="8376D742"/>
    <w:lvl w:ilvl="0" w:tplc="67B4DC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B4B5B43"/>
    <w:multiLevelType w:val="multilevel"/>
    <w:tmpl w:val="C0064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B561393"/>
    <w:multiLevelType w:val="multilevel"/>
    <w:tmpl w:val="60341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DA51BDC"/>
    <w:multiLevelType w:val="multilevel"/>
    <w:tmpl w:val="F21EF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ECF4CA4"/>
    <w:multiLevelType w:val="multilevel"/>
    <w:tmpl w:val="E7A6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07B7078"/>
    <w:multiLevelType w:val="hybridMultilevel"/>
    <w:tmpl w:val="453EB144"/>
    <w:lvl w:ilvl="0" w:tplc="171855EC">
      <w:start w:val="1"/>
      <w:numFmt w:val="bullet"/>
      <w:pStyle w:val="elencopuntatosimboli"/>
      <w:lvlText w:val=""/>
      <w:lvlJc w:val="left"/>
      <w:pPr>
        <w:ind w:left="928" w:hanging="360"/>
      </w:pPr>
      <w:rPr>
        <w:rFonts w:ascii="Symbol" w:hAnsi="Symbol" w:hint="default"/>
      </w:rPr>
    </w:lvl>
    <w:lvl w:ilvl="1" w:tplc="C8EC906E">
      <w:start w:val="1"/>
      <w:numFmt w:val="lowerLetter"/>
      <w:lvlText w:val="%2."/>
      <w:lvlJc w:val="left"/>
      <w:pPr>
        <w:ind w:left="1440" w:hanging="360"/>
      </w:pPr>
    </w:lvl>
    <w:lvl w:ilvl="2" w:tplc="2DF6B346">
      <w:start w:val="1"/>
      <w:numFmt w:val="lowerRoman"/>
      <w:lvlText w:val="%3."/>
      <w:lvlJc w:val="right"/>
      <w:pPr>
        <w:ind w:left="2160" w:hanging="180"/>
      </w:pPr>
    </w:lvl>
    <w:lvl w:ilvl="3" w:tplc="12EEBB64">
      <w:start w:val="1"/>
      <w:numFmt w:val="decimal"/>
      <w:lvlText w:val="%4."/>
      <w:lvlJc w:val="left"/>
      <w:pPr>
        <w:ind w:left="2880" w:hanging="360"/>
      </w:pPr>
    </w:lvl>
    <w:lvl w:ilvl="4" w:tplc="8D684ACA">
      <w:start w:val="1"/>
      <w:numFmt w:val="lowerLetter"/>
      <w:lvlText w:val="%5."/>
      <w:lvlJc w:val="left"/>
      <w:pPr>
        <w:ind w:left="3600" w:hanging="360"/>
      </w:pPr>
    </w:lvl>
    <w:lvl w:ilvl="5" w:tplc="AEB85B56">
      <w:start w:val="1"/>
      <w:numFmt w:val="lowerRoman"/>
      <w:lvlText w:val="%6."/>
      <w:lvlJc w:val="right"/>
      <w:pPr>
        <w:ind w:left="4320" w:hanging="180"/>
      </w:pPr>
    </w:lvl>
    <w:lvl w:ilvl="6" w:tplc="45E4A7D2">
      <w:start w:val="1"/>
      <w:numFmt w:val="decimal"/>
      <w:lvlText w:val="%7."/>
      <w:lvlJc w:val="left"/>
      <w:pPr>
        <w:ind w:left="5040" w:hanging="360"/>
      </w:pPr>
    </w:lvl>
    <w:lvl w:ilvl="7" w:tplc="B464D1E2">
      <w:start w:val="1"/>
      <w:numFmt w:val="lowerLetter"/>
      <w:lvlText w:val="%8."/>
      <w:lvlJc w:val="left"/>
      <w:pPr>
        <w:ind w:left="5760" w:hanging="360"/>
      </w:pPr>
    </w:lvl>
    <w:lvl w:ilvl="8" w:tplc="580AE434">
      <w:start w:val="1"/>
      <w:numFmt w:val="lowerRoman"/>
      <w:lvlText w:val="%9."/>
      <w:lvlJc w:val="right"/>
      <w:pPr>
        <w:ind w:left="6480" w:hanging="180"/>
      </w:pPr>
    </w:lvl>
  </w:abstractNum>
  <w:abstractNum w:abstractNumId="37" w15:restartNumberingAfterBreak="0">
    <w:nsid w:val="41B50986"/>
    <w:multiLevelType w:val="hybridMultilevel"/>
    <w:tmpl w:val="F05A683C"/>
    <w:lvl w:ilvl="0" w:tplc="3F5E5A1E">
      <w:start w:val="1"/>
      <w:numFmt w:val="bullet"/>
      <w:lvlText w:val=""/>
      <w:lvlJc w:val="left"/>
      <w:pPr>
        <w:ind w:left="720" w:hanging="360"/>
      </w:pPr>
      <w:rPr>
        <w:rFonts w:ascii="Wingdings" w:hAnsi="Wingdings" w:hint="default"/>
        <w:color w:val="00CC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4EE250F"/>
    <w:multiLevelType w:val="multilevel"/>
    <w:tmpl w:val="D9B0C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66D7D05"/>
    <w:multiLevelType w:val="multilevel"/>
    <w:tmpl w:val="45CAA25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0" w15:restartNumberingAfterBreak="0">
    <w:nsid w:val="485E0D6B"/>
    <w:multiLevelType w:val="multilevel"/>
    <w:tmpl w:val="EF88E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B8150D7"/>
    <w:multiLevelType w:val="multilevel"/>
    <w:tmpl w:val="24262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C6339C9"/>
    <w:multiLevelType w:val="hybridMultilevel"/>
    <w:tmpl w:val="8C808666"/>
    <w:lvl w:ilvl="0" w:tplc="59C688E2">
      <w:start w:val="1"/>
      <w:numFmt w:val="decimal"/>
      <w:lvlText w:val="%1."/>
      <w:lvlJc w:val="left"/>
      <w:pPr>
        <w:ind w:left="360" w:hanging="360"/>
      </w:pPr>
      <w:rPr>
        <w:rFonts w:asciiTheme="minorHAnsi" w:hAnsiTheme="minorHAnsi" w:cstheme="minorHAnsi" w:hint="default"/>
        <w:b/>
        <w:bCs w:val="0"/>
        <w:i w:val="0"/>
        <w:color w:val="14C877" w:themeColor="accent5" w:themeShade="BF"/>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CB50D57"/>
    <w:multiLevelType w:val="multilevel"/>
    <w:tmpl w:val="DA9C4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D79651F"/>
    <w:multiLevelType w:val="hybridMultilevel"/>
    <w:tmpl w:val="2A30DB48"/>
    <w:lvl w:ilvl="0" w:tplc="7FFEC3A2">
      <w:start w:val="1"/>
      <w:numFmt w:val="bullet"/>
      <w:lvlText w:val=""/>
      <w:lvlJc w:val="left"/>
      <w:pPr>
        <w:ind w:left="360" w:hanging="360"/>
      </w:pPr>
      <w:rPr>
        <w:rFonts w:ascii="Symbol" w:hAnsi="Symbol" w:hint="default"/>
        <w:b/>
        <w:bCs/>
        <w:color w:val="14C877" w:themeColor="accent5"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F8B4875"/>
    <w:multiLevelType w:val="multilevel"/>
    <w:tmpl w:val="D048F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1EE4C6A"/>
    <w:multiLevelType w:val="multilevel"/>
    <w:tmpl w:val="78ACF4F8"/>
    <w:lvl w:ilvl="0">
      <w:start w:val="1"/>
      <w:numFmt w:val="decimal"/>
      <w:lvlText w:val="%1."/>
      <w:lvlJc w:val="left"/>
      <w:pPr>
        <w:ind w:left="360" w:hanging="360"/>
      </w:pPr>
      <w:rPr>
        <w:rFonts w:asciiTheme="minorHAnsi" w:hAnsiTheme="minorHAnsi" w:cstheme="minorHAnsi" w:hint="default"/>
        <w:b w:val="0"/>
        <w:bCs/>
        <w:i w:val="0"/>
        <w:color w:val="auto"/>
        <w:sz w:val="20"/>
        <w:szCs w:val="20"/>
      </w:rPr>
    </w:lvl>
    <w:lvl w:ilvl="1">
      <w:start w:val="19"/>
      <w:numFmt w:val="bullet"/>
      <w:lvlText w:val="-"/>
      <w:lvlJc w:val="left"/>
      <w:pPr>
        <w:ind w:left="720" w:hanging="360"/>
      </w:pPr>
      <w:rPr>
        <w:rFonts w:ascii="Arial" w:eastAsia="Times New Roman" w:hAnsi="Arial" w:cs="Aria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53BD4B6C"/>
    <w:multiLevelType w:val="hybridMultilevel"/>
    <w:tmpl w:val="3EB0728E"/>
    <w:lvl w:ilvl="0" w:tplc="4B8E0EB4">
      <w:start w:val="1"/>
      <w:numFmt w:val="decimal"/>
      <w:pStyle w:val="Style1"/>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8" w15:restartNumberingAfterBreak="0">
    <w:nsid w:val="54557970"/>
    <w:multiLevelType w:val="multilevel"/>
    <w:tmpl w:val="0A42F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4F04A09"/>
    <w:multiLevelType w:val="multilevel"/>
    <w:tmpl w:val="84842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6B2385B"/>
    <w:multiLevelType w:val="hybridMultilevel"/>
    <w:tmpl w:val="9856A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C19677C"/>
    <w:multiLevelType w:val="multilevel"/>
    <w:tmpl w:val="7D20C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E756CE9"/>
    <w:multiLevelType w:val="hybridMultilevel"/>
    <w:tmpl w:val="EDFC5D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FD36F16"/>
    <w:multiLevelType w:val="multilevel"/>
    <w:tmpl w:val="FEEAE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19E24F1"/>
    <w:multiLevelType w:val="multilevel"/>
    <w:tmpl w:val="E7F68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2FA6D31"/>
    <w:multiLevelType w:val="hybridMultilevel"/>
    <w:tmpl w:val="79264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4AE20DB"/>
    <w:multiLevelType w:val="hybridMultilevel"/>
    <w:tmpl w:val="D53845D8"/>
    <w:lvl w:ilvl="0" w:tplc="48CAD188">
      <w:start w:val="1"/>
      <w:numFmt w:val="decimal"/>
      <w:pStyle w:val="Annex"/>
      <w:lvlText w:val="Anexa %1."/>
      <w:lvlJc w:val="left"/>
      <w:pPr>
        <w:ind w:left="360" w:hanging="360"/>
      </w:pPr>
      <w:rPr>
        <w:rFonts w:hint="default"/>
      </w:r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57" w15:restartNumberingAfterBreak="0">
    <w:nsid w:val="65FA050F"/>
    <w:multiLevelType w:val="multilevel"/>
    <w:tmpl w:val="0D141792"/>
    <w:lvl w:ilvl="0">
      <w:start w:val="1"/>
      <w:numFmt w:val="decimal"/>
      <w:pStyle w:val="Heading1"/>
      <w:lvlText w:val="%1."/>
      <w:lvlJc w:val="left"/>
      <w:pPr>
        <w:ind w:left="360" w:hanging="360"/>
      </w:pPr>
      <w:rPr>
        <w:rFonts w:hint="default"/>
      </w:rPr>
    </w:lvl>
    <w:lvl w:ilvl="1">
      <w:start w:val="1"/>
      <w:numFmt w:val="decimal"/>
      <w:isLgl/>
      <w:lvlText w:val="%1.%2."/>
      <w:lvlJc w:val="left"/>
      <w:pPr>
        <w:ind w:left="786" w:hanging="360"/>
      </w:pPr>
      <w:rPr>
        <w:rFonts w:hint="default"/>
        <w:b/>
        <w:bCs/>
      </w:rPr>
    </w:lvl>
    <w:lvl w:ilvl="2">
      <w:start w:val="1"/>
      <w:numFmt w:val="decimal"/>
      <w:isLgl/>
      <w:lvlText w:val="%1.%2.%3."/>
      <w:lvlJc w:val="left"/>
      <w:pPr>
        <w:ind w:left="720" w:hanging="720"/>
      </w:pPr>
      <w:rPr>
        <w:rFonts w:hint="default"/>
        <w:b/>
        <w:bCs/>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8"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59" w15:restartNumberingAfterBreak="0">
    <w:nsid w:val="690E02C3"/>
    <w:multiLevelType w:val="multilevel"/>
    <w:tmpl w:val="596E2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B7420AD"/>
    <w:multiLevelType w:val="multilevel"/>
    <w:tmpl w:val="71A41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C1D655D"/>
    <w:multiLevelType w:val="multilevel"/>
    <w:tmpl w:val="B6B23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E657AFB"/>
    <w:multiLevelType w:val="multilevel"/>
    <w:tmpl w:val="71AEC2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23A5AFE"/>
    <w:multiLevelType w:val="multilevel"/>
    <w:tmpl w:val="250C8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3B7041B"/>
    <w:multiLevelType w:val="multilevel"/>
    <w:tmpl w:val="60EA8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46343B1"/>
    <w:multiLevelType w:val="multilevel"/>
    <w:tmpl w:val="19C63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6FD1CDB"/>
    <w:multiLevelType w:val="multilevel"/>
    <w:tmpl w:val="6BF03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4"/>
  </w:num>
  <w:num w:numId="4">
    <w:abstractNumId w:val="57"/>
  </w:num>
  <w:num w:numId="5">
    <w:abstractNumId w:val="23"/>
  </w:num>
  <w:num w:numId="6">
    <w:abstractNumId w:val="11"/>
  </w:num>
  <w:num w:numId="7">
    <w:abstractNumId w:val="20"/>
  </w:num>
  <w:num w:numId="8">
    <w:abstractNumId w:val="58"/>
  </w:num>
  <w:num w:numId="9">
    <w:abstractNumId w:val="21"/>
  </w:num>
  <w:num w:numId="1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0"/>
  </w:num>
  <w:num w:numId="13">
    <w:abstractNumId w:val="30"/>
  </w:num>
  <w:num w:numId="14">
    <w:abstractNumId w:val="10"/>
  </w:num>
  <w:num w:numId="15">
    <w:abstractNumId w:val="56"/>
  </w:num>
  <w:num w:numId="16">
    <w:abstractNumId w:val="33"/>
  </w:num>
  <w:num w:numId="17">
    <w:abstractNumId w:val="1"/>
  </w:num>
  <w:num w:numId="18">
    <w:abstractNumId w:val="39"/>
  </w:num>
  <w:num w:numId="19">
    <w:abstractNumId w:val="48"/>
  </w:num>
  <w:num w:numId="20">
    <w:abstractNumId w:val="2"/>
  </w:num>
  <w:num w:numId="21">
    <w:abstractNumId w:val="22"/>
  </w:num>
  <w:num w:numId="22">
    <w:abstractNumId w:val="34"/>
  </w:num>
  <w:num w:numId="23">
    <w:abstractNumId w:val="41"/>
  </w:num>
  <w:num w:numId="24">
    <w:abstractNumId w:val="51"/>
  </w:num>
  <w:num w:numId="25">
    <w:abstractNumId w:val="66"/>
  </w:num>
  <w:num w:numId="26">
    <w:abstractNumId w:val="14"/>
  </w:num>
  <w:num w:numId="27">
    <w:abstractNumId w:val="12"/>
  </w:num>
  <w:num w:numId="28">
    <w:abstractNumId w:val="59"/>
  </w:num>
  <w:num w:numId="29">
    <w:abstractNumId w:val="35"/>
  </w:num>
  <w:num w:numId="30">
    <w:abstractNumId w:val="64"/>
  </w:num>
  <w:num w:numId="31">
    <w:abstractNumId w:val="62"/>
  </w:num>
  <w:num w:numId="32">
    <w:abstractNumId w:val="16"/>
  </w:num>
  <w:num w:numId="33">
    <w:abstractNumId w:val="3"/>
  </w:num>
  <w:num w:numId="34">
    <w:abstractNumId w:val="19"/>
  </w:num>
  <w:num w:numId="35">
    <w:abstractNumId w:val="26"/>
  </w:num>
  <w:num w:numId="36">
    <w:abstractNumId w:val="27"/>
  </w:num>
  <w:num w:numId="37">
    <w:abstractNumId w:val="53"/>
  </w:num>
  <w:num w:numId="38">
    <w:abstractNumId w:val="40"/>
  </w:num>
  <w:num w:numId="39">
    <w:abstractNumId w:val="9"/>
  </w:num>
  <w:num w:numId="40">
    <w:abstractNumId w:val="25"/>
  </w:num>
  <w:num w:numId="41">
    <w:abstractNumId w:val="63"/>
  </w:num>
  <w:num w:numId="42">
    <w:abstractNumId w:val="8"/>
  </w:num>
  <w:num w:numId="43">
    <w:abstractNumId w:val="52"/>
  </w:num>
  <w:num w:numId="44">
    <w:abstractNumId w:val="31"/>
  </w:num>
  <w:num w:numId="45">
    <w:abstractNumId w:val="37"/>
  </w:num>
  <w:num w:numId="46">
    <w:abstractNumId w:val="60"/>
  </w:num>
  <w:num w:numId="47">
    <w:abstractNumId w:val="45"/>
  </w:num>
  <w:num w:numId="48">
    <w:abstractNumId w:val="32"/>
  </w:num>
  <w:num w:numId="49">
    <w:abstractNumId w:val="6"/>
  </w:num>
  <w:num w:numId="50">
    <w:abstractNumId w:val="7"/>
  </w:num>
  <w:num w:numId="51">
    <w:abstractNumId w:val="65"/>
  </w:num>
  <w:num w:numId="52">
    <w:abstractNumId w:val="29"/>
  </w:num>
  <w:num w:numId="53">
    <w:abstractNumId w:val="43"/>
  </w:num>
  <w:num w:numId="54">
    <w:abstractNumId w:val="18"/>
  </w:num>
  <w:num w:numId="55">
    <w:abstractNumId w:val="55"/>
  </w:num>
  <w:num w:numId="56">
    <w:abstractNumId w:val="38"/>
  </w:num>
  <w:num w:numId="57">
    <w:abstractNumId w:val="49"/>
  </w:num>
  <w:num w:numId="58">
    <w:abstractNumId w:val="61"/>
  </w:num>
  <w:num w:numId="59">
    <w:abstractNumId w:val="15"/>
  </w:num>
  <w:num w:numId="60">
    <w:abstractNumId w:val="54"/>
  </w:num>
  <w:num w:numId="61">
    <w:abstractNumId w:val="42"/>
  </w:num>
  <w:num w:numId="62">
    <w:abstractNumId w:val="17"/>
  </w:num>
  <w:num w:numId="63">
    <w:abstractNumId w:val="28"/>
  </w:num>
  <w:num w:numId="64">
    <w:abstractNumId w:val="50"/>
  </w:num>
  <w:num w:numId="65">
    <w:abstractNumId w:val="44"/>
  </w:num>
  <w:num w:numId="66">
    <w:abstractNumId w:val="46"/>
  </w:num>
  <w:num w:numId="67">
    <w:abstractNumId w:val="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590"/>
    <w:rsid w:val="0000002E"/>
    <w:rsid w:val="000003A7"/>
    <w:rsid w:val="000004DB"/>
    <w:rsid w:val="000005B5"/>
    <w:rsid w:val="00000603"/>
    <w:rsid w:val="000006AF"/>
    <w:rsid w:val="00000730"/>
    <w:rsid w:val="0000084F"/>
    <w:rsid w:val="000009A8"/>
    <w:rsid w:val="00000BAB"/>
    <w:rsid w:val="00000DE0"/>
    <w:rsid w:val="00000EDC"/>
    <w:rsid w:val="0000121E"/>
    <w:rsid w:val="0000121F"/>
    <w:rsid w:val="000012C7"/>
    <w:rsid w:val="000013FF"/>
    <w:rsid w:val="00001513"/>
    <w:rsid w:val="000017E8"/>
    <w:rsid w:val="00001959"/>
    <w:rsid w:val="00001A7D"/>
    <w:rsid w:val="00001BB4"/>
    <w:rsid w:val="00001C0D"/>
    <w:rsid w:val="00001C30"/>
    <w:rsid w:val="00001DE2"/>
    <w:rsid w:val="00001E11"/>
    <w:rsid w:val="00001E59"/>
    <w:rsid w:val="0000212A"/>
    <w:rsid w:val="000021D1"/>
    <w:rsid w:val="000023AA"/>
    <w:rsid w:val="00002547"/>
    <w:rsid w:val="0000255D"/>
    <w:rsid w:val="000027AB"/>
    <w:rsid w:val="000027B3"/>
    <w:rsid w:val="000029EF"/>
    <w:rsid w:val="00002A14"/>
    <w:rsid w:val="00002D4F"/>
    <w:rsid w:val="00002DF2"/>
    <w:rsid w:val="00002F06"/>
    <w:rsid w:val="00002F5F"/>
    <w:rsid w:val="00002F6F"/>
    <w:rsid w:val="00002FFD"/>
    <w:rsid w:val="00003049"/>
    <w:rsid w:val="0000326F"/>
    <w:rsid w:val="00003386"/>
    <w:rsid w:val="0000344F"/>
    <w:rsid w:val="0000345D"/>
    <w:rsid w:val="00003721"/>
    <w:rsid w:val="000039AA"/>
    <w:rsid w:val="00003BBF"/>
    <w:rsid w:val="00003E41"/>
    <w:rsid w:val="000040A2"/>
    <w:rsid w:val="00004154"/>
    <w:rsid w:val="00004287"/>
    <w:rsid w:val="00004389"/>
    <w:rsid w:val="000045B7"/>
    <w:rsid w:val="0000462B"/>
    <w:rsid w:val="000048F5"/>
    <w:rsid w:val="000049E8"/>
    <w:rsid w:val="00004ACD"/>
    <w:rsid w:val="00004BE8"/>
    <w:rsid w:val="00004BF6"/>
    <w:rsid w:val="00004E65"/>
    <w:rsid w:val="00004FB4"/>
    <w:rsid w:val="00005122"/>
    <w:rsid w:val="0000515B"/>
    <w:rsid w:val="0000536F"/>
    <w:rsid w:val="00005418"/>
    <w:rsid w:val="0000596E"/>
    <w:rsid w:val="00005CAA"/>
    <w:rsid w:val="00005F7B"/>
    <w:rsid w:val="0000609A"/>
    <w:rsid w:val="000063D5"/>
    <w:rsid w:val="000063E9"/>
    <w:rsid w:val="000066CB"/>
    <w:rsid w:val="00006B0D"/>
    <w:rsid w:val="00006C11"/>
    <w:rsid w:val="00006ED6"/>
    <w:rsid w:val="00006F53"/>
    <w:rsid w:val="00006F6F"/>
    <w:rsid w:val="000071C5"/>
    <w:rsid w:val="000071D3"/>
    <w:rsid w:val="000071F6"/>
    <w:rsid w:val="00007353"/>
    <w:rsid w:val="000073C3"/>
    <w:rsid w:val="0000770B"/>
    <w:rsid w:val="000077E8"/>
    <w:rsid w:val="000078C5"/>
    <w:rsid w:val="0000796A"/>
    <w:rsid w:val="000079B3"/>
    <w:rsid w:val="00007B43"/>
    <w:rsid w:val="00007BAE"/>
    <w:rsid w:val="00007DB0"/>
    <w:rsid w:val="00007E85"/>
    <w:rsid w:val="00007F48"/>
    <w:rsid w:val="00007FCE"/>
    <w:rsid w:val="00010170"/>
    <w:rsid w:val="0001018B"/>
    <w:rsid w:val="000101E4"/>
    <w:rsid w:val="000103DD"/>
    <w:rsid w:val="0001077B"/>
    <w:rsid w:val="00010CFF"/>
    <w:rsid w:val="00010D9E"/>
    <w:rsid w:val="00010E42"/>
    <w:rsid w:val="00010F1C"/>
    <w:rsid w:val="00010F85"/>
    <w:rsid w:val="00010FDB"/>
    <w:rsid w:val="0001103C"/>
    <w:rsid w:val="000115C9"/>
    <w:rsid w:val="00011622"/>
    <w:rsid w:val="000117DD"/>
    <w:rsid w:val="00011834"/>
    <w:rsid w:val="00011876"/>
    <w:rsid w:val="000119CF"/>
    <w:rsid w:val="00011A7E"/>
    <w:rsid w:val="00011C90"/>
    <w:rsid w:val="00011D72"/>
    <w:rsid w:val="00011DA1"/>
    <w:rsid w:val="00011E31"/>
    <w:rsid w:val="00011E4D"/>
    <w:rsid w:val="0001201D"/>
    <w:rsid w:val="000120D0"/>
    <w:rsid w:val="00012134"/>
    <w:rsid w:val="0001227B"/>
    <w:rsid w:val="000122B3"/>
    <w:rsid w:val="000122FD"/>
    <w:rsid w:val="00012471"/>
    <w:rsid w:val="00012518"/>
    <w:rsid w:val="000129AC"/>
    <w:rsid w:val="00012A9F"/>
    <w:rsid w:val="00012CFA"/>
    <w:rsid w:val="00012FB6"/>
    <w:rsid w:val="0001302E"/>
    <w:rsid w:val="000130B1"/>
    <w:rsid w:val="0001311C"/>
    <w:rsid w:val="00013546"/>
    <w:rsid w:val="000136F9"/>
    <w:rsid w:val="00013863"/>
    <w:rsid w:val="00013BBE"/>
    <w:rsid w:val="00013C49"/>
    <w:rsid w:val="00013DBF"/>
    <w:rsid w:val="00013DF7"/>
    <w:rsid w:val="00013E71"/>
    <w:rsid w:val="00013EAB"/>
    <w:rsid w:val="00013F3C"/>
    <w:rsid w:val="00014020"/>
    <w:rsid w:val="000141F2"/>
    <w:rsid w:val="0001420B"/>
    <w:rsid w:val="0001434D"/>
    <w:rsid w:val="00014363"/>
    <w:rsid w:val="0001452E"/>
    <w:rsid w:val="000145B7"/>
    <w:rsid w:val="0001460B"/>
    <w:rsid w:val="00014EEC"/>
    <w:rsid w:val="00015010"/>
    <w:rsid w:val="0001501E"/>
    <w:rsid w:val="000150D6"/>
    <w:rsid w:val="0001527D"/>
    <w:rsid w:val="00015343"/>
    <w:rsid w:val="000156D3"/>
    <w:rsid w:val="000157D2"/>
    <w:rsid w:val="00015964"/>
    <w:rsid w:val="00015A3F"/>
    <w:rsid w:val="00015AEB"/>
    <w:rsid w:val="00015BCF"/>
    <w:rsid w:val="00015BD3"/>
    <w:rsid w:val="00015CCC"/>
    <w:rsid w:val="00015D7F"/>
    <w:rsid w:val="00015EF9"/>
    <w:rsid w:val="00016182"/>
    <w:rsid w:val="000164AD"/>
    <w:rsid w:val="00016625"/>
    <w:rsid w:val="0001666E"/>
    <w:rsid w:val="000169EB"/>
    <w:rsid w:val="00016B06"/>
    <w:rsid w:val="00016BDD"/>
    <w:rsid w:val="00016C9C"/>
    <w:rsid w:val="00016F3C"/>
    <w:rsid w:val="00016F44"/>
    <w:rsid w:val="00017181"/>
    <w:rsid w:val="00017588"/>
    <w:rsid w:val="000178C2"/>
    <w:rsid w:val="00017A75"/>
    <w:rsid w:val="00017B7C"/>
    <w:rsid w:val="00017F3A"/>
    <w:rsid w:val="00020120"/>
    <w:rsid w:val="000201C1"/>
    <w:rsid w:val="0002028A"/>
    <w:rsid w:val="00020295"/>
    <w:rsid w:val="000203AE"/>
    <w:rsid w:val="00020778"/>
    <w:rsid w:val="00020A63"/>
    <w:rsid w:val="00020C1F"/>
    <w:rsid w:val="00020C7F"/>
    <w:rsid w:val="00020C97"/>
    <w:rsid w:val="0002104F"/>
    <w:rsid w:val="00021152"/>
    <w:rsid w:val="000211E2"/>
    <w:rsid w:val="00021204"/>
    <w:rsid w:val="00021208"/>
    <w:rsid w:val="00021286"/>
    <w:rsid w:val="000213D1"/>
    <w:rsid w:val="000214F6"/>
    <w:rsid w:val="0002159F"/>
    <w:rsid w:val="00021977"/>
    <w:rsid w:val="00021C76"/>
    <w:rsid w:val="00021C95"/>
    <w:rsid w:val="00021E6D"/>
    <w:rsid w:val="00022099"/>
    <w:rsid w:val="00022102"/>
    <w:rsid w:val="000221AC"/>
    <w:rsid w:val="0002246D"/>
    <w:rsid w:val="000224FA"/>
    <w:rsid w:val="00022701"/>
    <w:rsid w:val="000228C5"/>
    <w:rsid w:val="00022955"/>
    <w:rsid w:val="00023059"/>
    <w:rsid w:val="00023082"/>
    <w:rsid w:val="000234AA"/>
    <w:rsid w:val="00023569"/>
    <w:rsid w:val="000237FA"/>
    <w:rsid w:val="00023947"/>
    <w:rsid w:val="000239B6"/>
    <w:rsid w:val="000239FB"/>
    <w:rsid w:val="00023B5D"/>
    <w:rsid w:val="00023FA4"/>
    <w:rsid w:val="000241D4"/>
    <w:rsid w:val="00024234"/>
    <w:rsid w:val="000242D8"/>
    <w:rsid w:val="0002441A"/>
    <w:rsid w:val="0002467E"/>
    <w:rsid w:val="0002482B"/>
    <w:rsid w:val="00024A1F"/>
    <w:rsid w:val="00024A78"/>
    <w:rsid w:val="00024B09"/>
    <w:rsid w:val="00024ED7"/>
    <w:rsid w:val="00025049"/>
    <w:rsid w:val="000252B6"/>
    <w:rsid w:val="0002540D"/>
    <w:rsid w:val="0002553F"/>
    <w:rsid w:val="000256CC"/>
    <w:rsid w:val="00025705"/>
    <w:rsid w:val="0002576D"/>
    <w:rsid w:val="00025ADD"/>
    <w:rsid w:val="00025B1B"/>
    <w:rsid w:val="00025B8B"/>
    <w:rsid w:val="00025BA4"/>
    <w:rsid w:val="00025E8B"/>
    <w:rsid w:val="00025F06"/>
    <w:rsid w:val="00026055"/>
    <w:rsid w:val="000261BA"/>
    <w:rsid w:val="00026216"/>
    <w:rsid w:val="0002625D"/>
    <w:rsid w:val="00026497"/>
    <w:rsid w:val="000265AB"/>
    <w:rsid w:val="00026723"/>
    <w:rsid w:val="00026793"/>
    <w:rsid w:val="00026838"/>
    <w:rsid w:val="000268F7"/>
    <w:rsid w:val="00026977"/>
    <w:rsid w:val="00026B83"/>
    <w:rsid w:val="00026B9B"/>
    <w:rsid w:val="00026CA8"/>
    <w:rsid w:val="00026EFA"/>
    <w:rsid w:val="00027292"/>
    <w:rsid w:val="000274B9"/>
    <w:rsid w:val="00027539"/>
    <w:rsid w:val="00027637"/>
    <w:rsid w:val="000277EE"/>
    <w:rsid w:val="00027837"/>
    <w:rsid w:val="00027C01"/>
    <w:rsid w:val="00027D03"/>
    <w:rsid w:val="00027E6D"/>
    <w:rsid w:val="00027FCE"/>
    <w:rsid w:val="00027FE6"/>
    <w:rsid w:val="0003001A"/>
    <w:rsid w:val="0003030A"/>
    <w:rsid w:val="000303F2"/>
    <w:rsid w:val="0003044B"/>
    <w:rsid w:val="0003061B"/>
    <w:rsid w:val="00030701"/>
    <w:rsid w:val="00030940"/>
    <w:rsid w:val="000309CC"/>
    <w:rsid w:val="000309CE"/>
    <w:rsid w:val="00030C25"/>
    <w:rsid w:val="00030C2F"/>
    <w:rsid w:val="00030DBE"/>
    <w:rsid w:val="00031087"/>
    <w:rsid w:val="0003116F"/>
    <w:rsid w:val="000311F7"/>
    <w:rsid w:val="000312CE"/>
    <w:rsid w:val="00031516"/>
    <w:rsid w:val="000315F5"/>
    <w:rsid w:val="000316E2"/>
    <w:rsid w:val="00031897"/>
    <w:rsid w:val="00031A91"/>
    <w:rsid w:val="00031B1F"/>
    <w:rsid w:val="00031B88"/>
    <w:rsid w:val="00031CCE"/>
    <w:rsid w:val="00031D44"/>
    <w:rsid w:val="00031F65"/>
    <w:rsid w:val="00032076"/>
    <w:rsid w:val="00032407"/>
    <w:rsid w:val="00032561"/>
    <w:rsid w:val="00032568"/>
    <w:rsid w:val="0003288E"/>
    <w:rsid w:val="000329A3"/>
    <w:rsid w:val="00032ABF"/>
    <w:rsid w:val="00032AF0"/>
    <w:rsid w:val="00032B22"/>
    <w:rsid w:val="00032B6C"/>
    <w:rsid w:val="00032BFC"/>
    <w:rsid w:val="00032CF7"/>
    <w:rsid w:val="00032DA1"/>
    <w:rsid w:val="00032E5C"/>
    <w:rsid w:val="00032FA8"/>
    <w:rsid w:val="000331A0"/>
    <w:rsid w:val="000331D1"/>
    <w:rsid w:val="0003343A"/>
    <w:rsid w:val="000335C8"/>
    <w:rsid w:val="0003368B"/>
    <w:rsid w:val="0003397F"/>
    <w:rsid w:val="000339D5"/>
    <w:rsid w:val="00033A02"/>
    <w:rsid w:val="00033A05"/>
    <w:rsid w:val="00033A51"/>
    <w:rsid w:val="00033AD2"/>
    <w:rsid w:val="00033B12"/>
    <w:rsid w:val="00033B78"/>
    <w:rsid w:val="00033B87"/>
    <w:rsid w:val="000340EE"/>
    <w:rsid w:val="00034516"/>
    <w:rsid w:val="00034632"/>
    <w:rsid w:val="00034645"/>
    <w:rsid w:val="00034695"/>
    <w:rsid w:val="000349A0"/>
    <w:rsid w:val="000349D3"/>
    <w:rsid w:val="00034CF6"/>
    <w:rsid w:val="00034EA4"/>
    <w:rsid w:val="00035162"/>
    <w:rsid w:val="0003534A"/>
    <w:rsid w:val="000356B1"/>
    <w:rsid w:val="0003578B"/>
    <w:rsid w:val="000358A0"/>
    <w:rsid w:val="000358E0"/>
    <w:rsid w:val="00035ABC"/>
    <w:rsid w:val="00035C3A"/>
    <w:rsid w:val="000360F4"/>
    <w:rsid w:val="00036195"/>
    <w:rsid w:val="0003626D"/>
    <w:rsid w:val="000364BC"/>
    <w:rsid w:val="00036530"/>
    <w:rsid w:val="000367C9"/>
    <w:rsid w:val="000369D4"/>
    <w:rsid w:val="00036A75"/>
    <w:rsid w:val="00036AA4"/>
    <w:rsid w:val="00036BF3"/>
    <w:rsid w:val="00036DA9"/>
    <w:rsid w:val="00036E0D"/>
    <w:rsid w:val="00036E4A"/>
    <w:rsid w:val="00036E56"/>
    <w:rsid w:val="0003735C"/>
    <w:rsid w:val="00037554"/>
    <w:rsid w:val="00037592"/>
    <w:rsid w:val="000379B2"/>
    <w:rsid w:val="00037DC2"/>
    <w:rsid w:val="00037E30"/>
    <w:rsid w:val="00037E3D"/>
    <w:rsid w:val="00037F90"/>
    <w:rsid w:val="000400AE"/>
    <w:rsid w:val="0004012D"/>
    <w:rsid w:val="00040156"/>
    <w:rsid w:val="00040576"/>
    <w:rsid w:val="00040614"/>
    <w:rsid w:val="00040758"/>
    <w:rsid w:val="00040832"/>
    <w:rsid w:val="00040933"/>
    <w:rsid w:val="00040942"/>
    <w:rsid w:val="0004096A"/>
    <w:rsid w:val="00040BBB"/>
    <w:rsid w:val="00040C90"/>
    <w:rsid w:val="00040D10"/>
    <w:rsid w:val="000410BE"/>
    <w:rsid w:val="000410C7"/>
    <w:rsid w:val="000414B7"/>
    <w:rsid w:val="000414D8"/>
    <w:rsid w:val="000417BD"/>
    <w:rsid w:val="000417C1"/>
    <w:rsid w:val="00041C1A"/>
    <w:rsid w:val="00041C95"/>
    <w:rsid w:val="00041CB7"/>
    <w:rsid w:val="00041D02"/>
    <w:rsid w:val="00041E09"/>
    <w:rsid w:val="00041F20"/>
    <w:rsid w:val="00041F2D"/>
    <w:rsid w:val="00042014"/>
    <w:rsid w:val="00042103"/>
    <w:rsid w:val="0004289A"/>
    <w:rsid w:val="00042A0B"/>
    <w:rsid w:val="00042A4D"/>
    <w:rsid w:val="00042AFB"/>
    <w:rsid w:val="00042C67"/>
    <w:rsid w:val="00042CD0"/>
    <w:rsid w:val="00042F9C"/>
    <w:rsid w:val="00042FD6"/>
    <w:rsid w:val="00043023"/>
    <w:rsid w:val="000430A3"/>
    <w:rsid w:val="00043193"/>
    <w:rsid w:val="00043230"/>
    <w:rsid w:val="00043269"/>
    <w:rsid w:val="000437F6"/>
    <w:rsid w:val="00043A58"/>
    <w:rsid w:val="00043B23"/>
    <w:rsid w:val="00043B37"/>
    <w:rsid w:val="00043D24"/>
    <w:rsid w:val="00043F1F"/>
    <w:rsid w:val="00044246"/>
    <w:rsid w:val="00044340"/>
    <w:rsid w:val="00044462"/>
    <w:rsid w:val="000444C0"/>
    <w:rsid w:val="00044502"/>
    <w:rsid w:val="00044633"/>
    <w:rsid w:val="0004463C"/>
    <w:rsid w:val="00044785"/>
    <w:rsid w:val="000447B3"/>
    <w:rsid w:val="00044D62"/>
    <w:rsid w:val="00045145"/>
    <w:rsid w:val="00045231"/>
    <w:rsid w:val="000453A4"/>
    <w:rsid w:val="000453D1"/>
    <w:rsid w:val="0004549F"/>
    <w:rsid w:val="0004554F"/>
    <w:rsid w:val="000455CE"/>
    <w:rsid w:val="0004564F"/>
    <w:rsid w:val="00045776"/>
    <w:rsid w:val="00045889"/>
    <w:rsid w:val="00045B0A"/>
    <w:rsid w:val="00045BCE"/>
    <w:rsid w:val="00045D5F"/>
    <w:rsid w:val="00045EEE"/>
    <w:rsid w:val="00045F39"/>
    <w:rsid w:val="00046236"/>
    <w:rsid w:val="0004626A"/>
    <w:rsid w:val="0004630F"/>
    <w:rsid w:val="0004641B"/>
    <w:rsid w:val="00046552"/>
    <w:rsid w:val="00046647"/>
    <w:rsid w:val="00046738"/>
    <w:rsid w:val="00046896"/>
    <w:rsid w:val="00046A3A"/>
    <w:rsid w:val="00046A4C"/>
    <w:rsid w:val="00046D53"/>
    <w:rsid w:val="00046E16"/>
    <w:rsid w:val="00046FAB"/>
    <w:rsid w:val="00046FD5"/>
    <w:rsid w:val="0004721C"/>
    <w:rsid w:val="00047561"/>
    <w:rsid w:val="000475F8"/>
    <w:rsid w:val="00047634"/>
    <w:rsid w:val="00047722"/>
    <w:rsid w:val="0004773B"/>
    <w:rsid w:val="0004779F"/>
    <w:rsid w:val="000478D8"/>
    <w:rsid w:val="00047B4E"/>
    <w:rsid w:val="00047B5F"/>
    <w:rsid w:val="00047B7A"/>
    <w:rsid w:val="00047CB0"/>
    <w:rsid w:val="000502CE"/>
    <w:rsid w:val="000502E0"/>
    <w:rsid w:val="0005038B"/>
    <w:rsid w:val="00050574"/>
    <w:rsid w:val="00050586"/>
    <w:rsid w:val="0005071B"/>
    <w:rsid w:val="00050752"/>
    <w:rsid w:val="0005075F"/>
    <w:rsid w:val="000507DC"/>
    <w:rsid w:val="00050830"/>
    <w:rsid w:val="00050A4F"/>
    <w:rsid w:val="00050AB8"/>
    <w:rsid w:val="00050D28"/>
    <w:rsid w:val="00050E2A"/>
    <w:rsid w:val="00051229"/>
    <w:rsid w:val="00051810"/>
    <w:rsid w:val="000519F5"/>
    <w:rsid w:val="00051C0E"/>
    <w:rsid w:val="00051FC6"/>
    <w:rsid w:val="00052294"/>
    <w:rsid w:val="000522EF"/>
    <w:rsid w:val="0005245E"/>
    <w:rsid w:val="00052470"/>
    <w:rsid w:val="00052717"/>
    <w:rsid w:val="0005283F"/>
    <w:rsid w:val="000528A0"/>
    <w:rsid w:val="000528DC"/>
    <w:rsid w:val="00052934"/>
    <w:rsid w:val="00052993"/>
    <w:rsid w:val="00052C5D"/>
    <w:rsid w:val="00052D13"/>
    <w:rsid w:val="00052F38"/>
    <w:rsid w:val="0005302B"/>
    <w:rsid w:val="0005333E"/>
    <w:rsid w:val="000534B5"/>
    <w:rsid w:val="000535FE"/>
    <w:rsid w:val="000539A8"/>
    <w:rsid w:val="00053A66"/>
    <w:rsid w:val="00053B40"/>
    <w:rsid w:val="00053BDC"/>
    <w:rsid w:val="00053D31"/>
    <w:rsid w:val="00053FB1"/>
    <w:rsid w:val="000543C4"/>
    <w:rsid w:val="0005445E"/>
    <w:rsid w:val="000545C7"/>
    <w:rsid w:val="00054741"/>
    <w:rsid w:val="00054788"/>
    <w:rsid w:val="000547C8"/>
    <w:rsid w:val="0005498E"/>
    <w:rsid w:val="00054C2B"/>
    <w:rsid w:val="000551AF"/>
    <w:rsid w:val="000552A3"/>
    <w:rsid w:val="00055518"/>
    <w:rsid w:val="00055628"/>
    <w:rsid w:val="0005581B"/>
    <w:rsid w:val="000558FB"/>
    <w:rsid w:val="000559D5"/>
    <w:rsid w:val="00055A16"/>
    <w:rsid w:val="00055BEF"/>
    <w:rsid w:val="00055CE5"/>
    <w:rsid w:val="00055E97"/>
    <w:rsid w:val="00055F82"/>
    <w:rsid w:val="00056180"/>
    <w:rsid w:val="0005627D"/>
    <w:rsid w:val="00056341"/>
    <w:rsid w:val="000564F8"/>
    <w:rsid w:val="000565D3"/>
    <w:rsid w:val="0005682C"/>
    <w:rsid w:val="000568E9"/>
    <w:rsid w:val="00056950"/>
    <w:rsid w:val="000571E7"/>
    <w:rsid w:val="000572B8"/>
    <w:rsid w:val="00057431"/>
    <w:rsid w:val="00057A3A"/>
    <w:rsid w:val="00057A5E"/>
    <w:rsid w:val="00057AE0"/>
    <w:rsid w:val="00057B98"/>
    <w:rsid w:val="00057C43"/>
    <w:rsid w:val="00057C84"/>
    <w:rsid w:val="00060086"/>
    <w:rsid w:val="000600D4"/>
    <w:rsid w:val="000601C9"/>
    <w:rsid w:val="0006039C"/>
    <w:rsid w:val="00060464"/>
    <w:rsid w:val="0006046F"/>
    <w:rsid w:val="0006062A"/>
    <w:rsid w:val="00060B50"/>
    <w:rsid w:val="00060B6F"/>
    <w:rsid w:val="00060BC5"/>
    <w:rsid w:val="00060EF8"/>
    <w:rsid w:val="00061100"/>
    <w:rsid w:val="00061164"/>
    <w:rsid w:val="000612E1"/>
    <w:rsid w:val="00061326"/>
    <w:rsid w:val="00061336"/>
    <w:rsid w:val="00061351"/>
    <w:rsid w:val="00061914"/>
    <w:rsid w:val="000619E6"/>
    <w:rsid w:val="00061BCB"/>
    <w:rsid w:val="00061F0C"/>
    <w:rsid w:val="000620C9"/>
    <w:rsid w:val="0006219D"/>
    <w:rsid w:val="0006271F"/>
    <w:rsid w:val="00062D1C"/>
    <w:rsid w:val="00062E46"/>
    <w:rsid w:val="00063064"/>
    <w:rsid w:val="00063103"/>
    <w:rsid w:val="0006320B"/>
    <w:rsid w:val="00063359"/>
    <w:rsid w:val="0006336F"/>
    <w:rsid w:val="0006337B"/>
    <w:rsid w:val="00063397"/>
    <w:rsid w:val="000633E4"/>
    <w:rsid w:val="000634FE"/>
    <w:rsid w:val="00063554"/>
    <w:rsid w:val="00063625"/>
    <w:rsid w:val="000637F3"/>
    <w:rsid w:val="0006384B"/>
    <w:rsid w:val="00063B38"/>
    <w:rsid w:val="00063EFA"/>
    <w:rsid w:val="00063F07"/>
    <w:rsid w:val="00063F5F"/>
    <w:rsid w:val="00064047"/>
    <w:rsid w:val="000640BC"/>
    <w:rsid w:val="0006412C"/>
    <w:rsid w:val="0006415B"/>
    <w:rsid w:val="0006422C"/>
    <w:rsid w:val="000643EE"/>
    <w:rsid w:val="00064548"/>
    <w:rsid w:val="0006496C"/>
    <w:rsid w:val="00064989"/>
    <w:rsid w:val="00064D5F"/>
    <w:rsid w:val="00064D8A"/>
    <w:rsid w:val="00065010"/>
    <w:rsid w:val="000650BC"/>
    <w:rsid w:val="00065124"/>
    <w:rsid w:val="0006523F"/>
    <w:rsid w:val="000653CF"/>
    <w:rsid w:val="000653D5"/>
    <w:rsid w:val="00065443"/>
    <w:rsid w:val="000655AF"/>
    <w:rsid w:val="0006560A"/>
    <w:rsid w:val="0006571D"/>
    <w:rsid w:val="000658FC"/>
    <w:rsid w:val="00065A80"/>
    <w:rsid w:val="00065BB8"/>
    <w:rsid w:val="00065CC1"/>
    <w:rsid w:val="00065E30"/>
    <w:rsid w:val="0006600F"/>
    <w:rsid w:val="00066047"/>
    <w:rsid w:val="000660D3"/>
    <w:rsid w:val="000661B1"/>
    <w:rsid w:val="0006623A"/>
    <w:rsid w:val="0006638F"/>
    <w:rsid w:val="00066725"/>
    <w:rsid w:val="0006673F"/>
    <w:rsid w:val="00066952"/>
    <w:rsid w:val="00066A3C"/>
    <w:rsid w:val="00066AEB"/>
    <w:rsid w:val="00066CAE"/>
    <w:rsid w:val="00066E4D"/>
    <w:rsid w:val="00066EDE"/>
    <w:rsid w:val="00066EEB"/>
    <w:rsid w:val="00067491"/>
    <w:rsid w:val="000674D0"/>
    <w:rsid w:val="00067643"/>
    <w:rsid w:val="0006771B"/>
    <w:rsid w:val="000677E8"/>
    <w:rsid w:val="00067826"/>
    <w:rsid w:val="000678F7"/>
    <w:rsid w:val="0006799F"/>
    <w:rsid w:val="00067C74"/>
    <w:rsid w:val="00067E4A"/>
    <w:rsid w:val="00067E77"/>
    <w:rsid w:val="00067FA4"/>
    <w:rsid w:val="000700D3"/>
    <w:rsid w:val="000704EA"/>
    <w:rsid w:val="0007078B"/>
    <w:rsid w:val="00070A28"/>
    <w:rsid w:val="00070A6D"/>
    <w:rsid w:val="00070DEA"/>
    <w:rsid w:val="00070FD5"/>
    <w:rsid w:val="00071249"/>
    <w:rsid w:val="000712BB"/>
    <w:rsid w:val="000712CE"/>
    <w:rsid w:val="000717D3"/>
    <w:rsid w:val="0007198C"/>
    <w:rsid w:val="00071BEC"/>
    <w:rsid w:val="00071DEA"/>
    <w:rsid w:val="00071E08"/>
    <w:rsid w:val="00071F40"/>
    <w:rsid w:val="0007201E"/>
    <w:rsid w:val="000720B5"/>
    <w:rsid w:val="000720BF"/>
    <w:rsid w:val="00072113"/>
    <w:rsid w:val="0007223A"/>
    <w:rsid w:val="00072248"/>
    <w:rsid w:val="000722E5"/>
    <w:rsid w:val="00072543"/>
    <w:rsid w:val="000725BE"/>
    <w:rsid w:val="000725C5"/>
    <w:rsid w:val="000726C1"/>
    <w:rsid w:val="000727F6"/>
    <w:rsid w:val="000728BC"/>
    <w:rsid w:val="00072B21"/>
    <w:rsid w:val="00072DD2"/>
    <w:rsid w:val="00072F33"/>
    <w:rsid w:val="00072F93"/>
    <w:rsid w:val="00073062"/>
    <w:rsid w:val="00073153"/>
    <w:rsid w:val="00073162"/>
    <w:rsid w:val="0007331F"/>
    <w:rsid w:val="00073338"/>
    <w:rsid w:val="0007347C"/>
    <w:rsid w:val="0007347F"/>
    <w:rsid w:val="000734DB"/>
    <w:rsid w:val="000735C6"/>
    <w:rsid w:val="00073829"/>
    <w:rsid w:val="00073E3B"/>
    <w:rsid w:val="00073E94"/>
    <w:rsid w:val="0007400A"/>
    <w:rsid w:val="00074056"/>
    <w:rsid w:val="0007445E"/>
    <w:rsid w:val="0007448B"/>
    <w:rsid w:val="000745E5"/>
    <w:rsid w:val="000747B3"/>
    <w:rsid w:val="00074984"/>
    <w:rsid w:val="00074C3E"/>
    <w:rsid w:val="00074E71"/>
    <w:rsid w:val="00074F25"/>
    <w:rsid w:val="00075115"/>
    <w:rsid w:val="00075321"/>
    <w:rsid w:val="0007534B"/>
    <w:rsid w:val="0007562D"/>
    <w:rsid w:val="0007578C"/>
    <w:rsid w:val="0007580F"/>
    <w:rsid w:val="00075920"/>
    <w:rsid w:val="000759C1"/>
    <w:rsid w:val="00075AB2"/>
    <w:rsid w:val="00075ADD"/>
    <w:rsid w:val="00075DA2"/>
    <w:rsid w:val="00075F6D"/>
    <w:rsid w:val="0007605C"/>
    <w:rsid w:val="00076091"/>
    <w:rsid w:val="00076132"/>
    <w:rsid w:val="00076170"/>
    <w:rsid w:val="00076266"/>
    <w:rsid w:val="00076800"/>
    <w:rsid w:val="000769BE"/>
    <w:rsid w:val="00076C40"/>
    <w:rsid w:val="00076EC0"/>
    <w:rsid w:val="00076F76"/>
    <w:rsid w:val="000770AB"/>
    <w:rsid w:val="0007715A"/>
    <w:rsid w:val="0007723C"/>
    <w:rsid w:val="00077445"/>
    <w:rsid w:val="00077580"/>
    <w:rsid w:val="00077581"/>
    <w:rsid w:val="000775B8"/>
    <w:rsid w:val="000776DD"/>
    <w:rsid w:val="00077741"/>
    <w:rsid w:val="000777CD"/>
    <w:rsid w:val="00077810"/>
    <w:rsid w:val="000778E1"/>
    <w:rsid w:val="00077ED5"/>
    <w:rsid w:val="00077F0B"/>
    <w:rsid w:val="00077FB4"/>
    <w:rsid w:val="00077FBA"/>
    <w:rsid w:val="00080325"/>
    <w:rsid w:val="00080412"/>
    <w:rsid w:val="0008044C"/>
    <w:rsid w:val="00080464"/>
    <w:rsid w:val="000805AF"/>
    <w:rsid w:val="00080643"/>
    <w:rsid w:val="000806DB"/>
    <w:rsid w:val="0008082F"/>
    <w:rsid w:val="00080B47"/>
    <w:rsid w:val="00080C26"/>
    <w:rsid w:val="00080C91"/>
    <w:rsid w:val="000810D4"/>
    <w:rsid w:val="000815F4"/>
    <w:rsid w:val="0008170F"/>
    <w:rsid w:val="00081710"/>
    <w:rsid w:val="00081738"/>
    <w:rsid w:val="00081739"/>
    <w:rsid w:val="00081851"/>
    <w:rsid w:val="00081BA5"/>
    <w:rsid w:val="00081BC4"/>
    <w:rsid w:val="00081D1E"/>
    <w:rsid w:val="00081D74"/>
    <w:rsid w:val="00081E3B"/>
    <w:rsid w:val="00082012"/>
    <w:rsid w:val="00082085"/>
    <w:rsid w:val="000828CE"/>
    <w:rsid w:val="00082BFA"/>
    <w:rsid w:val="00082CCF"/>
    <w:rsid w:val="00082E9B"/>
    <w:rsid w:val="000831F4"/>
    <w:rsid w:val="0008337E"/>
    <w:rsid w:val="000835F6"/>
    <w:rsid w:val="00083768"/>
    <w:rsid w:val="000838F4"/>
    <w:rsid w:val="000839E1"/>
    <w:rsid w:val="00083A5D"/>
    <w:rsid w:val="00083B44"/>
    <w:rsid w:val="00083DD0"/>
    <w:rsid w:val="00083E41"/>
    <w:rsid w:val="00083F79"/>
    <w:rsid w:val="00084037"/>
    <w:rsid w:val="0008469E"/>
    <w:rsid w:val="0008480A"/>
    <w:rsid w:val="000848BC"/>
    <w:rsid w:val="00084A65"/>
    <w:rsid w:val="00084B34"/>
    <w:rsid w:val="00084B67"/>
    <w:rsid w:val="00084C71"/>
    <w:rsid w:val="00084CB7"/>
    <w:rsid w:val="00084E46"/>
    <w:rsid w:val="00085010"/>
    <w:rsid w:val="000853B1"/>
    <w:rsid w:val="0008543C"/>
    <w:rsid w:val="000854BB"/>
    <w:rsid w:val="0008579F"/>
    <w:rsid w:val="00085A4C"/>
    <w:rsid w:val="00085AAF"/>
    <w:rsid w:val="00085AD2"/>
    <w:rsid w:val="00086120"/>
    <w:rsid w:val="000862A2"/>
    <w:rsid w:val="000862C0"/>
    <w:rsid w:val="00086348"/>
    <w:rsid w:val="00086464"/>
    <w:rsid w:val="00086712"/>
    <w:rsid w:val="00086A2E"/>
    <w:rsid w:val="00086B10"/>
    <w:rsid w:val="00086B94"/>
    <w:rsid w:val="00086BF4"/>
    <w:rsid w:val="00086DE7"/>
    <w:rsid w:val="00086EF9"/>
    <w:rsid w:val="00086FA7"/>
    <w:rsid w:val="00087081"/>
    <w:rsid w:val="00087289"/>
    <w:rsid w:val="00087341"/>
    <w:rsid w:val="00087347"/>
    <w:rsid w:val="0008755F"/>
    <w:rsid w:val="00087766"/>
    <w:rsid w:val="00087767"/>
    <w:rsid w:val="00087830"/>
    <w:rsid w:val="00087973"/>
    <w:rsid w:val="00087A7E"/>
    <w:rsid w:val="00087B8B"/>
    <w:rsid w:val="00087D56"/>
    <w:rsid w:val="00087D5B"/>
    <w:rsid w:val="000901CF"/>
    <w:rsid w:val="000903C2"/>
    <w:rsid w:val="000904EB"/>
    <w:rsid w:val="00090A0F"/>
    <w:rsid w:val="00090A87"/>
    <w:rsid w:val="00090D93"/>
    <w:rsid w:val="00090E5A"/>
    <w:rsid w:val="00090F15"/>
    <w:rsid w:val="000910E7"/>
    <w:rsid w:val="0009115C"/>
    <w:rsid w:val="000912A3"/>
    <w:rsid w:val="00091479"/>
    <w:rsid w:val="000916DA"/>
    <w:rsid w:val="00091999"/>
    <w:rsid w:val="00091D69"/>
    <w:rsid w:val="0009219A"/>
    <w:rsid w:val="000925F8"/>
    <w:rsid w:val="00092622"/>
    <w:rsid w:val="000929F3"/>
    <w:rsid w:val="00092A13"/>
    <w:rsid w:val="00092D5A"/>
    <w:rsid w:val="00092E49"/>
    <w:rsid w:val="00092E52"/>
    <w:rsid w:val="00093372"/>
    <w:rsid w:val="0009351B"/>
    <w:rsid w:val="00093AB6"/>
    <w:rsid w:val="00093AEE"/>
    <w:rsid w:val="00093D2B"/>
    <w:rsid w:val="00093ECE"/>
    <w:rsid w:val="00093FF6"/>
    <w:rsid w:val="0009407A"/>
    <w:rsid w:val="000940F0"/>
    <w:rsid w:val="000942D4"/>
    <w:rsid w:val="00094412"/>
    <w:rsid w:val="0009467B"/>
    <w:rsid w:val="000947BE"/>
    <w:rsid w:val="000947FD"/>
    <w:rsid w:val="00094C4C"/>
    <w:rsid w:val="00094D3A"/>
    <w:rsid w:val="00094F09"/>
    <w:rsid w:val="00094FF9"/>
    <w:rsid w:val="0009507B"/>
    <w:rsid w:val="000952B1"/>
    <w:rsid w:val="00095475"/>
    <w:rsid w:val="000957B7"/>
    <w:rsid w:val="0009581B"/>
    <w:rsid w:val="0009586B"/>
    <w:rsid w:val="00095EA9"/>
    <w:rsid w:val="00095EBB"/>
    <w:rsid w:val="00095F81"/>
    <w:rsid w:val="000961DF"/>
    <w:rsid w:val="00096445"/>
    <w:rsid w:val="0009644C"/>
    <w:rsid w:val="00096726"/>
    <w:rsid w:val="00096736"/>
    <w:rsid w:val="00096851"/>
    <w:rsid w:val="0009697B"/>
    <w:rsid w:val="000969C2"/>
    <w:rsid w:val="000969FF"/>
    <w:rsid w:val="00096A0C"/>
    <w:rsid w:val="00096A17"/>
    <w:rsid w:val="00096C1C"/>
    <w:rsid w:val="00096DCF"/>
    <w:rsid w:val="00096FBE"/>
    <w:rsid w:val="000970D6"/>
    <w:rsid w:val="000970F1"/>
    <w:rsid w:val="0009770A"/>
    <w:rsid w:val="0009788B"/>
    <w:rsid w:val="00097FB7"/>
    <w:rsid w:val="000A0322"/>
    <w:rsid w:val="000A083D"/>
    <w:rsid w:val="000A0AA5"/>
    <w:rsid w:val="000A0BE0"/>
    <w:rsid w:val="000A0CF1"/>
    <w:rsid w:val="000A0E00"/>
    <w:rsid w:val="000A0F56"/>
    <w:rsid w:val="000A0FA0"/>
    <w:rsid w:val="000A123E"/>
    <w:rsid w:val="000A13B2"/>
    <w:rsid w:val="000A146E"/>
    <w:rsid w:val="000A14B9"/>
    <w:rsid w:val="000A15F8"/>
    <w:rsid w:val="000A164F"/>
    <w:rsid w:val="000A1687"/>
    <w:rsid w:val="000A168D"/>
    <w:rsid w:val="000A16CC"/>
    <w:rsid w:val="000A1A28"/>
    <w:rsid w:val="000A1B22"/>
    <w:rsid w:val="000A1B7C"/>
    <w:rsid w:val="000A1CC7"/>
    <w:rsid w:val="000A1E7D"/>
    <w:rsid w:val="000A1EF1"/>
    <w:rsid w:val="000A2031"/>
    <w:rsid w:val="000A2277"/>
    <w:rsid w:val="000A2390"/>
    <w:rsid w:val="000A26A0"/>
    <w:rsid w:val="000A28C5"/>
    <w:rsid w:val="000A2C33"/>
    <w:rsid w:val="000A2D4E"/>
    <w:rsid w:val="000A2E0D"/>
    <w:rsid w:val="000A2E84"/>
    <w:rsid w:val="000A2EDA"/>
    <w:rsid w:val="000A2EDF"/>
    <w:rsid w:val="000A3773"/>
    <w:rsid w:val="000A37BB"/>
    <w:rsid w:val="000A38F5"/>
    <w:rsid w:val="000A39D8"/>
    <w:rsid w:val="000A3C3E"/>
    <w:rsid w:val="000A3D50"/>
    <w:rsid w:val="000A3E41"/>
    <w:rsid w:val="000A3EE5"/>
    <w:rsid w:val="000A3F8E"/>
    <w:rsid w:val="000A40E9"/>
    <w:rsid w:val="000A45D1"/>
    <w:rsid w:val="000A460E"/>
    <w:rsid w:val="000A464B"/>
    <w:rsid w:val="000A4987"/>
    <w:rsid w:val="000A4B2C"/>
    <w:rsid w:val="000A4CA4"/>
    <w:rsid w:val="000A4CF3"/>
    <w:rsid w:val="000A4F0C"/>
    <w:rsid w:val="000A51C9"/>
    <w:rsid w:val="000A551F"/>
    <w:rsid w:val="000A55E7"/>
    <w:rsid w:val="000A56B5"/>
    <w:rsid w:val="000A56F1"/>
    <w:rsid w:val="000A5799"/>
    <w:rsid w:val="000A57B9"/>
    <w:rsid w:val="000A5BCE"/>
    <w:rsid w:val="000A5EA7"/>
    <w:rsid w:val="000A5EE7"/>
    <w:rsid w:val="000A5F45"/>
    <w:rsid w:val="000A6158"/>
    <w:rsid w:val="000A63A1"/>
    <w:rsid w:val="000A63B5"/>
    <w:rsid w:val="000A63CE"/>
    <w:rsid w:val="000A6587"/>
    <w:rsid w:val="000A67BA"/>
    <w:rsid w:val="000A6A05"/>
    <w:rsid w:val="000A6C17"/>
    <w:rsid w:val="000A6C51"/>
    <w:rsid w:val="000A6D32"/>
    <w:rsid w:val="000A6F7D"/>
    <w:rsid w:val="000A7109"/>
    <w:rsid w:val="000A7455"/>
    <w:rsid w:val="000A7485"/>
    <w:rsid w:val="000A76BE"/>
    <w:rsid w:val="000A76DB"/>
    <w:rsid w:val="000A77AA"/>
    <w:rsid w:val="000A7901"/>
    <w:rsid w:val="000A7A37"/>
    <w:rsid w:val="000A7E47"/>
    <w:rsid w:val="000B0078"/>
    <w:rsid w:val="000B0176"/>
    <w:rsid w:val="000B051B"/>
    <w:rsid w:val="000B071E"/>
    <w:rsid w:val="000B0798"/>
    <w:rsid w:val="000B0985"/>
    <w:rsid w:val="000B0A34"/>
    <w:rsid w:val="000B0ACC"/>
    <w:rsid w:val="000B0BE0"/>
    <w:rsid w:val="000B0C0D"/>
    <w:rsid w:val="000B0C36"/>
    <w:rsid w:val="000B0CFD"/>
    <w:rsid w:val="000B0DCB"/>
    <w:rsid w:val="000B0FD8"/>
    <w:rsid w:val="000B11A7"/>
    <w:rsid w:val="000B1227"/>
    <w:rsid w:val="000B127A"/>
    <w:rsid w:val="000B1335"/>
    <w:rsid w:val="000B135F"/>
    <w:rsid w:val="000B138C"/>
    <w:rsid w:val="000B1673"/>
    <w:rsid w:val="000B1781"/>
    <w:rsid w:val="000B18E7"/>
    <w:rsid w:val="000B1A3A"/>
    <w:rsid w:val="000B1B53"/>
    <w:rsid w:val="000B1C88"/>
    <w:rsid w:val="000B1D8F"/>
    <w:rsid w:val="000B1D90"/>
    <w:rsid w:val="000B2098"/>
    <w:rsid w:val="000B240C"/>
    <w:rsid w:val="000B2567"/>
    <w:rsid w:val="000B2626"/>
    <w:rsid w:val="000B26ED"/>
    <w:rsid w:val="000B2700"/>
    <w:rsid w:val="000B2751"/>
    <w:rsid w:val="000B27D6"/>
    <w:rsid w:val="000B28F8"/>
    <w:rsid w:val="000B2913"/>
    <w:rsid w:val="000B29DE"/>
    <w:rsid w:val="000B2E8E"/>
    <w:rsid w:val="000B2F2E"/>
    <w:rsid w:val="000B3128"/>
    <w:rsid w:val="000B31AD"/>
    <w:rsid w:val="000B330F"/>
    <w:rsid w:val="000B331E"/>
    <w:rsid w:val="000B3338"/>
    <w:rsid w:val="000B3504"/>
    <w:rsid w:val="000B390C"/>
    <w:rsid w:val="000B3A75"/>
    <w:rsid w:val="000B3AFE"/>
    <w:rsid w:val="000B3D57"/>
    <w:rsid w:val="000B3FC9"/>
    <w:rsid w:val="000B3FF4"/>
    <w:rsid w:val="000B4107"/>
    <w:rsid w:val="000B4127"/>
    <w:rsid w:val="000B414F"/>
    <w:rsid w:val="000B4890"/>
    <w:rsid w:val="000B49D6"/>
    <w:rsid w:val="000B4A01"/>
    <w:rsid w:val="000B4A2A"/>
    <w:rsid w:val="000B4C28"/>
    <w:rsid w:val="000B4C7C"/>
    <w:rsid w:val="000B4C85"/>
    <w:rsid w:val="000B4CCA"/>
    <w:rsid w:val="000B4DF8"/>
    <w:rsid w:val="000B512E"/>
    <w:rsid w:val="000B523C"/>
    <w:rsid w:val="000B5397"/>
    <w:rsid w:val="000B57ED"/>
    <w:rsid w:val="000B5A42"/>
    <w:rsid w:val="000B5A97"/>
    <w:rsid w:val="000B5C0E"/>
    <w:rsid w:val="000B61CA"/>
    <w:rsid w:val="000B6324"/>
    <w:rsid w:val="000B638A"/>
    <w:rsid w:val="000B63F9"/>
    <w:rsid w:val="000B6572"/>
    <w:rsid w:val="000B6658"/>
    <w:rsid w:val="000B6754"/>
    <w:rsid w:val="000B6967"/>
    <w:rsid w:val="000B6AEE"/>
    <w:rsid w:val="000B6B0D"/>
    <w:rsid w:val="000B6BF0"/>
    <w:rsid w:val="000B6CC5"/>
    <w:rsid w:val="000B6E4E"/>
    <w:rsid w:val="000B6EA2"/>
    <w:rsid w:val="000B72FE"/>
    <w:rsid w:val="000B755B"/>
    <w:rsid w:val="000B75B6"/>
    <w:rsid w:val="000B761C"/>
    <w:rsid w:val="000B7716"/>
    <w:rsid w:val="000B77B3"/>
    <w:rsid w:val="000B7E85"/>
    <w:rsid w:val="000B7EF8"/>
    <w:rsid w:val="000B7F4D"/>
    <w:rsid w:val="000B7F70"/>
    <w:rsid w:val="000C027E"/>
    <w:rsid w:val="000C0314"/>
    <w:rsid w:val="000C0469"/>
    <w:rsid w:val="000C072C"/>
    <w:rsid w:val="000C0B48"/>
    <w:rsid w:val="000C0C20"/>
    <w:rsid w:val="000C0C40"/>
    <w:rsid w:val="000C0D72"/>
    <w:rsid w:val="000C0D89"/>
    <w:rsid w:val="000C0E0D"/>
    <w:rsid w:val="000C0E90"/>
    <w:rsid w:val="000C0F12"/>
    <w:rsid w:val="000C0F66"/>
    <w:rsid w:val="000C11C6"/>
    <w:rsid w:val="000C17CF"/>
    <w:rsid w:val="000C1846"/>
    <w:rsid w:val="000C1901"/>
    <w:rsid w:val="000C1C1B"/>
    <w:rsid w:val="000C1DDC"/>
    <w:rsid w:val="000C1DFE"/>
    <w:rsid w:val="000C1E95"/>
    <w:rsid w:val="000C22A4"/>
    <w:rsid w:val="000C25C0"/>
    <w:rsid w:val="000C2781"/>
    <w:rsid w:val="000C27AB"/>
    <w:rsid w:val="000C27B5"/>
    <w:rsid w:val="000C27F9"/>
    <w:rsid w:val="000C2981"/>
    <w:rsid w:val="000C2C03"/>
    <w:rsid w:val="000C2C21"/>
    <w:rsid w:val="000C2E18"/>
    <w:rsid w:val="000C2E8A"/>
    <w:rsid w:val="000C2FBC"/>
    <w:rsid w:val="000C31D4"/>
    <w:rsid w:val="000C332D"/>
    <w:rsid w:val="000C355C"/>
    <w:rsid w:val="000C3604"/>
    <w:rsid w:val="000C370B"/>
    <w:rsid w:val="000C382E"/>
    <w:rsid w:val="000C39DF"/>
    <w:rsid w:val="000C3B09"/>
    <w:rsid w:val="000C3C49"/>
    <w:rsid w:val="000C3C9E"/>
    <w:rsid w:val="000C3D58"/>
    <w:rsid w:val="000C465D"/>
    <w:rsid w:val="000C4696"/>
    <w:rsid w:val="000C46FC"/>
    <w:rsid w:val="000C4859"/>
    <w:rsid w:val="000C4895"/>
    <w:rsid w:val="000C499C"/>
    <w:rsid w:val="000C4B68"/>
    <w:rsid w:val="000C4C1A"/>
    <w:rsid w:val="000C4D28"/>
    <w:rsid w:val="000C4D70"/>
    <w:rsid w:val="000C51C0"/>
    <w:rsid w:val="000C51C8"/>
    <w:rsid w:val="000C545A"/>
    <w:rsid w:val="000C5494"/>
    <w:rsid w:val="000C54D5"/>
    <w:rsid w:val="000C550B"/>
    <w:rsid w:val="000C5751"/>
    <w:rsid w:val="000C5937"/>
    <w:rsid w:val="000C5AA8"/>
    <w:rsid w:val="000C5B36"/>
    <w:rsid w:val="000C5B9B"/>
    <w:rsid w:val="000C5D2F"/>
    <w:rsid w:val="000C600F"/>
    <w:rsid w:val="000C6366"/>
    <w:rsid w:val="000C6498"/>
    <w:rsid w:val="000C675A"/>
    <w:rsid w:val="000C676E"/>
    <w:rsid w:val="000C677E"/>
    <w:rsid w:val="000C6783"/>
    <w:rsid w:val="000C6C48"/>
    <w:rsid w:val="000C6C80"/>
    <w:rsid w:val="000C6CB1"/>
    <w:rsid w:val="000C6F88"/>
    <w:rsid w:val="000C6FB0"/>
    <w:rsid w:val="000C700F"/>
    <w:rsid w:val="000C7186"/>
    <w:rsid w:val="000C7357"/>
    <w:rsid w:val="000C7361"/>
    <w:rsid w:val="000C754A"/>
    <w:rsid w:val="000C7648"/>
    <w:rsid w:val="000C76B5"/>
    <w:rsid w:val="000C79D2"/>
    <w:rsid w:val="000C7BD3"/>
    <w:rsid w:val="000C7C00"/>
    <w:rsid w:val="000C7C1A"/>
    <w:rsid w:val="000C7CB6"/>
    <w:rsid w:val="000C7D76"/>
    <w:rsid w:val="000CAB17"/>
    <w:rsid w:val="000D0060"/>
    <w:rsid w:val="000D0289"/>
    <w:rsid w:val="000D0346"/>
    <w:rsid w:val="000D03A4"/>
    <w:rsid w:val="000D042D"/>
    <w:rsid w:val="000D05D8"/>
    <w:rsid w:val="000D09AD"/>
    <w:rsid w:val="000D0B64"/>
    <w:rsid w:val="000D0BC2"/>
    <w:rsid w:val="000D0C4A"/>
    <w:rsid w:val="000D0F58"/>
    <w:rsid w:val="000D1102"/>
    <w:rsid w:val="000D1172"/>
    <w:rsid w:val="000D1230"/>
    <w:rsid w:val="000D1372"/>
    <w:rsid w:val="000D1450"/>
    <w:rsid w:val="000D1758"/>
    <w:rsid w:val="000D17CE"/>
    <w:rsid w:val="000D191F"/>
    <w:rsid w:val="000D19C3"/>
    <w:rsid w:val="000D19C4"/>
    <w:rsid w:val="000D1BE9"/>
    <w:rsid w:val="000D1C08"/>
    <w:rsid w:val="000D1CD8"/>
    <w:rsid w:val="000D1E52"/>
    <w:rsid w:val="000D1F06"/>
    <w:rsid w:val="000D1F7D"/>
    <w:rsid w:val="000D2241"/>
    <w:rsid w:val="000D2349"/>
    <w:rsid w:val="000D248F"/>
    <w:rsid w:val="000D2582"/>
    <w:rsid w:val="000D2720"/>
    <w:rsid w:val="000D28E3"/>
    <w:rsid w:val="000D2959"/>
    <w:rsid w:val="000D30EA"/>
    <w:rsid w:val="000D32BC"/>
    <w:rsid w:val="000D33BE"/>
    <w:rsid w:val="000D3556"/>
    <w:rsid w:val="000D3687"/>
    <w:rsid w:val="000D36E6"/>
    <w:rsid w:val="000D3D5E"/>
    <w:rsid w:val="000D4090"/>
    <w:rsid w:val="000D422A"/>
    <w:rsid w:val="000D42FE"/>
    <w:rsid w:val="000D4333"/>
    <w:rsid w:val="000D47B0"/>
    <w:rsid w:val="000D4966"/>
    <w:rsid w:val="000D4BA0"/>
    <w:rsid w:val="000D4CB8"/>
    <w:rsid w:val="000D5392"/>
    <w:rsid w:val="000D53C5"/>
    <w:rsid w:val="000D557C"/>
    <w:rsid w:val="000D5707"/>
    <w:rsid w:val="000D57F2"/>
    <w:rsid w:val="000D5953"/>
    <w:rsid w:val="000D5B11"/>
    <w:rsid w:val="000D5BA0"/>
    <w:rsid w:val="000D5BB1"/>
    <w:rsid w:val="000D5CCD"/>
    <w:rsid w:val="000D5CDD"/>
    <w:rsid w:val="000D613C"/>
    <w:rsid w:val="000D6206"/>
    <w:rsid w:val="000D64A7"/>
    <w:rsid w:val="000D64DE"/>
    <w:rsid w:val="000D664B"/>
    <w:rsid w:val="000D6AB6"/>
    <w:rsid w:val="000D6C54"/>
    <w:rsid w:val="000D6DD1"/>
    <w:rsid w:val="000D7344"/>
    <w:rsid w:val="000D7582"/>
    <w:rsid w:val="000D75B9"/>
    <w:rsid w:val="000D760B"/>
    <w:rsid w:val="000D7641"/>
    <w:rsid w:val="000D7AC2"/>
    <w:rsid w:val="000D7B14"/>
    <w:rsid w:val="000D7C25"/>
    <w:rsid w:val="000D7C9F"/>
    <w:rsid w:val="000D7D6B"/>
    <w:rsid w:val="000D7DFA"/>
    <w:rsid w:val="000D7F82"/>
    <w:rsid w:val="000DDA2E"/>
    <w:rsid w:val="000E0020"/>
    <w:rsid w:val="000E02EB"/>
    <w:rsid w:val="000E06C7"/>
    <w:rsid w:val="000E0780"/>
    <w:rsid w:val="000E099F"/>
    <w:rsid w:val="000E0DBB"/>
    <w:rsid w:val="000E0E21"/>
    <w:rsid w:val="000E0F18"/>
    <w:rsid w:val="000E1163"/>
    <w:rsid w:val="000E12A3"/>
    <w:rsid w:val="000E13A2"/>
    <w:rsid w:val="000E155E"/>
    <w:rsid w:val="000E166A"/>
    <w:rsid w:val="000E1A29"/>
    <w:rsid w:val="000E1B7C"/>
    <w:rsid w:val="000E1BF3"/>
    <w:rsid w:val="000E1C3B"/>
    <w:rsid w:val="000E1C69"/>
    <w:rsid w:val="000E1E4F"/>
    <w:rsid w:val="000E1F9F"/>
    <w:rsid w:val="000E2232"/>
    <w:rsid w:val="000E22A0"/>
    <w:rsid w:val="000E24B1"/>
    <w:rsid w:val="000E252A"/>
    <w:rsid w:val="000E2786"/>
    <w:rsid w:val="000E29CB"/>
    <w:rsid w:val="000E2BCB"/>
    <w:rsid w:val="000E2CD2"/>
    <w:rsid w:val="000E2DBA"/>
    <w:rsid w:val="000E2F6B"/>
    <w:rsid w:val="000E2FE3"/>
    <w:rsid w:val="000E30AF"/>
    <w:rsid w:val="000E30D2"/>
    <w:rsid w:val="000E3124"/>
    <w:rsid w:val="000E312A"/>
    <w:rsid w:val="000E3131"/>
    <w:rsid w:val="000E31E6"/>
    <w:rsid w:val="000E3535"/>
    <w:rsid w:val="000E383E"/>
    <w:rsid w:val="000E38DC"/>
    <w:rsid w:val="000E3BFE"/>
    <w:rsid w:val="000E3E99"/>
    <w:rsid w:val="000E3F09"/>
    <w:rsid w:val="000E3F24"/>
    <w:rsid w:val="000E3F51"/>
    <w:rsid w:val="000E4029"/>
    <w:rsid w:val="000E4147"/>
    <w:rsid w:val="000E41E2"/>
    <w:rsid w:val="000E42BB"/>
    <w:rsid w:val="000E451B"/>
    <w:rsid w:val="000E4623"/>
    <w:rsid w:val="000E468B"/>
    <w:rsid w:val="000E48CB"/>
    <w:rsid w:val="000E4985"/>
    <w:rsid w:val="000E4A06"/>
    <w:rsid w:val="000E4A55"/>
    <w:rsid w:val="000E4A60"/>
    <w:rsid w:val="000E4B5D"/>
    <w:rsid w:val="000E54B1"/>
    <w:rsid w:val="000E55AB"/>
    <w:rsid w:val="000E572E"/>
    <w:rsid w:val="000E57CA"/>
    <w:rsid w:val="000E589C"/>
    <w:rsid w:val="000E589E"/>
    <w:rsid w:val="000E5A50"/>
    <w:rsid w:val="000E5D8E"/>
    <w:rsid w:val="000E5E38"/>
    <w:rsid w:val="000E6079"/>
    <w:rsid w:val="000E61C3"/>
    <w:rsid w:val="000E61ED"/>
    <w:rsid w:val="000E6263"/>
    <w:rsid w:val="000E62B4"/>
    <w:rsid w:val="000E62B9"/>
    <w:rsid w:val="000E65A3"/>
    <w:rsid w:val="000E66C6"/>
    <w:rsid w:val="000E67EF"/>
    <w:rsid w:val="000E6837"/>
    <w:rsid w:val="000E6881"/>
    <w:rsid w:val="000E6A35"/>
    <w:rsid w:val="000E6B84"/>
    <w:rsid w:val="000E6D73"/>
    <w:rsid w:val="000E6E5B"/>
    <w:rsid w:val="000E6F9E"/>
    <w:rsid w:val="000E6FED"/>
    <w:rsid w:val="000E7048"/>
    <w:rsid w:val="000E7167"/>
    <w:rsid w:val="000E72D4"/>
    <w:rsid w:val="000E7425"/>
    <w:rsid w:val="000E7463"/>
    <w:rsid w:val="000E7798"/>
    <w:rsid w:val="000E7841"/>
    <w:rsid w:val="000E78EB"/>
    <w:rsid w:val="000E7A19"/>
    <w:rsid w:val="000E7C40"/>
    <w:rsid w:val="000E7C59"/>
    <w:rsid w:val="000E7D2A"/>
    <w:rsid w:val="000E7F10"/>
    <w:rsid w:val="000E7FF6"/>
    <w:rsid w:val="000F005A"/>
    <w:rsid w:val="000F0118"/>
    <w:rsid w:val="000F047F"/>
    <w:rsid w:val="000F05E4"/>
    <w:rsid w:val="000F0685"/>
    <w:rsid w:val="000F08D3"/>
    <w:rsid w:val="000F08EC"/>
    <w:rsid w:val="000F09C4"/>
    <w:rsid w:val="000F0ACE"/>
    <w:rsid w:val="000F1371"/>
    <w:rsid w:val="000F13F8"/>
    <w:rsid w:val="000F1405"/>
    <w:rsid w:val="000F16C2"/>
    <w:rsid w:val="000F17B1"/>
    <w:rsid w:val="000F1895"/>
    <w:rsid w:val="000F18F2"/>
    <w:rsid w:val="000F1911"/>
    <w:rsid w:val="000F1B7A"/>
    <w:rsid w:val="000F1E56"/>
    <w:rsid w:val="000F1FE1"/>
    <w:rsid w:val="000F2064"/>
    <w:rsid w:val="000F2088"/>
    <w:rsid w:val="000F210E"/>
    <w:rsid w:val="000F23C2"/>
    <w:rsid w:val="000F260B"/>
    <w:rsid w:val="000F27AF"/>
    <w:rsid w:val="000F27B5"/>
    <w:rsid w:val="000F2BB4"/>
    <w:rsid w:val="000F2E71"/>
    <w:rsid w:val="000F317A"/>
    <w:rsid w:val="000F3190"/>
    <w:rsid w:val="000F31F8"/>
    <w:rsid w:val="000F3275"/>
    <w:rsid w:val="000F3298"/>
    <w:rsid w:val="000F32CE"/>
    <w:rsid w:val="000F33F5"/>
    <w:rsid w:val="000F33FD"/>
    <w:rsid w:val="000F3684"/>
    <w:rsid w:val="000F3912"/>
    <w:rsid w:val="000F39BC"/>
    <w:rsid w:val="000F3A40"/>
    <w:rsid w:val="000F3B62"/>
    <w:rsid w:val="000F3C56"/>
    <w:rsid w:val="000F3D52"/>
    <w:rsid w:val="000F4044"/>
    <w:rsid w:val="000F4086"/>
    <w:rsid w:val="000F422A"/>
    <w:rsid w:val="000F4233"/>
    <w:rsid w:val="000F435A"/>
    <w:rsid w:val="000F4387"/>
    <w:rsid w:val="000F4389"/>
    <w:rsid w:val="000F43C9"/>
    <w:rsid w:val="000F4639"/>
    <w:rsid w:val="000F4694"/>
    <w:rsid w:val="000F46CA"/>
    <w:rsid w:val="000F4797"/>
    <w:rsid w:val="000F47A0"/>
    <w:rsid w:val="000F4873"/>
    <w:rsid w:val="000F492B"/>
    <w:rsid w:val="000F4B05"/>
    <w:rsid w:val="000F4E16"/>
    <w:rsid w:val="000F4E36"/>
    <w:rsid w:val="000F4F92"/>
    <w:rsid w:val="000F4FEF"/>
    <w:rsid w:val="000F51B2"/>
    <w:rsid w:val="000F557F"/>
    <w:rsid w:val="000F56E6"/>
    <w:rsid w:val="000F57B5"/>
    <w:rsid w:val="000F58A7"/>
    <w:rsid w:val="000F597B"/>
    <w:rsid w:val="000F59C6"/>
    <w:rsid w:val="000F5D8F"/>
    <w:rsid w:val="000F5E10"/>
    <w:rsid w:val="000F5E7C"/>
    <w:rsid w:val="000F5EF1"/>
    <w:rsid w:val="000F601B"/>
    <w:rsid w:val="000F6128"/>
    <w:rsid w:val="000F61F9"/>
    <w:rsid w:val="000F62E8"/>
    <w:rsid w:val="000F630A"/>
    <w:rsid w:val="000F6440"/>
    <w:rsid w:val="000F6591"/>
    <w:rsid w:val="000F67E8"/>
    <w:rsid w:val="000F67F0"/>
    <w:rsid w:val="000F6DF9"/>
    <w:rsid w:val="000F6F0A"/>
    <w:rsid w:val="000F7094"/>
    <w:rsid w:val="000F7494"/>
    <w:rsid w:val="000F755D"/>
    <w:rsid w:val="000F79D4"/>
    <w:rsid w:val="000F7A22"/>
    <w:rsid w:val="000F7AE7"/>
    <w:rsid w:val="000F7E38"/>
    <w:rsid w:val="000F7EA6"/>
    <w:rsid w:val="00100183"/>
    <w:rsid w:val="001001BE"/>
    <w:rsid w:val="00100251"/>
    <w:rsid w:val="00100257"/>
    <w:rsid w:val="001002A0"/>
    <w:rsid w:val="00100638"/>
    <w:rsid w:val="001007ED"/>
    <w:rsid w:val="00100CA8"/>
    <w:rsid w:val="00100F3C"/>
    <w:rsid w:val="0010101F"/>
    <w:rsid w:val="0010169F"/>
    <w:rsid w:val="001017A5"/>
    <w:rsid w:val="001017D0"/>
    <w:rsid w:val="00101964"/>
    <w:rsid w:val="00101A4D"/>
    <w:rsid w:val="00101A85"/>
    <w:rsid w:val="00101AA6"/>
    <w:rsid w:val="00101B8B"/>
    <w:rsid w:val="00101F33"/>
    <w:rsid w:val="00101F66"/>
    <w:rsid w:val="00101F9B"/>
    <w:rsid w:val="001025E1"/>
    <w:rsid w:val="00102990"/>
    <w:rsid w:val="00102AB2"/>
    <w:rsid w:val="00102B1F"/>
    <w:rsid w:val="00102B6A"/>
    <w:rsid w:val="00102B8F"/>
    <w:rsid w:val="00102C29"/>
    <w:rsid w:val="00102DE4"/>
    <w:rsid w:val="001032AA"/>
    <w:rsid w:val="00103377"/>
    <w:rsid w:val="001034B0"/>
    <w:rsid w:val="0010366B"/>
    <w:rsid w:val="00103774"/>
    <w:rsid w:val="00103816"/>
    <w:rsid w:val="00103893"/>
    <w:rsid w:val="0010390A"/>
    <w:rsid w:val="00103961"/>
    <w:rsid w:val="00103A8A"/>
    <w:rsid w:val="00103AA8"/>
    <w:rsid w:val="00103CE4"/>
    <w:rsid w:val="00103DB5"/>
    <w:rsid w:val="0010410D"/>
    <w:rsid w:val="001041EE"/>
    <w:rsid w:val="0010423F"/>
    <w:rsid w:val="001042DF"/>
    <w:rsid w:val="00104723"/>
    <w:rsid w:val="001047A4"/>
    <w:rsid w:val="00104C94"/>
    <w:rsid w:val="00104CAB"/>
    <w:rsid w:val="00104DE7"/>
    <w:rsid w:val="00104FAF"/>
    <w:rsid w:val="001050C6"/>
    <w:rsid w:val="00105128"/>
    <w:rsid w:val="001053B3"/>
    <w:rsid w:val="001055B0"/>
    <w:rsid w:val="00105847"/>
    <w:rsid w:val="00105A3E"/>
    <w:rsid w:val="00105B78"/>
    <w:rsid w:val="00105D2A"/>
    <w:rsid w:val="00105DFD"/>
    <w:rsid w:val="00105ED3"/>
    <w:rsid w:val="00105F70"/>
    <w:rsid w:val="00105FA4"/>
    <w:rsid w:val="00105FFA"/>
    <w:rsid w:val="00106182"/>
    <w:rsid w:val="0010635F"/>
    <w:rsid w:val="0010638E"/>
    <w:rsid w:val="0010642F"/>
    <w:rsid w:val="0010649B"/>
    <w:rsid w:val="0010690F"/>
    <w:rsid w:val="00106DA4"/>
    <w:rsid w:val="00106DAB"/>
    <w:rsid w:val="00106DBF"/>
    <w:rsid w:val="00106E1B"/>
    <w:rsid w:val="00107431"/>
    <w:rsid w:val="001076EA"/>
    <w:rsid w:val="00107859"/>
    <w:rsid w:val="00107918"/>
    <w:rsid w:val="00107CB3"/>
    <w:rsid w:val="001102E8"/>
    <w:rsid w:val="001103B7"/>
    <w:rsid w:val="0011049B"/>
    <w:rsid w:val="001106B1"/>
    <w:rsid w:val="0011075F"/>
    <w:rsid w:val="001109BC"/>
    <w:rsid w:val="00110C53"/>
    <w:rsid w:val="00110CB4"/>
    <w:rsid w:val="00110EB7"/>
    <w:rsid w:val="00111279"/>
    <w:rsid w:val="00111467"/>
    <w:rsid w:val="00111637"/>
    <w:rsid w:val="001116F2"/>
    <w:rsid w:val="00111798"/>
    <w:rsid w:val="001118C9"/>
    <w:rsid w:val="00111A89"/>
    <w:rsid w:val="00111BB1"/>
    <w:rsid w:val="00111C04"/>
    <w:rsid w:val="00111C7F"/>
    <w:rsid w:val="00111EB9"/>
    <w:rsid w:val="00111F93"/>
    <w:rsid w:val="00111FD7"/>
    <w:rsid w:val="0011246B"/>
    <w:rsid w:val="00112530"/>
    <w:rsid w:val="001125EE"/>
    <w:rsid w:val="001127D9"/>
    <w:rsid w:val="001128BF"/>
    <w:rsid w:val="0011295F"/>
    <w:rsid w:val="00112A9E"/>
    <w:rsid w:val="00112FE4"/>
    <w:rsid w:val="00113183"/>
    <w:rsid w:val="00113218"/>
    <w:rsid w:val="00113367"/>
    <w:rsid w:val="0011337E"/>
    <w:rsid w:val="00113619"/>
    <w:rsid w:val="00113718"/>
    <w:rsid w:val="001139F5"/>
    <w:rsid w:val="00113BC1"/>
    <w:rsid w:val="00113F27"/>
    <w:rsid w:val="00114068"/>
    <w:rsid w:val="0011424D"/>
    <w:rsid w:val="0011425B"/>
    <w:rsid w:val="001142F0"/>
    <w:rsid w:val="0011444A"/>
    <w:rsid w:val="00114566"/>
    <w:rsid w:val="00114604"/>
    <w:rsid w:val="00114729"/>
    <w:rsid w:val="001147A9"/>
    <w:rsid w:val="00114BA5"/>
    <w:rsid w:val="00114BB3"/>
    <w:rsid w:val="00114CE6"/>
    <w:rsid w:val="00114E80"/>
    <w:rsid w:val="00114E97"/>
    <w:rsid w:val="001150DD"/>
    <w:rsid w:val="001152CB"/>
    <w:rsid w:val="0011558A"/>
    <w:rsid w:val="00115CB7"/>
    <w:rsid w:val="00115F0B"/>
    <w:rsid w:val="00115F8C"/>
    <w:rsid w:val="00116193"/>
    <w:rsid w:val="001163C8"/>
    <w:rsid w:val="001163E8"/>
    <w:rsid w:val="0011646A"/>
    <w:rsid w:val="00116550"/>
    <w:rsid w:val="0011673E"/>
    <w:rsid w:val="00116745"/>
    <w:rsid w:val="00116768"/>
    <w:rsid w:val="00116804"/>
    <w:rsid w:val="0011682A"/>
    <w:rsid w:val="0011693C"/>
    <w:rsid w:val="001169AB"/>
    <w:rsid w:val="00116A7A"/>
    <w:rsid w:val="00116AB3"/>
    <w:rsid w:val="00116DE9"/>
    <w:rsid w:val="00116E6B"/>
    <w:rsid w:val="00116F9C"/>
    <w:rsid w:val="0011712E"/>
    <w:rsid w:val="0011742C"/>
    <w:rsid w:val="001175D0"/>
    <w:rsid w:val="00117609"/>
    <w:rsid w:val="00117AB4"/>
    <w:rsid w:val="00117DC5"/>
    <w:rsid w:val="0012013C"/>
    <w:rsid w:val="001202A1"/>
    <w:rsid w:val="001202EF"/>
    <w:rsid w:val="0012031B"/>
    <w:rsid w:val="00120598"/>
    <w:rsid w:val="001206A1"/>
    <w:rsid w:val="00120B10"/>
    <w:rsid w:val="00120BEA"/>
    <w:rsid w:val="00120E10"/>
    <w:rsid w:val="00120F51"/>
    <w:rsid w:val="00120FA8"/>
    <w:rsid w:val="001210F1"/>
    <w:rsid w:val="0012144A"/>
    <w:rsid w:val="0012160A"/>
    <w:rsid w:val="00121A43"/>
    <w:rsid w:val="00121BAC"/>
    <w:rsid w:val="00121C35"/>
    <w:rsid w:val="00121D24"/>
    <w:rsid w:val="00121D87"/>
    <w:rsid w:val="00121DC1"/>
    <w:rsid w:val="00121F3D"/>
    <w:rsid w:val="0012219D"/>
    <w:rsid w:val="001221A1"/>
    <w:rsid w:val="00122304"/>
    <w:rsid w:val="00122426"/>
    <w:rsid w:val="00122549"/>
    <w:rsid w:val="001226A8"/>
    <w:rsid w:val="001227BF"/>
    <w:rsid w:val="00122933"/>
    <w:rsid w:val="00122978"/>
    <w:rsid w:val="00122B3D"/>
    <w:rsid w:val="00122BE4"/>
    <w:rsid w:val="00122C08"/>
    <w:rsid w:val="00122D1D"/>
    <w:rsid w:val="00122E7A"/>
    <w:rsid w:val="00122E8E"/>
    <w:rsid w:val="00122ECE"/>
    <w:rsid w:val="00123095"/>
    <w:rsid w:val="00123150"/>
    <w:rsid w:val="0012327E"/>
    <w:rsid w:val="001234C3"/>
    <w:rsid w:val="001234E8"/>
    <w:rsid w:val="0012359B"/>
    <w:rsid w:val="001235E8"/>
    <w:rsid w:val="0012364F"/>
    <w:rsid w:val="0012381B"/>
    <w:rsid w:val="00123A0E"/>
    <w:rsid w:val="00123B30"/>
    <w:rsid w:val="00123E24"/>
    <w:rsid w:val="0012416E"/>
    <w:rsid w:val="001242BE"/>
    <w:rsid w:val="00124469"/>
    <w:rsid w:val="00124518"/>
    <w:rsid w:val="0012471D"/>
    <w:rsid w:val="00124847"/>
    <w:rsid w:val="001249D0"/>
    <w:rsid w:val="00124A9D"/>
    <w:rsid w:val="00124DA7"/>
    <w:rsid w:val="00125124"/>
    <w:rsid w:val="0012520C"/>
    <w:rsid w:val="00125288"/>
    <w:rsid w:val="001258D0"/>
    <w:rsid w:val="00125909"/>
    <w:rsid w:val="001259EE"/>
    <w:rsid w:val="00125BB7"/>
    <w:rsid w:val="00125D96"/>
    <w:rsid w:val="00125DDB"/>
    <w:rsid w:val="00125E5E"/>
    <w:rsid w:val="00126135"/>
    <w:rsid w:val="001261B6"/>
    <w:rsid w:val="001261F0"/>
    <w:rsid w:val="001262D6"/>
    <w:rsid w:val="00126611"/>
    <w:rsid w:val="00126656"/>
    <w:rsid w:val="001268BE"/>
    <w:rsid w:val="0012692C"/>
    <w:rsid w:val="00126948"/>
    <w:rsid w:val="00126A6D"/>
    <w:rsid w:val="00126BB0"/>
    <w:rsid w:val="00126DEC"/>
    <w:rsid w:val="00126E6E"/>
    <w:rsid w:val="001270F4"/>
    <w:rsid w:val="001273FF"/>
    <w:rsid w:val="00127674"/>
    <w:rsid w:val="00127AB5"/>
    <w:rsid w:val="00127BFC"/>
    <w:rsid w:val="00127CFB"/>
    <w:rsid w:val="00127D39"/>
    <w:rsid w:val="00127E00"/>
    <w:rsid w:val="00127F9C"/>
    <w:rsid w:val="001302FF"/>
    <w:rsid w:val="00130477"/>
    <w:rsid w:val="0013050C"/>
    <w:rsid w:val="001306AA"/>
    <w:rsid w:val="001307FE"/>
    <w:rsid w:val="00130A7E"/>
    <w:rsid w:val="00130B74"/>
    <w:rsid w:val="00130CA7"/>
    <w:rsid w:val="00130E58"/>
    <w:rsid w:val="001310BD"/>
    <w:rsid w:val="001310FA"/>
    <w:rsid w:val="001312EB"/>
    <w:rsid w:val="001316BA"/>
    <w:rsid w:val="0013184E"/>
    <w:rsid w:val="00131A24"/>
    <w:rsid w:val="00131D07"/>
    <w:rsid w:val="00131F61"/>
    <w:rsid w:val="001320B5"/>
    <w:rsid w:val="0013220E"/>
    <w:rsid w:val="00132276"/>
    <w:rsid w:val="00132298"/>
    <w:rsid w:val="00132585"/>
    <w:rsid w:val="00132741"/>
    <w:rsid w:val="00132C5A"/>
    <w:rsid w:val="00132DA7"/>
    <w:rsid w:val="00132E45"/>
    <w:rsid w:val="00132EFC"/>
    <w:rsid w:val="00133002"/>
    <w:rsid w:val="00133005"/>
    <w:rsid w:val="0013309E"/>
    <w:rsid w:val="00133213"/>
    <w:rsid w:val="00133345"/>
    <w:rsid w:val="0013384A"/>
    <w:rsid w:val="00133854"/>
    <w:rsid w:val="00133ADC"/>
    <w:rsid w:val="00133BEE"/>
    <w:rsid w:val="00133FCB"/>
    <w:rsid w:val="00133FF8"/>
    <w:rsid w:val="00134085"/>
    <w:rsid w:val="001341EF"/>
    <w:rsid w:val="00134514"/>
    <w:rsid w:val="0013453A"/>
    <w:rsid w:val="00134608"/>
    <w:rsid w:val="001346BB"/>
    <w:rsid w:val="00134CA3"/>
    <w:rsid w:val="00134CB9"/>
    <w:rsid w:val="00134D09"/>
    <w:rsid w:val="00134E14"/>
    <w:rsid w:val="00134E54"/>
    <w:rsid w:val="00134F9A"/>
    <w:rsid w:val="00134FA0"/>
    <w:rsid w:val="00135082"/>
    <w:rsid w:val="00135207"/>
    <w:rsid w:val="00135222"/>
    <w:rsid w:val="0013554D"/>
    <w:rsid w:val="0013588D"/>
    <w:rsid w:val="001358C1"/>
    <w:rsid w:val="00135961"/>
    <w:rsid w:val="001359EC"/>
    <w:rsid w:val="00135B9E"/>
    <w:rsid w:val="00135DC8"/>
    <w:rsid w:val="00135EE9"/>
    <w:rsid w:val="00135F3C"/>
    <w:rsid w:val="00135F57"/>
    <w:rsid w:val="00135FA3"/>
    <w:rsid w:val="00135FA6"/>
    <w:rsid w:val="00135FD8"/>
    <w:rsid w:val="0013600C"/>
    <w:rsid w:val="00136382"/>
    <w:rsid w:val="00136393"/>
    <w:rsid w:val="00136675"/>
    <w:rsid w:val="00136804"/>
    <w:rsid w:val="00136896"/>
    <w:rsid w:val="0013698A"/>
    <w:rsid w:val="00136C4D"/>
    <w:rsid w:val="00136C6F"/>
    <w:rsid w:val="00136C8C"/>
    <w:rsid w:val="00136E05"/>
    <w:rsid w:val="00136FD1"/>
    <w:rsid w:val="00137000"/>
    <w:rsid w:val="00137049"/>
    <w:rsid w:val="0013706F"/>
    <w:rsid w:val="001372A6"/>
    <w:rsid w:val="001373F1"/>
    <w:rsid w:val="00137507"/>
    <w:rsid w:val="001375DB"/>
    <w:rsid w:val="001376B3"/>
    <w:rsid w:val="00137794"/>
    <w:rsid w:val="001377C4"/>
    <w:rsid w:val="00137923"/>
    <w:rsid w:val="00137CC5"/>
    <w:rsid w:val="00140038"/>
    <w:rsid w:val="0014023F"/>
    <w:rsid w:val="001405F4"/>
    <w:rsid w:val="001406D3"/>
    <w:rsid w:val="001408F5"/>
    <w:rsid w:val="001409E6"/>
    <w:rsid w:val="00140EBB"/>
    <w:rsid w:val="00141031"/>
    <w:rsid w:val="0014120C"/>
    <w:rsid w:val="001412D6"/>
    <w:rsid w:val="00141314"/>
    <w:rsid w:val="001413EF"/>
    <w:rsid w:val="00141B36"/>
    <w:rsid w:val="00141C3E"/>
    <w:rsid w:val="00141CA9"/>
    <w:rsid w:val="00141CE1"/>
    <w:rsid w:val="00141E95"/>
    <w:rsid w:val="00141EBB"/>
    <w:rsid w:val="00141EFE"/>
    <w:rsid w:val="001424A8"/>
    <w:rsid w:val="00142540"/>
    <w:rsid w:val="001425CA"/>
    <w:rsid w:val="00142611"/>
    <w:rsid w:val="00142769"/>
    <w:rsid w:val="001428F0"/>
    <w:rsid w:val="00142948"/>
    <w:rsid w:val="00142950"/>
    <w:rsid w:val="00142A35"/>
    <w:rsid w:val="00142AF4"/>
    <w:rsid w:val="00142CCB"/>
    <w:rsid w:val="00142DE8"/>
    <w:rsid w:val="00142DF3"/>
    <w:rsid w:val="00143362"/>
    <w:rsid w:val="001433B0"/>
    <w:rsid w:val="00143451"/>
    <w:rsid w:val="001434B3"/>
    <w:rsid w:val="001435C4"/>
    <w:rsid w:val="001436A5"/>
    <w:rsid w:val="0014380C"/>
    <w:rsid w:val="00143822"/>
    <w:rsid w:val="001439A8"/>
    <w:rsid w:val="001439E3"/>
    <w:rsid w:val="00143CFC"/>
    <w:rsid w:val="00143EAD"/>
    <w:rsid w:val="00143F43"/>
    <w:rsid w:val="00143F60"/>
    <w:rsid w:val="00143F63"/>
    <w:rsid w:val="001441CA"/>
    <w:rsid w:val="001448FD"/>
    <w:rsid w:val="00144A20"/>
    <w:rsid w:val="00144A30"/>
    <w:rsid w:val="00144AE7"/>
    <w:rsid w:val="00144B37"/>
    <w:rsid w:val="00144B71"/>
    <w:rsid w:val="00144BEF"/>
    <w:rsid w:val="00144C33"/>
    <w:rsid w:val="00144C41"/>
    <w:rsid w:val="00144CA3"/>
    <w:rsid w:val="00144D85"/>
    <w:rsid w:val="00145027"/>
    <w:rsid w:val="001451EC"/>
    <w:rsid w:val="00145238"/>
    <w:rsid w:val="00145315"/>
    <w:rsid w:val="00145323"/>
    <w:rsid w:val="00145366"/>
    <w:rsid w:val="001455AA"/>
    <w:rsid w:val="001455F9"/>
    <w:rsid w:val="001456AF"/>
    <w:rsid w:val="001456D7"/>
    <w:rsid w:val="00145A29"/>
    <w:rsid w:val="00145B6D"/>
    <w:rsid w:val="00145BF8"/>
    <w:rsid w:val="00145C0F"/>
    <w:rsid w:val="00145D0B"/>
    <w:rsid w:val="00145D51"/>
    <w:rsid w:val="00145DE9"/>
    <w:rsid w:val="00145EE1"/>
    <w:rsid w:val="00145F9F"/>
    <w:rsid w:val="001464F5"/>
    <w:rsid w:val="0014654B"/>
    <w:rsid w:val="0014665A"/>
    <w:rsid w:val="00146774"/>
    <w:rsid w:val="00146B60"/>
    <w:rsid w:val="00146B90"/>
    <w:rsid w:val="00146C7B"/>
    <w:rsid w:val="001471BE"/>
    <w:rsid w:val="0014722D"/>
    <w:rsid w:val="001475AA"/>
    <w:rsid w:val="001479A0"/>
    <w:rsid w:val="00147AED"/>
    <w:rsid w:val="00147AF9"/>
    <w:rsid w:val="00147B3B"/>
    <w:rsid w:val="00147B51"/>
    <w:rsid w:val="00147B5E"/>
    <w:rsid w:val="00147C3B"/>
    <w:rsid w:val="00147C64"/>
    <w:rsid w:val="00147DB1"/>
    <w:rsid w:val="00147ECE"/>
    <w:rsid w:val="00150459"/>
    <w:rsid w:val="00150490"/>
    <w:rsid w:val="0015053C"/>
    <w:rsid w:val="00150547"/>
    <w:rsid w:val="001505AF"/>
    <w:rsid w:val="00150613"/>
    <w:rsid w:val="00150861"/>
    <w:rsid w:val="00150897"/>
    <w:rsid w:val="00150B7A"/>
    <w:rsid w:val="00150D41"/>
    <w:rsid w:val="00150D51"/>
    <w:rsid w:val="00150DDA"/>
    <w:rsid w:val="00150E57"/>
    <w:rsid w:val="00150EDC"/>
    <w:rsid w:val="00150F78"/>
    <w:rsid w:val="0015130F"/>
    <w:rsid w:val="0015150E"/>
    <w:rsid w:val="00151521"/>
    <w:rsid w:val="001515B7"/>
    <w:rsid w:val="0015166F"/>
    <w:rsid w:val="001518BD"/>
    <w:rsid w:val="001519A2"/>
    <w:rsid w:val="001519D0"/>
    <w:rsid w:val="00151C11"/>
    <w:rsid w:val="00151DAD"/>
    <w:rsid w:val="00151EE8"/>
    <w:rsid w:val="00151F3B"/>
    <w:rsid w:val="00151FC0"/>
    <w:rsid w:val="0015201C"/>
    <w:rsid w:val="00152241"/>
    <w:rsid w:val="00152594"/>
    <w:rsid w:val="001525A2"/>
    <w:rsid w:val="00152769"/>
    <w:rsid w:val="00152B67"/>
    <w:rsid w:val="00152FB0"/>
    <w:rsid w:val="0015302E"/>
    <w:rsid w:val="001530CA"/>
    <w:rsid w:val="001532AC"/>
    <w:rsid w:val="00153670"/>
    <w:rsid w:val="001537AB"/>
    <w:rsid w:val="001538B0"/>
    <w:rsid w:val="001539C3"/>
    <w:rsid w:val="00153AA2"/>
    <w:rsid w:val="00153CFE"/>
    <w:rsid w:val="00153D44"/>
    <w:rsid w:val="00153DEA"/>
    <w:rsid w:val="00153F9C"/>
    <w:rsid w:val="001540A6"/>
    <w:rsid w:val="001540BB"/>
    <w:rsid w:val="00154380"/>
    <w:rsid w:val="00154570"/>
    <w:rsid w:val="00154643"/>
    <w:rsid w:val="00154AA6"/>
    <w:rsid w:val="00154B02"/>
    <w:rsid w:val="00154C39"/>
    <w:rsid w:val="00154C61"/>
    <w:rsid w:val="00154D8D"/>
    <w:rsid w:val="001558A8"/>
    <w:rsid w:val="00155967"/>
    <w:rsid w:val="00155C4B"/>
    <w:rsid w:val="00155C7C"/>
    <w:rsid w:val="00155CB1"/>
    <w:rsid w:val="00155CFC"/>
    <w:rsid w:val="00155F14"/>
    <w:rsid w:val="00155F59"/>
    <w:rsid w:val="0015605A"/>
    <w:rsid w:val="001562A9"/>
    <w:rsid w:val="0015649B"/>
    <w:rsid w:val="001567D5"/>
    <w:rsid w:val="00156D46"/>
    <w:rsid w:val="0015706D"/>
    <w:rsid w:val="00157640"/>
    <w:rsid w:val="001577A6"/>
    <w:rsid w:val="001577D8"/>
    <w:rsid w:val="001578AB"/>
    <w:rsid w:val="00157B91"/>
    <w:rsid w:val="00157D56"/>
    <w:rsid w:val="00157DF7"/>
    <w:rsid w:val="00157F4F"/>
    <w:rsid w:val="00160124"/>
    <w:rsid w:val="00160306"/>
    <w:rsid w:val="00160310"/>
    <w:rsid w:val="00160545"/>
    <w:rsid w:val="00160837"/>
    <w:rsid w:val="0016090E"/>
    <w:rsid w:val="00160A17"/>
    <w:rsid w:val="00160BAD"/>
    <w:rsid w:val="00160F9C"/>
    <w:rsid w:val="00161358"/>
    <w:rsid w:val="0016137F"/>
    <w:rsid w:val="001614DF"/>
    <w:rsid w:val="001618F8"/>
    <w:rsid w:val="00161B7F"/>
    <w:rsid w:val="00161CF5"/>
    <w:rsid w:val="00161EEC"/>
    <w:rsid w:val="00161FEB"/>
    <w:rsid w:val="00162272"/>
    <w:rsid w:val="00162337"/>
    <w:rsid w:val="00162374"/>
    <w:rsid w:val="00162814"/>
    <w:rsid w:val="001628FA"/>
    <w:rsid w:val="00162C4E"/>
    <w:rsid w:val="00162C70"/>
    <w:rsid w:val="00162CBA"/>
    <w:rsid w:val="00162F5A"/>
    <w:rsid w:val="001630E8"/>
    <w:rsid w:val="0016317F"/>
    <w:rsid w:val="001631FB"/>
    <w:rsid w:val="001632DA"/>
    <w:rsid w:val="001634B7"/>
    <w:rsid w:val="001634DE"/>
    <w:rsid w:val="0016352D"/>
    <w:rsid w:val="0016366D"/>
    <w:rsid w:val="0016376C"/>
    <w:rsid w:val="00163B68"/>
    <w:rsid w:val="00163D49"/>
    <w:rsid w:val="001640F8"/>
    <w:rsid w:val="00164171"/>
    <w:rsid w:val="001642D3"/>
    <w:rsid w:val="001644CA"/>
    <w:rsid w:val="001645A2"/>
    <w:rsid w:val="001647B4"/>
    <w:rsid w:val="00164AC4"/>
    <w:rsid w:val="00164B99"/>
    <w:rsid w:val="00164D68"/>
    <w:rsid w:val="00164FEC"/>
    <w:rsid w:val="00164FFF"/>
    <w:rsid w:val="00165086"/>
    <w:rsid w:val="001655CB"/>
    <w:rsid w:val="00165601"/>
    <w:rsid w:val="00165B23"/>
    <w:rsid w:val="00165F4D"/>
    <w:rsid w:val="00165F8B"/>
    <w:rsid w:val="00165FE8"/>
    <w:rsid w:val="00166293"/>
    <w:rsid w:val="001662CB"/>
    <w:rsid w:val="001663F8"/>
    <w:rsid w:val="001663FE"/>
    <w:rsid w:val="00166688"/>
    <w:rsid w:val="00166AFC"/>
    <w:rsid w:val="00166C11"/>
    <w:rsid w:val="00166C92"/>
    <w:rsid w:val="00166DCE"/>
    <w:rsid w:val="00166FC3"/>
    <w:rsid w:val="001670B0"/>
    <w:rsid w:val="001671A6"/>
    <w:rsid w:val="00167305"/>
    <w:rsid w:val="001673AF"/>
    <w:rsid w:val="001673C3"/>
    <w:rsid w:val="0016751E"/>
    <w:rsid w:val="001675C7"/>
    <w:rsid w:val="001676C9"/>
    <w:rsid w:val="001677B6"/>
    <w:rsid w:val="00167C2E"/>
    <w:rsid w:val="00167CC0"/>
    <w:rsid w:val="0017046A"/>
    <w:rsid w:val="0017050E"/>
    <w:rsid w:val="001706F6"/>
    <w:rsid w:val="00170752"/>
    <w:rsid w:val="00170BDC"/>
    <w:rsid w:val="00170E60"/>
    <w:rsid w:val="00170FD5"/>
    <w:rsid w:val="001711A4"/>
    <w:rsid w:val="0017129A"/>
    <w:rsid w:val="00171391"/>
    <w:rsid w:val="001714A7"/>
    <w:rsid w:val="0017151A"/>
    <w:rsid w:val="00171880"/>
    <w:rsid w:val="001718E2"/>
    <w:rsid w:val="001719AB"/>
    <w:rsid w:val="00171AFE"/>
    <w:rsid w:val="00171D23"/>
    <w:rsid w:val="00171D87"/>
    <w:rsid w:val="00171DD5"/>
    <w:rsid w:val="00171F37"/>
    <w:rsid w:val="00171FBE"/>
    <w:rsid w:val="001720E0"/>
    <w:rsid w:val="00172117"/>
    <w:rsid w:val="0017213C"/>
    <w:rsid w:val="001721EE"/>
    <w:rsid w:val="0017227E"/>
    <w:rsid w:val="00172286"/>
    <w:rsid w:val="00172445"/>
    <w:rsid w:val="00172652"/>
    <w:rsid w:val="00172894"/>
    <w:rsid w:val="00172AC7"/>
    <w:rsid w:val="00172C61"/>
    <w:rsid w:val="001731F2"/>
    <w:rsid w:val="00173295"/>
    <w:rsid w:val="001733AB"/>
    <w:rsid w:val="001733E4"/>
    <w:rsid w:val="00173465"/>
    <w:rsid w:val="0017361A"/>
    <w:rsid w:val="00173624"/>
    <w:rsid w:val="00173A6A"/>
    <w:rsid w:val="00173AB9"/>
    <w:rsid w:val="00173BE8"/>
    <w:rsid w:val="00173C2C"/>
    <w:rsid w:val="00173CE4"/>
    <w:rsid w:val="00173E9F"/>
    <w:rsid w:val="00173FEB"/>
    <w:rsid w:val="0017435B"/>
    <w:rsid w:val="0017447E"/>
    <w:rsid w:val="0017451F"/>
    <w:rsid w:val="001746BD"/>
    <w:rsid w:val="001747FE"/>
    <w:rsid w:val="00174AAD"/>
    <w:rsid w:val="00174BBB"/>
    <w:rsid w:val="00174DA2"/>
    <w:rsid w:val="001750AB"/>
    <w:rsid w:val="001750AE"/>
    <w:rsid w:val="001751EA"/>
    <w:rsid w:val="00175297"/>
    <w:rsid w:val="001752FF"/>
    <w:rsid w:val="00175321"/>
    <w:rsid w:val="00175453"/>
    <w:rsid w:val="0017553E"/>
    <w:rsid w:val="001757DF"/>
    <w:rsid w:val="0017583F"/>
    <w:rsid w:val="001758C0"/>
    <w:rsid w:val="001759A4"/>
    <w:rsid w:val="00175C53"/>
    <w:rsid w:val="00175E6E"/>
    <w:rsid w:val="00175F75"/>
    <w:rsid w:val="001761ED"/>
    <w:rsid w:val="00176259"/>
    <w:rsid w:val="00176605"/>
    <w:rsid w:val="00176670"/>
    <w:rsid w:val="00176681"/>
    <w:rsid w:val="00176711"/>
    <w:rsid w:val="00176802"/>
    <w:rsid w:val="001768FE"/>
    <w:rsid w:val="00176CCB"/>
    <w:rsid w:val="00176D56"/>
    <w:rsid w:val="00177045"/>
    <w:rsid w:val="0017709D"/>
    <w:rsid w:val="001770CC"/>
    <w:rsid w:val="001770D5"/>
    <w:rsid w:val="001771D3"/>
    <w:rsid w:val="00177352"/>
    <w:rsid w:val="00177372"/>
    <w:rsid w:val="001777FB"/>
    <w:rsid w:val="0017782F"/>
    <w:rsid w:val="00177881"/>
    <w:rsid w:val="00177A34"/>
    <w:rsid w:val="00177AE0"/>
    <w:rsid w:val="00177F68"/>
    <w:rsid w:val="00177F94"/>
    <w:rsid w:val="001801C5"/>
    <w:rsid w:val="001803C9"/>
    <w:rsid w:val="001806AD"/>
    <w:rsid w:val="00180877"/>
    <w:rsid w:val="00180A72"/>
    <w:rsid w:val="00180C9A"/>
    <w:rsid w:val="00180E08"/>
    <w:rsid w:val="00180E0C"/>
    <w:rsid w:val="0018108A"/>
    <w:rsid w:val="001810D1"/>
    <w:rsid w:val="001812A8"/>
    <w:rsid w:val="001816C8"/>
    <w:rsid w:val="00181707"/>
    <w:rsid w:val="0018172F"/>
    <w:rsid w:val="0018187A"/>
    <w:rsid w:val="00181908"/>
    <w:rsid w:val="001819B6"/>
    <w:rsid w:val="00181A10"/>
    <w:rsid w:val="00181A75"/>
    <w:rsid w:val="00181AA6"/>
    <w:rsid w:val="00181C3A"/>
    <w:rsid w:val="00182038"/>
    <w:rsid w:val="0018204E"/>
    <w:rsid w:val="0018209A"/>
    <w:rsid w:val="0018221D"/>
    <w:rsid w:val="00182270"/>
    <w:rsid w:val="0018234C"/>
    <w:rsid w:val="001823D2"/>
    <w:rsid w:val="001824C5"/>
    <w:rsid w:val="00182578"/>
    <w:rsid w:val="001826FB"/>
    <w:rsid w:val="00182927"/>
    <w:rsid w:val="00182B2D"/>
    <w:rsid w:val="00182B4B"/>
    <w:rsid w:val="00182B58"/>
    <w:rsid w:val="00182D5C"/>
    <w:rsid w:val="00182DB3"/>
    <w:rsid w:val="00182EA1"/>
    <w:rsid w:val="00182F09"/>
    <w:rsid w:val="001830AF"/>
    <w:rsid w:val="001832E8"/>
    <w:rsid w:val="0018335A"/>
    <w:rsid w:val="001834AF"/>
    <w:rsid w:val="001837AB"/>
    <w:rsid w:val="001837F6"/>
    <w:rsid w:val="001839D7"/>
    <w:rsid w:val="001839EB"/>
    <w:rsid w:val="00183A11"/>
    <w:rsid w:val="00183B38"/>
    <w:rsid w:val="00183C88"/>
    <w:rsid w:val="00183D9C"/>
    <w:rsid w:val="00184038"/>
    <w:rsid w:val="001841F8"/>
    <w:rsid w:val="0018439C"/>
    <w:rsid w:val="00184474"/>
    <w:rsid w:val="0018462C"/>
    <w:rsid w:val="00184706"/>
    <w:rsid w:val="001848BA"/>
    <w:rsid w:val="00184AB6"/>
    <w:rsid w:val="00184B00"/>
    <w:rsid w:val="00184D04"/>
    <w:rsid w:val="00184D0D"/>
    <w:rsid w:val="00184D22"/>
    <w:rsid w:val="0018538A"/>
    <w:rsid w:val="001854D8"/>
    <w:rsid w:val="0018555E"/>
    <w:rsid w:val="001855B8"/>
    <w:rsid w:val="001856A6"/>
    <w:rsid w:val="0018585B"/>
    <w:rsid w:val="00185A75"/>
    <w:rsid w:val="00185AC9"/>
    <w:rsid w:val="00185EA3"/>
    <w:rsid w:val="00185F09"/>
    <w:rsid w:val="00185F8C"/>
    <w:rsid w:val="00186129"/>
    <w:rsid w:val="001862EE"/>
    <w:rsid w:val="001863D6"/>
    <w:rsid w:val="00186404"/>
    <w:rsid w:val="00186414"/>
    <w:rsid w:val="00186489"/>
    <w:rsid w:val="00186537"/>
    <w:rsid w:val="0018666D"/>
    <w:rsid w:val="001866A2"/>
    <w:rsid w:val="001866E3"/>
    <w:rsid w:val="0018680B"/>
    <w:rsid w:val="00186AA6"/>
    <w:rsid w:val="00186C4C"/>
    <w:rsid w:val="00186C67"/>
    <w:rsid w:val="00186CDA"/>
    <w:rsid w:val="00186E4D"/>
    <w:rsid w:val="00186E59"/>
    <w:rsid w:val="00187484"/>
    <w:rsid w:val="00187BC3"/>
    <w:rsid w:val="00187CDC"/>
    <w:rsid w:val="00187D19"/>
    <w:rsid w:val="00187DF9"/>
    <w:rsid w:val="00187F5E"/>
    <w:rsid w:val="00190219"/>
    <w:rsid w:val="00190298"/>
    <w:rsid w:val="0019031B"/>
    <w:rsid w:val="00190490"/>
    <w:rsid w:val="0019051E"/>
    <w:rsid w:val="0019092D"/>
    <w:rsid w:val="00190A62"/>
    <w:rsid w:val="00190B9C"/>
    <w:rsid w:val="00190C3D"/>
    <w:rsid w:val="00190D51"/>
    <w:rsid w:val="00190D53"/>
    <w:rsid w:val="00190DAC"/>
    <w:rsid w:val="00190F55"/>
    <w:rsid w:val="00191062"/>
    <w:rsid w:val="001914EF"/>
    <w:rsid w:val="00191671"/>
    <w:rsid w:val="0019174A"/>
    <w:rsid w:val="0019182B"/>
    <w:rsid w:val="00191950"/>
    <w:rsid w:val="001919A9"/>
    <w:rsid w:val="001919D7"/>
    <w:rsid w:val="001919F9"/>
    <w:rsid w:val="00191AF6"/>
    <w:rsid w:val="00191BB2"/>
    <w:rsid w:val="00191C91"/>
    <w:rsid w:val="00191E05"/>
    <w:rsid w:val="00191EB3"/>
    <w:rsid w:val="00191F15"/>
    <w:rsid w:val="001921E9"/>
    <w:rsid w:val="001924C3"/>
    <w:rsid w:val="00192744"/>
    <w:rsid w:val="00192BB1"/>
    <w:rsid w:val="00192C5D"/>
    <w:rsid w:val="00192DBF"/>
    <w:rsid w:val="00192E33"/>
    <w:rsid w:val="00192F9B"/>
    <w:rsid w:val="001933F9"/>
    <w:rsid w:val="0019366B"/>
    <w:rsid w:val="0019386C"/>
    <w:rsid w:val="0019397F"/>
    <w:rsid w:val="0019399C"/>
    <w:rsid w:val="00193B34"/>
    <w:rsid w:val="00193B59"/>
    <w:rsid w:val="00193D95"/>
    <w:rsid w:val="00193DF1"/>
    <w:rsid w:val="00193EA3"/>
    <w:rsid w:val="001943F9"/>
    <w:rsid w:val="00194581"/>
    <w:rsid w:val="001945F6"/>
    <w:rsid w:val="0019481B"/>
    <w:rsid w:val="00194B20"/>
    <w:rsid w:val="00194B4F"/>
    <w:rsid w:val="00194D8F"/>
    <w:rsid w:val="00194DFD"/>
    <w:rsid w:val="00194E12"/>
    <w:rsid w:val="00194E42"/>
    <w:rsid w:val="001950BE"/>
    <w:rsid w:val="001952F5"/>
    <w:rsid w:val="001953FE"/>
    <w:rsid w:val="0019543B"/>
    <w:rsid w:val="00195602"/>
    <w:rsid w:val="00195679"/>
    <w:rsid w:val="00195725"/>
    <w:rsid w:val="00195896"/>
    <w:rsid w:val="00195A6D"/>
    <w:rsid w:val="00195B62"/>
    <w:rsid w:val="00195B8F"/>
    <w:rsid w:val="00195BD9"/>
    <w:rsid w:val="00195D08"/>
    <w:rsid w:val="00195E0F"/>
    <w:rsid w:val="00196088"/>
    <w:rsid w:val="00196209"/>
    <w:rsid w:val="00196298"/>
    <w:rsid w:val="00196310"/>
    <w:rsid w:val="00196460"/>
    <w:rsid w:val="00196580"/>
    <w:rsid w:val="0019666F"/>
    <w:rsid w:val="00196770"/>
    <w:rsid w:val="00196944"/>
    <w:rsid w:val="00196975"/>
    <w:rsid w:val="00196AC5"/>
    <w:rsid w:val="00196B62"/>
    <w:rsid w:val="00196BEA"/>
    <w:rsid w:val="00196D9E"/>
    <w:rsid w:val="00196E2C"/>
    <w:rsid w:val="00196F05"/>
    <w:rsid w:val="00197018"/>
    <w:rsid w:val="001973B7"/>
    <w:rsid w:val="00197469"/>
    <w:rsid w:val="0019749E"/>
    <w:rsid w:val="00197584"/>
    <w:rsid w:val="0019760C"/>
    <w:rsid w:val="00197725"/>
    <w:rsid w:val="001979E3"/>
    <w:rsid w:val="00197F3B"/>
    <w:rsid w:val="00197F9B"/>
    <w:rsid w:val="001A0174"/>
    <w:rsid w:val="001A08D5"/>
    <w:rsid w:val="001A0B48"/>
    <w:rsid w:val="001A0CBF"/>
    <w:rsid w:val="001A0D20"/>
    <w:rsid w:val="001A0E69"/>
    <w:rsid w:val="001A0F85"/>
    <w:rsid w:val="001A1037"/>
    <w:rsid w:val="001A10F9"/>
    <w:rsid w:val="001A1189"/>
    <w:rsid w:val="001A12E2"/>
    <w:rsid w:val="001A1316"/>
    <w:rsid w:val="001A1574"/>
    <w:rsid w:val="001A16F5"/>
    <w:rsid w:val="001A173F"/>
    <w:rsid w:val="001A1795"/>
    <w:rsid w:val="001A187E"/>
    <w:rsid w:val="001A1B17"/>
    <w:rsid w:val="001A1C7A"/>
    <w:rsid w:val="001A1D9A"/>
    <w:rsid w:val="001A1E37"/>
    <w:rsid w:val="001A20AC"/>
    <w:rsid w:val="001A2170"/>
    <w:rsid w:val="001A250D"/>
    <w:rsid w:val="001A2689"/>
    <w:rsid w:val="001A2906"/>
    <w:rsid w:val="001A2B03"/>
    <w:rsid w:val="001A2B37"/>
    <w:rsid w:val="001A3129"/>
    <w:rsid w:val="001A3150"/>
    <w:rsid w:val="001A39C8"/>
    <w:rsid w:val="001A3D5B"/>
    <w:rsid w:val="001A3F09"/>
    <w:rsid w:val="001A3F41"/>
    <w:rsid w:val="001A3F6F"/>
    <w:rsid w:val="001A43FA"/>
    <w:rsid w:val="001A4481"/>
    <w:rsid w:val="001A474B"/>
    <w:rsid w:val="001A47A7"/>
    <w:rsid w:val="001A47C5"/>
    <w:rsid w:val="001A4A05"/>
    <w:rsid w:val="001A4BC2"/>
    <w:rsid w:val="001A4CF6"/>
    <w:rsid w:val="001A4D4E"/>
    <w:rsid w:val="001A52A4"/>
    <w:rsid w:val="001A52AA"/>
    <w:rsid w:val="001A5465"/>
    <w:rsid w:val="001A561E"/>
    <w:rsid w:val="001A5804"/>
    <w:rsid w:val="001A5B45"/>
    <w:rsid w:val="001A5E0E"/>
    <w:rsid w:val="001A5E80"/>
    <w:rsid w:val="001A5EA9"/>
    <w:rsid w:val="001A5FC4"/>
    <w:rsid w:val="001A606F"/>
    <w:rsid w:val="001A60DD"/>
    <w:rsid w:val="001A648A"/>
    <w:rsid w:val="001A64FD"/>
    <w:rsid w:val="001A64FF"/>
    <w:rsid w:val="001A66D8"/>
    <w:rsid w:val="001A6844"/>
    <w:rsid w:val="001A6871"/>
    <w:rsid w:val="001A68B4"/>
    <w:rsid w:val="001A6942"/>
    <w:rsid w:val="001A6AE0"/>
    <w:rsid w:val="001A6CCA"/>
    <w:rsid w:val="001A6CFC"/>
    <w:rsid w:val="001A6D1E"/>
    <w:rsid w:val="001A6D9B"/>
    <w:rsid w:val="001A6EE2"/>
    <w:rsid w:val="001A7561"/>
    <w:rsid w:val="001A75D2"/>
    <w:rsid w:val="001A766C"/>
    <w:rsid w:val="001A76A9"/>
    <w:rsid w:val="001A77F6"/>
    <w:rsid w:val="001A7836"/>
    <w:rsid w:val="001A7998"/>
    <w:rsid w:val="001A7A5D"/>
    <w:rsid w:val="001A7BD5"/>
    <w:rsid w:val="001A7C21"/>
    <w:rsid w:val="001A7CF5"/>
    <w:rsid w:val="001A7D52"/>
    <w:rsid w:val="001A7E59"/>
    <w:rsid w:val="001A7FF9"/>
    <w:rsid w:val="001B0179"/>
    <w:rsid w:val="001B0231"/>
    <w:rsid w:val="001B0343"/>
    <w:rsid w:val="001B05F9"/>
    <w:rsid w:val="001B07D6"/>
    <w:rsid w:val="001B0842"/>
    <w:rsid w:val="001B08B9"/>
    <w:rsid w:val="001B08BF"/>
    <w:rsid w:val="001B0A22"/>
    <w:rsid w:val="001B0B3F"/>
    <w:rsid w:val="001B0B84"/>
    <w:rsid w:val="001B0BC9"/>
    <w:rsid w:val="001B0D35"/>
    <w:rsid w:val="001B0D6F"/>
    <w:rsid w:val="001B0DE0"/>
    <w:rsid w:val="001B0E05"/>
    <w:rsid w:val="001B0E71"/>
    <w:rsid w:val="001B1018"/>
    <w:rsid w:val="001B11C0"/>
    <w:rsid w:val="001B1248"/>
    <w:rsid w:val="001B172F"/>
    <w:rsid w:val="001B17F5"/>
    <w:rsid w:val="001B180F"/>
    <w:rsid w:val="001B1A57"/>
    <w:rsid w:val="001B1B26"/>
    <w:rsid w:val="001B1B29"/>
    <w:rsid w:val="001B1C15"/>
    <w:rsid w:val="001B1CBC"/>
    <w:rsid w:val="001B1CE0"/>
    <w:rsid w:val="001B1CF6"/>
    <w:rsid w:val="001B1D7D"/>
    <w:rsid w:val="001B1F46"/>
    <w:rsid w:val="001B205E"/>
    <w:rsid w:val="001B23C5"/>
    <w:rsid w:val="001B24AC"/>
    <w:rsid w:val="001B2651"/>
    <w:rsid w:val="001B27D1"/>
    <w:rsid w:val="001B2802"/>
    <w:rsid w:val="001B2DB1"/>
    <w:rsid w:val="001B2E00"/>
    <w:rsid w:val="001B2FCA"/>
    <w:rsid w:val="001B31D2"/>
    <w:rsid w:val="001B333D"/>
    <w:rsid w:val="001B3412"/>
    <w:rsid w:val="001B39C7"/>
    <w:rsid w:val="001B3B3D"/>
    <w:rsid w:val="001B3E93"/>
    <w:rsid w:val="001B4142"/>
    <w:rsid w:val="001B4229"/>
    <w:rsid w:val="001B4285"/>
    <w:rsid w:val="001B438D"/>
    <w:rsid w:val="001B4778"/>
    <w:rsid w:val="001B4893"/>
    <w:rsid w:val="001B4999"/>
    <w:rsid w:val="001B4AA2"/>
    <w:rsid w:val="001B4C9F"/>
    <w:rsid w:val="001B4CBC"/>
    <w:rsid w:val="001B516C"/>
    <w:rsid w:val="001B52B4"/>
    <w:rsid w:val="001B5624"/>
    <w:rsid w:val="001B5712"/>
    <w:rsid w:val="001B584E"/>
    <w:rsid w:val="001B58CB"/>
    <w:rsid w:val="001B5962"/>
    <w:rsid w:val="001B5D58"/>
    <w:rsid w:val="001B5E81"/>
    <w:rsid w:val="001B60E0"/>
    <w:rsid w:val="001B6129"/>
    <w:rsid w:val="001B6371"/>
    <w:rsid w:val="001B6380"/>
    <w:rsid w:val="001B63CD"/>
    <w:rsid w:val="001B68FA"/>
    <w:rsid w:val="001B6921"/>
    <w:rsid w:val="001B69BC"/>
    <w:rsid w:val="001B69E3"/>
    <w:rsid w:val="001B6A12"/>
    <w:rsid w:val="001B6A7D"/>
    <w:rsid w:val="001B6ACB"/>
    <w:rsid w:val="001B6B44"/>
    <w:rsid w:val="001B6C9B"/>
    <w:rsid w:val="001B6F8B"/>
    <w:rsid w:val="001B6FE1"/>
    <w:rsid w:val="001B6FFC"/>
    <w:rsid w:val="001B706F"/>
    <w:rsid w:val="001B7221"/>
    <w:rsid w:val="001B7374"/>
    <w:rsid w:val="001B74DF"/>
    <w:rsid w:val="001B7604"/>
    <w:rsid w:val="001B77FE"/>
    <w:rsid w:val="001B782F"/>
    <w:rsid w:val="001B7A1F"/>
    <w:rsid w:val="001B7A41"/>
    <w:rsid w:val="001B7AB7"/>
    <w:rsid w:val="001B7AC5"/>
    <w:rsid w:val="001C0038"/>
    <w:rsid w:val="001C01D5"/>
    <w:rsid w:val="001C05CC"/>
    <w:rsid w:val="001C0945"/>
    <w:rsid w:val="001C0D50"/>
    <w:rsid w:val="001C0DC9"/>
    <w:rsid w:val="001C0DCD"/>
    <w:rsid w:val="001C0E50"/>
    <w:rsid w:val="001C0E78"/>
    <w:rsid w:val="001C0FBA"/>
    <w:rsid w:val="001C0FD1"/>
    <w:rsid w:val="001C10B5"/>
    <w:rsid w:val="001C1811"/>
    <w:rsid w:val="001C190E"/>
    <w:rsid w:val="001C1AA5"/>
    <w:rsid w:val="001C1B84"/>
    <w:rsid w:val="001C1D3C"/>
    <w:rsid w:val="001C1E76"/>
    <w:rsid w:val="001C1F7B"/>
    <w:rsid w:val="001C1F8C"/>
    <w:rsid w:val="001C2111"/>
    <w:rsid w:val="001C214C"/>
    <w:rsid w:val="001C227B"/>
    <w:rsid w:val="001C2307"/>
    <w:rsid w:val="001C24EF"/>
    <w:rsid w:val="001C25B0"/>
    <w:rsid w:val="001C264F"/>
    <w:rsid w:val="001C2664"/>
    <w:rsid w:val="001C27FE"/>
    <w:rsid w:val="001C2869"/>
    <w:rsid w:val="001C2A7D"/>
    <w:rsid w:val="001C2B6E"/>
    <w:rsid w:val="001C2E48"/>
    <w:rsid w:val="001C3035"/>
    <w:rsid w:val="001C33AC"/>
    <w:rsid w:val="001C357F"/>
    <w:rsid w:val="001C363D"/>
    <w:rsid w:val="001C37A9"/>
    <w:rsid w:val="001C3863"/>
    <w:rsid w:val="001C391A"/>
    <w:rsid w:val="001C3E2D"/>
    <w:rsid w:val="001C41C1"/>
    <w:rsid w:val="001C424A"/>
    <w:rsid w:val="001C42E2"/>
    <w:rsid w:val="001C47D4"/>
    <w:rsid w:val="001C4924"/>
    <w:rsid w:val="001C4A43"/>
    <w:rsid w:val="001C4BA1"/>
    <w:rsid w:val="001C4F1C"/>
    <w:rsid w:val="001C5157"/>
    <w:rsid w:val="001C54EC"/>
    <w:rsid w:val="001C5531"/>
    <w:rsid w:val="001C5801"/>
    <w:rsid w:val="001C589A"/>
    <w:rsid w:val="001C58EF"/>
    <w:rsid w:val="001C5B38"/>
    <w:rsid w:val="001C5BC8"/>
    <w:rsid w:val="001C5BFF"/>
    <w:rsid w:val="001C5D11"/>
    <w:rsid w:val="001C6220"/>
    <w:rsid w:val="001C62C3"/>
    <w:rsid w:val="001C651A"/>
    <w:rsid w:val="001C65E4"/>
    <w:rsid w:val="001C660A"/>
    <w:rsid w:val="001C6640"/>
    <w:rsid w:val="001C672B"/>
    <w:rsid w:val="001C67E1"/>
    <w:rsid w:val="001C689A"/>
    <w:rsid w:val="001C69AA"/>
    <w:rsid w:val="001C69DE"/>
    <w:rsid w:val="001C6C32"/>
    <w:rsid w:val="001C6C5C"/>
    <w:rsid w:val="001C6F9E"/>
    <w:rsid w:val="001C7093"/>
    <w:rsid w:val="001C70D7"/>
    <w:rsid w:val="001C71E6"/>
    <w:rsid w:val="001C7377"/>
    <w:rsid w:val="001C79E7"/>
    <w:rsid w:val="001C7B29"/>
    <w:rsid w:val="001C7D3B"/>
    <w:rsid w:val="001C7EFD"/>
    <w:rsid w:val="001D010D"/>
    <w:rsid w:val="001D0171"/>
    <w:rsid w:val="001D02B6"/>
    <w:rsid w:val="001D03E6"/>
    <w:rsid w:val="001D04E5"/>
    <w:rsid w:val="001D07D6"/>
    <w:rsid w:val="001D0A46"/>
    <w:rsid w:val="001D0E02"/>
    <w:rsid w:val="001D0E7B"/>
    <w:rsid w:val="001D1047"/>
    <w:rsid w:val="001D111A"/>
    <w:rsid w:val="001D14B9"/>
    <w:rsid w:val="001D15F5"/>
    <w:rsid w:val="001D16BE"/>
    <w:rsid w:val="001D16E7"/>
    <w:rsid w:val="001D18C8"/>
    <w:rsid w:val="001D19A8"/>
    <w:rsid w:val="001D1C30"/>
    <w:rsid w:val="001D1C4B"/>
    <w:rsid w:val="001D1D29"/>
    <w:rsid w:val="001D1D2B"/>
    <w:rsid w:val="001D228C"/>
    <w:rsid w:val="001D232B"/>
    <w:rsid w:val="001D25DA"/>
    <w:rsid w:val="001D2756"/>
    <w:rsid w:val="001D27BC"/>
    <w:rsid w:val="001D2A9E"/>
    <w:rsid w:val="001D300D"/>
    <w:rsid w:val="001D31B9"/>
    <w:rsid w:val="001D3681"/>
    <w:rsid w:val="001D3BC0"/>
    <w:rsid w:val="001D3CDF"/>
    <w:rsid w:val="001D3D20"/>
    <w:rsid w:val="001D3DF1"/>
    <w:rsid w:val="001D3EDE"/>
    <w:rsid w:val="001D3FD4"/>
    <w:rsid w:val="001D4032"/>
    <w:rsid w:val="001D404F"/>
    <w:rsid w:val="001D408B"/>
    <w:rsid w:val="001D40E1"/>
    <w:rsid w:val="001D4325"/>
    <w:rsid w:val="001D4370"/>
    <w:rsid w:val="001D45B4"/>
    <w:rsid w:val="001D45E5"/>
    <w:rsid w:val="001D482C"/>
    <w:rsid w:val="001D4909"/>
    <w:rsid w:val="001D496E"/>
    <w:rsid w:val="001D4C7F"/>
    <w:rsid w:val="001D4CB6"/>
    <w:rsid w:val="001D4D63"/>
    <w:rsid w:val="001D4DCA"/>
    <w:rsid w:val="001D5002"/>
    <w:rsid w:val="001D5032"/>
    <w:rsid w:val="001D5363"/>
    <w:rsid w:val="001D53C2"/>
    <w:rsid w:val="001D5810"/>
    <w:rsid w:val="001D5B34"/>
    <w:rsid w:val="001D5B87"/>
    <w:rsid w:val="001D5CEE"/>
    <w:rsid w:val="001D5DC7"/>
    <w:rsid w:val="001D5E77"/>
    <w:rsid w:val="001D5E90"/>
    <w:rsid w:val="001D5F0A"/>
    <w:rsid w:val="001D5F1D"/>
    <w:rsid w:val="001D5F63"/>
    <w:rsid w:val="001D62EB"/>
    <w:rsid w:val="001D636C"/>
    <w:rsid w:val="001D63E7"/>
    <w:rsid w:val="001D63F6"/>
    <w:rsid w:val="001D64AE"/>
    <w:rsid w:val="001D652A"/>
    <w:rsid w:val="001D6531"/>
    <w:rsid w:val="001D67BA"/>
    <w:rsid w:val="001D6BCA"/>
    <w:rsid w:val="001D6C2B"/>
    <w:rsid w:val="001D6D70"/>
    <w:rsid w:val="001D6D9C"/>
    <w:rsid w:val="001D6E6B"/>
    <w:rsid w:val="001D6E95"/>
    <w:rsid w:val="001D6F4F"/>
    <w:rsid w:val="001D6F7C"/>
    <w:rsid w:val="001D7071"/>
    <w:rsid w:val="001D70BC"/>
    <w:rsid w:val="001D724D"/>
    <w:rsid w:val="001D74BB"/>
    <w:rsid w:val="001D7A8A"/>
    <w:rsid w:val="001D7B0E"/>
    <w:rsid w:val="001D7B16"/>
    <w:rsid w:val="001D7B8B"/>
    <w:rsid w:val="001D7BB0"/>
    <w:rsid w:val="001D7FE0"/>
    <w:rsid w:val="001E01D3"/>
    <w:rsid w:val="001E02A0"/>
    <w:rsid w:val="001E0818"/>
    <w:rsid w:val="001E09F6"/>
    <w:rsid w:val="001E0A9F"/>
    <w:rsid w:val="001E0BB7"/>
    <w:rsid w:val="001E0CBB"/>
    <w:rsid w:val="001E0F97"/>
    <w:rsid w:val="001E103A"/>
    <w:rsid w:val="001E1047"/>
    <w:rsid w:val="001E10C4"/>
    <w:rsid w:val="001E1148"/>
    <w:rsid w:val="001E1449"/>
    <w:rsid w:val="001E1551"/>
    <w:rsid w:val="001E16D4"/>
    <w:rsid w:val="001E1A57"/>
    <w:rsid w:val="001E1ADB"/>
    <w:rsid w:val="001E1CA2"/>
    <w:rsid w:val="001E1CEB"/>
    <w:rsid w:val="001E213B"/>
    <w:rsid w:val="001E232E"/>
    <w:rsid w:val="001E266C"/>
    <w:rsid w:val="001E286D"/>
    <w:rsid w:val="001E28A1"/>
    <w:rsid w:val="001E29CC"/>
    <w:rsid w:val="001E2C98"/>
    <w:rsid w:val="001E2D09"/>
    <w:rsid w:val="001E2EF2"/>
    <w:rsid w:val="001E308F"/>
    <w:rsid w:val="001E335B"/>
    <w:rsid w:val="001E36D1"/>
    <w:rsid w:val="001E3716"/>
    <w:rsid w:val="001E3756"/>
    <w:rsid w:val="001E39D6"/>
    <w:rsid w:val="001E3AF6"/>
    <w:rsid w:val="001E3C8E"/>
    <w:rsid w:val="001E41D1"/>
    <w:rsid w:val="001E41F6"/>
    <w:rsid w:val="001E4387"/>
    <w:rsid w:val="001E4394"/>
    <w:rsid w:val="001E4442"/>
    <w:rsid w:val="001E44D5"/>
    <w:rsid w:val="001E47F7"/>
    <w:rsid w:val="001E4991"/>
    <w:rsid w:val="001E49EB"/>
    <w:rsid w:val="001E4ACB"/>
    <w:rsid w:val="001E4E03"/>
    <w:rsid w:val="001E51FB"/>
    <w:rsid w:val="001E537E"/>
    <w:rsid w:val="001E5438"/>
    <w:rsid w:val="001E5462"/>
    <w:rsid w:val="001E54EB"/>
    <w:rsid w:val="001E5680"/>
    <w:rsid w:val="001E5753"/>
    <w:rsid w:val="001E57CF"/>
    <w:rsid w:val="001E59DE"/>
    <w:rsid w:val="001E5A19"/>
    <w:rsid w:val="001E5B39"/>
    <w:rsid w:val="001E5BDC"/>
    <w:rsid w:val="001E5FD5"/>
    <w:rsid w:val="001E612E"/>
    <w:rsid w:val="001E61E6"/>
    <w:rsid w:val="001E6278"/>
    <w:rsid w:val="001E63CD"/>
    <w:rsid w:val="001E6AA2"/>
    <w:rsid w:val="001E6E12"/>
    <w:rsid w:val="001E6EFA"/>
    <w:rsid w:val="001E70E7"/>
    <w:rsid w:val="001E7206"/>
    <w:rsid w:val="001E7226"/>
    <w:rsid w:val="001E7231"/>
    <w:rsid w:val="001E7329"/>
    <w:rsid w:val="001E76B6"/>
    <w:rsid w:val="001E7700"/>
    <w:rsid w:val="001E789B"/>
    <w:rsid w:val="001E7AFE"/>
    <w:rsid w:val="001E7BF8"/>
    <w:rsid w:val="001E7CE0"/>
    <w:rsid w:val="001E7DDE"/>
    <w:rsid w:val="001E7E48"/>
    <w:rsid w:val="001F0012"/>
    <w:rsid w:val="001F004B"/>
    <w:rsid w:val="001F064A"/>
    <w:rsid w:val="001F06A4"/>
    <w:rsid w:val="001F08A3"/>
    <w:rsid w:val="001F08D0"/>
    <w:rsid w:val="001F0907"/>
    <w:rsid w:val="001F096A"/>
    <w:rsid w:val="001F0B5B"/>
    <w:rsid w:val="001F0B8B"/>
    <w:rsid w:val="001F0D3F"/>
    <w:rsid w:val="001F0D82"/>
    <w:rsid w:val="001F0FE1"/>
    <w:rsid w:val="001F10F6"/>
    <w:rsid w:val="001F134A"/>
    <w:rsid w:val="001F1587"/>
    <w:rsid w:val="001F163F"/>
    <w:rsid w:val="001F1695"/>
    <w:rsid w:val="001F16B0"/>
    <w:rsid w:val="001F178C"/>
    <w:rsid w:val="001F1805"/>
    <w:rsid w:val="001F1C8D"/>
    <w:rsid w:val="001F1E7F"/>
    <w:rsid w:val="001F1F22"/>
    <w:rsid w:val="001F2007"/>
    <w:rsid w:val="001F2079"/>
    <w:rsid w:val="001F21CC"/>
    <w:rsid w:val="001F2264"/>
    <w:rsid w:val="001F22B2"/>
    <w:rsid w:val="001F2425"/>
    <w:rsid w:val="001F249D"/>
    <w:rsid w:val="001F2509"/>
    <w:rsid w:val="001F268B"/>
    <w:rsid w:val="001F2859"/>
    <w:rsid w:val="001F2946"/>
    <w:rsid w:val="001F2F11"/>
    <w:rsid w:val="001F2F34"/>
    <w:rsid w:val="001F2F50"/>
    <w:rsid w:val="001F313D"/>
    <w:rsid w:val="001F32D2"/>
    <w:rsid w:val="001F3426"/>
    <w:rsid w:val="001F37EE"/>
    <w:rsid w:val="001F3954"/>
    <w:rsid w:val="001F3B6A"/>
    <w:rsid w:val="001F3D2E"/>
    <w:rsid w:val="001F3DD3"/>
    <w:rsid w:val="001F4370"/>
    <w:rsid w:val="001F44E4"/>
    <w:rsid w:val="001F46E9"/>
    <w:rsid w:val="001F478D"/>
    <w:rsid w:val="001F48D5"/>
    <w:rsid w:val="001F4A1F"/>
    <w:rsid w:val="001F4AA6"/>
    <w:rsid w:val="001F4AC1"/>
    <w:rsid w:val="001F4DEC"/>
    <w:rsid w:val="001F5163"/>
    <w:rsid w:val="001F51A1"/>
    <w:rsid w:val="001F51F5"/>
    <w:rsid w:val="001F525E"/>
    <w:rsid w:val="001F5580"/>
    <w:rsid w:val="001F55EE"/>
    <w:rsid w:val="001F5698"/>
    <w:rsid w:val="001F5876"/>
    <w:rsid w:val="001F59D3"/>
    <w:rsid w:val="001F5C16"/>
    <w:rsid w:val="001F5DEF"/>
    <w:rsid w:val="001F623F"/>
    <w:rsid w:val="001F62BD"/>
    <w:rsid w:val="001F6471"/>
    <w:rsid w:val="001F65DB"/>
    <w:rsid w:val="001F679A"/>
    <w:rsid w:val="001F67F4"/>
    <w:rsid w:val="001F6E9F"/>
    <w:rsid w:val="001F6EA4"/>
    <w:rsid w:val="001F6EBF"/>
    <w:rsid w:val="001F6EF9"/>
    <w:rsid w:val="001F7003"/>
    <w:rsid w:val="001F72C1"/>
    <w:rsid w:val="001F7347"/>
    <w:rsid w:val="001F759D"/>
    <w:rsid w:val="001F7731"/>
    <w:rsid w:val="001F7734"/>
    <w:rsid w:val="001F7804"/>
    <w:rsid w:val="001F797E"/>
    <w:rsid w:val="001F7A86"/>
    <w:rsid w:val="001F7B15"/>
    <w:rsid w:val="001F7C0C"/>
    <w:rsid w:val="001F7C8B"/>
    <w:rsid w:val="001F7D30"/>
    <w:rsid w:val="00200137"/>
    <w:rsid w:val="0020037C"/>
    <w:rsid w:val="002003CA"/>
    <w:rsid w:val="002003F5"/>
    <w:rsid w:val="002005CA"/>
    <w:rsid w:val="00200693"/>
    <w:rsid w:val="00200946"/>
    <w:rsid w:val="00200A45"/>
    <w:rsid w:val="00200A62"/>
    <w:rsid w:val="00200A73"/>
    <w:rsid w:val="00200ABF"/>
    <w:rsid w:val="00200AD2"/>
    <w:rsid w:val="00200B01"/>
    <w:rsid w:val="00200B58"/>
    <w:rsid w:val="00200BB8"/>
    <w:rsid w:val="00200BDF"/>
    <w:rsid w:val="00200BE3"/>
    <w:rsid w:val="00200C29"/>
    <w:rsid w:val="00201084"/>
    <w:rsid w:val="002014E6"/>
    <w:rsid w:val="002015FB"/>
    <w:rsid w:val="002016E3"/>
    <w:rsid w:val="002016FA"/>
    <w:rsid w:val="00201831"/>
    <w:rsid w:val="00201A62"/>
    <w:rsid w:val="00201CBB"/>
    <w:rsid w:val="00201CE2"/>
    <w:rsid w:val="00201E77"/>
    <w:rsid w:val="00202070"/>
    <w:rsid w:val="002021E6"/>
    <w:rsid w:val="002027CB"/>
    <w:rsid w:val="002028DA"/>
    <w:rsid w:val="00202975"/>
    <w:rsid w:val="00202A0F"/>
    <w:rsid w:val="00202C4E"/>
    <w:rsid w:val="00202DA8"/>
    <w:rsid w:val="00202F2E"/>
    <w:rsid w:val="002030AE"/>
    <w:rsid w:val="002030E5"/>
    <w:rsid w:val="0020357C"/>
    <w:rsid w:val="002035E9"/>
    <w:rsid w:val="00203821"/>
    <w:rsid w:val="0020398E"/>
    <w:rsid w:val="00203A87"/>
    <w:rsid w:val="00203C01"/>
    <w:rsid w:val="00204147"/>
    <w:rsid w:val="0020418B"/>
    <w:rsid w:val="0020430F"/>
    <w:rsid w:val="00204608"/>
    <w:rsid w:val="00204617"/>
    <w:rsid w:val="0020491E"/>
    <w:rsid w:val="00204950"/>
    <w:rsid w:val="00204B62"/>
    <w:rsid w:val="00204D5C"/>
    <w:rsid w:val="00204EE8"/>
    <w:rsid w:val="002052A2"/>
    <w:rsid w:val="002052F6"/>
    <w:rsid w:val="0020553F"/>
    <w:rsid w:val="0020564B"/>
    <w:rsid w:val="00205758"/>
    <w:rsid w:val="00205E87"/>
    <w:rsid w:val="00205EB3"/>
    <w:rsid w:val="00205FF7"/>
    <w:rsid w:val="00206063"/>
    <w:rsid w:val="002061BB"/>
    <w:rsid w:val="002066B1"/>
    <w:rsid w:val="00206739"/>
    <w:rsid w:val="002068BB"/>
    <w:rsid w:val="0020694D"/>
    <w:rsid w:val="00206AEF"/>
    <w:rsid w:val="00206BC0"/>
    <w:rsid w:val="00206D3C"/>
    <w:rsid w:val="00206FE3"/>
    <w:rsid w:val="0020702E"/>
    <w:rsid w:val="00207067"/>
    <w:rsid w:val="00207076"/>
    <w:rsid w:val="0020712D"/>
    <w:rsid w:val="0020724D"/>
    <w:rsid w:val="00207514"/>
    <w:rsid w:val="0020762C"/>
    <w:rsid w:val="0020762D"/>
    <w:rsid w:val="002078F9"/>
    <w:rsid w:val="00207BB2"/>
    <w:rsid w:val="00207C8E"/>
    <w:rsid w:val="00207CF9"/>
    <w:rsid w:val="00207E0C"/>
    <w:rsid w:val="00207E43"/>
    <w:rsid w:val="0021000B"/>
    <w:rsid w:val="002102F1"/>
    <w:rsid w:val="002102FF"/>
    <w:rsid w:val="002103AA"/>
    <w:rsid w:val="00210576"/>
    <w:rsid w:val="0021080F"/>
    <w:rsid w:val="00210813"/>
    <w:rsid w:val="00210896"/>
    <w:rsid w:val="00210976"/>
    <w:rsid w:val="002109A4"/>
    <w:rsid w:val="00210CDD"/>
    <w:rsid w:val="00210CF1"/>
    <w:rsid w:val="00210EE5"/>
    <w:rsid w:val="00210F3D"/>
    <w:rsid w:val="00211198"/>
    <w:rsid w:val="00211426"/>
    <w:rsid w:val="002114CF"/>
    <w:rsid w:val="00211548"/>
    <w:rsid w:val="00211749"/>
    <w:rsid w:val="00211762"/>
    <w:rsid w:val="0021189B"/>
    <w:rsid w:val="00211A7D"/>
    <w:rsid w:val="00211B1D"/>
    <w:rsid w:val="00211D9C"/>
    <w:rsid w:val="00211EE3"/>
    <w:rsid w:val="00211FB8"/>
    <w:rsid w:val="0021227B"/>
    <w:rsid w:val="002123EE"/>
    <w:rsid w:val="002124D5"/>
    <w:rsid w:val="002125F7"/>
    <w:rsid w:val="002126C7"/>
    <w:rsid w:val="00212848"/>
    <w:rsid w:val="002128CB"/>
    <w:rsid w:val="00212984"/>
    <w:rsid w:val="002129CE"/>
    <w:rsid w:val="00212A89"/>
    <w:rsid w:val="00212E87"/>
    <w:rsid w:val="00212EF3"/>
    <w:rsid w:val="00213056"/>
    <w:rsid w:val="00213177"/>
    <w:rsid w:val="00213545"/>
    <w:rsid w:val="00213750"/>
    <w:rsid w:val="0021375A"/>
    <w:rsid w:val="002138B2"/>
    <w:rsid w:val="00213B7B"/>
    <w:rsid w:val="00213D9A"/>
    <w:rsid w:val="00213E4D"/>
    <w:rsid w:val="00213E61"/>
    <w:rsid w:val="00213F64"/>
    <w:rsid w:val="002143A6"/>
    <w:rsid w:val="002144C5"/>
    <w:rsid w:val="0021450E"/>
    <w:rsid w:val="002147A5"/>
    <w:rsid w:val="00214821"/>
    <w:rsid w:val="0021537B"/>
    <w:rsid w:val="00215450"/>
    <w:rsid w:val="002155AE"/>
    <w:rsid w:val="00215A09"/>
    <w:rsid w:val="00215A59"/>
    <w:rsid w:val="00215AC7"/>
    <w:rsid w:val="00215DE2"/>
    <w:rsid w:val="00215E23"/>
    <w:rsid w:val="0021607C"/>
    <w:rsid w:val="0021608E"/>
    <w:rsid w:val="00216288"/>
    <w:rsid w:val="002162A9"/>
    <w:rsid w:val="0021643C"/>
    <w:rsid w:val="0021653B"/>
    <w:rsid w:val="00216878"/>
    <w:rsid w:val="002168BB"/>
    <w:rsid w:val="00216C8D"/>
    <w:rsid w:val="00216DFA"/>
    <w:rsid w:val="00217042"/>
    <w:rsid w:val="0021738B"/>
    <w:rsid w:val="00217544"/>
    <w:rsid w:val="0021759F"/>
    <w:rsid w:val="0021768D"/>
    <w:rsid w:val="00217ADB"/>
    <w:rsid w:val="00217C33"/>
    <w:rsid w:val="00217C42"/>
    <w:rsid w:val="00217DD7"/>
    <w:rsid w:val="00217E6D"/>
    <w:rsid w:val="00217F89"/>
    <w:rsid w:val="0022009A"/>
    <w:rsid w:val="00220172"/>
    <w:rsid w:val="0022028C"/>
    <w:rsid w:val="0022094B"/>
    <w:rsid w:val="00221317"/>
    <w:rsid w:val="00221549"/>
    <w:rsid w:val="002217E9"/>
    <w:rsid w:val="00221DD9"/>
    <w:rsid w:val="00221EF1"/>
    <w:rsid w:val="00221FA9"/>
    <w:rsid w:val="0022200D"/>
    <w:rsid w:val="00222175"/>
    <w:rsid w:val="00222199"/>
    <w:rsid w:val="002221AF"/>
    <w:rsid w:val="0022222B"/>
    <w:rsid w:val="0022237B"/>
    <w:rsid w:val="00222438"/>
    <w:rsid w:val="00222520"/>
    <w:rsid w:val="00222600"/>
    <w:rsid w:val="0022269C"/>
    <w:rsid w:val="00222772"/>
    <w:rsid w:val="00222781"/>
    <w:rsid w:val="00222C24"/>
    <w:rsid w:val="00222C5A"/>
    <w:rsid w:val="00223150"/>
    <w:rsid w:val="00223556"/>
    <w:rsid w:val="002235B5"/>
    <w:rsid w:val="002235D2"/>
    <w:rsid w:val="00223625"/>
    <w:rsid w:val="002237F1"/>
    <w:rsid w:val="002238E6"/>
    <w:rsid w:val="002239B3"/>
    <w:rsid w:val="002239D3"/>
    <w:rsid w:val="00223B45"/>
    <w:rsid w:val="00223DEE"/>
    <w:rsid w:val="00224378"/>
    <w:rsid w:val="002243BF"/>
    <w:rsid w:val="00224477"/>
    <w:rsid w:val="002244C0"/>
    <w:rsid w:val="002247DA"/>
    <w:rsid w:val="00224870"/>
    <w:rsid w:val="00224A8C"/>
    <w:rsid w:val="00224AD5"/>
    <w:rsid w:val="00224B4C"/>
    <w:rsid w:val="00224C49"/>
    <w:rsid w:val="00224E16"/>
    <w:rsid w:val="00224EEB"/>
    <w:rsid w:val="00224F43"/>
    <w:rsid w:val="002250D3"/>
    <w:rsid w:val="002251A3"/>
    <w:rsid w:val="00225346"/>
    <w:rsid w:val="0022558B"/>
    <w:rsid w:val="002256C0"/>
    <w:rsid w:val="00225812"/>
    <w:rsid w:val="00225A20"/>
    <w:rsid w:val="00225C18"/>
    <w:rsid w:val="00225CA6"/>
    <w:rsid w:val="00225F9E"/>
    <w:rsid w:val="0022614F"/>
    <w:rsid w:val="002261AC"/>
    <w:rsid w:val="002264E6"/>
    <w:rsid w:val="002265CD"/>
    <w:rsid w:val="002268E4"/>
    <w:rsid w:val="002268EE"/>
    <w:rsid w:val="0022694D"/>
    <w:rsid w:val="00226D49"/>
    <w:rsid w:val="00226E44"/>
    <w:rsid w:val="00226E75"/>
    <w:rsid w:val="00226EF8"/>
    <w:rsid w:val="00226F2D"/>
    <w:rsid w:val="0022708D"/>
    <w:rsid w:val="002275A2"/>
    <w:rsid w:val="002275A5"/>
    <w:rsid w:val="00227643"/>
    <w:rsid w:val="00227662"/>
    <w:rsid w:val="00227684"/>
    <w:rsid w:val="00227748"/>
    <w:rsid w:val="0022784C"/>
    <w:rsid w:val="0022790F"/>
    <w:rsid w:val="00227C79"/>
    <w:rsid w:val="00227D10"/>
    <w:rsid w:val="00227D33"/>
    <w:rsid w:val="00227D7D"/>
    <w:rsid w:val="00227E63"/>
    <w:rsid w:val="00227EA4"/>
    <w:rsid w:val="00230084"/>
    <w:rsid w:val="002300CA"/>
    <w:rsid w:val="002301E4"/>
    <w:rsid w:val="00230222"/>
    <w:rsid w:val="0023031A"/>
    <w:rsid w:val="002303C0"/>
    <w:rsid w:val="002303D2"/>
    <w:rsid w:val="00230442"/>
    <w:rsid w:val="002304F2"/>
    <w:rsid w:val="002305AF"/>
    <w:rsid w:val="00230C01"/>
    <w:rsid w:val="00230CB9"/>
    <w:rsid w:val="00230D3A"/>
    <w:rsid w:val="00230E68"/>
    <w:rsid w:val="00230EDF"/>
    <w:rsid w:val="00230FF2"/>
    <w:rsid w:val="00231314"/>
    <w:rsid w:val="0023134F"/>
    <w:rsid w:val="002313EC"/>
    <w:rsid w:val="002314EB"/>
    <w:rsid w:val="00231545"/>
    <w:rsid w:val="002315CD"/>
    <w:rsid w:val="00231629"/>
    <w:rsid w:val="002316EB"/>
    <w:rsid w:val="002317B9"/>
    <w:rsid w:val="002319D5"/>
    <w:rsid w:val="00231AB8"/>
    <w:rsid w:val="00231B2D"/>
    <w:rsid w:val="00231D34"/>
    <w:rsid w:val="00231E90"/>
    <w:rsid w:val="00232609"/>
    <w:rsid w:val="00232673"/>
    <w:rsid w:val="00232715"/>
    <w:rsid w:val="0023273E"/>
    <w:rsid w:val="002327A6"/>
    <w:rsid w:val="002329CB"/>
    <w:rsid w:val="00232A35"/>
    <w:rsid w:val="00232AA3"/>
    <w:rsid w:val="00232AE9"/>
    <w:rsid w:val="00232BCD"/>
    <w:rsid w:val="00232BCF"/>
    <w:rsid w:val="00232D92"/>
    <w:rsid w:val="00232F18"/>
    <w:rsid w:val="00232FF8"/>
    <w:rsid w:val="0023305A"/>
    <w:rsid w:val="002331A3"/>
    <w:rsid w:val="00233205"/>
    <w:rsid w:val="00233485"/>
    <w:rsid w:val="00233655"/>
    <w:rsid w:val="00233788"/>
    <w:rsid w:val="0023378E"/>
    <w:rsid w:val="00233846"/>
    <w:rsid w:val="00233854"/>
    <w:rsid w:val="00233861"/>
    <w:rsid w:val="00233B81"/>
    <w:rsid w:val="00233CB4"/>
    <w:rsid w:val="00233E00"/>
    <w:rsid w:val="00233EFC"/>
    <w:rsid w:val="00234332"/>
    <w:rsid w:val="00234469"/>
    <w:rsid w:val="00234841"/>
    <w:rsid w:val="00234845"/>
    <w:rsid w:val="00234B1E"/>
    <w:rsid w:val="00234C76"/>
    <w:rsid w:val="00234CB8"/>
    <w:rsid w:val="00234CF4"/>
    <w:rsid w:val="00235308"/>
    <w:rsid w:val="00235361"/>
    <w:rsid w:val="0023543C"/>
    <w:rsid w:val="00235489"/>
    <w:rsid w:val="002359A0"/>
    <w:rsid w:val="00235A82"/>
    <w:rsid w:val="00235C02"/>
    <w:rsid w:val="00235CBA"/>
    <w:rsid w:val="00235D52"/>
    <w:rsid w:val="00235DA0"/>
    <w:rsid w:val="00235DBA"/>
    <w:rsid w:val="00235E2D"/>
    <w:rsid w:val="00235EDE"/>
    <w:rsid w:val="00235F70"/>
    <w:rsid w:val="002360D5"/>
    <w:rsid w:val="00236177"/>
    <w:rsid w:val="002361A2"/>
    <w:rsid w:val="002365B4"/>
    <w:rsid w:val="00236714"/>
    <w:rsid w:val="002369F9"/>
    <w:rsid w:val="0023716C"/>
    <w:rsid w:val="0023718E"/>
    <w:rsid w:val="002372F3"/>
    <w:rsid w:val="002373BE"/>
    <w:rsid w:val="002373DB"/>
    <w:rsid w:val="0023743E"/>
    <w:rsid w:val="002376EB"/>
    <w:rsid w:val="00237853"/>
    <w:rsid w:val="00237909"/>
    <w:rsid w:val="0023792A"/>
    <w:rsid w:val="00237A91"/>
    <w:rsid w:val="00237B3D"/>
    <w:rsid w:val="00237C98"/>
    <w:rsid w:val="00237CBB"/>
    <w:rsid w:val="00237F1D"/>
    <w:rsid w:val="00240317"/>
    <w:rsid w:val="002404B1"/>
    <w:rsid w:val="0024058A"/>
    <w:rsid w:val="002405EA"/>
    <w:rsid w:val="002406EC"/>
    <w:rsid w:val="00240715"/>
    <w:rsid w:val="0024072B"/>
    <w:rsid w:val="00240772"/>
    <w:rsid w:val="00240918"/>
    <w:rsid w:val="00240969"/>
    <w:rsid w:val="00240C4C"/>
    <w:rsid w:val="00240D15"/>
    <w:rsid w:val="00240D32"/>
    <w:rsid w:val="00240E39"/>
    <w:rsid w:val="00240EDC"/>
    <w:rsid w:val="00240FE2"/>
    <w:rsid w:val="0024121E"/>
    <w:rsid w:val="002412CF"/>
    <w:rsid w:val="0024146A"/>
    <w:rsid w:val="00241624"/>
    <w:rsid w:val="0024183C"/>
    <w:rsid w:val="00241B8A"/>
    <w:rsid w:val="00241BBE"/>
    <w:rsid w:val="00242306"/>
    <w:rsid w:val="00242360"/>
    <w:rsid w:val="002423BB"/>
    <w:rsid w:val="0024250F"/>
    <w:rsid w:val="00242A50"/>
    <w:rsid w:val="00242BE4"/>
    <w:rsid w:val="00242FDD"/>
    <w:rsid w:val="0024302E"/>
    <w:rsid w:val="002431F3"/>
    <w:rsid w:val="002433E2"/>
    <w:rsid w:val="002433F1"/>
    <w:rsid w:val="002434CF"/>
    <w:rsid w:val="00243579"/>
    <w:rsid w:val="002435B8"/>
    <w:rsid w:val="002437AB"/>
    <w:rsid w:val="00243A23"/>
    <w:rsid w:val="00243B53"/>
    <w:rsid w:val="00243E6A"/>
    <w:rsid w:val="00244131"/>
    <w:rsid w:val="00244427"/>
    <w:rsid w:val="00244438"/>
    <w:rsid w:val="0024463C"/>
    <w:rsid w:val="00244704"/>
    <w:rsid w:val="0024472B"/>
    <w:rsid w:val="002448B0"/>
    <w:rsid w:val="00244A98"/>
    <w:rsid w:val="00244AF0"/>
    <w:rsid w:val="00244B59"/>
    <w:rsid w:val="00244BD2"/>
    <w:rsid w:val="00244C25"/>
    <w:rsid w:val="00244C40"/>
    <w:rsid w:val="00244C56"/>
    <w:rsid w:val="00244C95"/>
    <w:rsid w:val="00244CCC"/>
    <w:rsid w:val="00244F4E"/>
    <w:rsid w:val="00245095"/>
    <w:rsid w:val="00245195"/>
    <w:rsid w:val="002451E9"/>
    <w:rsid w:val="00245209"/>
    <w:rsid w:val="002453A4"/>
    <w:rsid w:val="002455C9"/>
    <w:rsid w:val="002455FE"/>
    <w:rsid w:val="0024560D"/>
    <w:rsid w:val="0024566D"/>
    <w:rsid w:val="0024566F"/>
    <w:rsid w:val="00245687"/>
    <w:rsid w:val="00245720"/>
    <w:rsid w:val="00245731"/>
    <w:rsid w:val="00245A7C"/>
    <w:rsid w:val="00245E76"/>
    <w:rsid w:val="00245FEA"/>
    <w:rsid w:val="00245FEE"/>
    <w:rsid w:val="00245FEF"/>
    <w:rsid w:val="00245FF3"/>
    <w:rsid w:val="00246063"/>
    <w:rsid w:val="0024667E"/>
    <w:rsid w:val="002466D0"/>
    <w:rsid w:val="002468DA"/>
    <w:rsid w:val="00246A7B"/>
    <w:rsid w:val="00246AEE"/>
    <w:rsid w:val="00247335"/>
    <w:rsid w:val="0024760F"/>
    <w:rsid w:val="00247668"/>
    <w:rsid w:val="0024770D"/>
    <w:rsid w:val="00247A8E"/>
    <w:rsid w:val="00247A97"/>
    <w:rsid w:val="00247B76"/>
    <w:rsid w:val="00247BF1"/>
    <w:rsid w:val="00247C79"/>
    <w:rsid w:val="00247D10"/>
    <w:rsid w:val="0025028D"/>
    <w:rsid w:val="0025031B"/>
    <w:rsid w:val="002504FF"/>
    <w:rsid w:val="002505CC"/>
    <w:rsid w:val="002507EE"/>
    <w:rsid w:val="00250B0B"/>
    <w:rsid w:val="00250B4D"/>
    <w:rsid w:val="00250B6A"/>
    <w:rsid w:val="00250CDA"/>
    <w:rsid w:val="00250E6C"/>
    <w:rsid w:val="0025114D"/>
    <w:rsid w:val="00251257"/>
    <w:rsid w:val="00251285"/>
    <w:rsid w:val="0025158F"/>
    <w:rsid w:val="0025166C"/>
    <w:rsid w:val="00251949"/>
    <w:rsid w:val="002519B5"/>
    <w:rsid w:val="00251CFF"/>
    <w:rsid w:val="00251E24"/>
    <w:rsid w:val="00252034"/>
    <w:rsid w:val="00252476"/>
    <w:rsid w:val="002525DA"/>
    <w:rsid w:val="00252628"/>
    <w:rsid w:val="00252A36"/>
    <w:rsid w:val="00252B8B"/>
    <w:rsid w:val="00252BD1"/>
    <w:rsid w:val="00252D0D"/>
    <w:rsid w:val="00253129"/>
    <w:rsid w:val="0025320F"/>
    <w:rsid w:val="002532FC"/>
    <w:rsid w:val="00253430"/>
    <w:rsid w:val="00253440"/>
    <w:rsid w:val="0025388B"/>
    <w:rsid w:val="002538E3"/>
    <w:rsid w:val="00253984"/>
    <w:rsid w:val="00253CFF"/>
    <w:rsid w:val="00253F3C"/>
    <w:rsid w:val="00253FE2"/>
    <w:rsid w:val="0025410E"/>
    <w:rsid w:val="0025430B"/>
    <w:rsid w:val="00254413"/>
    <w:rsid w:val="00254689"/>
    <w:rsid w:val="00254813"/>
    <w:rsid w:val="00254927"/>
    <w:rsid w:val="00254ABE"/>
    <w:rsid w:val="00254FD4"/>
    <w:rsid w:val="00254FD6"/>
    <w:rsid w:val="002551F3"/>
    <w:rsid w:val="0025545D"/>
    <w:rsid w:val="00255679"/>
    <w:rsid w:val="002556BB"/>
    <w:rsid w:val="002558E5"/>
    <w:rsid w:val="00255C1E"/>
    <w:rsid w:val="00255EB5"/>
    <w:rsid w:val="00255F60"/>
    <w:rsid w:val="00255F78"/>
    <w:rsid w:val="00256088"/>
    <w:rsid w:val="00256264"/>
    <w:rsid w:val="002562BA"/>
    <w:rsid w:val="0025631C"/>
    <w:rsid w:val="00256362"/>
    <w:rsid w:val="00256764"/>
    <w:rsid w:val="0025697D"/>
    <w:rsid w:val="00256D90"/>
    <w:rsid w:val="00256D9A"/>
    <w:rsid w:val="00256FDB"/>
    <w:rsid w:val="002570EE"/>
    <w:rsid w:val="002571B2"/>
    <w:rsid w:val="00257227"/>
    <w:rsid w:val="0025776E"/>
    <w:rsid w:val="00257924"/>
    <w:rsid w:val="00257B9D"/>
    <w:rsid w:val="00257C21"/>
    <w:rsid w:val="00257C51"/>
    <w:rsid w:val="00257C89"/>
    <w:rsid w:val="00257D62"/>
    <w:rsid w:val="00257ECE"/>
    <w:rsid w:val="0026018A"/>
    <w:rsid w:val="002602F7"/>
    <w:rsid w:val="0026054A"/>
    <w:rsid w:val="00260641"/>
    <w:rsid w:val="002606E8"/>
    <w:rsid w:val="002606E9"/>
    <w:rsid w:val="002608B2"/>
    <w:rsid w:val="00260A68"/>
    <w:rsid w:val="00260ADE"/>
    <w:rsid w:val="00260C43"/>
    <w:rsid w:val="00260C9C"/>
    <w:rsid w:val="00260D42"/>
    <w:rsid w:val="00260E1D"/>
    <w:rsid w:val="00260F44"/>
    <w:rsid w:val="0026115E"/>
    <w:rsid w:val="00261270"/>
    <w:rsid w:val="00261322"/>
    <w:rsid w:val="0026138A"/>
    <w:rsid w:val="002613A9"/>
    <w:rsid w:val="002615E8"/>
    <w:rsid w:val="0026162A"/>
    <w:rsid w:val="00261784"/>
    <w:rsid w:val="00261828"/>
    <w:rsid w:val="002619FB"/>
    <w:rsid w:val="00261BFF"/>
    <w:rsid w:val="00261C2E"/>
    <w:rsid w:val="00261C4D"/>
    <w:rsid w:val="00261DD1"/>
    <w:rsid w:val="00261ED8"/>
    <w:rsid w:val="00261F08"/>
    <w:rsid w:val="0026202E"/>
    <w:rsid w:val="00262446"/>
    <w:rsid w:val="002624E4"/>
    <w:rsid w:val="00262569"/>
    <w:rsid w:val="002625F7"/>
    <w:rsid w:val="0026275F"/>
    <w:rsid w:val="00262786"/>
    <w:rsid w:val="00262919"/>
    <w:rsid w:val="00262AE2"/>
    <w:rsid w:val="00262C53"/>
    <w:rsid w:val="00262CEE"/>
    <w:rsid w:val="00262D44"/>
    <w:rsid w:val="00262EA0"/>
    <w:rsid w:val="00263012"/>
    <w:rsid w:val="0026303B"/>
    <w:rsid w:val="00263117"/>
    <w:rsid w:val="0026349A"/>
    <w:rsid w:val="00263662"/>
    <w:rsid w:val="002638DC"/>
    <w:rsid w:val="00263DA0"/>
    <w:rsid w:val="00263FA0"/>
    <w:rsid w:val="00263FE3"/>
    <w:rsid w:val="00264205"/>
    <w:rsid w:val="002642CA"/>
    <w:rsid w:val="00264349"/>
    <w:rsid w:val="0026447C"/>
    <w:rsid w:val="00264652"/>
    <w:rsid w:val="00264862"/>
    <w:rsid w:val="002649CC"/>
    <w:rsid w:val="00264AC3"/>
    <w:rsid w:val="00264AFF"/>
    <w:rsid w:val="00264DE4"/>
    <w:rsid w:val="00264EF5"/>
    <w:rsid w:val="0026521D"/>
    <w:rsid w:val="002652EC"/>
    <w:rsid w:val="00265990"/>
    <w:rsid w:val="002659FC"/>
    <w:rsid w:val="00265B1E"/>
    <w:rsid w:val="00265BB2"/>
    <w:rsid w:val="00265C27"/>
    <w:rsid w:val="00265EFB"/>
    <w:rsid w:val="00265F65"/>
    <w:rsid w:val="00265FC7"/>
    <w:rsid w:val="002660F6"/>
    <w:rsid w:val="00266438"/>
    <w:rsid w:val="00266769"/>
    <w:rsid w:val="002668C0"/>
    <w:rsid w:val="002669B1"/>
    <w:rsid w:val="00266AC8"/>
    <w:rsid w:val="00266C48"/>
    <w:rsid w:val="00266D4E"/>
    <w:rsid w:val="00267103"/>
    <w:rsid w:val="0026716B"/>
    <w:rsid w:val="00267173"/>
    <w:rsid w:val="002673CD"/>
    <w:rsid w:val="0026743D"/>
    <w:rsid w:val="002675AA"/>
    <w:rsid w:val="0026790D"/>
    <w:rsid w:val="00267933"/>
    <w:rsid w:val="00270018"/>
    <w:rsid w:val="0027011D"/>
    <w:rsid w:val="0027039D"/>
    <w:rsid w:val="002703D4"/>
    <w:rsid w:val="002703FC"/>
    <w:rsid w:val="00270661"/>
    <w:rsid w:val="002706D1"/>
    <w:rsid w:val="00270ACC"/>
    <w:rsid w:val="00270AD5"/>
    <w:rsid w:val="00270BB4"/>
    <w:rsid w:val="00270C4E"/>
    <w:rsid w:val="00270D0E"/>
    <w:rsid w:val="00270EE9"/>
    <w:rsid w:val="00270FA1"/>
    <w:rsid w:val="00270FE2"/>
    <w:rsid w:val="002710D0"/>
    <w:rsid w:val="002710FA"/>
    <w:rsid w:val="002711A5"/>
    <w:rsid w:val="002713C2"/>
    <w:rsid w:val="00271835"/>
    <w:rsid w:val="00271880"/>
    <w:rsid w:val="0027198F"/>
    <w:rsid w:val="00271AEA"/>
    <w:rsid w:val="00271AEC"/>
    <w:rsid w:val="00271CBF"/>
    <w:rsid w:val="00271E87"/>
    <w:rsid w:val="00271F84"/>
    <w:rsid w:val="002722B2"/>
    <w:rsid w:val="002722CC"/>
    <w:rsid w:val="0027237E"/>
    <w:rsid w:val="002724BD"/>
    <w:rsid w:val="0027264D"/>
    <w:rsid w:val="002727AB"/>
    <w:rsid w:val="002727C9"/>
    <w:rsid w:val="002727CE"/>
    <w:rsid w:val="0027281F"/>
    <w:rsid w:val="00272838"/>
    <w:rsid w:val="002728B3"/>
    <w:rsid w:val="002729B9"/>
    <w:rsid w:val="00272A08"/>
    <w:rsid w:val="00272B38"/>
    <w:rsid w:val="00272D61"/>
    <w:rsid w:val="00272ED4"/>
    <w:rsid w:val="00273082"/>
    <w:rsid w:val="0027311F"/>
    <w:rsid w:val="00273178"/>
    <w:rsid w:val="002731E4"/>
    <w:rsid w:val="002731E7"/>
    <w:rsid w:val="002735E9"/>
    <w:rsid w:val="0027385F"/>
    <w:rsid w:val="00273AB3"/>
    <w:rsid w:val="00273D7F"/>
    <w:rsid w:val="00274068"/>
    <w:rsid w:val="002740FE"/>
    <w:rsid w:val="00274266"/>
    <w:rsid w:val="00274270"/>
    <w:rsid w:val="002742E3"/>
    <w:rsid w:val="0027435C"/>
    <w:rsid w:val="0027439D"/>
    <w:rsid w:val="00274535"/>
    <w:rsid w:val="0027453F"/>
    <w:rsid w:val="0027458D"/>
    <w:rsid w:val="0027462C"/>
    <w:rsid w:val="0027465E"/>
    <w:rsid w:val="002746E1"/>
    <w:rsid w:val="00274837"/>
    <w:rsid w:val="002748E1"/>
    <w:rsid w:val="0027495D"/>
    <w:rsid w:val="00274B02"/>
    <w:rsid w:val="00274B35"/>
    <w:rsid w:val="00274F77"/>
    <w:rsid w:val="00274FCD"/>
    <w:rsid w:val="0027501A"/>
    <w:rsid w:val="002750D1"/>
    <w:rsid w:val="002750D4"/>
    <w:rsid w:val="002753BD"/>
    <w:rsid w:val="00275434"/>
    <w:rsid w:val="0027546E"/>
    <w:rsid w:val="002755D4"/>
    <w:rsid w:val="0027564B"/>
    <w:rsid w:val="00275651"/>
    <w:rsid w:val="00275670"/>
    <w:rsid w:val="00275739"/>
    <w:rsid w:val="00275866"/>
    <w:rsid w:val="00275896"/>
    <w:rsid w:val="00275A09"/>
    <w:rsid w:val="00275D2C"/>
    <w:rsid w:val="0027625C"/>
    <w:rsid w:val="0027641C"/>
    <w:rsid w:val="00276712"/>
    <w:rsid w:val="00276799"/>
    <w:rsid w:val="0027688C"/>
    <w:rsid w:val="002768A6"/>
    <w:rsid w:val="00276B49"/>
    <w:rsid w:val="00276B81"/>
    <w:rsid w:val="00276C65"/>
    <w:rsid w:val="00276EFD"/>
    <w:rsid w:val="00277024"/>
    <w:rsid w:val="002771B0"/>
    <w:rsid w:val="00277225"/>
    <w:rsid w:val="00277306"/>
    <w:rsid w:val="002775BF"/>
    <w:rsid w:val="002775CB"/>
    <w:rsid w:val="002779F4"/>
    <w:rsid w:val="00277B52"/>
    <w:rsid w:val="00277CD2"/>
    <w:rsid w:val="00277FAB"/>
    <w:rsid w:val="00277FD0"/>
    <w:rsid w:val="00280096"/>
    <w:rsid w:val="0028031E"/>
    <w:rsid w:val="002804E7"/>
    <w:rsid w:val="002805A6"/>
    <w:rsid w:val="0028094D"/>
    <w:rsid w:val="00280B60"/>
    <w:rsid w:val="00280D65"/>
    <w:rsid w:val="00280D90"/>
    <w:rsid w:val="00280DB1"/>
    <w:rsid w:val="00280DEE"/>
    <w:rsid w:val="00280E2E"/>
    <w:rsid w:val="00281019"/>
    <w:rsid w:val="00281028"/>
    <w:rsid w:val="002810E6"/>
    <w:rsid w:val="00281148"/>
    <w:rsid w:val="00281266"/>
    <w:rsid w:val="0028162B"/>
    <w:rsid w:val="00281687"/>
    <w:rsid w:val="00281690"/>
    <w:rsid w:val="002818ED"/>
    <w:rsid w:val="002819FA"/>
    <w:rsid w:val="00281BD1"/>
    <w:rsid w:val="00281F52"/>
    <w:rsid w:val="00281FA1"/>
    <w:rsid w:val="002820AD"/>
    <w:rsid w:val="002820F2"/>
    <w:rsid w:val="00282204"/>
    <w:rsid w:val="00282427"/>
    <w:rsid w:val="00282704"/>
    <w:rsid w:val="002830C7"/>
    <w:rsid w:val="00283688"/>
    <w:rsid w:val="00283722"/>
    <w:rsid w:val="0028382D"/>
    <w:rsid w:val="002839DD"/>
    <w:rsid w:val="00283B79"/>
    <w:rsid w:val="00283BB9"/>
    <w:rsid w:val="00283CAD"/>
    <w:rsid w:val="00283F25"/>
    <w:rsid w:val="0028415C"/>
    <w:rsid w:val="002841BD"/>
    <w:rsid w:val="002842EE"/>
    <w:rsid w:val="002844F1"/>
    <w:rsid w:val="0028453E"/>
    <w:rsid w:val="002845CC"/>
    <w:rsid w:val="00284650"/>
    <w:rsid w:val="00284692"/>
    <w:rsid w:val="002849A3"/>
    <w:rsid w:val="00284A0C"/>
    <w:rsid w:val="00284B52"/>
    <w:rsid w:val="00284B9D"/>
    <w:rsid w:val="00285020"/>
    <w:rsid w:val="002850CB"/>
    <w:rsid w:val="00285110"/>
    <w:rsid w:val="00285157"/>
    <w:rsid w:val="0028543E"/>
    <w:rsid w:val="002854AF"/>
    <w:rsid w:val="00285785"/>
    <w:rsid w:val="00285802"/>
    <w:rsid w:val="00285B15"/>
    <w:rsid w:val="00285B5F"/>
    <w:rsid w:val="00285C0F"/>
    <w:rsid w:val="00285C84"/>
    <w:rsid w:val="00286426"/>
    <w:rsid w:val="0028648C"/>
    <w:rsid w:val="002868CA"/>
    <w:rsid w:val="002868EC"/>
    <w:rsid w:val="0028693D"/>
    <w:rsid w:val="002872FB"/>
    <w:rsid w:val="0028763D"/>
    <w:rsid w:val="0028764B"/>
    <w:rsid w:val="002876AF"/>
    <w:rsid w:val="00287A76"/>
    <w:rsid w:val="00287B61"/>
    <w:rsid w:val="00287D9D"/>
    <w:rsid w:val="00287E8D"/>
    <w:rsid w:val="00287EB6"/>
    <w:rsid w:val="00287EFA"/>
    <w:rsid w:val="00287F52"/>
    <w:rsid w:val="0029006E"/>
    <w:rsid w:val="00290189"/>
    <w:rsid w:val="002902C2"/>
    <w:rsid w:val="002903CB"/>
    <w:rsid w:val="002904D7"/>
    <w:rsid w:val="002906E3"/>
    <w:rsid w:val="002906EC"/>
    <w:rsid w:val="00290A61"/>
    <w:rsid w:val="00290B62"/>
    <w:rsid w:val="00290B8F"/>
    <w:rsid w:val="00290E64"/>
    <w:rsid w:val="00291032"/>
    <w:rsid w:val="0029107B"/>
    <w:rsid w:val="002912F7"/>
    <w:rsid w:val="0029142F"/>
    <w:rsid w:val="00291436"/>
    <w:rsid w:val="0029174C"/>
    <w:rsid w:val="00291989"/>
    <w:rsid w:val="00291995"/>
    <w:rsid w:val="00291CAF"/>
    <w:rsid w:val="00291DBA"/>
    <w:rsid w:val="00291EC5"/>
    <w:rsid w:val="00291F32"/>
    <w:rsid w:val="0029229E"/>
    <w:rsid w:val="0029245E"/>
    <w:rsid w:val="00292489"/>
    <w:rsid w:val="002924D6"/>
    <w:rsid w:val="002926E6"/>
    <w:rsid w:val="002927A7"/>
    <w:rsid w:val="002928DD"/>
    <w:rsid w:val="002929B0"/>
    <w:rsid w:val="00292A8A"/>
    <w:rsid w:val="00292DB1"/>
    <w:rsid w:val="00292EB9"/>
    <w:rsid w:val="00292FCE"/>
    <w:rsid w:val="0029302A"/>
    <w:rsid w:val="0029304F"/>
    <w:rsid w:val="00293282"/>
    <w:rsid w:val="00293492"/>
    <w:rsid w:val="0029349D"/>
    <w:rsid w:val="0029350B"/>
    <w:rsid w:val="0029359C"/>
    <w:rsid w:val="00293771"/>
    <w:rsid w:val="002937D8"/>
    <w:rsid w:val="0029385B"/>
    <w:rsid w:val="00293AB2"/>
    <w:rsid w:val="00293BC5"/>
    <w:rsid w:val="00293E26"/>
    <w:rsid w:val="00293FF8"/>
    <w:rsid w:val="00294163"/>
    <w:rsid w:val="00294192"/>
    <w:rsid w:val="002946A4"/>
    <w:rsid w:val="00294924"/>
    <w:rsid w:val="00294A0E"/>
    <w:rsid w:val="00294A64"/>
    <w:rsid w:val="00294B80"/>
    <w:rsid w:val="00294D3D"/>
    <w:rsid w:val="00295023"/>
    <w:rsid w:val="002950F4"/>
    <w:rsid w:val="0029518C"/>
    <w:rsid w:val="002953F0"/>
    <w:rsid w:val="00295457"/>
    <w:rsid w:val="002954C5"/>
    <w:rsid w:val="002954DF"/>
    <w:rsid w:val="0029595D"/>
    <w:rsid w:val="00295A41"/>
    <w:rsid w:val="00295B2F"/>
    <w:rsid w:val="00295E68"/>
    <w:rsid w:val="00295EBD"/>
    <w:rsid w:val="00296241"/>
    <w:rsid w:val="0029625D"/>
    <w:rsid w:val="0029654A"/>
    <w:rsid w:val="00296DA9"/>
    <w:rsid w:val="00296E0D"/>
    <w:rsid w:val="00296E66"/>
    <w:rsid w:val="00296F6C"/>
    <w:rsid w:val="00296F90"/>
    <w:rsid w:val="00296FDC"/>
    <w:rsid w:val="002971E8"/>
    <w:rsid w:val="002972C9"/>
    <w:rsid w:val="0029736F"/>
    <w:rsid w:val="00297437"/>
    <w:rsid w:val="0029745F"/>
    <w:rsid w:val="00297562"/>
    <w:rsid w:val="00297A73"/>
    <w:rsid w:val="00297A8F"/>
    <w:rsid w:val="00297AE9"/>
    <w:rsid w:val="00297C0D"/>
    <w:rsid w:val="00297CDD"/>
    <w:rsid w:val="002A0242"/>
    <w:rsid w:val="002A02DD"/>
    <w:rsid w:val="002A049E"/>
    <w:rsid w:val="002A079E"/>
    <w:rsid w:val="002A0A80"/>
    <w:rsid w:val="002A0B02"/>
    <w:rsid w:val="002A0BE6"/>
    <w:rsid w:val="002A0C4C"/>
    <w:rsid w:val="002A0D9C"/>
    <w:rsid w:val="002A12D5"/>
    <w:rsid w:val="002A1486"/>
    <w:rsid w:val="002A1521"/>
    <w:rsid w:val="002A154A"/>
    <w:rsid w:val="002A1579"/>
    <w:rsid w:val="002A1590"/>
    <w:rsid w:val="002A17DF"/>
    <w:rsid w:val="002A189A"/>
    <w:rsid w:val="002A1986"/>
    <w:rsid w:val="002A19E7"/>
    <w:rsid w:val="002A1AEA"/>
    <w:rsid w:val="002A1F88"/>
    <w:rsid w:val="002A2241"/>
    <w:rsid w:val="002A22FB"/>
    <w:rsid w:val="002A2303"/>
    <w:rsid w:val="002A294D"/>
    <w:rsid w:val="002A2A91"/>
    <w:rsid w:val="002A2B49"/>
    <w:rsid w:val="002A2D97"/>
    <w:rsid w:val="002A2ED1"/>
    <w:rsid w:val="002A2F81"/>
    <w:rsid w:val="002A3243"/>
    <w:rsid w:val="002A3299"/>
    <w:rsid w:val="002A3326"/>
    <w:rsid w:val="002A33B7"/>
    <w:rsid w:val="002A33C0"/>
    <w:rsid w:val="002A369D"/>
    <w:rsid w:val="002A3815"/>
    <w:rsid w:val="002A3940"/>
    <w:rsid w:val="002A39A8"/>
    <w:rsid w:val="002A39CB"/>
    <w:rsid w:val="002A3C78"/>
    <w:rsid w:val="002A437F"/>
    <w:rsid w:val="002A4636"/>
    <w:rsid w:val="002A47E1"/>
    <w:rsid w:val="002A4862"/>
    <w:rsid w:val="002A4AF6"/>
    <w:rsid w:val="002A4B83"/>
    <w:rsid w:val="002A4FFE"/>
    <w:rsid w:val="002A5334"/>
    <w:rsid w:val="002A5667"/>
    <w:rsid w:val="002A576C"/>
    <w:rsid w:val="002A577A"/>
    <w:rsid w:val="002A57FA"/>
    <w:rsid w:val="002A59C5"/>
    <w:rsid w:val="002A5AA0"/>
    <w:rsid w:val="002A5AE5"/>
    <w:rsid w:val="002A5F5C"/>
    <w:rsid w:val="002A68E6"/>
    <w:rsid w:val="002A6A13"/>
    <w:rsid w:val="002A6C6B"/>
    <w:rsid w:val="002A6D01"/>
    <w:rsid w:val="002A6FAE"/>
    <w:rsid w:val="002A7099"/>
    <w:rsid w:val="002A71B1"/>
    <w:rsid w:val="002A73AE"/>
    <w:rsid w:val="002A769C"/>
    <w:rsid w:val="002A76F7"/>
    <w:rsid w:val="002A7725"/>
    <w:rsid w:val="002A7838"/>
    <w:rsid w:val="002A7AA8"/>
    <w:rsid w:val="002A7AE3"/>
    <w:rsid w:val="002A7B11"/>
    <w:rsid w:val="002A7CA6"/>
    <w:rsid w:val="002A7DEA"/>
    <w:rsid w:val="002A7E9C"/>
    <w:rsid w:val="002B0089"/>
    <w:rsid w:val="002B0207"/>
    <w:rsid w:val="002B03CE"/>
    <w:rsid w:val="002B0607"/>
    <w:rsid w:val="002B0759"/>
    <w:rsid w:val="002B09E9"/>
    <w:rsid w:val="002B0A9C"/>
    <w:rsid w:val="002B0C09"/>
    <w:rsid w:val="002B0DBA"/>
    <w:rsid w:val="002B0E31"/>
    <w:rsid w:val="002B0FCD"/>
    <w:rsid w:val="002B1503"/>
    <w:rsid w:val="002B155D"/>
    <w:rsid w:val="002B1864"/>
    <w:rsid w:val="002B1885"/>
    <w:rsid w:val="002B192D"/>
    <w:rsid w:val="002B19E9"/>
    <w:rsid w:val="002B1A60"/>
    <w:rsid w:val="002B1DB7"/>
    <w:rsid w:val="002B2167"/>
    <w:rsid w:val="002B22E7"/>
    <w:rsid w:val="002B254F"/>
    <w:rsid w:val="002B2592"/>
    <w:rsid w:val="002B25C5"/>
    <w:rsid w:val="002B2622"/>
    <w:rsid w:val="002B28D9"/>
    <w:rsid w:val="002B296C"/>
    <w:rsid w:val="002B29F9"/>
    <w:rsid w:val="002B2C7B"/>
    <w:rsid w:val="002B2DD6"/>
    <w:rsid w:val="002B2FB0"/>
    <w:rsid w:val="002B31F9"/>
    <w:rsid w:val="002B3529"/>
    <w:rsid w:val="002B3539"/>
    <w:rsid w:val="002B354C"/>
    <w:rsid w:val="002B3595"/>
    <w:rsid w:val="002B3636"/>
    <w:rsid w:val="002B373F"/>
    <w:rsid w:val="002B3821"/>
    <w:rsid w:val="002B3E23"/>
    <w:rsid w:val="002B3E87"/>
    <w:rsid w:val="002B3EAA"/>
    <w:rsid w:val="002B439F"/>
    <w:rsid w:val="002B446B"/>
    <w:rsid w:val="002B45A9"/>
    <w:rsid w:val="002B47E3"/>
    <w:rsid w:val="002B4914"/>
    <w:rsid w:val="002B49E6"/>
    <w:rsid w:val="002B4A99"/>
    <w:rsid w:val="002B4B23"/>
    <w:rsid w:val="002B4BC5"/>
    <w:rsid w:val="002B5032"/>
    <w:rsid w:val="002B5075"/>
    <w:rsid w:val="002B50EA"/>
    <w:rsid w:val="002B53D0"/>
    <w:rsid w:val="002B562F"/>
    <w:rsid w:val="002B56F5"/>
    <w:rsid w:val="002B59E3"/>
    <w:rsid w:val="002B5BBA"/>
    <w:rsid w:val="002B5EAB"/>
    <w:rsid w:val="002B5FAD"/>
    <w:rsid w:val="002B5FCB"/>
    <w:rsid w:val="002B62AB"/>
    <w:rsid w:val="002B66E1"/>
    <w:rsid w:val="002B6AEC"/>
    <w:rsid w:val="002B6C12"/>
    <w:rsid w:val="002B6D56"/>
    <w:rsid w:val="002B6F30"/>
    <w:rsid w:val="002B6FDB"/>
    <w:rsid w:val="002B71E8"/>
    <w:rsid w:val="002B723D"/>
    <w:rsid w:val="002B724A"/>
    <w:rsid w:val="002B72A2"/>
    <w:rsid w:val="002B74E1"/>
    <w:rsid w:val="002B7520"/>
    <w:rsid w:val="002B75F7"/>
    <w:rsid w:val="002B768B"/>
    <w:rsid w:val="002B774A"/>
    <w:rsid w:val="002B7996"/>
    <w:rsid w:val="002B79F8"/>
    <w:rsid w:val="002B7A60"/>
    <w:rsid w:val="002B7A67"/>
    <w:rsid w:val="002B7A7C"/>
    <w:rsid w:val="002B7C5C"/>
    <w:rsid w:val="002B7CA9"/>
    <w:rsid w:val="002B7D06"/>
    <w:rsid w:val="002B7D27"/>
    <w:rsid w:val="002C0323"/>
    <w:rsid w:val="002C03B1"/>
    <w:rsid w:val="002C03DD"/>
    <w:rsid w:val="002C03EC"/>
    <w:rsid w:val="002C03F8"/>
    <w:rsid w:val="002C08A9"/>
    <w:rsid w:val="002C0A12"/>
    <w:rsid w:val="002C0ADB"/>
    <w:rsid w:val="002C0C7B"/>
    <w:rsid w:val="002C0C88"/>
    <w:rsid w:val="002C0DF1"/>
    <w:rsid w:val="002C0EC3"/>
    <w:rsid w:val="002C0EC8"/>
    <w:rsid w:val="002C0EF7"/>
    <w:rsid w:val="002C0F80"/>
    <w:rsid w:val="002C1276"/>
    <w:rsid w:val="002C1290"/>
    <w:rsid w:val="002C129E"/>
    <w:rsid w:val="002C1387"/>
    <w:rsid w:val="002C1664"/>
    <w:rsid w:val="002C1677"/>
    <w:rsid w:val="002C17BB"/>
    <w:rsid w:val="002C19AB"/>
    <w:rsid w:val="002C1A43"/>
    <w:rsid w:val="002C1BFC"/>
    <w:rsid w:val="002C1D31"/>
    <w:rsid w:val="002C1E0C"/>
    <w:rsid w:val="002C21D3"/>
    <w:rsid w:val="002C2410"/>
    <w:rsid w:val="002C25C5"/>
    <w:rsid w:val="002C267B"/>
    <w:rsid w:val="002C2808"/>
    <w:rsid w:val="002C29AA"/>
    <w:rsid w:val="002C29B3"/>
    <w:rsid w:val="002C2A0F"/>
    <w:rsid w:val="002C2A61"/>
    <w:rsid w:val="002C2BC6"/>
    <w:rsid w:val="002C2F7E"/>
    <w:rsid w:val="002C3251"/>
    <w:rsid w:val="002C3783"/>
    <w:rsid w:val="002C3814"/>
    <w:rsid w:val="002C3BDA"/>
    <w:rsid w:val="002C3CD1"/>
    <w:rsid w:val="002C3D47"/>
    <w:rsid w:val="002C3E15"/>
    <w:rsid w:val="002C3E8C"/>
    <w:rsid w:val="002C3F31"/>
    <w:rsid w:val="002C3F48"/>
    <w:rsid w:val="002C4155"/>
    <w:rsid w:val="002C448F"/>
    <w:rsid w:val="002C4583"/>
    <w:rsid w:val="002C4BAF"/>
    <w:rsid w:val="002C4C29"/>
    <w:rsid w:val="002C4DC4"/>
    <w:rsid w:val="002C4EEF"/>
    <w:rsid w:val="002C51AF"/>
    <w:rsid w:val="002C5352"/>
    <w:rsid w:val="002C53B6"/>
    <w:rsid w:val="002C5444"/>
    <w:rsid w:val="002C557B"/>
    <w:rsid w:val="002C58D4"/>
    <w:rsid w:val="002C5CF5"/>
    <w:rsid w:val="002C601B"/>
    <w:rsid w:val="002C64BA"/>
    <w:rsid w:val="002C64DF"/>
    <w:rsid w:val="002C6796"/>
    <w:rsid w:val="002C685F"/>
    <w:rsid w:val="002C6A70"/>
    <w:rsid w:val="002C6C8B"/>
    <w:rsid w:val="002C6D0B"/>
    <w:rsid w:val="002C7007"/>
    <w:rsid w:val="002C70DD"/>
    <w:rsid w:val="002C7142"/>
    <w:rsid w:val="002C716E"/>
    <w:rsid w:val="002C761A"/>
    <w:rsid w:val="002C766F"/>
    <w:rsid w:val="002C76A7"/>
    <w:rsid w:val="002C7A0E"/>
    <w:rsid w:val="002C7A17"/>
    <w:rsid w:val="002C7C11"/>
    <w:rsid w:val="002C7C9C"/>
    <w:rsid w:val="002C7ECC"/>
    <w:rsid w:val="002C7F05"/>
    <w:rsid w:val="002D0263"/>
    <w:rsid w:val="002D027F"/>
    <w:rsid w:val="002D0306"/>
    <w:rsid w:val="002D0459"/>
    <w:rsid w:val="002D0607"/>
    <w:rsid w:val="002D0B17"/>
    <w:rsid w:val="002D0C68"/>
    <w:rsid w:val="002D0CCB"/>
    <w:rsid w:val="002D0D24"/>
    <w:rsid w:val="002D0E61"/>
    <w:rsid w:val="002D1040"/>
    <w:rsid w:val="002D1077"/>
    <w:rsid w:val="002D1169"/>
    <w:rsid w:val="002D137C"/>
    <w:rsid w:val="002D1434"/>
    <w:rsid w:val="002D1628"/>
    <w:rsid w:val="002D17DF"/>
    <w:rsid w:val="002D198D"/>
    <w:rsid w:val="002D1C01"/>
    <w:rsid w:val="002D1E35"/>
    <w:rsid w:val="002D2174"/>
    <w:rsid w:val="002D218E"/>
    <w:rsid w:val="002D22A0"/>
    <w:rsid w:val="002D263B"/>
    <w:rsid w:val="002D2A2D"/>
    <w:rsid w:val="002D2A75"/>
    <w:rsid w:val="002D2B06"/>
    <w:rsid w:val="002D2CAE"/>
    <w:rsid w:val="002D2CF7"/>
    <w:rsid w:val="002D2E38"/>
    <w:rsid w:val="002D2EEF"/>
    <w:rsid w:val="002D2FB9"/>
    <w:rsid w:val="002D303D"/>
    <w:rsid w:val="002D347F"/>
    <w:rsid w:val="002D3522"/>
    <w:rsid w:val="002D3635"/>
    <w:rsid w:val="002D3A99"/>
    <w:rsid w:val="002D3D0B"/>
    <w:rsid w:val="002D41F9"/>
    <w:rsid w:val="002D44CC"/>
    <w:rsid w:val="002D4677"/>
    <w:rsid w:val="002D4780"/>
    <w:rsid w:val="002D480E"/>
    <w:rsid w:val="002D48AF"/>
    <w:rsid w:val="002D4B07"/>
    <w:rsid w:val="002D4BC6"/>
    <w:rsid w:val="002D4D53"/>
    <w:rsid w:val="002D4D92"/>
    <w:rsid w:val="002D4EC2"/>
    <w:rsid w:val="002D4FAE"/>
    <w:rsid w:val="002D508A"/>
    <w:rsid w:val="002D5170"/>
    <w:rsid w:val="002D5710"/>
    <w:rsid w:val="002D5B5B"/>
    <w:rsid w:val="002D5C01"/>
    <w:rsid w:val="002D5D58"/>
    <w:rsid w:val="002D5E02"/>
    <w:rsid w:val="002D5E1B"/>
    <w:rsid w:val="002D6042"/>
    <w:rsid w:val="002D6146"/>
    <w:rsid w:val="002D632A"/>
    <w:rsid w:val="002D6344"/>
    <w:rsid w:val="002D636E"/>
    <w:rsid w:val="002D6676"/>
    <w:rsid w:val="002D67CE"/>
    <w:rsid w:val="002D6886"/>
    <w:rsid w:val="002D6959"/>
    <w:rsid w:val="002D69C0"/>
    <w:rsid w:val="002D6E42"/>
    <w:rsid w:val="002D6EAC"/>
    <w:rsid w:val="002D6FEF"/>
    <w:rsid w:val="002D71BB"/>
    <w:rsid w:val="002D728F"/>
    <w:rsid w:val="002D7597"/>
    <w:rsid w:val="002D7D6D"/>
    <w:rsid w:val="002D7E9C"/>
    <w:rsid w:val="002D7F76"/>
    <w:rsid w:val="002E0192"/>
    <w:rsid w:val="002E0212"/>
    <w:rsid w:val="002E0254"/>
    <w:rsid w:val="002E0283"/>
    <w:rsid w:val="002E0419"/>
    <w:rsid w:val="002E0A06"/>
    <w:rsid w:val="002E0A08"/>
    <w:rsid w:val="002E0C89"/>
    <w:rsid w:val="002E0E51"/>
    <w:rsid w:val="002E0F53"/>
    <w:rsid w:val="002E102D"/>
    <w:rsid w:val="002E117B"/>
    <w:rsid w:val="002E1248"/>
    <w:rsid w:val="002E1535"/>
    <w:rsid w:val="002E170D"/>
    <w:rsid w:val="002E19B8"/>
    <w:rsid w:val="002E1ABB"/>
    <w:rsid w:val="002E1BDC"/>
    <w:rsid w:val="002E1BF9"/>
    <w:rsid w:val="002E1F4B"/>
    <w:rsid w:val="002E22D9"/>
    <w:rsid w:val="002E23B1"/>
    <w:rsid w:val="002E23C2"/>
    <w:rsid w:val="002E23DF"/>
    <w:rsid w:val="002E25BE"/>
    <w:rsid w:val="002E2866"/>
    <w:rsid w:val="002E2AA7"/>
    <w:rsid w:val="002E2AB3"/>
    <w:rsid w:val="002E2FE1"/>
    <w:rsid w:val="002E301E"/>
    <w:rsid w:val="002E3293"/>
    <w:rsid w:val="002E336F"/>
    <w:rsid w:val="002E340F"/>
    <w:rsid w:val="002E359F"/>
    <w:rsid w:val="002E35E4"/>
    <w:rsid w:val="002E3666"/>
    <w:rsid w:val="002E3700"/>
    <w:rsid w:val="002E39CF"/>
    <w:rsid w:val="002E3B2F"/>
    <w:rsid w:val="002E3BD3"/>
    <w:rsid w:val="002E3EC7"/>
    <w:rsid w:val="002E3EF1"/>
    <w:rsid w:val="002E3F5C"/>
    <w:rsid w:val="002E3F76"/>
    <w:rsid w:val="002E4024"/>
    <w:rsid w:val="002E408C"/>
    <w:rsid w:val="002E4222"/>
    <w:rsid w:val="002E44E5"/>
    <w:rsid w:val="002E468E"/>
    <w:rsid w:val="002E4739"/>
    <w:rsid w:val="002E4841"/>
    <w:rsid w:val="002E485D"/>
    <w:rsid w:val="002E4B87"/>
    <w:rsid w:val="002E4D3D"/>
    <w:rsid w:val="002E4D90"/>
    <w:rsid w:val="002E4DD3"/>
    <w:rsid w:val="002E4E04"/>
    <w:rsid w:val="002E4EA4"/>
    <w:rsid w:val="002E4FD5"/>
    <w:rsid w:val="002E4FFA"/>
    <w:rsid w:val="002E51EA"/>
    <w:rsid w:val="002E52FD"/>
    <w:rsid w:val="002E56E7"/>
    <w:rsid w:val="002E59E2"/>
    <w:rsid w:val="002E5CF9"/>
    <w:rsid w:val="002E5F30"/>
    <w:rsid w:val="002E5FC1"/>
    <w:rsid w:val="002E5FD7"/>
    <w:rsid w:val="002E6334"/>
    <w:rsid w:val="002E6377"/>
    <w:rsid w:val="002E64F0"/>
    <w:rsid w:val="002E659F"/>
    <w:rsid w:val="002E66CE"/>
    <w:rsid w:val="002E6790"/>
    <w:rsid w:val="002E6BD1"/>
    <w:rsid w:val="002E6D89"/>
    <w:rsid w:val="002E6EE8"/>
    <w:rsid w:val="002E6EF2"/>
    <w:rsid w:val="002E71A5"/>
    <w:rsid w:val="002E7201"/>
    <w:rsid w:val="002E724E"/>
    <w:rsid w:val="002E725C"/>
    <w:rsid w:val="002E7542"/>
    <w:rsid w:val="002E759F"/>
    <w:rsid w:val="002E75A0"/>
    <w:rsid w:val="002E7769"/>
    <w:rsid w:val="002E7792"/>
    <w:rsid w:val="002E7BD4"/>
    <w:rsid w:val="002E7D5A"/>
    <w:rsid w:val="002E7F92"/>
    <w:rsid w:val="002F0132"/>
    <w:rsid w:val="002F01DE"/>
    <w:rsid w:val="002F0250"/>
    <w:rsid w:val="002F05B0"/>
    <w:rsid w:val="002F07FA"/>
    <w:rsid w:val="002F0864"/>
    <w:rsid w:val="002F0946"/>
    <w:rsid w:val="002F0A2D"/>
    <w:rsid w:val="002F0A60"/>
    <w:rsid w:val="002F0B05"/>
    <w:rsid w:val="002F0D0F"/>
    <w:rsid w:val="002F0D6A"/>
    <w:rsid w:val="002F0EBA"/>
    <w:rsid w:val="002F0F30"/>
    <w:rsid w:val="002F10F7"/>
    <w:rsid w:val="002F113D"/>
    <w:rsid w:val="002F15C8"/>
    <w:rsid w:val="002F161C"/>
    <w:rsid w:val="002F186B"/>
    <w:rsid w:val="002F196C"/>
    <w:rsid w:val="002F1B5C"/>
    <w:rsid w:val="002F1BD2"/>
    <w:rsid w:val="002F1C26"/>
    <w:rsid w:val="002F1C46"/>
    <w:rsid w:val="002F1CE2"/>
    <w:rsid w:val="002F1CEF"/>
    <w:rsid w:val="002F1D22"/>
    <w:rsid w:val="002F1E13"/>
    <w:rsid w:val="002F1FC9"/>
    <w:rsid w:val="002F2119"/>
    <w:rsid w:val="002F21AB"/>
    <w:rsid w:val="002F2265"/>
    <w:rsid w:val="002F22A7"/>
    <w:rsid w:val="002F2335"/>
    <w:rsid w:val="002F2387"/>
    <w:rsid w:val="002F27ED"/>
    <w:rsid w:val="002F29F4"/>
    <w:rsid w:val="002F2BC6"/>
    <w:rsid w:val="002F2BC8"/>
    <w:rsid w:val="002F2C38"/>
    <w:rsid w:val="002F2CC5"/>
    <w:rsid w:val="002F2D19"/>
    <w:rsid w:val="002F2E67"/>
    <w:rsid w:val="002F2F3A"/>
    <w:rsid w:val="002F308F"/>
    <w:rsid w:val="002F3160"/>
    <w:rsid w:val="002F3583"/>
    <w:rsid w:val="002F366F"/>
    <w:rsid w:val="002F39BE"/>
    <w:rsid w:val="002F3A96"/>
    <w:rsid w:val="002F3B5F"/>
    <w:rsid w:val="002F3BE8"/>
    <w:rsid w:val="002F3C44"/>
    <w:rsid w:val="002F3D0E"/>
    <w:rsid w:val="002F3DEE"/>
    <w:rsid w:val="002F3ECF"/>
    <w:rsid w:val="002F401A"/>
    <w:rsid w:val="002F40B6"/>
    <w:rsid w:val="002F4239"/>
    <w:rsid w:val="002F4245"/>
    <w:rsid w:val="002F43CD"/>
    <w:rsid w:val="002F4547"/>
    <w:rsid w:val="002F46F1"/>
    <w:rsid w:val="002F4701"/>
    <w:rsid w:val="002F4AE3"/>
    <w:rsid w:val="002F4BCB"/>
    <w:rsid w:val="002F4C58"/>
    <w:rsid w:val="002F4C9C"/>
    <w:rsid w:val="002F4E25"/>
    <w:rsid w:val="002F4E69"/>
    <w:rsid w:val="002F51C2"/>
    <w:rsid w:val="002F5281"/>
    <w:rsid w:val="002F52A7"/>
    <w:rsid w:val="002F534A"/>
    <w:rsid w:val="002F53FA"/>
    <w:rsid w:val="002F5549"/>
    <w:rsid w:val="002F55A2"/>
    <w:rsid w:val="002F5D21"/>
    <w:rsid w:val="002F5DA5"/>
    <w:rsid w:val="002F6808"/>
    <w:rsid w:val="002F6849"/>
    <w:rsid w:val="002F6B98"/>
    <w:rsid w:val="002F6E16"/>
    <w:rsid w:val="002F6E62"/>
    <w:rsid w:val="002F6EF0"/>
    <w:rsid w:val="002F7372"/>
    <w:rsid w:val="002F7485"/>
    <w:rsid w:val="002F7487"/>
    <w:rsid w:val="002F750D"/>
    <w:rsid w:val="002F7649"/>
    <w:rsid w:val="002F779B"/>
    <w:rsid w:val="002F77DB"/>
    <w:rsid w:val="002F7C7B"/>
    <w:rsid w:val="00300257"/>
    <w:rsid w:val="003004B2"/>
    <w:rsid w:val="003004D1"/>
    <w:rsid w:val="003005B7"/>
    <w:rsid w:val="003006ED"/>
    <w:rsid w:val="0030073B"/>
    <w:rsid w:val="0030079F"/>
    <w:rsid w:val="00300B04"/>
    <w:rsid w:val="00300BC2"/>
    <w:rsid w:val="00300C76"/>
    <w:rsid w:val="00301023"/>
    <w:rsid w:val="0030159D"/>
    <w:rsid w:val="0030168F"/>
    <w:rsid w:val="00301869"/>
    <w:rsid w:val="00301B17"/>
    <w:rsid w:val="00301B1C"/>
    <w:rsid w:val="00301EBE"/>
    <w:rsid w:val="00302085"/>
    <w:rsid w:val="0030213B"/>
    <w:rsid w:val="00302461"/>
    <w:rsid w:val="00302500"/>
    <w:rsid w:val="003025F9"/>
    <w:rsid w:val="00302626"/>
    <w:rsid w:val="00302804"/>
    <w:rsid w:val="0030291E"/>
    <w:rsid w:val="00302973"/>
    <w:rsid w:val="0030299F"/>
    <w:rsid w:val="00302AA3"/>
    <w:rsid w:val="00302B0D"/>
    <w:rsid w:val="00302BB4"/>
    <w:rsid w:val="00302E7A"/>
    <w:rsid w:val="0030336B"/>
    <w:rsid w:val="00303489"/>
    <w:rsid w:val="00303B7A"/>
    <w:rsid w:val="00303C52"/>
    <w:rsid w:val="00303C8F"/>
    <w:rsid w:val="00303CAB"/>
    <w:rsid w:val="00304025"/>
    <w:rsid w:val="00304227"/>
    <w:rsid w:val="00304376"/>
    <w:rsid w:val="0030437A"/>
    <w:rsid w:val="003044BB"/>
    <w:rsid w:val="003047B8"/>
    <w:rsid w:val="00304BB2"/>
    <w:rsid w:val="00304D78"/>
    <w:rsid w:val="00304DC5"/>
    <w:rsid w:val="00304E55"/>
    <w:rsid w:val="00304E85"/>
    <w:rsid w:val="00304F0A"/>
    <w:rsid w:val="00304FF8"/>
    <w:rsid w:val="00305130"/>
    <w:rsid w:val="003051BE"/>
    <w:rsid w:val="003051F4"/>
    <w:rsid w:val="0030527C"/>
    <w:rsid w:val="003054F9"/>
    <w:rsid w:val="00305773"/>
    <w:rsid w:val="003057EC"/>
    <w:rsid w:val="00305880"/>
    <w:rsid w:val="0030588D"/>
    <w:rsid w:val="00305A65"/>
    <w:rsid w:val="0030601B"/>
    <w:rsid w:val="0030603C"/>
    <w:rsid w:val="00306285"/>
    <w:rsid w:val="0030651E"/>
    <w:rsid w:val="00306574"/>
    <w:rsid w:val="0030678A"/>
    <w:rsid w:val="00306797"/>
    <w:rsid w:val="00306FC0"/>
    <w:rsid w:val="003070B7"/>
    <w:rsid w:val="00307327"/>
    <w:rsid w:val="00307373"/>
    <w:rsid w:val="003076FE"/>
    <w:rsid w:val="00307AA5"/>
    <w:rsid w:val="00307C17"/>
    <w:rsid w:val="00307C4A"/>
    <w:rsid w:val="00307C54"/>
    <w:rsid w:val="00307E40"/>
    <w:rsid w:val="00307E45"/>
    <w:rsid w:val="00307EC2"/>
    <w:rsid w:val="00307F4B"/>
    <w:rsid w:val="00307F79"/>
    <w:rsid w:val="00307F94"/>
    <w:rsid w:val="00310075"/>
    <w:rsid w:val="0031010E"/>
    <w:rsid w:val="00310119"/>
    <w:rsid w:val="00310688"/>
    <w:rsid w:val="00310873"/>
    <w:rsid w:val="00310949"/>
    <w:rsid w:val="00310972"/>
    <w:rsid w:val="00310D73"/>
    <w:rsid w:val="0031113C"/>
    <w:rsid w:val="00311185"/>
    <w:rsid w:val="00311757"/>
    <w:rsid w:val="00311825"/>
    <w:rsid w:val="003118BB"/>
    <w:rsid w:val="00311AEC"/>
    <w:rsid w:val="00311DBF"/>
    <w:rsid w:val="00311DD7"/>
    <w:rsid w:val="003121E2"/>
    <w:rsid w:val="00312410"/>
    <w:rsid w:val="00312624"/>
    <w:rsid w:val="0031278D"/>
    <w:rsid w:val="00312AE7"/>
    <w:rsid w:val="00312C28"/>
    <w:rsid w:val="00312D82"/>
    <w:rsid w:val="00312E1B"/>
    <w:rsid w:val="00313328"/>
    <w:rsid w:val="00313391"/>
    <w:rsid w:val="00313527"/>
    <w:rsid w:val="003135B3"/>
    <w:rsid w:val="0031364D"/>
    <w:rsid w:val="00313765"/>
    <w:rsid w:val="00313815"/>
    <w:rsid w:val="00313916"/>
    <w:rsid w:val="00313972"/>
    <w:rsid w:val="00313CAD"/>
    <w:rsid w:val="00313DDE"/>
    <w:rsid w:val="0031441B"/>
    <w:rsid w:val="00314491"/>
    <w:rsid w:val="003147D0"/>
    <w:rsid w:val="00314A6D"/>
    <w:rsid w:val="00314B35"/>
    <w:rsid w:val="00314E2D"/>
    <w:rsid w:val="00314E65"/>
    <w:rsid w:val="00315604"/>
    <w:rsid w:val="00315660"/>
    <w:rsid w:val="00315661"/>
    <w:rsid w:val="00315683"/>
    <w:rsid w:val="00315728"/>
    <w:rsid w:val="00315AF2"/>
    <w:rsid w:val="00315E81"/>
    <w:rsid w:val="0031609F"/>
    <w:rsid w:val="003160DD"/>
    <w:rsid w:val="00316149"/>
    <w:rsid w:val="0031677E"/>
    <w:rsid w:val="003168A9"/>
    <w:rsid w:val="00316A33"/>
    <w:rsid w:val="00316A94"/>
    <w:rsid w:val="00316AE7"/>
    <w:rsid w:val="00316BF4"/>
    <w:rsid w:val="00316C62"/>
    <w:rsid w:val="00316DE6"/>
    <w:rsid w:val="00316E50"/>
    <w:rsid w:val="00316E9E"/>
    <w:rsid w:val="00316EC3"/>
    <w:rsid w:val="0031700C"/>
    <w:rsid w:val="003173E0"/>
    <w:rsid w:val="003174D3"/>
    <w:rsid w:val="003174FF"/>
    <w:rsid w:val="00317D2E"/>
    <w:rsid w:val="00317FF9"/>
    <w:rsid w:val="003201C6"/>
    <w:rsid w:val="003201F3"/>
    <w:rsid w:val="00320538"/>
    <w:rsid w:val="003209EF"/>
    <w:rsid w:val="00320B10"/>
    <w:rsid w:val="00320BA0"/>
    <w:rsid w:val="00320F73"/>
    <w:rsid w:val="00320F80"/>
    <w:rsid w:val="00321839"/>
    <w:rsid w:val="003218F5"/>
    <w:rsid w:val="00321905"/>
    <w:rsid w:val="00321914"/>
    <w:rsid w:val="0032195B"/>
    <w:rsid w:val="00322173"/>
    <w:rsid w:val="00322462"/>
    <w:rsid w:val="00322605"/>
    <w:rsid w:val="00322613"/>
    <w:rsid w:val="00322977"/>
    <w:rsid w:val="00322999"/>
    <w:rsid w:val="00322A1C"/>
    <w:rsid w:val="00322AC1"/>
    <w:rsid w:val="00322BDB"/>
    <w:rsid w:val="00322EFE"/>
    <w:rsid w:val="00322FCF"/>
    <w:rsid w:val="003232AB"/>
    <w:rsid w:val="0032339D"/>
    <w:rsid w:val="0032343C"/>
    <w:rsid w:val="0032353A"/>
    <w:rsid w:val="003237C9"/>
    <w:rsid w:val="00323C3D"/>
    <w:rsid w:val="00323D5C"/>
    <w:rsid w:val="00323DFF"/>
    <w:rsid w:val="00323FC6"/>
    <w:rsid w:val="00324116"/>
    <w:rsid w:val="00324259"/>
    <w:rsid w:val="003243E7"/>
    <w:rsid w:val="0032457B"/>
    <w:rsid w:val="00324883"/>
    <w:rsid w:val="00324E52"/>
    <w:rsid w:val="00324E61"/>
    <w:rsid w:val="00324E6C"/>
    <w:rsid w:val="00324F5D"/>
    <w:rsid w:val="003250DD"/>
    <w:rsid w:val="003250E4"/>
    <w:rsid w:val="00325212"/>
    <w:rsid w:val="00325405"/>
    <w:rsid w:val="003255B0"/>
    <w:rsid w:val="003258EB"/>
    <w:rsid w:val="00325A20"/>
    <w:rsid w:val="00325B05"/>
    <w:rsid w:val="00325B6B"/>
    <w:rsid w:val="00325E03"/>
    <w:rsid w:val="00325E80"/>
    <w:rsid w:val="00325E8D"/>
    <w:rsid w:val="00326017"/>
    <w:rsid w:val="003260EA"/>
    <w:rsid w:val="003261F4"/>
    <w:rsid w:val="003263A9"/>
    <w:rsid w:val="00326413"/>
    <w:rsid w:val="00326591"/>
    <w:rsid w:val="003267A0"/>
    <w:rsid w:val="003267EC"/>
    <w:rsid w:val="0032683F"/>
    <w:rsid w:val="00326A2F"/>
    <w:rsid w:val="00327159"/>
    <w:rsid w:val="00327279"/>
    <w:rsid w:val="00327608"/>
    <w:rsid w:val="00327682"/>
    <w:rsid w:val="00327802"/>
    <w:rsid w:val="003279A5"/>
    <w:rsid w:val="00327AB1"/>
    <w:rsid w:val="00327CCD"/>
    <w:rsid w:val="00327CD1"/>
    <w:rsid w:val="00327D00"/>
    <w:rsid w:val="00327DA6"/>
    <w:rsid w:val="00327EFA"/>
    <w:rsid w:val="00327F91"/>
    <w:rsid w:val="0033024C"/>
    <w:rsid w:val="00330253"/>
    <w:rsid w:val="0033026C"/>
    <w:rsid w:val="003303A6"/>
    <w:rsid w:val="003304DD"/>
    <w:rsid w:val="003304E5"/>
    <w:rsid w:val="00330576"/>
    <w:rsid w:val="0033068D"/>
    <w:rsid w:val="003306A9"/>
    <w:rsid w:val="003306AE"/>
    <w:rsid w:val="003306B1"/>
    <w:rsid w:val="003306EB"/>
    <w:rsid w:val="00330861"/>
    <w:rsid w:val="00330AA5"/>
    <w:rsid w:val="00330ACD"/>
    <w:rsid w:val="00330BC8"/>
    <w:rsid w:val="00330C89"/>
    <w:rsid w:val="00330DC3"/>
    <w:rsid w:val="003310BF"/>
    <w:rsid w:val="00331203"/>
    <w:rsid w:val="003314EA"/>
    <w:rsid w:val="00331706"/>
    <w:rsid w:val="00331953"/>
    <w:rsid w:val="00331B14"/>
    <w:rsid w:val="00331B49"/>
    <w:rsid w:val="00331B59"/>
    <w:rsid w:val="00332270"/>
    <w:rsid w:val="003323A4"/>
    <w:rsid w:val="0033249F"/>
    <w:rsid w:val="00332566"/>
    <w:rsid w:val="003326EB"/>
    <w:rsid w:val="00332A30"/>
    <w:rsid w:val="00332ACB"/>
    <w:rsid w:val="00332B6F"/>
    <w:rsid w:val="00332BAB"/>
    <w:rsid w:val="00332C2C"/>
    <w:rsid w:val="00332CCB"/>
    <w:rsid w:val="00332D6F"/>
    <w:rsid w:val="00332DF2"/>
    <w:rsid w:val="00332F17"/>
    <w:rsid w:val="00332F8D"/>
    <w:rsid w:val="00332FDF"/>
    <w:rsid w:val="00333094"/>
    <w:rsid w:val="003330D9"/>
    <w:rsid w:val="00333129"/>
    <w:rsid w:val="0033358A"/>
    <w:rsid w:val="00333833"/>
    <w:rsid w:val="00333879"/>
    <w:rsid w:val="003338C3"/>
    <w:rsid w:val="00333A3C"/>
    <w:rsid w:val="00333B30"/>
    <w:rsid w:val="00333C9E"/>
    <w:rsid w:val="00333F65"/>
    <w:rsid w:val="00334231"/>
    <w:rsid w:val="003345A2"/>
    <w:rsid w:val="0033482A"/>
    <w:rsid w:val="00334D25"/>
    <w:rsid w:val="00335113"/>
    <w:rsid w:val="0033513D"/>
    <w:rsid w:val="00335319"/>
    <w:rsid w:val="00335346"/>
    <w:rsid w:val="00335369"/>
    <w:rsid w:val="00335378"/>
    <w:rsid w:val="003357D3"/>
    <w:rsid w:val="0033588D"/>
    <w:rsid w:val="00335990"/>
    <w:rsid w:val="00335CB0"/>
    <w:rsid w:val="00335E1E"/>
    <w:rsid w:val="0033607F"/>
    <w:rsid w:val="0033609F"/>
    <w:rsid w:val="00336247"/>
    <w:rsid w:val="0033637B"/>
    <w:rsid w:val="003364AE"/>
    <w:rsid w:val="003366B9"/>
    <w:rsid w:val="0033679C"/>
    <w:rsid w:val="003367C6"/>
    <w:rsid w:val="003367E9"/>
    <w:rsid w:val="00336849"/>
    <w:rsid w:val="00336A4F"/>
    <w:rsid w:val="00336AE3"/>
    <w:rsid w:val="00336B3D"/>
    <w:rsid w:val="00336B40"/>
    <w:rsid w:val="00336B69"/>
    <w:rsid w:val="00336BEE"/>
    <w:rsid w:val="00336FE9"/>
    <w:rsid w:val="0033703D"/>
    <w:rsid w:val="003371A8"/>
    <w:rsid w:val="003371AD"/>
    <w:rsid w:val="00337313"/>
    <w:rsid w:val="00337738"/>
    <w:rsid w:val="0033790C"/>
    <w:rsid w:val="00337BB7"/>
    <w:rsid w:val="00337BF9"/>
    <w:rsid w:val="00337CAD"/>
    <w:rsid w:val="00337E11"/>
    <w:rsid w:val="00337EC1"/>
    <w:rsid w:val="00340386"/>
    <w:rsid w:val="003403A3"/>
    <w:rsid w:val="003404C4"/>
    <w:rsid w:val="003405DE"/>
    <w:rsid w:val="00340723"/>
    <w:rsid w:val="0034082E"/>
    <w:rsid w:val="0034091F"/>
    <w:rsid w:val="0034095D"/>
    <w:rsid w:val="00340A03"/>
    <w:rsid w:val="00340A5D"/>
    <w:rsid w:val="00340AEC"/>
    <w:rsid w:val="00340B79"/>
    <w:rsid w:val="00340BE1"/>
    <w:rsid w:val="00340DF0"/>
    <w:rsid w:val="003412F0"/>
    <w:rsid w:val="003412FF"/>
    <w:rsid w:val="0034131E"/>
    <w:rsid w:val="003414FB"/>
    <w:rsid w:val="0034150A"/>
    <w:rsid w:val="00341575"/>
    <w:rsid w:val="0034157F"/>
    <w:rsid w:val="00341769"/>
    <w:rsid w:val="0034191B"/>
    <w:rsid w:val="00341A4E"/>
    <w:rsid w:val="00341CBA"/>
    <w:rsid w:val="00341EA0"/>
    <w:rsid w:val="00341ED8"/>
    <w:rsid w:val="0034261B"/>
    <w:rsid w:val="003426D8"/>
    <w:rsid w:val="0034285E"/>
    <w:rsid w:val="003428F1"/>
    <w:rsid w:val="00342BF1"/>
    <w:rsid w:val="00342C33"/>
    <w:rsid w:val="00342E7A"/>
    <w:rsid w:val="00343121"/>
    <w:rsid w:val="003436E0"/>
    <w:rsid w:val="00343828"/>
    <w:rsid w:val="00343A40"/>
    <w:rsid w:val="00343BE4"/>
    <w:rsid w:val="00343C47"/>
    <w:rsid w:val="00343CD9"/>
    <w:rsid w:val="00343CFB"/>
    <w:rsid w:val="00343FCD"/>
    <w:rsid w:val="00343FED"/>
    <w:rsid w:val="00344130"/>
    <w:rsid w:val="00344306"/>
    <w:rsid w:val="003443D4"/>
    <w:rsid w:val="003443DF"/>
    <w:rsid w:val="0034446F"/>
    <w:rsid w:val="0034456C"/>
    <w:rsid w:val="0034457E"/>
    <w:rsid w:val="00344606"/>
    <w:rsid w:val="0034475F"/>
    <w:rsid w:val="003449A6"/>
    <w:rsid w:val="00344A10"/>
    <w:rsid w:val="00344B99"/>
    <w:rsid w:val="00344BBB"/>
    <w:rsid w:val="00344D2A"/>
    <w:rsid w:val="00344DD6"/>
    <w:rsid w:val="00345170"/>
    <w:rsid w:val="00345273"/>
    <w:rsid w:val="003452CB"/>
    <w:rsid w:val="003452E8"/>
    <w:rsid w:val="003454AD"/>
    <w:rsid w:val="003454B8"/>
    <w:rsid w:val="00345560"/>
    <w:rsid w:val="003455DB"/>
    <w:rsid w:val="00345A30"/>
    <w:rsid w:val="00345DB6"/>
    <w:rsid w:val="00345E03"/>
    <w:rsid w:val="00345E58"/>
    <w:rsid w:val="00345EF0"/>
    <w:rsid w:val="00346139"/>
    <w:rsid w:val="003465A3"/>
    <w:rsid w:val="003465E0"/>
    <w:rsid w:val="003466DA"/>
    <w:rsid w:val="0034690A"/>
    <w:rsid w:val="00346975"/>
    <w:rsid w:val="00346B4A"/>
    <w:rsid w:val="00346DCA"/>
    <w:rsid w:val="00346ED9"/>
    <w:rsid w:val="00347090"/>
    <w:rsid w:val="003471E4"/>
    <w:rsid w:val="003472AC"/>
    <w:rsid w:val="0034734E"/>
    <w:rsid w:val="003473BD"/>
    <w:rsid w:val="00347461"/>
    <w:rsid w:val="003474EB"/>
    <w:rsid w:val="003475FD"/>
    <w:rsid w:val="00347663"/>
    <w:rsid w:val="003476D7"/>
    <w:rsid w:val="003477F4"/>
    <w:rsid w:val="003478A4"/>
    <w:rsid w:val="00347A90"/>
    <w:rsid w:val="00347AA2"/>
    <w:rsid w:val="00347B39"/>
    <w:rsid w:val="00347C27"/>
    <w:rsid w:val="00347C35"/>
    <w:rsid w:val="00347CBA"/>
    <w:rsid w:val="00347E16"/>
    <w:rsid w:val="00347FF6"/>
    <w:rsid w:val="00350046"/>
    <w:rsid w:val="003503CD"/>
    <w:rsid w:val="003507D9"/>
    <w:rsid w:val="00351124"/>
    <w:rsid w:val="003512D2"/>
    <w:rsid w:val="003512E1"/>
    <w:rsid w:val="0035162A"/>
    <w:rsid w:val="00351A27"/>
    <w:rsid w:val="00351C79"/>
    <w:rsid w:val="00351CE3"/>
    <w:rsid w:val="00351E1C"/>
    <w:rsid w:val="00351E8B"/>
    <w:rsid w:val="003522EA"/>
    <w:rsid w:val="003526DA"/>
    <w:rsid w:val="0035272B"/>
    <w:rsid w:val="00352756"/>
    <w:rsid w:val="00352937"/>
    <w:rsid w:val="00352B2F"/>
    <w:rsid w:val="00352BFD"/>
    <w:rsid w:val="00352CA5"/>
    <w:rsid w:val="00352EC4"/>
    <w:rsid w:val="00353432"/>
    <w:rsid w:val="003537BF"/>
    <w:rsid w:val="00353860"/>
    <w:rsid w:val="00353A10"/>
    <w:rsid w:val="00353ABF"/>
    <w:rsid w:val="00353D22"/>
    <w:rsid w:val="00353E7A"/>
    <w:rsid w:val="00353F28"/>
    <w:rsid w:val="00354106"/>
    <w:rsid w:val="00354156"/>
    <w:rsid w:val="0035421C"/>
    <w:rsid w:val="003545B4"/>
    <w:rsid w:val="00354831"/>
    <w:rsid w:val="003548B1"/>
    <w:rsid w:val="003549C1"/>
    <w:rsid w:val="00354A24"/>
    <w:rsid w:val="00354A7F"/>
    <w:rsid w:val="00354CA5"/>
    <w:rsid w:val="00354FAD"/>
    <w:rsid w:val="00355228"/>
    <w:rsid w:val="00355536"/>
    <w:rsid w:val="00355579"/>
    <w:rsid w:val="00355723"/>
    <w:rsid w:val="00355807"/>
    <w:rsid w:val="00355869"/>
    <w:rsid w:val="00355950"/>
    <w:rsid w:val="00355AB2"/>
    <w:rsid w:val="00355B98"/>
    <w:rsid w:val="00355DA0"/>
    <w:rsid w:val="00355DDD"/>
    <w:rsid w:val="00356279"/>
    <w:rsid w:val="00356441"/>
    <w:rsid w:val="003564DD"/>
    <w:rsid w:val="0035650B"/>
    <w:rsid w:val="003565EF"/>
    <w:rsid w:val="0035670F"/>
    <w:rsid w:val="00356884"/>
    <w:rsid w:val="003568E7"/>
    <w:rsid w:val="0035698F"/>
    <w:rsid w:val="00356C4A"/>
    <w:rsid w:val="00356D78"/>
    <w:rsid w:val="00356E18"/>
    <w:rsid w:val="00356FA3"/>
    <w:rsid w:val="0035709A"/>
    <w:rsid w:val="003570D5"/>
    <w:rsid w:val="00357A05"/>
    <w:rsid w:val="00357C3D"/>
    <w:rsid w:val="00357ED9"/>
    <w:rsid w:val="003601A0"/>
    <w:rsid w:val="00360255"/>
    <w:rsid w:val="00360275"/>
    <w:rsid w:val="003602D9"/>
    <w:rsid w:val="00360396"/>
    <w:rsid w:val="003603C7"/>
    <w:rsid w:val="0036061E"/>
    <w:rsid w:val="00360BA6"/>
    <w:rsid w:val="00360BB7"/>
    <w:rsid w:val="00360D8B"/>
    <w:rsid w:val="00360D96"/>
    <w:rsid w:val="00361106"/>
    <w:rsid w:val="003611D4"/>
    <w:rsid w:val="003611F1"/>
    <w:rsid w:val="003612BC"/>
    <w:rsid w:val="003612C6"/>
    <w:rsid w:val="00361326"/>
    <w:rsid w:val="003613CE"/>
    <w:rsid w:val="00361416"/>
    <w:rsid w:val="00361475"/>
    <w:rsid w:val="0036153B"/>
    <w:rsid w:val="003617EB"/>
    <w:rsid w:val="003618BC"/>
    <w:rsid w:val="003618D2"/>
    <w:rsid w:val="003618E2"/>
    <w:rsid w:val="00361960"/>
    <w:rsid w:val="00361A97"/>
    <w:rsid w:val="00361AF4"/>
    <w:rsid w:val="00361CD5"/>
    <w:rsid w:val="00361E4E"/>
    <w:rsid w:val="00361E58"/>
    <w:rsid w:val="003620A5"/>
    <w:rsid w:val="00362296"/>
    <w:rsid w:val="003623E4"/>
    <w:rsid w:val="00362439"/>
    <w:rsid w:val="003626BC"/>
    <w:rsid w:val="003626E1"/>
    <w:rsid w:val="00362A8B"/>
    <w:rsid w:val="00362CAC"/>
    <w:rsid w:val="00362F5F"/>
    <w:rsid w:val="003631F1"/>
    <w:rsid w:val="003632C0"/>
    <w:rsid w:val="003634A7"/>
    <w:rsid w:val="00363566"/>
    <w:rsid w:val="003637AD"/>
    <w:rsid w:val="00363B11"/>
    <w:rsid w:val="00363C14"/>
    <w:rsid w:val="00363CCB"/>
    <w:rsid w:val="00363F2F"/>
    <w:rsid w:val="00363FD4"/>
    <w:rsid w:val="003640F9"/>
    <w:rsid w:val="0036415C"/>
    <w:rsid w:val="0036437C"/>
    <w:rsid w:val="003644F2"/>
    <w:rsid w:val="003646D2"/>
    <w:rsid w:val="0036489D"/>
    <w:rsid w:val="00364AD6"/>
    <w:rsid w:val="00364C1B"/>
    <w:rsid w:val="00364CCB"/>
    <w:rsid w:val="00364CFE"/>
    <w:rsid w:val="00364E5A"/>
    <w:rsid w:val="00364FF8"/>
    <w:rsid w:val="00365019"/>
    <w:rsid w:val="0036504F"/>
    <w:rsid w:val="003650C8"/>
    <w:rsid w:val="0036543B"/>
    <w:rsid w:val="003654AB"/>
    <w:rsid w:val="003654EA"/>
    <w:rsid w:val="0036580F"/>
    <w:rsid w:val="003658F2"/>
    <w:rsid w:val="00365BD1"/>
    <w:rsid w:val="00365C34"/>
    <w:rsid w:val="00365D17"/>
    <w:rsid w:val="00365FA5"/>
    <w:rsid w:val="003660BD"/>
    <w:rsid w:val="00366214"/>
    <w:rsid w:val="00366307"/>
    <w:rsid w:val="00366339"/>
    <w:rsid w:val="00366A73"/>
    <w:rsid w:val="00366ACD"/>
    <w:rsid w:val="00366E39"/>
    <w:rsid w:val="0036700F"/>
    <w:rsid w:val="003670B7"/>
    <w:rsid w:val="003672B5"/>
    <w:rsid w:val="0036739E"/>
    <w:rsid w:val="00367443"/>
    <w:rsid w:val="003676AB"/>
    <w:rsid w:val="003677C6"/>
    <w:rsid w:val="00367894"/>
    <w:rsid w:val="00367BFF"/>
    <w:rsid w:val="00367C2E"/>
    <w:rsid w:val="00367D5E"/>
    <w:rsid w:val="00367E45"/>
    <w:rsid w:val="00367EDF"/>
    <w:rsid w:val="00367F89"/>
    <w:rsid w:val="0037004F"/>
    <w:rsid w:val="0037008B"/>
    <w:rsid w:val="003700A5"/>
    <w:rsid w:val="0037022D"/>
    <w:rsid w:val="00370307"/>
    <w:rsid w:val="003705E7"/>
    <w:rsid w:val="00370764"/>
    <w:rsid w:val="00370D86"/>
    <w:rsid w:val="0037133D"/>
    <w:rsid w:val="003714B1"/>
    <w:rsid w:val="003714FE"/>
    <w:rsid w:val="003715F6"/>
    <w:rsid w:val="003716E2"/>
    <w:rsid w:val="0037170D"/>
    <w:rsid w:val="003717F3"/>
    <w:rsid w:val="00371867"/>
    <w:rsid w:val="003719A5"/>
    <w:rsid w:val="00371AF9"/>
    <w:rsid w:val="00371D31"/>
    <w:rsid w:val="00371E7D"/>
    <w:rsid w:val="00371F93"/>
    <w:rsid w:val="00371FB0"/>
    <w:rsid w:val="00372250"/>
    <w:rsid w:val="0037231B"/>
    <w:rsid w:val="003723B2"/>
    <w:rsid w:val="0037247E"/>
    <w:rsid w:val="00372639"/>
    <w:rsid w:val="003726DD"/>
    <w:rsid w:val="00372AD4"/>
    <w:rsid w:val="00372D26"/>
    <w:rsid w:val="00372E8D"/>
    <w:rsid w:val="00373272"/>
    <w:rsid w:val="00373391"/>
    <w:rsid w:val="003733E0"/>
    <w:rsid w:val="00373664"/>
    <w:rsid w:val="003736E6"/>
    <w:rsid w:val="003738F4"/>
    <w:rsid w:val="00373AB8"/>
    <w:rsid w:val="00373BC6"/>
    <w:rsid w:val="00373C37"/>
    <w:rsid w:val="00373DDB"/>
    <w:rsid w:val="003740B1"/>
    <w:rsid w:val="00374536"/>
    <w:rsid w:val="0037475B"/>
    <w:rsid w:val="0037476F"/>
    <w:rsid w:val="00374977"/>
    <w:rsid w:val="00374A1C"/>
    <w:rsid w:val="00374AC1"/>
    <w:rsid w:val="00374DBB"/>
    <w:rsid w:val="00374DD4"/>
    <w:rsid w:val="0037549A"/>
    <w:rsid w:val="003754BE"/>
    <w:rsid w:val="00375776"/>
    <w:rsid w:val="00375890"/>
    <w:rsid w:val="00375953"/>
    <w:rsid w:val="0037596E"/>
    <w:rsid w:val="003759A8"/>
    <w:rsid w:val="00375ABD"/>
    <w:rsid w:val="00375EC2"/>
    <w:rsid w:val="00375EFF"/>
    <w:rsid w:val="00375F78"/>
    <w:rsid w:val="00376035"/>
    <w:rsid w:val="0037618E"/>
    <w:rsid w:val="003761EC"/>
    <w:rsid w:val="00376316"/>
    <w:rsid w:val="00376604"/>
    <w:rsid w:val="00376619"/>
    <w:rsid w:val="003766AF"/>
    <w:rsid w:val="003766FC"/>
    <w:rsid w:val="003767B0"/>
    <w:rsid w:val="0037698D"/>
    <w:rsid w:val="00376A85"/>
    <w:rsid w:val="00376B3D"/>
    <w:rsid w:val="00376BB3"/>
    <w:rsid w:val="00376BD6"/>
    <w:rsid w:val="00376D5D"/>
    <w:rsid w:val="00376E2D"/>
    <w:rsid w:val="003771B0"/>
    <w:rsid w:val="00377361"/>
    <w:rsid w:val="003773A9"/>
    <w:rsid w:val="003773AF"/>
    <w:rsid w:val="00377497"/>
    <w:rsid w:val="00377516"/>
    <w:rsid w:val="0037751A"/>
    <w:rsid w:val="00377587"/>
    <w:rsid w:val="003776CF"/>
    <w:rsid w:val="003776F3"/>
    <w:rsid w:val="0037794C"/>
    <w:rsid w:val="00377B5C"/>
    <w:rsid w:val="00377C4C"/>
    <w:rsid w:val="00380095"/>
    <w:rsid w:val="003801D0"/>
    <w:rsid w:val="0038039B"/>
    <w:rsid w:val="00380541"/>
    <w:rsid w:val="003805C0"/>
    <w:rsid w:val="00380A16"/>
    <w:rsid w:val="00380A3A"/>
    <w:rsid w:val="00380E54"/>
    <w:rsid w:val="00381073"/>
    <w:rsid w:val="003810D5"/>
    <w:rsid w:val="00381169"/>
    <w:rsid w:val="003811E0"/>
    <w:rsid w:val="003811ED"/>
    <w:rsid w:val="00381391"/>
    <w:rsid w:val="003813DC"/>
    <w:rsid w:val="00381811"/>
    <w:rsid w:val="00381839"/>
    <w:rsid w:val="00381868"/>
    <w:rsid w:val="00381A6B"/>
    <w:rsid w:val="00381C0B"/>
    <w:rsid w:val="00381E34"/>
    <w:rsid w:val="00382242"/>
    <w:rsid w:val="003822AA"/>
    <w:rsid w:val="003823F5"/>
    <w:rsid w:val="003824E7"/>
    <w:rsid w:val="0038253A"/>
    <w:rsid w:val="003825A4"/>
    <w:rsid w:val="0038261B"/>
    <w:rsid w:val="00382638"/>
    <w:rsid w:val="00382BA7"/>
    <w:rsid w:val="00382CB4"/>
    <w:rsid w:val="0038383B"/>
    <w:rsid w:val="00383A4F"/>
    <w:rsid w:val="00383E1C"/>
    <w:rsid w:val="00383EFF"/>
    <w:rsid w:val="00384135"/>
    <w:rsid w:val="0038424F"/>
    <w:rsid w:val="0038427D"/>
    <w:rsid w:val="003842AC"/>
    <w:rsid w:val="003845ED"/>
    <w:rsid w:val="003845F4"/>
    <w:rsid w:val="0038460F"/>
    <w:rsid w:val="00384647"/>
    <w:rsid w:val="00384903"/>
    <w:rsid w:val="00384995"/>
    <w:rsid w:val="00384A15"/>
    <w:rsid w:val="00384AEB"/>
    <w:rsid w:val="00384E40"/>
    <w:rsid w:val="00385189"/>
    <w:rsid w:val="0038526F"/>
    <w:rsid w:val="00385468"/>
    <w:rsid w:val="0038594A"/>
    <w:rsid w:val="00385993"/>
    <w:rsid w:val="00385B71"/>
    <w:rsid w:val="00385E29"/>
    <w:rsid w:val="00385ECA"/>
    <w:rsid w:val="00385F5B"/>
    <w:rsid w:val="00385FCB"/>
    <w:rsid w:val="00386018"/>
    <w:rsid w:val="0038634D"/>
    <w:rsid w:val="00386426"/>
    <w:rsid w:val="00386514"/>
    <w:rsid w:val="00386778"/>
    <w:rsid w:val="00386811"/>
    <w:rsid w:val="00386825"/>
    <w:rsid w:val="00386D5B"/>
    <w:rsid w:val="00386F03"/>
    <w:rsid w:val="00387018"/>
    <w:rsid w:val="003873CC"/>
    <w:rsid w:val="00387549"/>
    <w:rsid w:val="003875BC"/>
    <w:rsid w:val="00387669"/>
    <w:rsid w:val="00387908"/>
    <w:rsid w:val="00387BDA"/>
    <w:rsid w:val="00387F25"/>
    <w:rsid w:val="003902B0"/>
    <w:rsid w:val="00390310"/>
    <w:rsid w:val="00390361"/>
    <w:rsid w:val="00390688"/>
    <w:rsid w:val="00390806"/>
    <w:rsid w:val="00390810"/>
    <w:rsid w:val="0039093C"/>
    <w:rsid w:val="003909E2"/>
    <w:rsid w:val="003909F4"/>
    <w:rsid w:val="00390AC9"/>
    <w:rsid w:val="00390ED6"/>
    <w:rsid w:val="003910BD"/>
    <w:rsid w:val="0039171A"/>
    <w:rsid w:val="00391829"/>
    <w:rsid w:val="00391DB1"/>
    <w:rsid w:val="00391F3B"/>
    <w:rsid w:val="00392281"/>
    <w:rsid w:val="00392282"/>
    <w:rsid w:val="003922CD"/>
    <w:rsid w:val="00392343"/>
    <w:rsid w:val="003923BC"/>
    <w:rsid w:val="00392417"/>
    <w:rsid w:val="00392706"/>
    <w:rsid w:val="0039272D"/>
    <w:rsid w:val="00392791"/>
    <w:rsid w:val="00392819"/>
    <w:rsid w:val="003928B7"/>
    <w:rsid w:val="00392927"/>
    <w:rsid w:val="00392A25"/>
    <w:rsid w:val="00392A93"/>
    <w:rsid w:val="00392AFC"/>
    <w:rsid w:val="00392C60"/>
    <w:rsid w:val="00392C8C"/>
    <w:rsid w:val="00392DEF"/>
    <w:rsid w:val="00392F24"/>
    <w:rsid w:val="00393071"/>
    <w:rsid w:val="00393142"/>
    <w:rsid w:val="003931DC"/>
    <w:rsid w:val="00393542"/>
    <w:rsid w:val="00393588"/>
    <w:rsid w:val="003936BD"/>
    <w:rsid w:val="003936C3"/>
    <w:rsid w:val="00393732"/>
    <w:rsid w:val="003937D6"/>
    <w:rsid w:val="003937F9"/>
    <w:rsid w:val="00393B2E"/>
    <w:rsid w:val="00393E47"/>
    <w:rsid w:val="00393F29"/>
    <w:rsid w:val="003941C0"/>
    <w:rsid w:val="0039429C"/>
    <w:rsid w:val="003943CC"/>
    <w:rsid w:val="0039467B"/>
    <w:rsid w:val="00394ABA"/>
    <w:rsid w:val="00394C77"/>
    <w:rsid w:val="00394D06"/>
    <w:rsid w:val="00394D12"/>
    <w:rsid w:val="00394E24"/>
    <w:rsid w:val="00395026"/>
    <w:rsid w:val="003952BE"/>
    <w:rsid w:val="0039532C"/>
    <w:rsid w:val="00395546"/>
    <w:rsid w:val="00395611"/>
    <w:rsid w:val="0039578C"/>
    <w:rsid w:val="0039598D"/>
    <w:rsid w:val="00395ACF"/>
    <w:rsid w:val="00395B35"/>
    <w:rsid w:val="00395C5B"/>
    <w:rsid w:val="00395CCE"/>
    <w:rsid w:val="00395D62"/>
    <w:rsid w:val="00395D9C"/>
    <w:rsid w:val="00395F28"/>
    <w:rsid w:val="00395F97"/>
    <w:rsid w:val="0039604A"/>
    <w:rsid w:val="003961AA"/>
    <w:rsid w:val="003961DD"/>
    <w:rsid w:val="003964F8"/>
    <w:rsid w:val="0039667A"/>
    <w:rsid w:val="003966BD"/>
    <w:rsid w:val="00396720"/>
    <w:rsid w:val="0039679F"/>
    <w:rsid w:val="00396811"/>
    <w:rsid w:val="0039682D"/>
    <w:rsid w:val="00396A10"/>
    <w:rsid w:val="00396ADE"/>
    <w:rsid w:val="00396B9B"/>
    <w:rsid w:val="00396BF7"/>
    <w:rsid w:val="00396D5B"/>
    <w:rsid w:val="00396DCB"/>
    <w:rsid w:val="00396E81"/>
    <w:rsid w:val="00396EFB"/>
    <w:rsid w:val="00397409"/>
    <w:rsid w:val="00397486"/>
    <w:rsid w:val="00397500"/>
    <w:rsid w:val="003976C9"/>
    <w:rsid w:val="00397760"/>
    <w:rsid w:val="003977E5"/>
    <w:rsid w:val="00397826"/>
    <w:rsid w:val="00397A26"/>
    <w:rsid w:val="00397B4B"/>
    <w:rsid w:val="00397C8A"/>
    <w:rsid w:val="00397E76"/>
    <w:rsid w:val="003A0153"/>
    <w:rsid w:val="003A033C"/>
    <w:rsid w:val="003A03DF"/>
    <w:rsid w:val="003A03F3"/>
    <w:rsid w:val="003A065C"/>
    <w:rsid w:val="003A06C5"/>
    <w:rsid w:val="003A07D6"/>
    <w:rsid w:val="003A0874"/>
    <w:rsid w:val="003A08E1"/>
    <w:rsid w:val="003A0994"/>
    <w:rsid w:val="003A0BDB"/>
    <w:rsid w:val="003A0C0F"/>
    <w:rsid w:val="003A0DBE"/>
    <w:rsid w:val="003A0DC7"/>
    <w:rsid w:val="003A0E54"/>
    <w:rsid w:val="003A1002"/>
    <w:rsid w:val="003A1159"/>
    <w:rsid w:val="003A11E4"/>
    <w:rsid w:val="003A1279"/>
    <w:rsid w:val="003A138A"/>
    <w:rsid w:val="003A15ED"/>
    <w:rsid w:val="003A16A5"/>
    <w:rsid w:val="003A1857"/>
    <w:rsid w:val="003A1AA9"/>
    <w:rsid w:val="003A1E55"/>
    <w:rsid w:val="003A1E69"/>
    <w:rsid w:val="003A1FDD"/>
    <w:rsid w:val="003A25F1"/>
    <w:rsid w:val="003A268F"/>
    <w:rsid w:val="003A26FD"/>
    <w:rsid w:val="003A2757"/>
    <w:rsid w:val="003A2794"/>
    <w:rsid w:val="003A28B6"/>
    <w:rsid w:val="003A28F1"/>
    <w:rsid w:val="003A2A9B"/>
    <w:rsid w:val="003A2C68"/>
    <w:rsid w:val="003A2EFE"/>
    <w:rsid w:val="003A3143"/>
    <w:rsid w:val="003A31A2"/>
    <w:rsid w:val="003A3310"/>
    <w:rsid w:val="003A33EE"/>
    <w:rsid w:val="003A350D"/>
    <w:rsid w:val="003A378B"/>
    <w:rsid w:val="003A3929"/>
    <w:rsid w:val="003A3A8A"/>
    <w:rsid w:val="003A3BF4"/>
    <w:rsid w:val="003A3C0F"/>
    <w:rsid w:val="003A3C81"/>
    <w:rsid w:val="003A3C9A"/>
    <w:rsid w:val="003A413D"/>
    <w:rsid w:val="003A444D"/>
    <w:rsid w:val="003A4544"/>
    <w:rsid w:val="003A45F0"/>
    <w:rsid w:val="003A4751"/>
    <w:rsid w:val="003A47B6"/>
    <w:rsid w:val="003A4D12"/>
    <w:rsid w:val="003A4D41"/>
    <w:rsid w:val="003A4EEA"/>
    <w:rsid w:val="003A4FE6"/>
    <w:rsid w:val="003A5003"/>
    <w:rsid w:val="003A5063"/>
    <w:rsid w:val="003A5259"/>
    <w:rsid w:val="003A546F"/>
    <w:rsid w:val="003A54A7"/>
    <w:rsid w:val="003A552A"/>
    <w:rsid w:val="003A56EE"/>
    <w:rsid w:val="003A5754"/>
    <w:rsid w:val="003A582D"/>
    <w:rsid w:val="003A5A17"/>
    <w:rsid w:val="003A5BE2"/>
    <w:rsid w:val="003A5C3E"/>
    <w:rsid w:val="003A5CE1"/>
    <w:rsid w:val="003A5E64"/>
    <w:rsid w:val="003A5FBB"/>
    <w:rsid w:val="003A617D"/>
    <w:rsid w:val="003A6218"/>
    <w:rsid w:val="003A6540"/>
    <w:rsid w:val="003A6740"/>
    <w:rsid w:val="003A6A02"/>
    <w:rsid w:val="003A6AEE"/>
    <w:rsid w:val="003A6B32"/>
    <w:rsid w:val="003A6D32"/>
    <w:rsid w:val="003A6D6F"/>
    <w:rsid w:val="003A6EAF"/>
    <w:rsid w:val="003A6F3B"/>
    <w:rsid w:val="003A6FA2"/>
    <w:rsid w:val="003A7126"/>
    <w:rsid w:val="003A73B7"/>
    <w:rsid w:val="003A73DC"/>
    <w:rsid w:val="003A7437"/>
    <w:rsid w:val="003A760E"/>
    <w:rsid w:val="003A7628"/>
    <w:rsid w:val="003A7641"/>
    <w:rsid w:val="003A7813"/>
    <w:rsid w:val="003A7816"/>
    <w:rsid w:val="003A784A"/>
    <w:rsid w:val="003A7A20"/>
    <w:rsid w:val="003A7A2A"/>
    <w:rsid w:val="003A7C8F"/>
    <w:rsid w:val="003A7D96"/>
    <w:rsid w:val="003A7EF9"/>
    <w:rsid w:val="003A7F06"/>
    <w:rsid w:val="003A7FC5"/>
    <w:rsid w:val="003B0038"/>
    <w:rsid w:val="003B00BB"/>
    <w:rsid w:val="003B011B"/>
    <w:rsid w:val="003B01AA"/>
    <w:rsid w:val="003B02CE"/>
    <w:rsid w:val="003B0393"/>
    <w:rsid w:val="003B05A5"/>
    <w:rsid w:val="003B0A2E"/>
    <w:rsid w:val="003B0FF4"/>
    <w:rsid w:val="003B1146"/>
    <w:rsid w:val="003B14AE"/>
    <w:rsid w:val="003B1716"/>
    <w:rsid w:val="003B1858"/>
    <w:rsid w:val="003B18C6"/>
    <w:rsid w:val="003B1ACC"/>
    <w:rsid w:val="003B1C1D"/>
    <w:rsid w:val="003B1E1A"/>
    <w:rsid w:val="003B1ECE"/>
    <w:rsid w:val="003B209D"/>
    <w:rsid w:val="003B213F"/>
    <w:rsid w:val="003B215E"/>
    <w:rsid w:val="003B2173"/>
    <w:rsid w:val="003B23CB"/>
    <w:rsid w:val="003B2673"/>
    <w:rsid w:val="003B27C8"/>
    <w:rsid w:val="003B2815"/>
    <w:rsid w:val="003B299F"/>
    <w:rsid w:val="003B2A0F"/>
    <w:rsid w:val="003B2BCE"/>
    <w:rsid w:val="003B2C03"/>
    <w:rsid w:val="003B2CBE"/>
    <w:rsid w:val="003B2D59"/>
    <w:rsid w:val="003B3036"/>
    <w:rsid w:val="003B3067"/>
    <w:rsid w:val="003B30BC"/>
    <w:rsid w:val="003B3230"/>
    <w:rsid w:val="003B32B3"/>
    <w:rsid w:val="003B330D"/>
    <w:rsid w:val="003B364D"/>
    <w:rsid w:val="003B36A2"/>
    <w:rsid w:val="003B3AF5"/>
    <w:rsid w:val="003B3B6B"/>
    <w:rsid w:val="003B3E58"/>
    <w:rsid w:val="003B3ED7"/>
    <w:rsid w:val="003B4315"/>
    <w:rsid w:val="003B4353"/>
    <w:rsid w:val="003B45FF"/>
    <w:rsid w:val="003B46EA"/>
    <w:rsid w:val="003B47D3"/>
    <w:rsid w:val="003B4954"/>
    <w:rsid w:val="003B4A29"/>
    <w:rsid w:val="003B4BDA"/>
    <w:rsid w:val="003B4C20"/>
    <w:rsid w:val="003B4D62"/>
    <w:rsid w:val="003B4D79"/>
    <w:rsid w:val="003B4F5D"/>
    <w:rsid w:val="003B4FB8"/>
    <w:rsid w:val="003B50B3"/>
    <w:rsid w:val="003B5159"/>
    <w:rsid w:val="003B52A1"/>
    <w:rsid w:val="003B5420"/>
    <w:rsid w:val="003B5495"/>
    <w:rsid w:val="003B55CE"/>
    <w:rsid w:val="003B55F6"/>
    <w:rsid w:val="003B565A"/>
    <w:rsid w:val="003B56EF"/>
    <w:rsid w:val="003B5828"/>
    <w:rsid w:val="003B5BEB"/>
    <w:rsid w:val="003B5D51"/>
    <w:rsid w:val="003B5D7C"/>
    <w:rsid w:val="003B6074"/>
    <w:rsid w:val="003B609B"/>
    <w:rsid w:val="003B64D9"/>
    <w:rsid w:val="003B66BA"/>
    <w:rsid w:val="003B673C"/>
    <w:rsid w:val="003B67AB"/>
    <w:rsid w:val="003B68AD"/>
    <w:rsid w:val="003B69D3"/>
    <w:rsid w:val="003B6A07"/>
    <w:rsid w:val="003B6C5F"/>
    <w:rsid w:val="003B6C7F"/>
    <w:rsid w:val="003B6C9F"/>
    <w:rsid w:val="003B6E4B"/>
    <w:rsid w:val="003B6EE0"/>
    <w:rsid w:val="003B6F2B"/>
    <w:rsid w:val="003B7085"/>
    <w:rsid w:val="003B709A"/>
    <w:rsid w:val="003B70FF"/>
    <w:rsid w:val="003B7144"/>
    <w:rsid w:val="003B7255"/>
    <w:rsid w:val="003B7290"/>
    <w:rsid w:val="003B7471"/>
    <w:rsid w:val="003B7475"/>
    <w:rsid w:val="003B7889"/>
    <w:rsid w:val="003B7A5A"/>
    <w:rsid w:val="003B7B25"/>
    <w:rsid w:val="003B7B8C"/>
    <w:rsid w:val="003B7BC3"/>
    <w:rsid w:val="003B7DC8"/>
    <w:rsid w:val="003B7DE3"/>
    <w:rsid w:val="003C0026"/>
    <w:rsid w:val="003C0043"/>
    <w:rsid w:val="003C01AE"/>
    <w:rsid w:val="003C036A"/>
    <w:rsid w:val="003C0702"/>
    <w:rsid w:val="003C08A8"/>
    <w:rsid w:val="003C094F"/>
    <w:rsid w:val="003C097C"/>
    <w:rsid w:val="003C0ADD"/>
    <w:rsid w:val="003C0B48"/>
    <w:rsid w:val="003C0BB7"/>
    <w:rsid w:val="003C0CAC"/>
    <w:rsid w:val="003C0F47"/>
    <w:rsid w:val="003C1321"/>
    <w:rsid w:val="003C16CB"/>
    <w:rsid w:val="003C1BA4"/>
    <w:rsid w:val="003C1BC5"/>
    <w:rsid w:val="003C1D41"/>
    <w:rsid w:val="003C1D8A"/>
    <w:rsid w:val="003C1E7B"/>
    <w:rsid w:val="003C1ECA"/>
    <w:rsid w:val="003C1FD0"/>
    <w:rsid w:val="003C210C"/>
    <w:rsid w:val="003C2143"/>
    <w:rsid w:val="003C2230"/>
    <w:rsid w:val="003C2372"/>
    <w:rsid w:val="003C26DF"/>
    <w:rsid w:val="003C287D"/>
    <w:rsid w:val="003C2896"/>
    <w:rsid w:val="003C28BD"/>
    <w:rsid w:val="003C2983"/>
    <w:rsid w:val="003C29FE"/>
    <w:rsid w:val="003C2AC7"/>
    <w:rsid w:val="003C2B1A"/>
    <w:rsid w:val="003C2B77"/>
    <w:rsid w:val="003C2C5E"/>
    <w:rsid w:val="003C3012"/>
    <w:rsid w:val="003C30A1"/>
    <w:rsid w:val="003C31AA"/>
    <w:rsid w:val="003C324F"/>
    <w:rsid w:val="003C327A"/>
    <w:rsid w:val="003C3286"/>
    <w:rsid w:val="003C32C2"/>
    <w:rsid w:val="003C3366"/>
    <w:rsid w:val="003C342F"/>
    <w:rsid w:val="003C36B5"/>
    <w:rsid w:val="003C3A09"/>
    <w:rsid w:val="003C3ADE"/>
    <w:rsid w:val="003C3BD0"/>
    <w:rsid w:val="003C3CCE"/>
    <w:rsid w:val="003C4034"/>
    <w:rsid w:val="003C448A"/>
    <w:rsid w:val="003C472F"/>
    <w:rsid w:val="003C483A"/>
    <w:rsid w:val="003C4BB2"/>
    <w:rsid w:val="003C4C20"/>
    <w:rsid w:val="003C4C38"/>
    <w:rsid w:val="003C516B"/>
    <w:rsid w:val="003C51AB"/>
    <w:rsid w:val="003C5402"/>
    <w:rsid w:val="003C5523"/>
    <w:rsid w:val="003C556D"/>
    <w:rsid w:val="003C5648"/>
    <w:rsid w:val="003C56AC"/>
    <w:rsid w:val="003C56DD"/>
    <w:rsid w:val="003C571C"/>
    <w:rsid w:val="003C5A36"/>
    <w:rsid w:val="003C5BD2"/>
    <w:rsid w:val="003C61F9"/>
    <w:rsid w:val="003C6273"/>
    <w:rsid w:val="003C6314"/>
    <w:rsid w:val="003C631B"/>
    <w:rsid w:val="003C63BF"/>
    <w:rsid w:val="003C6A75"/>
    <w:rsid w:val="003C6ACB"/>
    <w:rsid w:val="003C6F0A"/>
    <w:rsid w:val="003C7006"/>
    <w:rsid w:val="003C70D4"/>
    <w:rsid w:val="003C778B"/>
    <w:rsid w:val="003C7855"/>
    <w:rsid w:val="003C7882"/>
    <w:rsid w:val="003C7963"/>
    <w:rsid w:val="003C7BD6"/>
    <w:rsid w:val="003C7C8C"/>
    <w:rsid w:val="003C7CD3"/>
    <w:rsid w:val="003C7DFF"/>
    <w:rsid w:val="003D0113"/>
    <w:rsid w:val="003D033C"/>
    <w:rsid w:val="003D038C"/>
    <w:rsid w:val="003D057D"/>
    <w:rsid w:val="003D06D4"/>
    <w:rsid w:val="003D0A1F"/>
    <w:rsid w:val="003D0BB8"/>
    <w:rsid w:val="003D0FC2"/>
    <w:rsid w:val="003D1405"/>
    <w:rsid w:val="003D16B0"/>
    <w:rsid w:val="003D17FE"/>
    <w:rsid w:val="003D18A2"/>
    <w:rsid w:val="003D19FC"/>
    <w:rsid w:val="003D1AC1"/>
    <w:rsid w:val="003D1B96"/>
    <w:rsid w:val="003D1F08"/>
    <w:rsid w:val="003D214B"/>
    <w:rsid w:val="003D2154"/>
    <w:rsid w:val="003D2664"/>
    <w:rsid w:val="003D26B6"/>
    <w:rsid w:val="003D2777"/>
    <w:rsid w:val="003D2A3C"/>
    <w:rsid w:val="003D2C35"/>
    <w:rsid w:val="003D2DE7"/>
    <w:rsid w:val="003D2EB8"/>
    <w:rsid w:val="003D2EC3"/>
    <w:rsid w:val="003D2FF5"/>
    <w:rsid w:val="003D30B3"/>
    <w:rsid w:val="003D3126"/>
    <w:rsid w:val="003D355E"/>
    <w:rsid w:val="003D35C9"/>
    <w:rsid w:val="003D3706"/>
    <w:rsid w:val="003D375C"/>
    <w:rsid w:val="003D39CF"/>
    <w:rsid w:val="003D3A67"/>
    <w:rsid w:val="003D3AF7"/>
    <w:rsid w:val="003D3CA8"/>
    <w:rsid w:val="003D3D88"/>
    <w:rsid w:val="003D45AC"/>
    <w:rsid w:val="003D45B1"/>
    <w:rsid w:val="003D469D"/>
    <w:rsid w:val="003D48E0"/>
    <w:rsid w:val="003D49F4"/>
    <w:rsid w:val="003D4BC1"/>
    <w:rsid w:val="003D4C4C"/>
    <w:rsid w:val="003D4DB4"/>
    <w:rsid w:val="003D4F1A"/>
    <w:rsid w:val="003D5126"/>
    <w:rsid w:val="003D5127"/>
    <w:rsid w:val="003D512A"/>
    <w:rsid w:val="003D51DB"/>
    <w:rsid w:val="003D5414"/>
    <w:rsid w:val="003D546E"/>
    <w:rsid w:val="003D550D"/>
    <w:rsid w:val="003D5898"/>
    <w:rsid w:val="003D5969"/>
    <w:rsid w:val="003D59C1"/>
    <w:rsid w:val="003D5A67"/>
    <w:rsid w:val="003D5CFF"/>
    <w:rsid w:val="003D5D31"/>
    <w:rsid w:val="003D5E0E"/>
    <w:rsid w:val="003D5E11"/>
    <w:rsid w:val="003D61F0"/>
    <w:rsid w:val="003D64A0"/>
    <w:rsid w:val="003D653D"/>
    <w:rsid w:val="003D6706"/>
    <w:rsid w:val="003D677F"/>
    <w:rsid w:val="003D699A"/>
    <w:rsid w:val="003D69B1"/>
    <w:rsid w:val="003D6E05"/>
    <w:rsid w:val="003D703B"/>
    <w:rsid w:val="003D71DB"/>
    <w:rsid w:val="003D7269"/>
    <w:rsid w:val="003D73FA"/>
    <w:rsid w:val="003D74A3"/>
    <w:rsid w:val="003D7585"/>
    <w:rsid w:val="003D75A1"/>
    <w:rsid w:val="003D7A7E"/>
    <w:rsid w:val="003D7C0E"/>
    <w:rsid w:val="003D7C3A"/>
    <w:rsid w:val="003D7D05"/>
    <w:rsid w:val="003D7D91"/>
    <w:rsid w:val="003E001D"/>
    <w:rsid w:val="003E010D"/>
    <w:rsid w:val="003E02B8"/>
    <w:rsid w:val="003E0487"/>
    <w:rsid w:val="003E0497"/>
    <w:rsid w:val="003E04E9"/>
    <w:rsid w:val="003E0976"/>
    <w:rsid w:val="003E0A19"/>
    <w:rsid w:val="003E0A74"/>
    <w:rsid w:val="003E0ED3"/>
    <w:rsid w:val="003E1050"/>
    <w:rsid w:val="003E113A"/>
    <w:rsid w:val="003E136B"/>
    <w:rsid w:val="003E13F3"/>
    <w:rsid w:val="003E1513"/>
    <w:rsid w:val="003E166F"/>
    <w:rsid w:val="003E19AF"/>
    <w:rsid w:val="003E1AF3"/>
    <w:rsid w:val="003E1C1A"/>
    <w:rsid w:val="003E1C67"/>
    <w:rsid w:val="003E1CC1"/>
    <w:rsid w:val="003E1E47"/>
    <w:rsid w:val="003E1FE9"/>
    <w:rsid w:val="003E21B3"/>
    <w:rsid w:val="003E21D9"/>
    <w:rsid w:val="003E22EA"/>
    <w:rsid w:val="003E22F5"/>
    <w:rsid w:val="003E2304"/>
    <w:rsid w:val="003E25A9"/>
    <w:rsid w:val="003E25E2"/>
    <w:rsid w:val="003E2901"/>
    <w:rsid w:val="003E2A72"/>
    <w:rsid w:val="003E2C2D"/>
    <w:rsid w:val="003E2DAC"/>
    <w:rsid w:val="003E2F30"/>
    <w:rsid w:val="003E3224"/>
    <w:rsid w:val="003E378F"/>
    <w:rsid w:val="003E37A6"/>
    <w:rsid w:val="003E38AF"/>
    <w:rsid w:val="003E3A0B"/>
    <w:rsid w:val="003E3B15"/>
    <w:rsid w:val="003E3D76"/>
    <w:rsid w:val="003E3FF6"/>
    <w:rsid w:val="003E4232"/>
    <w:rsid w:val="003E445C"/>
    <w:rsid w:val="003E46D3"/>
    <w:rsid w:val="003E4986"/>
    <w:rsid w:val="003E4B05"/>
    <w:rsid w:val="003E4EB2"/>
    <w:rsid w:val="003E4F68"/>
    <w:rsid w:val="003E4FE5"/>
    <w:rsid w:val="003E501B"/>
    <w:rsid w:val="003E515D"/>
    <w:rsid w:val="003E519B"/>
    <w:rsid w:val="003E5354"/>
    <w:rsid w:val="003E53B2"/>
    <w:rsid w:val="003E5485"/>
    <w:rsid w:val="003E564C"/>
    <w:rsid w:val="003E574A"/>
    <w:rsid w:val="003E59E9"/>
    <w:rsid w:val="003E5DFE"/>
    <w:rsid w:val="003E5E5B"/>
    <w:rsid w:val="003E5E64"/>
    <w:rsid w:val="003E6120"/>
    <w:rsid w:val="003E63B6"/>
    <w:rsid w:val="003E6514"/>
    <w:rsid w:val="003E657C"/>
    <w:rsid w:val="003E67D7"/>
    <w:rsid w:val="003E68DB"/>
    <w:rsid w:val="003E6A14"/>
    <w:rsid w:val="003E71A4"/>
    <w:rsid w:val="003E7326"/>
    <w:rsid w:val="003E73BD"/>
    <w:rsid w:val="003E74E1"/>
    <w:rsid w:val="003E758B"/>
    <w:rsid w:val="003E7635"/>
    <w:rsid w:val="003E795C"/>
    <w:rsid w:val="003E7AA2"/>
    <w:rsid w:val="003E7BAA"/>
    <w:rsid w:val="003E7BF3"/>
    <w:rsid w:val="003E7C7D"/>
    <w:rsid w:val="003E7DCD"/>
    <w:rsid w:val="003F013E"/>
    <w:rsid w:val="003F027A"/>
    <w:rsid w:val="003F0283"/>
    <w:rsid w:val="003F038E"/>
    <w:rsid w:val="003F04F7"/>
    <w:rsid w:val="003F06A3"/>
    <w:rsid w:val="003F06E8"/>
    <w:rsid w:val="003F070F"/>
    <w:rsid w:val="003F0744"/>
    <w:rsid w:val="003F0AAF"/>
    <w:rsid w:val="003F0AED"/>
    <w:rsid w:val="003F0C3A"/>
    <w:rsid w:val="003F0CC8"/>
    <w:rsid w:val="003F0E15"/>
    <w:rsid w:val="003F1042"/>
    <w:rsid w:val="003F1132"/>
    <w:rsid w:val="003F129A"/>
    <w:rsid w:val="003F12A8"/>
    <w:rsid w:val="003F1415"/>
    <w:rsid w:val="003F14C3"/>
    <w:rsid w:val="003F16F4"/>
    <w:rsid w:val="003F1740"/>
    <w:rsid w:val="003F1829"/>
    <w:rsid w:val="003F1FCA"/>
    <w:rsid w:val="003F1FDF"/>
    <w:rsid w:val="003F208A"/>
    <w:rsid w:val="003F21BE"/>
    <w:rsid w:val="003F2317"/>
    <w:rsid w:val="003F250D"/>
    <w:rsid w:val="003F267C"/>
    <w:rsid w:val="003F277D"/>
    <w:rsid w:val="003F2A01"/>
    <w:rsid w:val="003F2A2B"/>
    <w:rsid w:val="003F2B4A"/>
    <w:rsid w:val="003F2CFA"/>
    <w:rsid w:val="003F2D7F"/>
    <w:rsid w:val="003F3006"/>
    <w:rsid w:val="003F3065"/>
    <w:rsid w:val="003F3246"/>
    <w:rsid w:val="003F3434"/>
    <w:rsid w:val="003F34BD"/>
    <w:rsid w:val="003F3538"/>
    <w:rsid w:val="003F3620"/>
    <w:rsid w:val="003F36E9"/>
    <w:rsid w:val="003F38F4"/>
    <w:rsid w:val="003F390C"/>
    <w:rsid w:val="003F3AFF"/>
    <w:rsid w:val="003F3BED"/>
    <w:rsid w:val="003F3DE9"/>
    <w:rsid w:val="003F4231"/>
    <w:rsid w:val="003F468E"/>
    <w:rsid w:val="003F46E0"/>
    <w:rsid w:val="003F47B5"/>
    <w:rsid w:val="003F47F2"/>
    <w:rsid w:val="003F4809"/>
    <w:rsid w:val="003F48A9"/>
    <w:rsid w:val="003F494A"/>
    <w:rsid w:val="003F4BF0"/>
    <w:rsid w:val="003F4D08"/>
    <w:rsid w:val="003F5350"/>
    <w:rsid w:val="003F5421"/>
    <w:rsid w:val="003F564B"/>
    <w:rsid w:val="003F5828"/>
    <w:rsid w:val="003F58A8"/>
    <w:rsid w:val="003F598C"/>
    <w:rsid w:val="003F5CFB"/>
    <w:rsid w:val="003F660C"/>
    <w:rsid w:val="003F6BF2"/>
    <w:rsid w:val="003F6CF0"/>
    <w:rsid w:val="003F6D76"/>
    <w:rsid w:val="003F6F69"/>
    <w:rsid w:val="003F71B7"/>
    <w:rsid w:val="003F727E"/>
    <w:rsid w:val="003F750B"/>
    <w:rsid w:val="003F759B"/>
    <w:rsid w:val="003F7A0B"/>
    <w:rsid w:val="003F7A56"/>
    <w:rsid w:val="003F7B9A"/>
    <w:rsid w:val="003F7D2B"/>
    <w:rsid w:val="0040003B"/>
    <w:rsid w:val="00400044"/>
    <w:rsid w:val="004000D8"/>
    <w:rsid w:val="00400162"/>
    <w:rsid w:val="004003B8"/>
    <w:rsid w:val="0040042B"/>
    <w:rsid w:val="00400434"/>
    <w:rsid w:val="00400703"/>
    <w:rsid w:val="0040073B"/>
    <w:rsid w:val="004007B4"/>
    <w:rsid w:val="00400916"/>
    <w:rsid w:val="00400B95"/>
    <w:rsid w:val="00400DE0"/>
    <w:rsid w:val="00401051"/>
    <w:rsid w:val="004010F9"/>
    <w:rsid w:val="0040119F"/>
    <w:rsid w:val="004011D4"/>
    <w:rsid w:val="00401349"/>
    <w:rsid w:val="00401478"/>
    <w:rsid w:val="004016FB"/>
    <w:rsid w:val="0040176A"/>
    <w:rsid w:val="00401A84"/>
    <w:rsid w:val="00401B08"/>
    <w:rsid w:val="00401BD1"/>
    <w:rsid w:val="00401CA7"/>
    <w:rsid w:val="00401CC2"/>
    <w:rsid w:val="00401DAE"/>
    <w:rsid w:val="00401DF1"/>
    <w:rsid w:val="00401FAD"/>
    <w:rsid w:val="004021A8"/>
    <w:rsid w:val="00402245"/>
    <w:rsid w:val="0040228E"/>
    <w:rsid w:val="0040233E"/>
    <w:rsid w:val="00402610"/>
    <w:rsid w:val="00402744"/>
    <w:rsid w:val="00402C4D"/>
    <w:rsid w:val="00402E82"/>
    <w:rsid w:val="00402F3C"/>
    <w:rsid w:val="00402F92"/>
    <w:rsid w:val="00402FCC"/>
    <w:rsid w:val="00403196"/>
    <w:rsid w:val="00403402"/>
    <w:rsid w:val="00403573"/>
    <w:rsid w:val="004036E0"/>
    <w:rsid w:val="004039D2"/>
    <w:rsid w:val="00403D33"/>
    <w:rsid w:val="00403D40"/>
    <w:rsid w:val="00404147"/>
    <w:rsid w:val="004042BD"/>
    <w:rsid w:val="0040437E"/>
    <w:rsid w:val="00404652"/>
    <w:rsid w:val="004047C4"/>
    <w:rsid w:val="004049D2"/>
    <w:rsid w:val="00404A1F"/>
    <w:rsid w:val="00404D77"/>
    <w:rsid w:val="00404D95"/>
    <w:rsid w:val="00404FC7"/>
    <w:rsid w:val="004051E8"/>
    <w:rsid w:val="004051F7"/>
    <w:rsid w:val="004054E9"/>
    <w:rsid w:val="004055DE"/>
    <w:rsid w:val="004055FF"/>
    <w:rsid w:val="004056F5"/>
    <w:rsid w:val="0040577B"/>
    <w:rsid w:val="0040589C"/>
    <w:rsid w:val="00405C34"/>
    <w:rsid w:val="00405FA0"/>
    <w:rsid w:val="004060AE"/>
    <w:rsid w:val="004062ED"/>
    <w:rsid w:val="004064D6"/>
    <w:rsid w:val="0040671B"/>
    <w:rsid w:val="0040686E"/>
    <w:rsid w:val="00406945"/>
    <w:rsid w:val="00407171"/>
    <w:rsid w:val="004071B6"/>
    <w:rsid w:val="00407369"/>
    <w:rsid w:val="004073C1"/>
    <w:rsid w:val="00407517"/>
    <w:rsid w:val="0040755E"/>
    <w:rsid w:val="00407688"/>
    <w:rsid w:val="004079B2"/>
    <w:rsid w:val="00407B88"/>
    <w:rsid w:val="00407CE8"/>
    <w:rsid w:val="00407CF7"/>
    <w:rsid w:val="00407F6C"/>
    <w:rsid w:val="00410041"/>
    <w:rsid w:val="00410125"/>
    <w:rsid w:val="00410235"/>
    <w:rsid w:val="004102A5"/>
    <w:rsid w:val="00410574"/>
    <w:rsid w:val="004105F5"/>
    <w:rsid w:val="004106BD"/>
    <w:rsid w:val="00410A0C"/>
    <w:rsid w:val="00410A96"/>
    <w:rsid w:val="00410C08"/>
    <w:rsid w:val="00410D1B"/>
    <w:rsid w:val="00410DFD"/>
    <w:rsid w:val="00410E7E"/>
    <w:rsid w:val="00411193"/>
    <w:rsid w:val="00411359"/>
    <w:rsid w:val="00411365"/>
    <w:rsid w:val="0041182B"/>
    <w:rsid w:val="004118A8"/>
    <w:rsid w:val="00411B36"/>
    <w:rsid w:val="00411EC5"/>
    <w:rsid w:val="00412305"/>
    <w:rsid w:val="00412400"/>
    <w:rsid w:val="00412409"/>
    <w:rsid w:val="00412462"/>
    <w:rsid w:val="004124A1"/>
    <w:rsid w:val="004126F7"/>
    <w:rsid w:val="0041284F"/>
    <w:rsid w:val="00412906"/>
    <w:rsid w:val="00412BFD"/>
    <w:rsid w:val="00412EC4"/>
    <w:rsid w:val="004132CD"/>
    <w:rsid w:val="004138C4"/>
    <w:rsid w:val="00413909"/>
    <w:rsid w:val="00413B0A"/>
    <w:rsid w:val="00413CAE"/>
    <w:rsid w:val="00413EC9"/>
    <w:rsid w:val="00414204"/>
    <w:rsid w:val="00414246"/>
    <w:rsid w:val="00414553"/>
    <w:rsid w:val="0041462B"/>
    <w:rsid w:val="00414762"/>
    <w:rsid w:val="00414868"/>
    <w:rsid w:val="0041488F"/>
    <w:rsid w:val="00414961"/>
    <w:rsid w:val="0041499D"/>
    <w:rsid w:val="00414D90"/>
    <w:rsid w:val="00414E61"/>
    <w:rsid w:val="00415105"/>
    <w:rsid w:val="004152C2"/>
    <w:rsid w:val="00415303"/>
    <w:rsid w:val="004154EF"/>
    <w:rsid w:val="004155A4"/>
    <w:rsid w:val="00415681"/>
    <w:rsid w:val="004157EA"/>
    <w:rsid w:val="00415BBC"/>
    <w:rsid w:val="00415C58"/>
    <w:rsid w:val="00415CA4"/>
    <w:rsid w:val="00415D35"/>
    <w:rsid w:val="0041605E"/>
    <w:rsid w:val="004160BF"/>
    <w:rsid w:val="00416174"/>
    <w:rsid w:val="00416184"/>
    <w:rsid w:val="004161B6"/>
    <w:rsid w:val="00416301"/>
    <w:rsid w:val="00416387"/>
    <w:rsid w:val="004163C4"/>
    <w:rsid w:val="004165B5"/>
    <w:rsid w:val="00416DCF"/>
    <w:rsid w:val="0041723F"/>
    <w:rsid w:val="0041753B"/>
    <w:rsid w:val="00417708"/>
    <w:rsid w:val="00417809"/>
    <w:rsid w:val="004179A5"/>
    <w:rsid w:val="004179EE"/>
    <w:rsid w:val="0042005D"/>
    <w:rsid w:val="00420259"/>
    <w:rsid w:val="00420314"/>
    <w:rsid w:val="0042031F"/>
    <w:rsid w:val="004208C2"/>
    <w:rsid w:val="00420B74"/>
    <w:rsid w:val="00420F89"/>
    <w:rsid w:val="004210DE"/>
    <w:rsid w:val="00421107"/>
    <w:rsid w:val="004211B1"/>
    <w:rsid w:val="004212EB"/>
    <w:rsid w:val="00421390"/>
    <w:rsid w:val="004213EC"/>
    <w:rsid w:val="00421526"/>
    <w:rsid w:val="0042155A"/>
    <w:rsid w:val="00421A13"/>
    <w:rsid w:val="00421AB8"/>
    <w:rsid w:val="00421B8A"/>
    <w:rsid w:val="00421BA8"/>
    <w:rsid w:val="00421CF3"/>
    <w:rsid w:val="00421E84"/>
    <w:rsid w:val="00421EAC"/>
    <w:rsid w:val="00422248"/>
    <w:rsid w:val="00422252"/>
    <w:rsid w:val="00422345"/>
    <w:rsid w:val="00422488"/>
    <w:rsid w:val="00422529"/>
    <w:rsid w:val="0042260E"/>
    <w:rsid w:val="0042273E"/>
    <w:rsid w:val="00422894"/>
    <w:rsid w:val="00422ABC"/>
    <w:rsid w:val="00422ADE"/>
    <w:rsid w:val="0042339B"/>
    <w:rsid w:val="004233C2"/>
    <w:rsid w:val="004233D5"/>
    <w:rsid w:val="004234CA"/>
    <w:rsid w:val="004234F2"/>
    <w:rsid w:val="00423579"/>
    <w:rsid w:val="0042381B"/>
    <w:rsid w:val="00423A3D"/>
    <w:rsid w:val="00423C1D"/>
    <w:rsid w:val="00423D37"/>
    <w:rsid w:val="00423E05"/>
    <w:rsid w:val="00423F30"/>
    <w:rsid w:val="00424153"/>
    <w:rsid w:val="004241A7"/>
    <w:rsid w:val="004241E8"/>
    <w:rsid w:val="00424762"/>
    <w:rsid w:val="004248EF"/>
    <w:rsid w:val="004249A4"/>
    <w:rsid w:val="00424B79"/>
    <w:rsid w:val="00424B8C"/>
    <w:rsid w:val="00424FDC"/>
    <w:rsid w:val="0042506E"/>
    <w:rsid w:val="004250F5"/>
    <w:rsid w:val="0042519F"/>
    <w:rsid w:val="004254E1"/>
    <w:rsid w:val="004256E4"/>
    <w:rsid w:val="004257BC"/>
    <w:rsid w:val="00425893"/>
    <w:rsid w:val="0042595B"/>
    <w:rsid w:val="00425C30"/>
    <w:rsid w:val="00426175"/>
    <w:rsid w:val="004262FB"/>
    <w:rsid w:val="0042631C"/>
    <w:rsid w:val="00426408"/>
    <w:rsid w:val="004264FE"/>
    <w:rsid w:val="00426A0F"/>
    <w:rsid w:val="00426C80"/>
    <w:rsid w:val="00426CB8"/>
    <w:rsid w:val="00426D3C"/>
    <w:rsid w:val="00426FC0"/>
    <w:rsid w:val="00427013"/>
    <w:rsid w:val="00427578"/>
    <w:rsid w:val="0042762C"/>
    <w:rsid w:val="004276F3"/>
    <w:rsid w:val="00427AD8"/>
    <w:rsid w:val="00427AF4"/>
    <w:rsid w:val="00427C2E"/>
    <w:rsid w:val="00427E55"/>
    <w:rsid w:val="00427EB2"/>
    <w:rsid w:val="00430030"/>
    <w:rsid w:val="004300BD"/>
    <w:rsid w:val="0043011A"/>
    <w:rsid w:val="00430387"/>
    <w:rsid w:val="0043068E"/>
    <w:rsid w:val="0043076D"/>
    <w:rsid w:val="0043088B"/>
    <w:rsid w:val="0043091B"/>
    <w:rsid w:val="00430968"/>
    <w:rsid w:val="00430AD7"/>
    <w:rsid w:val="00430D4D"/>
    <w:rsid w:val="00430D6A"/>
    <w:rsid w:val="00430DE6"/>
    <w:rsid w:val="00430FF2"/>
    <w:rsid w:val="0043101E"/>
    <w:rsid w:val="0043108B"/>
    <w:rsid w:val="00431272"/>
    <w:rsid w:val="00431275"/>
    <w:rsid w:val="00431387"/>
    <w:rsid w:val="004313D0"/>
    <w:rsid w:val="00431426"/>
    <w:rsid w:val="004314F7"/>
    <w:rsid w:val="00431698"/>
    <w:rsid w:val="004317D2"/>
    <w:rsid w:val="004317EE"/>
    <w:rsid w:val="00431C13"/>
    <w:rsid w:val="00431CF1"/>
    <w:rsid w:val="00431D31"/>
    <w:rsid w:val="00431E80"/>
    <w:rsid w:val="00431F77"/>
    <w:rsid w:val="00431FA8"/>
    <w:rsid w:val="00432083"/>
    <w:rsid w:val="00432441"/>
    <w:rsid w:val="0043246F"/>
    <w:rsid w:val="004325DF"/>
    <w:rsid w:val="004325FC"/>
    <w:rsid w:val="004326A1"/>
    <w:rsid w:val="0043270E"/>
    <w:rsid w:val="004327A8"/>
    <w:rsid w:val="00432C48"/>
    <w:rsid w:val="00432D82"/>
    <w:rsid w:val="00432D8E"/>
    <w:rsid w:val="00432F19"/>
    <w:rsid w:val="00432FE6"/>
    <w:rsid w:val="00432FF2"/>
    <w:rsid w:val="00433055"/>
    <w:rsid w:val="00433246"/>
    <w:rsid w:val="004333A8"/>
    <w:rsid w:val="004334A5"/>
    <w:rsid w:val="004336B8"/>
    <w:rsid w:val="00433705"/>
    <w:rsid w:val="00433AF9"/>
    <w:rsid w:val="00433C59"/>
    <w:rsid w:val="00433D17"/>
    <w:rsid w:val="00433FF4"/>
    <w:rsid w:val="004340BB"/>
    <w:rsid w:val="004343CC"/>
    <w:rsid w:val="00434643"/>
    <w:rsid w:val="00434699"/>
    <w:rsid w:val="00434822"/>
    <w:rsid w:val="00434AB3"/>
    <w:rsid w:val="00434B17"/>
    <w:rsid w:val="00434BD7"/>
    <w:rsid w:val="00434CF1"/>
    <w:rsid w:val="00434EDB"/>
    <w:rsid w:val="00434F2A"/>
    <w:rsid w:val="00434FE2"/>
    <w:rsid w:val="00435005"/>
    <w:rsid w:val="00435251"/>
    <w:rsid w:val="0043533A"/>
    <w:rsid w:val="00435484"/>
    <w:rsid w:val="00435506"/>
    <w:rsid w:val="00435575"/>
    <w:rsid w:val="004356A1"/>
    <w:rsid w:val="0043585B"/>
    <w:rsid w:val="00435884"/>
    <w:rsid w:val="00435B29"/>
    <w:rsid w:val="00435C19"/>
    <w:rsid w:val="00435F37"/>
    <w:rsid w:val="00436182"/>
    <w:rsid w:val="004361B2"/>
    <w:rsid w:val="004361E8"/>
    <w:rsid w:val="00436253"/>
    <w:rsid w:val="00436294"/>
    <w:rsid w:val="0043637F"/>
    <w:rsid w:val="004364E2"/>
    <w:rsid w:val="00436511"/>
    <w:rsid w:val="0043653C"/>
    <w:rsid w:val="0043662A"/>
    <w:rsid w:val="00436646"/>
    <w:rsid w:val="0043668E"/>
    <w:rsid w:val="004367C1"/>
    <w:rsid w:val="0043681C"/>
    <w:rsid w:val="0043685F"/>
    <w:rsid w:val="00436969"/>
    <w:rsid w:val="00436A24"/>
    <w:rsid w:val="00436A8F"/>
    <w:rsid w:val="00436D4A"/>
    <w:rsid w:val="00436DB2"/>
    <w:rsid w:val="00436DDE"/>
    <w:rsid w:val="00436E04"/>
    <w:rsid w:val="0043710F"/>
    <w:rsid w:val="00437212"/>
    <w:rsid w:val="004372C2"/>
    <w:rsid w:val="004372C3"/>
    <w:rsid w:val="0043737A"/>
    <w:rsid w:val="004375BE"/>
    <w:rsid w:val="0043781F"/>
    <w:rsid w:val="00437894"/>
    <w:rsid w:val="00437952"/>
    <w:rsid w:val="004379FE"/>
    <w:rsid w:val="00437EBE"/>
    <w:rsid w:val="00437F75"/>
    <w:rsid w:val="00440104"/>
    <w:rsid w:val="0044022A"/>
    <w:rsid w:val="00440364"/>
    <w:rsid w:val="00440468"/>
    <w:rsid w:val="00440519"/>
    <w:rsid w:val="004405C0"/>
    <w:rsid w:val="00440613"/>
    <w:rsid w:val="0044080A"/>
    <w:rsid w:val="00440910"/>
    <w:rsid w:val="00440B36"/>
    <w:rsid w:val="00440C04"/>
    <w:rsid w:val="00441034"/>
    <w:rsid w:val="004410B8"/>
    <w:rsid w:val="0044166A"/>
    <w:rsid w:val="004417F1"/>
    <w:rsid w:val="00441824"/>
    <w:rsid w:val="004418D1"/>
    <w:rsid w:val="00441BFC"/>
    <w:rsid w:val="00441CBC"/>
    <w:rsid w:val="00441D55"/>
    <w:rsid w:val="00441DA7"/>
    <w:rsid w:val="00441FD0"/>
    <w:rsid w:val="00442193"/>
    <w:rsid w:val="00442426"/>
    <w:rsid w:val="004424DA"/>
    <w:rsid w:val="0044261E"/>
    <w:rsid w:val="00442781"/>
    <w:rsid w:val="0044278D"/>
    <w:rsid w:val="0044293C"/>
    <w:rsid w:val="00442D69"/>
    <w:rsid w:val="00442E7B"/>
    <w:rsid w:val="00442F0A"/>
    <w:rsid w:val="00442F43"/>
    <w:rsid w:val="00442F97"/>
    <w:rsid w:val="00442FC4"/>
    <w:rsid w:val="004430EF"/>
    <w:rsid w:val="00443261"/>
    <w:rsid w:val="00443383"/>
    <w:rsid w:val="004433E6"/>
    <w:rsid w:val="0044359E"/>
    <w:rsid w:val="00443856"/>
    <w:rsid w:val="00443A27"/>
    <w:rsid w:val="00443BEA"/>
    <w:rsid w:val="00443D28"/>
    <w:rsid w:val="0044400D"/>
    <w:rsid w:val="00444079"/>
    <w:rsid w:val="004441C7"/>
    <w:rsid w:val="0044420E"/>
    <w:rsid w:val="00444409"/>
    <w:rsid w:val="00444438"/>
    <w:rsid w:val="00444852"/>
    <w:rsid w:val="00444875"/>
    <w:rsid w:val="00444AD7"/>
    <w:rsid w:val="00444BB2"/>
    <w:rsid w:val="00444C88"/>
    <w:rsid w:val="00444D6B"/>
    <w:rsid w:val="00444DC7"/>
    <w:rsid w:val="00445087"/>
    <w:rsid w:val="00445288"/>
    <w:rsid w:val="0044532C"/>
    <w:rsid w:val="00445417"/>
    <w:rsid w:val="00445570"/>
    <w:rsid w:val="00445835"/>
    <w:rsid w:val="00445848"/>
    <w:rsid w:val="004458E4"/>
    <w:rsid w:val="00445940"/>
    <w:rsid w:val="004459A9"/>
    <w:rsid w:val="00445C3D"/>
    <w:rsid w:val="00445D2E"/>
    <w:rsid w:val="00445DDC"/>
    <w:rsid w:val="00445E6E"/>
    <w:rsid w:val="00445E8A"/>
    <w:rsid w:val="00445EA1"/>
    <w:rsid w:val="00445EEF"/>
    <w:rsid w:val="00446142"/>
    <w:rsid w:val="00446330"/>
    <w:rsid w:val="0044635E"/>
    <w:rsid w:val="00446551"/>
    <w:rsid w:val="0044666C"/>
    <w:rsid w:val="0044673F"/>
    <w:rsid w:val="004467D5"/>
    <w:rsid w:val="0044697D"/>
    <w:rsid w:val="00446BFC"/>
    <w:rsid w:val="00446CD8"/>
    <w:rsid w:val="00446CEE"/>
    <w:rsid w:val="00446DC7"/>
    <w:rsid w:val="00446E1B"/>
    <w:rsid w:val="00446E54"/>
    <w:rsid w:val="00446E98"/>
    <w:rsid w:val="004474DC"/>
    <w:rsid w:val="004475DA"/>
    <w:rsid w:val="004476CA"/>
    <w:rsid w:val="00447B94"/>
    <w:rsid w:val="00447DBC"/>
    <w:rsid w:val="00450086"/>
    <w:rsid w:val="004500FF"/>
    <w:rsid w:val="004501DB"/>
    <w:rsid w:val="0045030B"/>
    <w:rsid w:val="004503E9"/>
    <w:rsid w:val="00450421"/>
    <w:rsid w:val="004504E8"/>
    <w:rsid w:val="00450550"/>
    <w:rsid w:val="004506F4"/>
    <w:rsid w:val="00450724"/>
    <w:rsid w:val="004507DB"/>
    <w:rsid w:val="0045080D"/>
    <w:rsid w:val="004508C5"/>
    <w:rsid w:val="004508E5"/>
    <w:rsid w:val="004509D9"/>
    <w:rsid w:val="00450AD5"/>
    <w:rsid w:val="00450B7E"/>
    <w:rsid w:val="00450C6C"/>
    <w:rsid w:val="00450F2E"/>
    <w:rsid w:val="00450F38"/>
    <w:rsid w:val="00450F51"/>
    <w:rsid w:val="00450FB9"/>
    <w:rsid w:val="00450FDF"/>
    <w:rsid w:val="00451033"/>
    <w:rsid w:val="00451087"/>
    <w:rsid w:val="004511BA"/>
    <w:rsid w:val="004511D4"/>
    <w:rsid w:val="00451550"/>
    <w:rsid w:val="00451585"/>
    <w:rsid w:val="004515F7"/>
    <w:rsid w:val="00451645"/>
    <w:rsid w:val="004516BA"/>
    <w:rsid w:val="00451C44"/>
    <w:rsid w:val="00451D51"/>
    <w:rsid w:val="00451D8C"/>
    <w:rsid w:val="00451E0D"/>
    <w:rsid w:val="00452180"/>
    <w:rsid w:val="004523FA"/>
    <w:rsid w:val="0045259E"/>
    <w:rsid w:val="00452636"/>
    <w:rsid w:val="0045267A"/>
    <w:rsid w:val="004527B0"/>
    <w:rsid w:val="004527E8"/>
    <w:rsid w:val="0045282C"/>
    <w:rsid w:val="004528D2"/>
    <w:rsid w:val="00452BAB"/>
    <w:rsid w:val="00452DA9"/>
    <w:rsid w:val="00452DD9"/>
    <w:rsid w:val="00452DF0"/>
    <w:rsid w:val="00452E9C"/>
    <w:rsid w:val="0045303E"/>
    <w:rsid w:val="004533D2"/>
    <w:rsid w:val="0045388C"/>
    <w:rsid w:val="0045392B"/>
    <w:rsid w:val="00454275"/>
    <w:rsid w:val="00454666"/>
    <w:rsid w:val="004547EF"/>
    <w:rsid w:val="0045481A"/>
    <w:rsid w:val="0045493B"/>
    <w:rsid w:val="004549E9"/>
    <w:rsid w:val="00454B18"/>
    <w:rsid w:val="00454B36"/>
    <w:rsid w:val="00454F9C"/>
    <w:rsid w:val="0045527E"/>
    <w:rsid w:val="004552CB"/>
    <w:rsid w:val="0045538C"/>
    <w:rsid w:val="0045538E"/>
    <w:rsid w:val="004553C2"/>
    <w:rsid w:val="0045553E"/>
    <w:rsid w:val="004555DC"/>
    <w:rsid w:val="00455897"/>
    <w:rsid w:val="004558D5"/>
    <w:rsid w:val="00455E02"/>
    <w:rsid w:val="00455E22"/>
    <w:rsid w:val="00455FBC"/>
    <w:rsid w:val="00455FD3"/>
    <w:rsid w:val="00456012"/>
    <w:rsid w:val="00456451"/>
    <w:rsid w:val="00456769"/>
    <w:rsid w:val="004568BC"/>
    <w:rsid w:val="00456C58"/>
    <w:rsid w:val="00456CDD"/>
    <w:rsid w:val="00457146"/>
    <w:rsid w:val="00457177"/>
    <w:rsid w:val="004571FE"/>
    <w:rsid w:val="004572AB"/>
    <w:rsid w:val="004574CD"/>
    <w:rsid w:val="004574F5"/>
    <w:rsid w:val="00457697"/>
    <w:rsid w:val="00457702"/>
    <w:rsid w:val="00457849"/>
    <w:rsid w:val="004578E7"/>
    <w:rsid w:val="00457A6E"/>
    <w:rsid w:val="00457C5F"/>
    <w:rsid w:val="00457C8F"/>
    <w:rsid w:val="00457DE4"/>
    <w:rsid w:val="004600E5"/>
    <w:rsid w:val="004600EE"/>
    <w:rsid w:val="00460179"/>
    <w:rsid w:val="0046049D"/>
    <w:rsid w:val="004604F6"/>
    <w:rsid w:val="0046056F"/>
    <w:rsid w:val="004605FF"/>
    <w:rsid w:val="00460764"/>
    <w:rsid w:val="004607DA"/>
    <w:rsid w:val="004608A7"/>
    <w:rsid w:val="00460A7C"/>
    <w:rsid w:val="00460B5B"/>
    <w:rsid w:val="00460BCD"/>
    <w:rsid w:val="00460C7C"/>
    <w:rsid w:val="00460DC1"/>
    <w:rsid w:val="004610A2"/>
    <w:rsid w:val="004610A3"/>
    <w:rsid w:val="004610BD"/>
    <w:rsid w:val="00461150"/>
    <w:rsid w:val="004613F8"/>
    <w:rsid w:val="004614C4"/>
    <w:rsid w:val="00461584"/>
    <w:rsid w:val="004617C9"/>
    <w:rsid w:val="00461861"/>
    <w:rsid w:val="0046195C"/>
    <w:rsid w:val="004619DF"/>
    <w:rsid w:val="004619EE"/>
    <w:rsid w:val="00461DD1"/>
    <w:rsid w:val="00461F43"/>
    <w:rsid w:val="00462076"/>
    <w:rsid w:val="0046237C"/>
    <w:rsid w:val="00462451"/>
    <w:rsid w:val="004626CA"/>
    <w:rsid w:val="004626DE"/>
    <w:rsid w:val="004627BA"/>
    <w:rsid w:val="00462B92"/>
    <w:rsid w:val="00462BC1"/>
    <w:rsid w:val="00462E08"/>
    <w:rsid w:val="00462ECC"/>
    <w:rsid w:val="00462FE7"/>
    <w:rsid w:val="0046305C"/>
    <w:rsid w:val="00463228"/>
    <w:rsid w:val="0046323D"/>
    <w:rsid w:val="0046324A"/>
    <w:rsid w:val="004633BA"/>
    <w:rsid w:val="004633E1"/>
    <w:rsid w:val="00463470"/>
    <w:rsid w:val="00463644"/>
    <w:rsid w:val="00463B0E"/>
    <w:rsid w:val="00463B1B"/>
    <w:rsid w:val="00463C7C"/>
    <w:rsid w:val="00463CB3"/>
    <w:rsid w:val="00463D13"/>
    <w:rsid w:val="00463DAB"/>
    <w:rsid w:val="00463E72"/>
    <w:rsid w:val="00463F05"/>
    <w:rsid w:val="00464023"/>
    <w:rsid w:val="0046426D"/>
    <w:rsid w:val="004644B6"/>
    <w:rsid w:val="00464A86"/>
    <w:rsid w:val="00464B12"/>
    <w:rsid w:val="00464B77"/>
    <w:rsid w:val="00464DFC"/>
    <w:rsid w:val="00464E49"/>
    <w:rsid w:val="00464F39"/>
    <w:rsid w:val="00464F77"/>
    <w:rsid w:val="00464FF5"/>
    <w:rsid w:val="004651E1"/>
    <w:rsid w:val="004652D4"/>
    <w:rsid w:val="004653FA"/>
    <w:rsid w:val="004654AF"/>
    <w:rsid w:val="004657D3"/>
    <w:rsid w:val="00465ABE"/>
    <w:rsid w:val="00465C8B"/>
    <w:rsid w:val="00465DE7"/>
    <w:rsid w:val="00465E6E"/>
    <w:rsid w:val="00465F9C"/>
    <w:rsid w:val="00466024"/>
    <w:rsid w:val="004661AE"/>
    <w:rsid w:val="004666DB"/>
    <w:rsid w:val="0046686D"/>
    <w:rsid w:val="0046694E"/>
    <w:rsid w:val="004669D0"/>
    <w:rsid w:val="00466AC0"/>
    <w:rsid w:val="00466ACA"/>
    <w:rsid w:val="00466C25"/>
    <w:rsid w:val="00466D8F"/>
    <w:rsid w:val="0046722E"/>
    <w:rsid w:val="004673D6"/>
    <w:rsid w:val="00467450"/>
    <w:rsid w:val="004675CE"/>
    <w:rsid w:val="00467608"/>
    <w:rsid w:val="0046766A"/>
    <w:rsid w:val="00467834"/>
    <w:rsid w:val="00467BBA"/>
    <w:rsid w:val="00467BD1"/>
    <w:rsid w:val="00467C1D"/>
    <w:rsid w:val="00467EE1"/>
    <w:rsid w:val="00467FF0"/>
    <w:rsid w:val="0046C03C"/>
    <w:rsid w:val="0047012B"/>
    <w:rsid w:val="004705F8"/>
    <w:rsid w:val="00470671"/>
    <w:rsid w:val="00470701"/>
    <w:rsid w:val="0047078D"/>
    <w:rsid w:val="0047087D"/>
    <w:rsid w:val="00470942"/>
    <w:rsid w:val="00470968"/>
    <w:rsid w:val="00470B6F"/>
    <w:rsid w:val="00470CD6"/>
    <w:rsid w:val="00470E45"/>
    <w:rsid w:val="0047127A"/>
    <w:rsid w:val="00471442"/>
    <w:rsid w:val="00471524"/>
    <w:rsid w:val="00471571"/>
    <w:rsid w:val="0047171E"/>
    <w:rsid w:val="00471726"/>
    <w:rsid w:val="004718E5"/>
    <w:rsid w:val="00471900"/>
    <w:rsid w:val="00471AF7"/>
    <w:rsid w:val="00471BC3"/>
    <w:rsid w:val="00471BDC"/>
    <w:rsid w:val="00471D2F"/>
    <w:rsid w:val="0047204E"/>
    <w:rsid w:val="004722E9"/>
    <w:rsid w:val="004725AD"/>
    <w:rsid w:val="004725FA"/>
    <w:rsid w:val="0047267F"/>
    <w:rsid w:val="004727F5"/>
    <w:rsid w:val="00473097"/>
    <w:rsid w:val="00473270"/>
    <w:rsid w:val="004735D2"/>
    <w:rsid w:val="004737E3"/>
    <w:rsid w:val="004738F7"/>
    <w:rsid w:val="00473D02"/>
    <w:rsid w:val="00474217"/>
    <w:rsid w:val="004742DC"/>
    <w:rsid w:val="004743D3"/>
    <w:rsid w:val="00474454"/>
    <w:rsid w:val="0047456A"/>
    <w:rsid w:val="0047461F"/>
    <w:rsid w:val="00474A55"/>
    <w:rsid w:val="00474C50"/>
    <w:rsid w:val="00474D4F"/>
    <w:rsid w:val="00474F3F"/>
    <w:rsid w:val="00475236"/>
    <w:rsid w:val="004752B0"/>
    <w:rsid w:val="004753A7"/>
    <w:rsid w:val="00475715"/>
    <w:rsid w:val="00475871"/>
    <w:rsid w:val="004758A8"/>
    <w:rsid w:val="00475906"/>
    <w:rsid w:val="00475EBF"/>
    <w:rsid w:val="00475ED0"/>
    <w:rsid w:val="004764CD"/>
    <w:rsid w:val="004765AD"/>
    <w:rsid w:val="00476B18"/>
    <w:rsid w:val="00476E89"/>
    <w:rsid w:val="00476EE0"/>
    <w:rsid w:val="00476FA4"/>
    <w:rsid w:val="00476FC2"/>
    <w:rsid w:val="004777C9"/>
    <w:rsid w:val="004778C0"/>
    <w:rsid w:val="004778DD"/>
    <w:rsid w:val="00477960"/>
    <w:rsid w:val="0047797A"/>
    <w:rsid w:val="00477A2C"/>
    <w:rsid w:val="00477B80"/>
    <w:rsid w:val="00477C60"/>
    <w:rsid w:val="00477D37"/>
    <w:rsid w:val="00477D8C"/>
    <w:rsid w:val="00477E28"/>
    <w:rsid w:val="00477F51"/>
    <w:rsid w:val="00480064"/>
    <w:rsid w:val="004801D9"/>
    <w:rsid w:val="00480302"/>
    <w:rsid w:val="00480330"/>
    <w:rsid w:val="004803F7"/>
    <w:rsid w:val="00480769"/>
    <w:rsid w:val="00480B14"/>
    <w:rsid w:val="00480D1A"/>
    <w:rsid w:val="00480D77"/>
    <w:rsid w:val="00480DEF"/>
    <w:rsid w:val="00480E84"/>
    <w:rsid w:val="00481039"/>
    <w:rsid w:val="00481207"/>
    <w:rsid w:val="00481217"/>
    <w:rsid w:val="00481384"/>
    <w:rsid w:val="0048146A"/>
    <w:rsid w:val="004819CF"/>
    <w:rsid w:val="00481B2D"/>
    <w:rsid w:val="00481C57"/>
    <w:rsid w:val="0048210A"/>
    <w:rsid w:val="00482358"/>
    <w:rsid w:val="004823B2"/>
    <w:rsid w:val="00482448"/>
    <w:rsid w:val="00482527"/>
    <w:rsid w:val="00482536"/>
    <w:rsid w:val="00482601"/>
    <w:rsid w:val="004827D8"/>
    <w:rsid w:val="00482867"/>
    <w:rsid w:val="00482A57"/>
    <w:rsid w:val="00482BD6"/>
    <w:rsid w:val="00482C7F"/>
    <w:rsid w:val="00482E31"/>
    <w:rsid w:val="00482EB1"/>
    <w:rsid w:val="00483109"/>
    <w:rsid w:val="004832FA"/>
    <w:rsid w:val="00483459"/>
    <w:rsid w:val="00483496"/>
    <w:rsid w:val="0048353C"/>
    <w:rsid w:val="004835B1"/>
    <w:rsid w:val="004836D3"/>
    <w:rsid w:val="004837FC"/>
    <w:rsid w:val="0048381A"/>
    <w:rsid w:val="00483827"/>
    <w:rsid w:val="004838A2"/>
    <w:rsid w:val="0048392F"/>
    <w:rsid w:val="00483AB1"/>
    <w:rsid w:val="00483C2F"/>
    <w:rsid w:val="00483DFD"/>
    <w:rsid w:val="00483E7E"/>
    <w:rsid w:val="00483FE8"/>
    <w:rsid w:val="0048444A"/>
    <w:rsid w:val="00484461"/>
    <w:rsid w:val="004844EF"/>
    <w:rsid w:val="004845F8"/>
    <w:rsid w:val="00484611"/>
    <w:rsid w:val="004848C8"/>
    <w:rsid w:val="004849FA"/>
    <w:rsid w:val="00484A9A"/>
    <w:rsid w:val="00484B6F"/>
    <w:rsid w:val="00484EE2"/>
    <w:rsid w:val="00484F25"/>
    <w:rsid w:val="00484FD7"/>
    <w:rsid w:val="00485030"/>
    <w:rsid w:val="00485101"/>
    <w:rsid w:val="00485157"/>
    <w:rsid w:val="00485181"/>
    <w:rsid w:val="00485226"/>
    <w:rsid w:val="0048529C"/>
    <w:rsid w:val="004853F9"/>
    <w:rsid w:val="0048568C"/>
    <w:rsid w:val="0048581C"/>
    <w:rsid w:val="004858C2"/>
    <w:rsid w:val="004858FB"/>
    <w:rsid w:val="004859E1"/>
    <w:rsid w:val="00485B53"/>
    <w:rsid w:val="00485F34"/>
    <w:rsid w:val="00485F98"/>
    <w:rsid w:val="00486011"/>
    <w:rsid w:val="00486052"/>
    <w:rsid w:val="00486166"/>
    <w:rsid w:val="00486360"/>
    <w:rsid w:val="004865D1"/>
    <w:rsid w:val="004865D5"/>
    <w:rsid w:val="0048677A"/>
    <w:rsid w:val="00486878"/>
    <w:rsid w:val="00486DA6"/>
    <w:rsid w:val="00486FD4"/>
    <w:rsid w:val="00487346"/>
    <w:rsid w:val="0048741A"/>
    <w:rsid w:val="00487423"/>
    <w:rsid w:val="00487432"/>
    <w:rsid w:val="0048746C"/>
    <w:rsid w:val="00487470"/>
    <w:rsid w:val="00487B31"/>
    <w:rsid w:val="00487C85"/>
    <w:rsid w:val="00487D0E"/>
    <w:rsid w:val="00487D48"/>
    <w:rsid w:val="00487E5E"/>
    <w:rsid w:val="00487EF2"/>
    <w:rsid w:val="00487F9B"/>
    <w:rsid w:val="00490173"/>
    <w:rsid w:val="00490248"/>
    <w:rsid w:val="0049047D"/>
    <w:rsid w:val="004904B0"/>
    <w:rsid w:val="004905D0"/>
    <w:rsid w:val="00490670"/>
    <w:rsid w:val="004909BD"/>
    <w:rsid w:val="00490BE9"/>
    <w:rsid w:val="00490C1C"/>
    <w:rsid w:val="00490FF2"/>
    <w:rsid w:val="0049103C"/>
    <w:rsid w:val="00491509"/>
    <w:rsid w:val="00491552"/>
    <w:rsid w:val="00491614"/>
    <w:rsid w:val="0049195C"/>
    <w:rsid w:val="00491AA5"/>
    <w:rsid w:val="00491BB9"/>
    <w:rsid w:val="00491C08"/>
    <w:rsid w:val="00491D46"/>
    <w:rsid w:val="00491EC2"/>
    <w:rsid w:val="00492158"/>
    <w:rsid w:val="0049216B"/>
    <w:rsid w:val="00492260"/>
    <w:rsid w:val="00492600"/>
    <w:rsid w:val="004929B0"/>
    <w:rsid w:val="004929E5"/>
    <w:rsid w:val="00492BA7"/>
    <w:rsid w:val="00492DBF"/>
    <w:rsid w:val="00492F0F"/>
    <w:rsid w:val="00492F59"/>
    <w:rsid w:val="0049309F"/>
    <w:rsid w:val="00493121"/>
    <w:rsid w:val="004931CB"/>
    <w:rsid w:val="004932EF"/>
    <w:rsid w:val="00493853"/>
    <w:rsid w:val="004938B7"/>
    <w:rsid w:val="0049396F"/>
    <w:rsid w:val="00493C7C"/>
    <w:rsid w:val="00494072"/>
    <w:rsid w:val="00494145"/>
    <w:rsid w:val="00494521"/>
    <w:rsid w:val="0049459F"/>
    <w:rsid w:val="00494618"/>
    <w:rsid w:val="004946E7"/>
    <w:rsid w:val="004946FA"/>
    <w:rsid w:val="0049471E"/>
    <w:rsid w:val="0049494D"/>
    <w:rsid w:val="004949CE"/>
    <w:rsid w:val="00494A1D"/>
    <w:rsid w:val="00494A6D"/>
    <w:rsid w:val="00494D43"/>
    <w:rsid w:val="00494FF9"/>
    <w:rsid w:val="0049537F"/>
    <w:rsid w:val="004953D6"/>
    <w:rsid w:val="00495779"/>
    <w:rsid w:val="004958E2"/>
    <w:rsid w:val="004958FC"/>
    <w:rsid w:val="00495BF3"/>
    <w:rsid w:val="00495C47"/>
    <w:rsid w:val="00495D86"/>
    <w:rsid w:val="00495ED9"/>
    <w:rsid w:val="004961F5"/>
    <w:rsid w:val="00496312"/>
    <w:rsid w:val="0049637B"/>
    <w:rsid w:val="004964B3"/>
    <w:rsid w:val="004965FB"/>
    <w:rsid w:val="0049663A"/>
    <w:rsid w:val="0049665E"/>
    <w:rsid w:val="00496732"/>
    <w:rsid w:val="004968F4"/>
    <w:rsid w:val="00496917"/>
    <w:rsid w:val="00496E81"/>
    <w:rsid w:val="00496EDF"/>
    <w:rsid w:val="00496EE3"/>
    <w:rsid w:val="00496FFE"/>
    <w:rsid w:val="004970BA"/>
    <w:rsid w:val="0049720F"/>
    <w:rsid w:val="00497232"/>
    <w:rsid w:val="004972F8"/>
    <w:rsid w:val="00497544"/>
    <w:rsid w:val="00497643"/>
    <w:rsid w:val="00497798"/>
    <w:rsid w:val="004977B9"/>
    <w:rsid w:val="00497A4B"/>
    <w:rsid w:val="00497AE0"/>
    <w:rsid w:val="00497B98"/>
    <w:rsid w:val="00497CA8"/>
    <w:rsid w:val="00497ED4"/>
    <w:rsid w:val="00497FCA"/>
    <w:rsid w:val="004A0082"/>
    <w:rsid w:val="004A00B7"/>
    <w:rsid w:val="004A0189"/>
    <w:rsid w:val="004A02CB"/>
    <w:rsid w:val="004A06E9"/>
    <w:rsid w:val="004A0882"/>
    <w:rsid w:val="004A0A35"/>
    <w:rsid w:val="004A0CF7"/>
    <w:rsid w:val="004A10A0"/>
    <w:rsid w:val="004A116C"/>
    <w:rsid w:val="004A11C6"/>
    <w:rsid w:val="004A1255"/>
    <w:rsid w:val="004A1388"/>
    <w:rsid w:val="004A1413"/>
    <w:rsid w:val="004A14EA"/>
    <w:rsid w:val="004A157B"/>
    <w:rsid w:val="004A165A"/>
    <w:rsid w:val="004A18F0"/>
    <w:rsid w:val="004A199A"/>
    <w:rsid w:val="004A1A9A"/>
    <w:rsid w:val="004A1AD6"/>
    <w:rsid w:val="004A1C78"/>
    <w:rsid w:val="004A1CCF"/>
    <w:rsid w:val="004A1F12"/>
    <w:rsid w:val="004A1FF4"/>
    <w:rsid w:val="004A20BB"/>
    <w:rsid w:val="004A21A3"/>
    <w:rsid w:val="004A2346"/>
    <w:rsid w:val="004A23E3"/>
    <w:rsid w:val="004A2450"/>
    <w:rsid w:val="004A245C"/>
    <w:rsid w:val="004A24C5"/>
    <w:rsid w:val="004A2504"/>
    <w:rsid w:val="004A2563"/>
    <w:rsid w:val="004A2695"/>
    <w:rsid w:val="004A283A"/>
    <w:rsid w:val="004A2877"/>
    <w:rsid w:val="004A28AF"/>
    <w:rsid w:val="004A2A4E"/>
    <w:rsid w:val="004A2B49"/>
    <w:rsid w:val="004A2D09"/>
    <w:rsid w:val="004A2E79"/>
    <w:rsid w:val="004A2EA8"/>
    <w:rsid w:val="004A2EAB"/>
    <w:rsid w:val="004A2F0D"/>
    <w:rsid w:val="004A2FDE"/>
    <w:rsid w:val="004A30A4"/>
    <w:rsid w:val="004A31A0"/>
    <w:rsid w:val="004A334A"/>
    <w:rsid w:val="004A33A9"/>
    <w:rsid w:val="004A33CA"/>
    <w:rsid w:val="004A345B"/>
    <w:rsid w:val="004A36B3"/>
    <w:rsid w:val="004A3BA1"/>
    <w:rsid w:val="004A3DE1"/>
    <w:rsid w:val="004A3F4C"/>
    <w:rsid w:val="004A3F7F"/>
    <w:rsid w:val="004A447D"/>
    <w:rsid w:val="004A45FE"/>
    <w:rsid w:val="004A466C"/>
    <w:rsid w:val="004A470F"/>
    <w:rsid w:val="004A4A86"/>
    <w:rsid w:val="004A4A8D"/>
    <w:rsid w:val="004A4E35"/>
    <w:rsid w:val="004A4E90"/>
    <w:rsid w:val="004A52AE"/>
    <w:rsid w:val="004A570C"/>
    <w:rsid w:val="004A58F2"/>
    <w:rsid w:val="004A596F"/>
    <w:rsid w:val="004A5A4B"/>
    <w:rsid w:val="004A5AE8"/>
    <w:rsid w:val="004A611A"/>
    <w:rsid w:val="004A63B5"/>
    <w:rsid w:val="004A64EC"/>
    <w:rsid w:val="004A650F"/>
    <w:rsid w:val="004A656A"/>
    <w:rsid w:val="004A6604"/>
    <w:rsid w:val="004A660E"/>
    <w:rsid w:val="004A6756"/>
    <w:rsid w:val="004A6940"/>
    <w:rsid w:val="004A69A1"/>
    <w:rsid w:val="004A6A01"/>
    <w:rsid w:val="004A6B99"/>
    <w:rsid w:val="004A6BA7"/>
    <w:rsid w:val="004A6C0F"/>
    <w:rsid w:val="004A6E02"/>
    <w:rsid w:val="004A6E04"/>
    <w:rsid w:val="004A6EAB"/>
    <w:rsid w:val="004A708A"/>
    <w:rsid w:val="004A7325"/>
    <w:rsid w:val="004A767C"/>
    <w:rsid w:val="004A7901"/>
    <w:rsid w:val="004A7A39"/>
    <w:rsid w:val="004A7B9B"/>
    <w:rsid w:val="004B0095"/>
    <w:rsid w:val="004B02B1"/>
    <w:rsid w:val="004B05C6"/>
    <w:rsid w:val="004B0619"/>
    <w:rsid w:val="004B06BC"/>
    <w:rsid w:val="004B06C2"/>
    <w:rsid w:val="004B0B34"/>
    <w:rsid w:val="004B0BC5"/>
    <w:rsid w:val="004B0D48"/>
    <w:rsid w:val="004B0E35"/>
    <w:rsid w:val="004B0EEC"/>
    <w:rsid w:val="004B0F58"/>
    <w:rsid w:val="004B10F9"/>
    <w:rsid w:val="004B11BD"/>
    <w:rsid w:val="004B12B5"/>
    <w:rsid w:val="004B1714"/>
    <w:rsid w:val="004B1B28"/>
    <w:rsid w:val="004B1D3A"/>
    <w:rsid w:val="004B1DC1"/>
    <w:rsid w:val="004B1F4F"/>
    <w:rsid w:val="004B1F5A"/>
    <w:rsid w:val="004B209C"/>
    <w:rsid w:val="004B20B8"/>
    <w:rsid w:val="004B2129"/>
    <w:rsid w:val="004B2167"/>
    <w:rsid w:val="004B217F"/>
    <w:rsid w:val="004B2279"/>
    <w:rsid w:val="004B284E"/>
    <w:rsid w:val="004B297D"/>
    <w:rsid w:val="004B2C4C"/>
    <w:rsid w:val="004B2DE7"/>
    <w:rsid w:val="004B2F23"/>
    <w:rsid w:val="004B357F"/>
    <w:rsid w:val="004B35F9"/>
    <w:rsid w:val="004B3678"/>
    <w:rsid w:val="004B3892"/>
    <w:rsid w:val="004B39A1"/>
    <w:rsid w:val="004B3A1F"/>
    <w:rsid w:val="004B3C7F"/>
    <w:rsid w:val="004B3D8C"/>
    <w:rsid w:val="004B3DD4"/>
    <w:rsid w:val="004B4763"/>
    <w:rsid w:val="004B4837"/>
    <w:rsid w:val="004B4911"/>
    <w:rsid w:val="004B4A96"/>
    <w:rsid w:val="004B4BF4"/>
    <w:rsid w:val="004B4C48"/>
    <w:rsid w:val="004B4C52"/>
    <w:rsid w:val="004B4E87"/>
    <w:rsid w:val="004B4EC5"/>
    <w:rsid w:val="004B4EDE"/>
    <w:rsid w:val="004B4FA3"/>
    <w:rsid w:val="004B50C8"/>
    <w:rsid w:val="004B5225"/>
    <w:rsid w:val="004B5370"/>
    <w:rsid w:val="004B575A"/>
    <w:rsid w:val="004B5BA7"/>
    <w:rsid w:val="004B5C43"/>
    <w:rsid w:val="004B6256"/>
    <w:rsid w:val="004B62DD"/>
    <w:rsid w:val="004B6302"/>
    <w:rsid w:val="004B67CB"/>
    <w:rsid w:val="004B67EE"/>
    <w:rsid w:val="004B6880"/>
    <w:rsid w:val="004B6A92"/>
    <w:rsid w:val="004B6B10"/>
    <w:rsid w:val="004B6C6D"/>
    <w:rsid w:val="004B6D0C"/>
    <w:rsid w:val="004B6FBE"/>
    <w:rsid w:val="004B7395"/>
    <w:rsid w:val="004B74AB"/>
    <w:rsid w:val="004B7672"/>
    <w:rsid w:val="004B768C"/>
    <w:rsid w:val="004B7A06"/>
    <w:rsid w:val="004B7A3A"/>
    <w:rsid w:val="004B7A9E"/>
    <w:rsid w:val="004B7F5E"/>
    <w:rsid w:val="004C00B0"/>
    <w:rsid w:val="004C00B1"/>
    <w:rsid w:val="004C0247"/>
    <w:rsid w:val="004C02DE"/>
    <w:rsid w:val="004C04BA"/>
    <w:rsid w:val="004C054C"/>
    <w:rsid w:val="004C05CF"/>
    <w:rsid w:val="004C05DE"/>
    <w:rsid w:val="004C0692"/>
    <w:rsid w:val="004C06A7"/>
    <w:rsid w:val="004C06CE"/>
    <w:rsid w:val="004C095D"/>
    <w:rsid w:val="004C0A54"/>
    <w:rsid w:val="004C0A82"/>
    <w:rsid w:val="004C0B11"/>
    <w:rsid w:val="004C0F2F"/>
    <w:rsid w:val="004C0FE2"/>
    <w:rsid w:val="004C1078"/>
    <w:rsid w:val="004C1158"/>
    <w:rsid w:val="004C124B"/>
    <w:rsid w:val="004C12FD"/>
    <w:rsid w:val="004C144E"/>
    <w:rsid w:val="004C148E"/>
    <w:rsid w:val="004C16D1"/>
    <w:rsid w:val="004C1727"/>
    <w:rsid w:val="004C1760"/>
    <w:rsid w:val="004C1B7C"/>
    <w:rsid w:val="004C1CFB"/>
    <w:rsid w:val="004C1D00"/>
    <w:rsid w:val="004C1D12"/>
    <w:rsid w:val="004C1D2B"/>
    <w:rsid w:val="004C1FCE"/>
    <w:rsid w:val="004C213B"/>
    <w:rsid w:val="004C223C"/>
    <w:rsid w:val="004C2315"/>
    <w:rsid w:val="004C23BE"/>
    <w:rsid w:val="004C2742"/>
    <w:rsid w:val="004C297F"/>
    <w:rsid w:val="004C2ED5"/>
    <w:rsid w:val="004C2F79"/>
    <w:rsid w:val="004C2F7B"/>
    <w:rsid w:val="004C2FC0"/>
    <w:rsid w:val="004C3159"/>
    <w:rsid w:val="004C31E6"/>
    <w:rsid w:val="004C34ED"/>
    <w:rsid w:val="004C3753"/>
    <w:rsid w:val="004C399B"/>
    <w:rsid w:val="004C39F9"/>
    <w:rsid w:val="004C3CD1"/>
    <w:rsid w:val="004C3D33"/>
    <w:rsid w:val="004C3D58"/>
    <w:rsid w:val="004C3F40"/>
    <w:rsid w:val="004C3F45"/>
    <w:rsid w:val="004C4537"/>
    <w:rsid w:val="004C45F7"/>
    <w:rsid w:val="004C4873"/>
    <w:rsid w:val="004C48A8"/>
    <w:rsid w:val="004C4B04"/>
    <w:rsid w:val="004C4E3D"/>
    <w:rsid w:val="004C4EDE"/>
    <w:rsid w:val="004C5112"/>
    <w:rsid w:val="004C5276"/>
    <w:rsid w:val="004C5290"/>
    <w:rsid w:val="004C5419"/>
    <w:rsid w:val="004C5466"/>
    <w:rsid w:val="004C56D9"/>
    <w:rsid w:val="004C5826"/>
    <w:rsid w:val="004C5AE7"/>
    <w:rsid w:val="004C5AF4"/>
    <w:rsid w:val="004C5BCC"/>
    <w:rsid w:val="004C5C91"/>
    <w:rsid w:val="004C5D8E"/>
    <w:rsid w:val="004C5FE5"/>
    <w:rsid w:val="004C6024"/>
    <w:rsid w:val="004C6033"/>
    <w:rsid w:val="004C60AC"/>
    <w:rsid w:val="004C65A1"/>
    <w:rsid w:val="004C65EC"/>
    <w:rsid w:val="004C6689"/>
    <w:rsid w:val="004C6728"/>
    <w:rsid w:val="004C672C"/>
    <w:rsid w:val="004C6D76"/>
    <w:rsid w:val="004C6E0F"/>
    <w:rsid w:val="004C6FB6"/>
    <w:rsid w:val="004C7034"/>
    <w:rsid w:val="004C71BF"/>
    <w:rsid w:val="004C71F6"/>
    <w:rsid w:val="004C72F1"/>
    <w:rsid w:val="004C7417"/>
    <w:rsid w:val="004C74EE"/>
    <w:rsid w:val="004C7596"/>
    <w:rsid w:val="004C75A1"/>
    <w:rsid w:val="004C75F4"/>
    <w:rsid w:val="004C76B3"/>
    <w:rsid w:val="004C7754"/>
    <w:rsid w:val="004C77B9"/>
    <w:rsid w:val="004C78FC"/>
    <w:rsid w:val="004C7957"/>
    <w:rsid w:val="004C79DA"/>
    <w:rsid w:val="004C7BA8"/>
    <w:rsid w:val="004C7D89"/>
    <w:rsid w:val="004C7F04"/>
    <w:rsid w:val="004D0001"/>
    <w:rsid w:val="004D01E3"/>
    <w:rsid w:val="004D0374"/>
    <w:rsid w:val="004D0428"/>
    <w:rsid w:val="004D07F9"/>
    <w:rsid w:val="004D089C"/>
    <w:rsid w:val="004D09BA"/>
    <w:rsid w:val="004D0ACF"/>
    <w:rsid w:val="004D0AE6"/>
    <w:rsid w:val="004D0C85"/>
    <w:rsid w:val="004D0F07"/>
    <w:rsid w:val="004D0F15"/>
    <w:rsid w:val="004D1051"/>
    <w:rsid w:val="004D1097"/>
    <w:rsid w:val="004D127B"/>
    <w:rsid w:val="004D16ED"/>
    <w:rsid w:val="004D1816"/>
    <w:rsid w:val="004D1878"/>
    <w:rsid w:val="004D188F"/>
    <w:rsid w:val="004D195D"/>
    <w:rsid w:val="004D196D"/>
    <w:rsid w:val="004D1B72"/>
    <w:rsid w:val="004D1B89"/>
    <w:rsid w:val="004D1D35"/>
    <w:rsid w:val="004D20F2"/>
    <w:rsid w:val="004D2246"/>
    <w:rsid w:val="004D249E"/>
    <w:rsid w:val="004D253E"/>
    <w:rsid w:val="004D264D"/>
    <w:rsid w:val="004D2745"/>
    <w:rsid w:val="004D283E"/>
    <w:rsid w:val="004D29C1"/>
    <w:rsid w:val="004D2A33"/>
    <w:rsid w:val="004D2AE0"/>
    <w:rsid w:val="004D2B38"/>
    <w:rsid w:val="004D2BFB"/>
    <w:rsid w:val="004D2C55"/>
    <w:rsid w:val="004D2C5C"/>
    <w:rsid w:val="004D2E5F"/>
    <w:rsid w:val="004D3073"/>
    <w:rsid w:val="004D315C"/>
    <w:rsid w:val="004D3341"/>
    <w:rsid w:val="004D3688"/>
    <w:rsid w:val="004D369A"/>
    <w:rsid w:val="004D37A2"/>
    <w:rsid w:val="004D3A12"/>
    <w:rsid w:val="004D3B78"/>
    <w:rsid w:val="004D3D4F"/>
    <w:rsid w:val="004D3E09"/>
    <w:rsid w:val="004D4095"/>
    <w:rsid w:val="004D424C"/>
    <w:rsid w:val="004D4594"/>
    <w:rsid w:val="004D465E"/>
    <w:rsid w:val="004D48AA"/>
    <w:rsid w:val="004D4BBD"/>
    <w:rsid w:val="004D4DA9"/>
    <w:rsid w:val="004D4E3F"/>
    <w:rsid w:val="004D5097"/>
    <w:rsid w:val="004D53FE"/>
    <w:rsid w:val="004D555E"/>
    <w:rsid w:val="004D5851"/>
    <w:rsid w:val="004D58F7"/>
    <w:rsid w:val="004D5967"/>
    <w:rsid w:val="004D5AF1"/>
    <w:rsid w:val="004D5D90"/>
    <w:rsid w:val="004D6113"/>
    <w:rsid w:val="004D61DE"/>
    <w:rsid w:val="004D620A"/>
    <w:rsid w:val="004D6597"/>
    <w:rsid w:val="004D65DF"/>
    <w:rsid w:val="004D6A31"/>
    <w:rsid w:val="004D6B15"/>
    <w:rsid w:val="004D6BBE"/>
    <w:rsid w:val="004D6DBA"/>
    <w:rsid w:val="004D6EF3"/>
    <w:rsid w:val="004D70D7"/>
    <w:rsid w:val="004D7361"/>
    <w:rsid w:val="004D753B"/>
    <w:rsid w:val="004D75CA"/>
    <w:rsid w:val="004D786F"/>
    <w:rsid w:val="004D7A20"/>
    <w:rsid w:val="004D7A8B"/>
    <w:rsid w:val="004D7B3B"/>
    <w:rsid w:val="004D7C23"/>
    <w:rsid w:val="004D7D2C"/>
    <w:rsid w:val="004D7FBF"/>
    <w:rsid w:val="004E0051"/>
    <w:rsid w:val="004E0128"/>
    <w:rsid w:val="004E017E"/>
    <w:rsid w:val="004E02CA"/>
    <w:rsid w:val="004E04BB"/>
    <w:rsid w:val="004E0670"/>
    <w:rsid w:val="004E08DE"/>
    <w:rsid w:val="004E0935"/>
    <w:rsid w:val="004E0A14"/>
    <w:rsid w:val="004E0A66"/>
    <w:rsid w:val="004E0C29"/>
    <w:rsid w:val="004E0E22"/>
    <w:rsid w:val="004E1451"/>
    <w:rsid w:val="004E164C"/>
    <w:rsid w:val="004E1653"/>
    <w:rsid w:val="004E198B"/>
    <w:rsid w:val="004E1B75"/>
    <w:rsid w:val="004E1B7F"/>
    <w:rsid w:val="004E1B98"/>
    <w:rsid w:val="004E1D1B"/>
    <w:rsid w:val="004E1DE9"/>
    <w:rsid w:val="004E1EF5"/>
    <w:rsid w:val="004E2027"/>
    <w:rsid w:val="004E202D"/>
    <w:rsid w:val="004E203E"/>
    <w:rsid w:val="004E2215"/>
    <w:rsid w:val="004E22AC"/>
    <w:rsid w:val="004E24D5"/>
    <w:rsid w:val="004E25DA"/>
    <w:rsid w:val="004E26C2"/>
    <w:rsid w:val="004E28BD"/>
    <w:rsid w:val="004E2949"/>
    <w:rsid w:val="004E2B4E"/>
    <w:rsid w:val="004E2B78"/>
    <w:rsid w:val="004E2DA2"/>
    <w:rsid w:val="004E3174"/>
    <w:rsid w:val="004E3184"/>
    <w:rsid w:val="004E31DF"/>
    <w:rsid w:val="004E34CE"/>
    <w:rsid w:val="004E34FF"/>
    <w:rsid w:val="004E377C"/>
    <w:rsid w:val="004E3794"/>
    <w:rsid w:val="004E382C"/>
    <w:rsid w:val="004E3861"/>
    <w:rsid w:val="004E39AD"/>
    <w:rsid w:val="004E3A42"/>
    <w:rsid w:val="004E3A9F"/>
    <w:rsid w:val="004E3B9B"/>
    <w:rsid w:val="004E3BBE"/>
    <w:rsid w:val="004E3C2C"/>
    <w:rsid w:val="004E3F54"/>
    <w:rsid w:val="004E4140"/>
    <w:rsid w:val="004E41DD"/>
    <w:rsid w:val="004E4232"/>
    <w:rsid w:val="004E42B8"/>
    <w:rsid w:val="004E482C"/>
    <w:rsid w:val="004E4AB8"/>
    <w:rsid w:val="004E4D3A"/>
    <w:rsid w:val="004E4E36"/>
    <w:rsid w:val="004E4EDE"/>
    <w:rsid w:val="004E4F82"/>
    <w:rsid w:val="004E515C"/>
    <w:rsid w:val="004E52EC"/>
    <w:rsid w:val="004E5326"/>
    <w:rsid w:val="004E54E7"/>
    <w:rsid w:val="004E5527"/>
    <w:rsid w:val="004E563A"/>
    <w:rsid w:val="004E58CB"/>
    <w:rsid w:val="004E5CD5"/>
    <w:rsid w:val="004E5D3D"/>
    <w:rsid w:val="004E5F77"/>
    <w:rsid w:val="004E6446"/>
    <w:rsid w:val="004E64C4"/>
    <w:rsid w:val="004E67EE"/>
    <w:rsid w:val="004E6C6F"/>
    <w:rsid w:val="004E6DB9"/>
    <w:rsid w:val="004E6FEC"/>
    <w:rsid w:val="004E71FB"/>
    <w:rsid w:val="004E7202"/>
    <w:rsid w:val="004E74BD"/>
    <w:rsid w:val="004E75A0"/>
    <w:rsid w:val="004E7678"/>
    <w:rsid w:val="004E774A"/>
    <w:rsid w:val="004E7DF9"/>
    <w:rsid w:val="004F0090"/>
    <w:rsid w:val="004F04AA"/>
    <w:rsid w:val="004F050A"/>
    <w:rsid w:val="004F062B"/>
    <w:rsid w:val="004F07FF"/>
    <w:rsid w:val="004F0D00"/>
    <w:rsid w:val="004F0FA8"/>
    <w:rsid w:val="004F0FD3"/>
    <w:rsid w:val="004F10D2"/>
    <w:rsid w:val="004F1105"/>
    <w:rsid w:val="004F12B6"/>
    <w:rsid w:val="004F1466"/>
    <w:rsid w:val="004F15EB"/>
    <w:rsid w:val="004F1636"/>
    <w:rsid w:val="004F173B"/>
    <w:rsid w:val="004F1BC4"/>
    <w:rsid w:val="004F1DD5"/>
    <w:rsid w:val="004F1E8D"/>
    <w:rsid w:val="004F1F92"/>
    <w:rsid w:val="004F2024"/>
    <w:rsid w:val="004F2136"/>
    <w:rsid w:val="004F22FF"/>
    <w:rsid w:val="004F2313"/>
    <w:rsid w:val="004F252A"/>
    <w:rsid w:val="004F2656"/>
    <w:rsid w:val="004F29DD"/>
    <w:rsid w:val="004F2A21"/>
    <w:rsid w:val="004F2A34"/>
    <w:rsid w:val="004F2ACD"/>
    <w:rsid w:val="004F2ADB"/>
    <w:rsid w:val="004F2BBA"/>
    <w:rsid w:val="004F2C55"/>
    <w:rsid w:val="004F2F1F"/>
    <w:rsid w:val="004F2F2F"/>
    <w:rsid w:val="004F3515"/>
    <w:rsid w:val="004F35A7"/>
    <w:rsid w:val="004F3739"/>
    <w:rsid w:val="004F380A"/>
    <w:rsid w:val="004F38B5"/>
    <w:rsid w:val="004F3AE8"/>
    <w:rsid w:val="004F3B8F"/>
    <w:rsid w:val="004F3BCC"/>
    <w:rsid w:val="004F3C46"/>
    <w:rsid w:val="004F3CC2"/>
    <w:rsid w:val="004F4014"/>
    <w:rsid w:val="004F4092"/>
    <w:rsid w:val="004F42DF"/>
    <w:rsid w:val="004F4518"/>
    <w:rsid w:val="004F47D8"/>
    <w:rsid w:val="004F4817"/>
    <w:rsid w:val="004F4845"/>
    <w:rsid w:val="004F48D7"/>
    <w:rsid w:val="004F4AFF"/>
    <w:rsid w:val="004F4F6F"/>
    <w:rsid w:val="004F5214"/>
    <w:rsid w:val="004F5400"/>
    <w:rsid w:val="004F54A4"/>
    <w:rsid w:val="004F573A"/>
    <w:rsid w:val="004F57D7"/>
    <w:rsid w:val="004F587E"/>
    <w:rsid w:val="004F5926"/>
    <w:rsid w:val="004F5960"/>
    <w:rsid w:val="004F5975"/>
    <w:rsid w:val="004F59B3"/>
    <w:rsid w:val="004F5CA8"/>
    <w:rsid w:val="004F5F1F"/>
    <w:rsid w:val="004F61C5"/>
    <w:rsid w:val="004F625C"/>
    <w:rsid w:val="004F65FD"/>
    <w:rsid w:val="004F66F8"/>
    <w:rsid w:val="004F67E7"/>
    <w:rsid w:val="004F67EB"/>
    <w:rsid w:val="004F6993"/>
    <w:rsid w:val="004F6A83"/>
    <w:rsid w:val="004F6EC0"/>
    <w:rsid w:val="004F710D"/>
    <w:rsid w:val="004F714F"/>
    <w:rsid w:val="004F7195"/>
    <w:rsid w:val="004F71AE"/>
    <w:rsid w:val="004F726D"/>
    <w:rsid w:val="004F728F"/>
    <w:rsid w:val="004F74AF"/>
    <w:rsid w:val="004F76E7"/>
    <w:rsid w:val="004F78DF"/>
    <w:rsid w:val="004F7906"/>
    <w:rsid w:val="004F7991"/>
    <w:rsid w:val="004F7A1E"/>
    <w:rsid w:val="004F7AFC"/>
    <w:rsid w:val="004F7E8C"/>
    <w:rsid w:val="00500473"/>
    <w:rsid w:val="005004E8"/>
    <w:rsid w:val="005005ED"/>
    <w:rsid w:val="00500655"/>
    <w:rsid w:val="005007CC"/>
    <w:rsid w:val="005009C3"/>
    <w:rsid w:val="00500C6D"/>
    <w:rsid w:val="00500CE5"/>
    <w:rsid w:val="005011CC"/>
    <w:rsid w:val="00501555"/>
    <w:rsid w:val="005015D2"/>
    <w:rsid w:val="00501701"/>
    <w:rsid w:val="00501800"/>
    <w:rsid w:val="00501A61"/>
    <w:rsid w:val="00501B67"/>
    <w:rsid w:val="00501B7A"/>
    <w:rsid w:val="00501F21"/>
    <w:rsid w:val="00502145"/>
    <w:rsid w:val="00502163"/>
    <w:rsid w:val="0050223E"/>
    <w:rsid w:val="005023DE"/>
    <w:rsid w:val="00502462"/>
    <w:rsid w:val="00502505"/>
    <w:rsid w:val="0050255D"/>
    <w:rsid w:val="005028FE"/>
    <w:rsid w:val="005029DC"/>
    <w:rsid w:val="00502B2A"/>
    <w:rsid w:val="00502D21"/>
    <w:rsid w:val="00502E1D"/>
    <w:rsid w:val="00502E68"/>
    <w:rsid w:val="00502F0C"/>
    <w:rsid w:val="00503154"/>
    <w:rsid w:val="005031D4"/>
    <w:rsid w:val="00503219"/>
    <w:rsid w:val="00503267"/>
    <w:rsid w:val="0050329E"/>
    <w:rsid w:val="005033B5"/>
    <w:rsid w:val="0050350F"/>
    <w:rsid w:val="0050364D"/>
    <w:rsid w:val="0050388D"/>
    <w:rsid w:val="00503A03"/>
    <w:rsid w:val="00503A82"/>
    <w:rsid w:val="00503AC3"/>
    <w:rsid w:val="00503B8D"/>
    <w:rsid w:val="00503C6A"/>
    <w:rsid w:val="00503CFD"/>
    <w:rsid w:val="00503D21"/>
    <w:rsid w:val="00503D3C"/>
    <w:rsid w:val="00503FE6"/>
    <w:rsid w:val="00504095"/>
    <w:rsid w:val="0050430B"/>
    <w:rsid w:val="005043B1"/>
    <w:rsid w:val="00504593"/>
    <w:rsid w:val="0050498B"/>
    <w:rsid w:val="005049C6"/>
    <w:rsid w:val="00504ACA"/>
    <w:rsid w:val="00504BDC"/>
    <w:rsid w:val="00504D2E"/>
    <w:rsid w:val="00504E55"/>
    <w:rsid w:val="00505044"/>
    <w:rsid w:val="0050526A"/>
    <w:rsid w:val="0050592F"/>
    <w:rsid w:val="00505980"/>
    <w:rsid w:val="005059F3"/>
    <w:rsid w:val="00505A6A"/>
    <w:rsid w:val="00505AE9"/>
    <w:rsid w:val="00505C1C"/>
    <w:rsid w:val="00505C29"/>
    <w:rsid w:val="00505E78"/>
    <w:rsid w:val="00505FC4"/>
    <w:rsid w:val="00505FD8"/>
    <w:rsid w:val="005060D3"/>
    <w:rsid w:val="00506200"/>
    <w:rsid w:val="005062FF"/>
    <w:rsid w:val="005064AA"/>
    <w:rsid w:val="005066FD"/>
    <w:rsid w:val="00506808"/>
    <w:rsid w:val="00506883"/>
    <w:rsid w:val="005068D0"/>
    <w:rsid w:val="00506991"/>
    <w:rsid w:val="00506A04"/>
    <w:rsid w:val="00506AD1"/>
    <w:rsid w:val="00506BB2"/>
    <w:rsid w:val="00506C3E"/>
    <w:rsid w:val="00506DE9"/>
    <w:rsid w:val="00506E8D"/>
    <w:rsid w:val="00506EFF"/>
    <w:rsid w:val="0050702C"/>
    <w:rsid w:val="00507084"/>
    <w:rsid w:val="005072AE"/>
    <w:rsid w:val="00507338"/>
    <w:rsid w:val="00507360"/>
    <w:rsid w:val="005073A1"/>
    <w:rsid w:val="005073FD"/>
    <w:rsid w:val="005075C1"/>
    <w:rsid w:val="005075ED"/>
    <w:rsid w:val="00507C6F"/>
    <w:rsid w:val="00507DFE"/>
    <w:rsid w:val="00507E64"/>
    <w:rsid w:val="00507EFA"/>
    <w:rsid w:val="00507F73"/>
    <w:rsid w:val="005102D9"/>
    <w:rsid w:val="0051069F"/>
    <w:rsid w:val="00510967"/>
    <w:rsid w:val="0051099F"/>
    <w:rsid w:val="005109EA"/>
    <w:rsid w:val="00510C49"/>
    <w:rsid w:val="00510EE9"/>
    <w:rsid w:val="00511166"/>
    <w:rsid w:val="0051138D"/>
    <w:rsid w:val="00511570"/>
    <w:rsid w:val="005115FB"/>
    <w:rsid w:val="00511627"/>
    <w:rsid w:val="005116F6"/>
    <w:rsid w:val="00511B5E"/>
    <w:rsid w:val="00511C3B"/>
    <w:rsid w:val="00511C64"/>
    <w:rsid w:val="00511C6E"/>
    <w:rsid w:val="00511E59"/>
    <w:rsid w:val="00512269"/>
    <w:rsid w:val="005126FF"/>
    <w:rsid w:val="0051286A"/>
    <w:rsid w:val="005129DC"/>
    <w:rsid w:val="00512AEF"/>
    <w:rsid w:val="00512B9A"/>
    <w:rsid w:val="00512C33"/>
    <w:rsid w:val="00512CAE"/>
    <w:rsid w:val="00512F79"/>
    <w:rsid w:val="00512F85"/>
    <w:rsid w:val="005130B7"/>
    <w:rsid w:val="00513187"/>
    <w:rsid w:val="005132AF"/>
    <w:rsid w:val="005132C4"/>
    <w:rsid w:val="00513347"/>
    <w:rsid w:val="00513473"/>
    <w:rsid w:val="005134DA"/>
    <w:rsid w:val="005134E7"/>
    <w:rsid w:val="005136BD"/>
    <w:rsid w:val="005137A5"/>
    <w:rsid w:val="00513A1B"/>
    <w:rsid w:val="00513A50"/>
    <w:rsid w:val="00513BEF"/>
    <w:rsid w:val="00513C3F"/>
    <w:rsid w:val="00513DE5"/>
    <w:rsid w:val="0051400C"/>
    <w:rsid w:val="0051412F"/>
    <w:rsid w:val="0051474E"/>
    <w:rsid w:val="00514799"/>
    <w:rsid w:val="0051488B"/>
    <w:rsid w:val="0051489F"/>
    <w:rsid w:val="005149CB"/>
    <w:rsid w:val="00514CE5"/>
    <w:rsid w:val="00514D90"/>
    <w:rsid w:val="0051502C"/>
    <w:rsid w:val="00515142"/>
    <w:rsid w:val="005154B4"/>
    <w:rsid w:val="005155CE"/>
    <w:rsid w:val="005157E4"/>
    <w:rsid w:val="00515D9C"/>
    <w:rsid w:val="00515FE5"/>
    <w:rsid w:val="00516052"/>
    <w:rsid w:val="005160CB"/>
    <w:rsid w:val="00516595"/>
    <w:rsid w:val="00516602"/>
    <w:rsid w:val="00516668"/>
    <w:rsid w:val="005168A9"/>
    <w:rsid w:val="00516A27"/>
    <w:rsid w:val="00516AC1"/>
    <w:rsid w:val="00516BEC"/>
    <w:rsid w:val="00516FFE"/>
    <w:rsid w:val="005171F4"/>
    <w:rsid w:val="005174A7"/>
    <w:rsid w:val="005174CA"/>
    <w:rsid w:val="005174D0"/>
    <w:rsid w:val="005176F1"/>
    <w:rsid w:val="00517728"/>
    <w:rsid w:val="00517859"/>
    <w:rsid w:val="00517A11"/>
    <w:rsid w:val="00517A35"/>
    <w:rsid w:val="0052036B"/>
    <w:rsid w:val="00520426"/>
    <w:rsid w:val="005204CC"/>
    <w:rsid w:val="00520624"/>
    <w:rsid w:val="005206A0"/>
    <w:rsid w:val="005206E6"/>
    <w:rsid w:val="005208EE"/>
    <w:rsid w:val="00520954"/>
    <w:rsid w:val="00520BC5"/>
    <w:rsid w:val="00520C13"/>
    <w:rsid w:val="00520CD8"/>
    <w:rsid w:val="00520CDF"/>
    <w:rsid w:val="00520E66"/>
    <w:rsid w:val="00520EC7"/>
    <w:rsid w:val="005210E4"/>
    <w:rsid w:val="005211D2"/>
    <w:rsid w:val="00521438"/>
    <w:rsid w:val="00521756"/>
    <w:rsid w:val="005217B1"/>
    <w:rsid w:val="005217F3"/>
    <w:rsid w:val="00521A31"/>
    <w:rsid w:val="00521D98"/>
    <w:rsid w:val="00521E09"/>
    <w:rsid w:val="0052201F"/>
    <w:rsid w:val="0052203D"/>
    <w:rsid w:val="005221C4"/>
    <w:rsid w:val="005223FE"/>
    <w:rsid w:val="00522478"/>
    <w:rsid w:val="005225E1"/>
    <w:rsid w:val="005227DB"/>
    <w:rsid w:val="005229CB"/>
    <w:rsid w:val="00522A08"/>
    <w:rsid w:val="00522A36"/>
    <w:rsid w:val="00522DCD"/>
    <w:rsid w:val="00522EDE"/>
    <w:rsid w:val="00522FA6"/>
    <w:rsid w:val="005230EA"/>
    <w:rsid w:val="0052317F"/>
    <w:rsid w:val="005231B1"/>
    <w:rsid w:val="005231BA"/>
    <w:rsid w:val="00523323"/>
    <w:rsid w:val="00523358"/>
    <w:rsid w:val="0052354E"/>
    <w:rsid w:val="005236AC"/>
    <w:rsid w:val="00523833"/>
    <w:rsid w:val="00523839"/>
    <w:rsid w:val="00523846"/>
    <w:rsid w:val="005239A8"/>
    <w:rsid w:val="00523CCE"/>
    <w:rsid w:val="00523CDA"/>
    <w:rsid w:val="00523D74"/>
    <w:rsid w:val="00523EFA"/>
    <w:rsid w:val="0052400E"/>
    <w:rsid w:val="00524227"/>
    <w:rsid w:val="00524291"/>
    <w:rsid w:val="005244FD"/>
    <w:rsid w:val="00524683"/>
    <w:rsid w:val="0052472C"/>
    <w:rsid w:val="00524993"/>
    <w:rsid w:val="00524B63"/>
    <w:rsid w:val="00524DC2"/>
    <w:rsid w:val="005250D9"/>
    <w:rsid w:val="005252D5"/>
    <w:rsid w:val="00525500"/>
    <w:rsid w:val="00525506"/>
    <w:rsid w:val="00525619"/>
    <w:rsid w:val="00525A92"/>
    <w:rsid w:val="00525B5A"/>
    <w:rsid w:val="00525B9C"/>
    <w:rsid w:val="00525D1D"/>
    <w:rsid w:val="00525E41"/>
    <w:rsid w:val="00525EFF"/>
    <w:rsid w:val="00526065"/>
    <w:rsid w:val="00526177"/>
    <w:rsid w:val="0052643B"/>
    <w:rsid w:val="005264C2"/>
    <w:rsid w:val="005265E7"/>
    <w:rsid w:val="00526639"/>
    <w:rsid w:val="00526668"/>
    <w:rsid w:val="005266A3"/>
    <w:rsid w:val="005266F3"/>
    <w:rsid w:val="00526768"/>
    <w:rsid w:val="00526795"/>
    <w:rsid w:val="00526803"/>
    <w:rsid w:val="0052685B"/>
    <w:rsid w:val="005269FE"/>
    <w:rsid w:val="00526AA6"/>
    <w:rsid w:val="00526F08"/>
    <w:rsid w:val="0052707F"/>
    <w:rsid w:val="00527295"/>
    <w:rsid w:val="005273C9"/>
    <w:rsid w:val="0052746E"/>
    <w:rsid w:val="005275A5"/>
    <w:rsid w:val="00527928"/>
    <w:rsid w:val="00527AAE"/>
    <w:rsid w:val="00527AC3"/>
    <w:rsid w:val="00527BBC"/>
    <w:rsid w:val="00527C65"/>
    <w:rsid w:val="00527EBD"/>
    <w:rsid w:val="0053036C"/>
    <w:rsid w:val="005303BD"/>
    <w:rsid w:val="005306CF"/>
    <w:rsid w:val="0053076B"/>
    <w:rsid w:val="005307CD"/>
    <w:rsid w:val="0053087A"/>
    <w:rsid w:val="0053087F"/>
    <w:rsid w:val="00530B33"/>
    <w:rsid w:val="00530E39"/>
    <w:rsid w:val="0053105D"/>
    <w:rsid w:val="00531096"/>
    <w:rsid w:val="005310BE"/>
    <w:rsid w:val="005310CA"/>
    <w:rsid w:val="00531204"/>
    <w:rsid w:val="00531284"/>
    <w:rsid w:val="00531385"/>
    <w:rsid w:val="00531417"/>
    <w:rsid w:val="005314F3"/>
    <w:rsid w:val="00531766"/>
    <w:rsid w:val="00531832"/>
    <w:rsid w:val="00531C1A"/>
    <w:rsid w:val="00531C8E"/>
    <w:rsid w:val="00531D5C"/>
    <w:rsid w:val="00531F96"/>
    <w:rsid w:val="0053207B"/>
    <w:rsid w:val="005320D5"/>
    <w:rsid w:val="005321DF"/>
    <w:rsid w:val="0053233F"/>
    <w:rsid w:val="005323DC"/>
    <w:rsid w:val="0053298D"/>
    <w:rsid w:val="00532A27"/>
    <w:rsid w:val="00532A5C"/>
    <w:rsid w:val="00532D05"/>
    <w:rsid w:val="00532D4F"/>
    <w:rsid w:val="00532D92"/>
    <w:rsid w:val="00533222"/>
    <w:rsid w:val="005333AF"/>
    <w:rsid w:val="00533AE0"/>
    <w:rsid w:val="00533AFD"/>
    <w:rsid w:val="00533B39"/>
    <w:rsid w:val="00533B69"/>
    <w:rsid w:val="00533DD5"/>
    <w:rsid w:val="005348FC"/>
    <w:rsid w:val="00534A1D"/>
    <w:rsid w:val="005350C1"/>
    <w:rsid w:val="005352E0"/>
    <w:rsid w:val="005353AF"/>
    <w:rsid w:val="005356C4"/>
    <w:rsid w:val="005357AC"/>
    <w:rsid w:val="00535821"/>
    <w:rsid w:val="00535D02"/>
    <w:rsid w:val="00535D8A"/>
    <w:rsid w:val="00535E1F"/>
    <w:rsid w:val="00535E94"/>
    <w:rsid w:val="005362F6"/>
    <w:rsid w:val="0053632F"/>
    <w:rsid w:val="0053654D"/>
    <w:rsid w:val="005365F0"/>
    <w:rsid w:val="00536627"/>
    <w:rsid w:val="00536661"/>
    <w:rsid w:val="00536714"/>
    <w:rsid w:val="0053691A"/>
    <w:rsid w:val="00536998"/>
    <w:rsid w:val="00536AF8"/>
    <w:rsid w:val="00536C59"/>
    <w:rsid w:val="00536E6D"/>
    <w:rsid w:val="00536F64"/>
    <w:rsid w:val="00537088"/>
    <w:rsid w:val="00537113"/>
    <w:rsid w:val="00537476"/>
    <w:rsid w:val="005377DD"/>
    <w:rsid w:val="005378AB"/>
    <w:rsid w:val="00537A65"/>
    <w:rsid w:val="00537B1A"/>
    <w:rsid w:val="00537BD8"/>
    <w:rsid w:val="00540260"/>
    <w:rsid w:val="005402E1"/>
    <w:rsid w:val="0054054A"/>
    <w:rsid w:val="005405A6"/>
    <w:rsid w:val="00540672"/>
    <w:rsid w:val="00540B9B"/>
    <w:rsid w:val="00540BD7"/>
    <w:rsid w:val="00540E1C"/>
    <w:rsid w:val="00540E47"/>
    <w:rsid w:val="00540F53"/>
    <w:rsid w:val="00540FC8"/>
    <w:rsid w:val="005410FC"/>
    <w:rsid w:val="00541105"/>
    <w:rsid w:val="00541532"/>
    <w:rsid w:val="00541573"/>
    <w:rsid w:val="0054164B"/>
    <w:rsid w:val="00541864"/>
    <w:rsid w:val="00541890"/>
    <w:rsid w:val="0054193D"/>
    <w:rsid w:val="00541D93"/>
    <w:rsid w:val="005420EB"/>
    <w:rsid w:val="005421CE"/>
    <w:rsid w:val="00542222"/>
    <w:rsid w:val="0054229B"/>
    <w:rsid w:val="0054241F"/>
    <w:rsid w:val="005424CA"/>
    <w:rsid w:val="00542A4B"/>
    <w:rsid w:val="00542A95"/>
    <w:rsid w:val="00542AED"/>
    <w:rsid w:val="00542C00"/>
    <w:rsid w:val="00542E4B"/>
    <w:rsid w:val="00542FF0"/>
    <w:rsid w:val="0054312D"/>
    <w:rsid w:val="00543224"/>
    <w:rsid w:val="005434D4"/>
    <w:rsid w:val="005437E8"/>
    <w:rsid w:val="00543BE5"/>
    <w:rsid w:val="00543EEF"/>
    <w:rsid w:val="00544014"/>
    <w:rsid w:val="00544317"/>
    <w:rsid w:val="005443B4"/>
    <w:rsid w:val="0054460F"/>
    <w:rsid w:val="005446F6"/>
    <w:rsid w:val="00544A6E"/>
    <w:rsid w:val="00544ABB"/>
    <w:rsid w:val="00544BD7"/>
    <w:rsid w:val="00544D33"/>
    <w:rsid w:val="00544F53"/>
    <w:rsid w:val="0054506D"/>
    <w:rsid w:val="005450CB"/>
    <w:rsid w:val="00545286"/>
    <w:rsid w:val="0054550E"/>
    <w:rsid w:val="00545625"/>
    <w:rsid w:val="005457A3"/>
    <w:rsid w:val="00545807"/>
    <w:rsid w:val="0054588F"/>
    <w:rsid w:val="00545A13"/>
    <w:rsid w:val="00545A73"/>
    <w:rsid w:val="00545A8C"/>
    <w:rsid w:val="00545C3F"/>
    <w:rsid w:val="00545C84"/>
    <w:rsid w:val="00545CDA"/>
    <w:rsid w:val="00545D6C"/>
    <w:rsid w:val="00545E12"/>
    <w:rsid w:val="00545E7A"/>
    <w:rsid w:val="00545E8E"/>
    <w:rsid w:val="00545EF3"/>
    <w:rsid w:val="00545F9A"/>
    <w:rsid w:val="00546317"/>
    <w:rsid w:val="005463FF"/>
    <w:rsid w:val="00546492"/>
    <w:rsid w:val="00546546"/>
    <w:rsid w:val="005466CE"/>
    <w:rsid w:val="0054685A"/>
    <w:rsid w:val="005468A2"/>
    <w:rsid w:val="005468B1"/>
    <w:rsid w:val="005469AD"/>
    <w:rsid w:val="00546A34"/>
    <w:rsid w:val="00546A9F"/>
    <w:rsid w:val="00546B00"/>
    <w:rsid w:val="00546BE7"/>
    <w:rsid w:val="00546FEB"/>
    <w:rsid w:val="005470B5"/>
    <w:rsid w:val="005471D9"/>
    <w:rsid w:val="00547329"/>
    <w:rsid w:val="00547331"/>
    <w:rsid w:val="00547425"/>
    <w:rsid w:val="005474F8"/>
    <w:rsid w:val="005475CE"/>
    <w:rsid w:val="00547745"/>
    <w:rsid w:val="005477C1"/>
    <w:rsid w:val="0054781B"/>
    <w:rsid w:val="00547A08"/>
    <w:rsid w:val="00547B26"/>
    <w:rsid w:val="00547C90"/>
    <w:rsid w:val="00547CE5"/>
    <w:rsid w:val="0055000B"/>
    <w:rsid w:val="0055025E"/>
    <w:rsid w:val="005502FF"/>
    <w:rsid w:val="00550358"/>
    <w:rsid w:val="005505CF"/>
    <w:rsid w:val="00550685"/>
    <w:rsid w:val="005508E7"/>
    <w:rsid w:val="00550A6B"/>
    <w:rsid w:val="00550B4E"/>
    <w:rsid w:val="00550B9E"/>
    <w:rsid w:val="00550C6F"/>
    <w:rsid w:val="00550D08"/>
    <w:rsid w:val="00550EAE"/>
    <w:rsid w:val="00550F3D"/>
    <w:rsid w:val="00550F9B"/>
    <w:rsid w:val="00551060"/>
    <w:rsid w:val="00551093"/>
    <w:rsid w:val="00551325"/>
    <w:rsid w:val="00551611"/>
    <w:rsid w:val="00551A1D"/>
    <w:rsid w:val="00551C31"/>
    <w:rsid w:val="00551D03"/>
    <w:rsid w:val="00551D05"/>
    <w:rsid w:val="00551DAD"/>
    <w:rsid w:val="00552028"/>
    <w:rsid w:val="005522BF"/>
    <w:rsid w:val="005524BF"/>
    <w:rsid w:val="0055272A"/>
    <w:rsid w:val="0055277E"/>
    <w:rsid w:val="00552A0F"/>
    <w:rsid w:val="00552ACF"/>
    <w:rsid w:val="00552F2C"/>
    <w:rsid w:val="0055303B"/>
    <w:rsid w:val="005531AC"/>
    <w:rsid w:val="0055351C"/>
    <w:rsid w:val="0055354D"/>
    <w:rsid w:val="00553595"/>
    <w:rsid w:val="005535D6"/>
    <w:rsid w:val="00553738"/>
    <w:rsid w:val="005537C7"/>
    <w:rsid w:val="00553AB0"/>
    <w:rsid w:val="00553AC0"/>
    <w:rsid w:val="00553B29"/>
    <w:rsid w:val="00553ECB"/>
    <w:rsid w:val="00553F21"/>
    <w:rsid w:val="00553F2F"/>
    <w:rsid w:val="00554173"/>
    <w:rsid w:val="00554424"/>
    <w:rsid w:val="00554490"/>
    <w:rsid w:val="00554C15"/>
    <w:rsid w:val="00554E4B"/>
    <w:rsid w:val="0055511A"/>
    <w:rsid w:val="005551B5"/>
    <w:rsid w:val="00555232"/>
    <w:rsid w:val="005554DE"/>
    <w:rsid w:val="005554E0"/>
    <w:rsid w:val="00555636"/>
    <w:rsid w:val="005556CA"/>
    <w:rsid w:val="00555763"/>
    <w:rsid w:val="00555873"/>
    <w:rsid w:val="00555AB4"/>
    <w:rsid w:val="00555B9A"/>
    <w:rsid w:val="00555C4D"/>
    <w:rsid w:val="00555D17"/>
    <w:rsid w:val="00555D8F"/>
    <w:rsid w:val="00555DBA"/>
    <w:rsid w:val="00555E32"/>
    <w:rsid w:val="00555F28"/>
    <w:rsid w:val="00555FA0"/>
    <w:rsid w:val="00555FCC"/>
    <w:rsid w:val="0055603A"/>
    <w:rsid w:val="005561EC"/>
    <w:rsid w:val="00556246"/>
    <w:rsid w:val="0055630D"/>
    <w:rsid w:val="0055642F"/>
    <w:rsid w:val="00556530"/>
    <w:rsid w:val="005566F1"/>
    <w:rsid w:val="0055673E"/>
    <w:rsid w:val="0055686A"/>
    <w:rsid w:val="00556915"/>
    <w:rsid w:val="00556955"/>
    <w:rsid w:val="005569D2"/>
    <w:rsid w:val="00556A1F"/>
    <w:rsid w:val="00556A27"/>
    <w:rsid w:val="00556E21"/>
    <w:rsid w:val="00556FBC"/>
    <w:rsid w:val="005572B2"/>
    <w:rsid w:val="005572E8"/>
    <w:rsid w:val="0055754B"/>
    <w:rsid w:val="00557855"/>
    <w:rsid w:val="00557962"/>
    <w:rsid w:val="005579F0"/>
    <w:rsid w:val="00557B57"/>
    <w:rsid w:val="00557C43"/>
    <w:rsid w:val="00557D89"/>
    <w:rsid w:val="00557E45"/>
    <w:rsid w:val="00560088"/>
    <w:rsid w:val="005604E5"/>
    <w:rsid w:val="005604EE"/>
    <w:rsid w:val="00560512"/>
    <w:rsid w:val="00560656"/>
    <w:rsid w:val="0056075B"/>
    <w:rsid w:val="00560A4A"/>
    <w:rsid w:val="00560C18"/>
    <w:rsid w:val="00560CEE"/>
    <w:rsid w:val="00560FC2"/>
    <w:rsid w:val="00561095"/>
    <w:rsid w:val="005611A8"/>
    <w:rsid w:val="005615C5"/>
    <w:rsid w:val="00561822"/>
    <w:rsid w:val="00561A30"/>
    <w:rsid w:val="00561B83"/>
    <w:rsid w:val="00561B9F"/>
    <w:rsid w:val="00561F53"/>
    <w:rsid w:val="00562081"/>
    <w:rsid w:val="0056216D"/>
    <w:rsid w:val="00562208"/>
    <w:rsid w:val="0056220A"/>
    <w:rsid w:val="005622E1"/>
    <w:rsid w:val="005623DC"/>
    <w:rsid w:val="005625CD"/>
    <w:rsid w:val="00562624"/>
    <w:rsid w:val="00562658"/>
    <w:rsid w:val="005626DF"/>
    <w:rsid w:val="00562820"/>
    <w:rsid w:val="005628E1"/>
    <w:rsid w:val="00562976"/>
    <w:rsid w:val="005629B8"/>
    <w:rsid w:val="00562A97"/>
    <w:rsid w:val="00562C01"/>
    <w:rsid w:val="00562D4D"/>
    <w:rsid w:val="00563277"/>
    <w:rsid w:val="005633D2"/>
    <w:rsid w:val="00563464"/>
    <w:rsid w:val="0056348F"/>
    <w:rsid w:val="0056367B"/>
    <w:rsid w:val="00563704"/>
    <w:rsid w:val="00563C08"/>
    <w:rsid w:val="00563CE0"/>
    <w:rsid w:val="00563E66"/>
    <w:rsid w:val="00564281"/>
    <w:rsid w:val="005649BB"/>
    <w:rsid w:val="00564E82"/>
    <w:rsid w:val="00565292"/>
    <w:rsid w:val="0056529C"/>
    <w:rsid w:val="005652A9"/>
    <w:rsid w:val="005653B1"/>
    <w:rsid w:val="00565453"/>
    <w:rsid w:val="0056567A"/>
    <w:rsid w:val="005656AA"/>
    <w:rsid w:val="005656EC"/>
    <w:rsid w:val="005658BC"/>
    <w:rsid w:val="005658FF"/>
    <w:rsid w:val="005659AF"/>
    <w:rsid w:val="00565B81"/>
    <w:rsid w:val="00565D6F"/>
    <w:rsid w:val="00565FD8"/>
    <w:rsid w:val="00566012"/>
    <w:rsid w:val="005661E7"/>
    <w:rsid w:val="00566414"/>
    <w:rsid w:val="00566507"/>
    <w:rsid w:val="005668FF"/>
    <w:rsid w:val="005669AE"/>
    <w:rsid w:val="00566AC7"/>
    <w:rsid w:val="00566B00"/>
    <w:rsid w:val="00566C56"/>
    <w:rsid w:val="00566C62"/>
    <w:rsid w:val="00566CBB"/>
    <w:rsid w:val="0056702E"/>
    <w:rsid w:val="0056707D"/>
    <w:rsid w:val="00567090"/>
    <w:rsid w:val="005670F0"/>
    <w:rsid w:val="00567113"/>
    <w:rsid w:val="0056718E"/>
    <w:rsid w:val="0056719E"/>
    <w:rsid w:val="005673A5"/>
    <w:rsid w:val="00567510"/>
    <w:rsid w:val="0056758B"/>
    <w:rsid w:val="005677E6"/>
    <w:rsid w:val="0056799D"/>
    <w:rsid w:val="00567A11"/>
    <w:rsid w:val="00567B82"/>
    <w:rsid w:val="00567E90"/>
    <w:rsid w:val="00567ED1"/>
    <w:rsid w:val="00567EEE"/>
    <w:rsid w:val="005701E5"/>
    <w:rsid w:val="005702AB"/>
    <w:rsid w:val="005702EF"/>
    <w:rsid w:val="005703C6"/>
    <w:rsid w:val="0057040E"/>
    <w:rsid w:val="005705A2"/>
    <w:rsid w:val="0057091D"/>
    <w:rsid w:val="0057095A"/>
    <w:rsid w:val="00570BFC"/>
    <w:rsid w:val="00570C16"/>
    <w:rsid w:val="00570C36"/>
    <w:rsid w:val="00570E2C"/>
    <w:rsid w:val="00570E8F"/>
    <w:rsid w:val="00571170"/>
    <w:rsid w:val="00571475"/>
    <w:rsid w:val="00571595"/>
    <w:rsid w:val="005715A2"/>
    <w:rsid w:val="00571614"/>
    <w:rsid w:val="00571762"/>
    <w:rsid w:val="00571A97"/>
    <w:rsid w:val="00571B90"/>
    <w:rsid w:val="00571B9E"/>
    <w:rsid w:val="00571EF5"/>
    <w:rsid w:val="00571F62"/>
    <w:rsid w:val="005721A2"/>
    <w:rsid w:val="005722EF"/>
    <w:rsid w:val="00572307"/>
    <w:rsid w:val="00572652"/>
    <w:rsid w:val="005728C0"/>
    <w:rsid w:val="00572A0B"/>
    <w:rsid w:val="00572A89"/>
    <w:rsid w:val="00572AFD"/>
    <w:rsid w:val="00572B22"/>
    <w:rsid w:val="00572BAB"/>
    <w:rsid w:val="00572CEB"/>
    <w:rsid w:val="0057313A"/>
    <w:rsid w:val="005732F2"/>
    <w:rsid w:val="00573323"/>
    <w:rsid w:val="005733FF"/>
    <w:rsid w:val="00573518"/>
    <w:rsid w:val="00573660"/>
    <w:rsid w:val="0057378A"/>
    <w:rsid w:val="00573859"/>
    <w:rsid w:val="00573881"/>
    <w:rsid w:val="0057392F"/>
    <w:rsid w:val="00573C2F"/>
    <w:rsid w:val="00573ECE"/>
    <w:rsid w:val="00574048"/>
    <w:rsid w:val="00574134"/>
    <w:rsid w:val="005743EE"/>
    <w:rsid w:val="00574476"/>
    <w:rsid w:val="005747CD"/>
    <w:rsid w:val="0057493D"/>
    <w:rsid w:val="00574D18"/>
    <w:rsid w:val="00574E66"/>
    <w:rsid w:val="00574EC4"/>
    <w:rsid w:val="00575118"/>
    <w:rsid w:val="005751A5"/>
    <w:rsid w:val="005754F4"/>
    <w:rsid w:val="005755AD"/>
    <w:rsid w:val="005757B9"/>
    <w:rsid w:val="00575902"/>
    <w:rsid w:val="00575981"/>
    <w:rsid w:val="00575A68"/>
    <w:rsid w:val="00575DFD"/>
    <w:rsid w:val="00575FB9"/>
    <w:rsid w:val="0057602D"/>
    <w:rsid w:val="00576160"/>
    <w:rsid w:val="005761C2"/>
    <w:rsid w:val="0057627D"/>
    <w:rsid w:val="00576540"/>
    <w:rsid w:val="00576647"/>
    <w:rsid w:val="005767CB"/>
    <w:rsid w:val="00576A35"/>
    <w:rsid w:val="00576F0D"/>
    <w:rsid w:val="0057705F"/>
    <w:rsid w:val="00577097"/>
    <w:rsid w:val="0057721F"/>
    <w:rsid w:val="0057726E"/>
    <w:rsid w:val="0057728B"/>
    <w:rsid w:val="0057765A"/>
    <w:rsid w:val="005776BD"/>
    <w:rsid w:val="0057793B"/>
    <w:rsid w:val="005779EA"/>
    <w:rsid w:val="00577B5D"/>
    <w:rsid w:val="00577DB6"/>
    <w:rsid w:val="00580036"/>
    <w:rsid w:val="005800BF"/>
    <w:rsid w:val="00580160"/>
    <w:rsid w:val="00580161"/>
    <w:rsid w:val="005801B0"/>
    <w:rsid w:val="00580284"/>
    <w:rsid w:val="0058046C"/>
    <w:rsid w:val="005804EA"/>
    <w:rsid w:val="005805F1"/>
    <w:rsid w:val="00580863"/>
    <w:rsid w:val="00580BCD"/>
    <w:rsid w:val="00580C37"/>
    <w:rsid w:val="00580C9F"/>
    <w:rsid w:val="00580D32"/>
    <w:rsid w:val="00580D37"/>
    <w:rsid w:val="00581217"/>
    <w:rsid w:val="0058132C"/>
    <w:rsid w:val="00581361"/>
    <w:rsid w:val="0058152A"/>
    <w:rsid w:val="005817EE"/>
    <w:rsid w:val="00581A3E"/>
    <w:rsid w:val="00581AD3"/>
    <w:rsid w:val="00581D3B"/>
    <w:rsid w:val="00581D82"/>
    <w:rsid w:val="00581DFB"/>
    <w:rsid w:val="00581E7D"/>
    <w:rsid w:val="00581F81"/>
    <w:rsid w:val="00581FFA"/>
    <w:rsid w:val="00582151"/>
    <w:rsid w:val="00582293"/>
    <w:rsid w:val="005823AC"/>
    <w:rsid w:val="0058254B"/>
    <w:rsid w:val="00582A69"/>
    <w:rsid w:val="00582B85"/>
    <w:rsid w:val="00582C8B"/>
    <w:rsid w:val="00582D19"/>
    <w:rsid w:val="00582DC4"/>
    <w:rsid w:val="00582E3B"/>
    <w:rsid w:val="00582F61"/>
    <w:rsid w:val="005830E7"/>
    <w:rsid w:val="00583227"/>
    <w:rsid w:val="00583463"/>
    <w:rsid w:val="00583590"/>
    <w:rsid w:val="0058361B"/>
    <w:rsid w:val="005838AA"/>
    <w:rsid w:val="00583B9F"/>
    <w:rsid w:val="00583DAD"/>
    <w:rsid w:val="00583E5B"/>
    <w:rsid w:val="0058400E"/>
    <w:rsid w:val="005840AE"/>
    <w:rsid w:val="005841DB"/>
    <w:rsid w:val="00584303"/>
    <w:rsid w:val="005843E7"/>
    <w:rsid w:val="005844D8"/>
    <w:rsid w:val="005846EF"/>
    <w:rsid w:val="00584C8D"/>
    <w:rsid w:val="00584CC3"/>
    <w:rsid w:val="00584CD2"/>
    <w:rsid w:val="00584D7D"/>
    <w:rsid w:val="00584DAB"/>
    <w:rsid w:val="00584DB3"/>
    <w:rsid w:val="005850E4"/>
    <w:rsid w:val="0058514C"/>
    <w:rsid w:val="0058535A"/>
    <w:rsid w:val="005854DF"/>
    <w:rsid w:val="0058556D"/>
    <w:rsid w:val="0058560D"/>
    <w:rsid w:val="0058581F"/>
    <w:rsid w:val="00585B82"/>
    <w:rsid w:val="00585DAC"/>
    <w:rsid w:val="00585DFF"/>
    <w:rsid w:val="0058632F"/>
    <w:rsid w:val="0058645B"/>
    <w:rsid w:val="00586465"/>
    <w:rsid w:val="00586631"/>
    <w:rsid w:val="005866BD"/>
    <w:rsid w:val="005868EB"/>
    <w:rsid w:val="00586C37"/>
    <w:rsid w:val="00586D86"/>
    <w:rsid w:val="00586DCD"/>
    <w:rsid w:val="00586F2B"/>
    <w:rsid w:val="005872A2"/>
    <w:rsid w:val="005874FF"/>
    <w:rsid w:val="005877B5"/>
    <w:rsid w:val="0058799F"/>
    <w:rsid w:val="00587A79"/>
    <w:rsid w:val="00587AFA"/>
    <w:rsid w:val="00587B48"/>
    <w:rsid w:val="00587C8F"/>
    <w:rsid w:val="00587D00"/>
    <w:rsid w:val="005900AB"/>
    <w:rsid w:val="005900C8"/>
    <w:rsid w:val="0059041D"/>
    <w:rsid w:val="00590508"/>
    <w:rsid w:val="0059052A"/>
    <w:rsid w:val="005905BE"/>
    <w:rsid w:val="005905C4"/>
    <w:rsid w:val="00590736"/>
    <w:rsid w:val="00590A03"/>
    <w:rsid w:val="00590A3E"/>
    <w:rsid w:val="00590A73"/>
    <w:rsid w:val="00590B37"/>
    <w:rsid w:val="00590C61"/>
    <w:rsid w:val="00590CF2"/>
    <w:rsid w:val="0059104F"/>
    <w:rsid w:val="005910BD"/>
    <w:rsid w:val="00591234"/>
    <w:rsid w:val="00591399"/>
    <w:rsid w:val="005915B3"/>
    <w:rsid w:val="00591609"/>
    <w:rsid w:val="00591661"/>
    <w:rsid w:val="0059179E"/>
    <w:rsid w:val="00591884"/>
    <w:rsid w:val="00591F73"/>
    <w:rsid w:val="00592089"/>
    <w:rsid w:val="00592215"/>
    <w:rsid w:val="0059231C"/>
    <w:rsid w:val="0059249E"/>
    <w:rsid w:val="005927CC"/>
    <w:rsid w:val="00592867"/>
    <w:rsid w:val="0059297C"/>
    <w:rsid w:val="005929A5"/>
    <w:rsid w:val="005929FD"/>
    <w:rsid w:val="00592AA7"/>
    <w:rsid w:val="00592DA6"/>
    <w:rsid w:val="00592EF9"/>
    <w:rsid w:val="0059305F"/>
    <w:rsid w:val="005931F0"/>
    <w:rsid w:val="005931F9"/>
    <w:rsid w:val="0059344F"/>
    <w:rsid w:val="005934AE"/>
    <w:rsid w:val="00593628"/>
    <w:rsid w:val="00593693"/>
    <w:rsid w:val="005937E9"/>
    <w:rsid w:val="00593945"/>
    <w:rsid w:val="00593ACA"/>
    <w:rsid w:val="00593ADF"/>
    <w:rsid w:val="00593C11"/>
    <w:rsid w:val="00593D98"/>
    <w:rsid w:val="0059402D"/>
    <w:rsid w:val="0059404D"/>
    <w:rsid w:val="005941A6"/>
    <w:rsid w:val="005944F0"/>
    <w:rsid w:val="0059473D"/>
    <w:rsid w:val="00594899"/>
    <w:rsid w:val="005948D2"/>
    <w:rsid w:val="005948D8"/>
    <w:rsid w:val="00594BF5"/>
    <w:rsid w:val="00594DC7"/>
    <w:rsid w:val="00594E13"/>
    <w:rsid w:val="00595099"/>
    <w:rsid w:val="00595494"/>
    <w:rsid w:val="00595663"/>
    <w:rsid w:val="00595796"/>
    <w:rsid w:val="00595BFA"/>
    <w:rsid w:val="00595C0B"/>
    <w:rsid w:val="00595E4A"/>
    <w:rsid w:val="0059613D"/>
    <w:rsid w:val="005965D8"/>
    <w:rsid w:val="005966BF"/>
    <w:rsid w:val="00596AAA"/>
    <w:rsid w:val="00596C96"/>
    <w:rsid w:val="00596E35"/>
    <w:rsid w:val="00596F02"/>
    <w:rsid w:val="005970EC"/>
    <w:rsid w:val="0059727F"/>
    <w:rsid w:val="00597295"/>
    <w:rsid w:val="0059733D"/>
    <w:rsid w:val="005973EA"/>
    <w:rsid w:val="005976B0"/>
    <w:rsid w:val="005976D1"/>
    <w:rsid w:val="005976DA"/>
    <w:rsid w:val="005976F2"/>
    <w:rsid w:val="00597728"/>
    <w:rsid w:val="0059772A"/>
    <w:rsid w:val="00597845"/>
    <w:rsid w:val="00597976"/>
    <w:rsid w:val="005979D7"/>
    <w:rsid w:val="00597A47"/>
    <w:rsid w:val="00597AC4"/>
    <w:rsid w:val="00597B63"/>
    <w:rsid w:val="00597CAB"/>
    <w:rsid w:val="00597DCF"/>
    <w:rsid w:val="00597E15"/>
    <w:rsid w:val="005A0188"/>
    <w:rsid w:val="005A0612"/>
    <w:rsid w:val="005A0613"/>
    <w:rsid w:val="005A067C"/>
    <w:rsid w:val="005A0686"/>
    <w:rsid w:val="005A068B"/>
    <w:rsid w:val="005A0858"/>
    <w:rsid w:val="005A08BD"/>
    <w:rsid w:val="005A08F9"/>
    <w:rsid w:val="005A0B1A"/>
    <w:rsid w:val="005A0C0B"/>
    <w:rsid w:val="005A0FBA"/>
    <w:rsid w:val="005A11C0"/>
    <w:rsid w:val="005A13A2"/>
    <w:rsid w:val="005A1754"/>
    <w:rsid w:val="005A1801"/>
    <w:rsid w:val="005A184D"/>
    <w:rsid w:val="005A1B2E"/>
    <w:rsid w:val="005A1D66"/>
    <w:rsid w:val="005A1DD0"/>
    <w:rsid w:val="005A1EF4"/>
    <w:rsid w:val="005A219C"/>
    <w:rsid w:val="005A22FC"/>
    <w:rsid w:val="005A23E9"/>
    <w:rsid w:val="005A2429"/>
    <w:rsid w:val="005A2693"/>
    <w:rsid w:val="005A27E7"/>
    <w:rsid w:val="005A2B2E"/>
    <w:rsid w:val="005A2BCC"/>
    <w:rsid w:val="005A2D55"/>
    <w:rsid w:val="005A2D64"/>
    <w:rsid w:val="005A2E07"/>
    <w:rsid w:val="005A3214"/>
    <w:rsid w:val="005A33D5"/>
    <w:rsid w:val="005A34EF"/>
    <w:rsid w:val="005A37B5"/>
    <w:rsid w:val="005A3928"/>
    <w:rsid w:val="005A3AA2"/>
    <w:rsid w:val="005A3B49"/>
    <w:rsid w:val="005A3C37"/>
    <w:rsid w:val="005A3DB6"/>
    <w:rsid w:val="005A3EBB"/>
    <w:rsid w:val="005A3EF9"/>
    <w:rsid w:val="005A3F55"/>
    <w:rsid w:val="005A3F67"/>
    <w:rsid w:val="005A40BF"/>
    <w:rsid w:val="005A41F6"/>
    <w:rsid w:val="005A427E"/>
    <w:rsid w:val="005A4313"/>
    <w:rsid w:val="005A47DB"/>
    <w:rsid w:val="005A4AA0"/>
    <w:rsid w:val="005A4DCE"/>
    <w:rsid w:val="005A4F7A"/>
    <w:rsid w:val="005A5070"/>
    <w:rsid w:val="005A51A0"/>
    <w:rsid w:val="005A5251"/>
    <w:rsid w:val="005A56F7"/>
    <w:rsid w:val="005A5A86"/>
    <w:rsid w:val="005A5BE3"/>
    <w:rsid w:val="005A5BEF"/>
    <w:rsid w:val="005A5C42"/>
    <w:rsid w:val="005A5C97"/>
    <w:rsid w:val="005A5E02"/>
    <w:rsid w:val="005A5E94"/>
    <w:rsid w:val="005A5F8A"/>
    <w:rsid w:val="005A5FD4"/>
    <w:rsid w:val="005A6356"/>
    <w:rsid w:val="005A6469"/>
    <w:rsid w:val="005A6533"/>
    <w:rsid w:val="005A65A0"/>
    <w:rsid w:val="005A69A5"/>
    <w:rsid w:val="005A6D7E"/>
    <w:rsid w:val="005A6E0A"/>
    <w:rsid w:val="005A7285"/>
    <w:rsid w:val="005A7377"/>
    <w:rsid w:val="005A737B"/>
    <w:rsid w:val="005A7413"/>
    <w:rsid w:val="005A744F"/>
    <w:rsid w:val="005A75D1"/>
    <w:rsid w:val="005A75F9"/>
    <w:rsid w:val="005A7725"/>
    <w:rsid w:val="005A77DE"/>
    <w:rsid w:val="005A77F4"/>
    <w:rsid w:val="005A78C2"/>
    <w:rsid w:val="005A7BFA"/>
    <w:rsid w:val="005A7E86"/>
    <w:rsid w:val="005A7EE0"/>
    <w:rsid w:val="005B0125"/>
    <w:rsid w:val="005B09D5"/>
    <w:rsid w:val="005B0A7B"/>
    <w:rsid w:val="005B0B3A"/>
    <w:rsid w:val="005B0CF7"/>
    <w:rsid w:val="005B0E04"/>
    <w:rsid w:val="005B112E"/>
    <w:rsid w:val="005B1131"/>
    <w:rsid w:val="005B11A4"/>
    <w:rsid w:val="005B11FC"/>
    <w:rsid w:val="005B1401"/>
    <w:rsid w:val="005B17BC"/>
    <w:rsid w:val="005B186F"/>
    <w:rsid w:val="005B18A3"/>
    <w:rsid w:val="005B1934"/>
    <w:rsid w:val="005B196F"/>
    <w:rsid w:val="005B19B5"/>
    <w:rsid w:val="005B1A0C"/>
    <w:rsid w:val="005B1C14"/>
    <w:rsid w:val="005B1CCA"/>
    <w:rsid w:val="005B1D26"/>
    <w:rsid w:val="005B1D2F"/>
    <w:rsid w:val="005B1E0B"/>
    <w:rsid w:val="005B26D1"/>
    <w:rsid w:val="005B2958"/>
    <w:rsid w:val="005B2BD4"/>
    <w:rsid w:val="005B2C4D"/>
    <w:rsid w:val="005B2C51"/>
    <w:rsid w:val="005B2CCD"/>
    <w:rsid w:val="005B2F62"/>
    <w:rsid w:val="005B2FAF"/>
    <w:rsid w:val="005B3035"/>
    <w:rsid w:val="005B31E2"/>
    <w:rsid w:val="005B33B3"/>
    <w:rsid w:val="005B35B3"/>
    <w:rsid w:val="005B35F2"/>
    <w:rsid w:val="005B374F"/>
    <w:rsid w:val="005B39AB"/>
    <w:rsid w:val="005B3BA2"/>
    <w:rsid w:val="005B3C2A"/>
    <w:rsid w:val="005B3F89"/>
    <w:rsid w:val="005B41CC"/>
    <w:rsid w:val="005B464C"/>
    <w:rsid w:val="005B46BD"/>
    <w:rsid w:val="005B46DD"/>
    <w:rsid w:val="005B4828"/>
    <w:rsid w:val="005B4866"/>
    <w:rsid w:val="005B4881"/>
    <w:rsid w:val="005B4A83"/>
    <w:rsid w:val="005B4B3D"/>
    <w:rsid w:val="005B4BBD"/>
    <w:rsid w:val="005B4C97"/>
    <w:rsid w:val="005B4E2B"/>
    <w:rsid w:val="005B517E"/>
    <w:rsid w:val="005B5230"/>
    <w:rsid w:val="005B5264"/>
    <w:rsid w:val="005B52D8"/>
    <w:rsid w:val="005B53B7"/>
    <w:rsid w:val="005B558A"/>
    <w:rsid w:val="005B5755"/>
    <w:rsid w:val="005B57E2"/>
    <w:rsid w:val="005B5BED"/>
    <w:rsid w:val="005B6268"/>
    <w:rsid w:val="005B62D7"/>
    <w:rsid w:val="005B6407"/>
    <w:rsid w:val="005B646B"/>
    <w:rsid w:val="005B676B"/>
    <w:rsid w:val="005B6FFB"/>
    <w:rsid w:val="005B740D"/>
    <w:rsid w:val="005B7538"/>
    <w:rsid w:val="005B768D"/>
    <w:rsid w:val="005B770F"/>
    <w:rsid w:val="005B7718"/>
    <w:rsid w:val="005B785C"/>
    <w:rsid w:val="005B7947"/>
    <w:rsid w:val="005B7B0F"/>
    <w:rsid w:val="005B7D3A"/>
    <w:rsid w:val="005B7DC9"/>
    <w:rsid w:val="005B7F51"/>
    <w:rsid w:val="005C0113"/>
    <w:rsid w:val="005C01C6"/>
    <w:rsid w:val="005C0275"/>
    <w:rsid w:val="005C02B3"/>
    <w:rsid w:val="005C07B2"/>
    <w:rsid w:val="005C0CAC"/>
    <w:rsid w:val="005C0CE2"/>
    <w:rsid w:val="005C0D5A"/>
    <w:rsid w:val="005C0EB6"/>
    <w:rsid w:val="005C11DA"/>
    <w:rsid w:val="005C12DF"/>
    <w:rsid w:val="005C13E1"/>
    <w:rsid w:val="005C14A3"/>
    <w:rsid w:val="005C1587"/>
    <w:rsid w:val="005C1858"/>
    <w:rsid w:val="005C19C5"/>
    <w:rsid w:val="005C1A41"/>
    <w:rsid w:val="005C1CE6"/>
    <w:rsid w:val="005C1D68"/>
    <w:rsid w:val="005C1ED8"/>
    <w:rsid w:val="005C2093"/>
    <w:rsid w:val="005C209C"/>
    <w:rsid w:val="005C2663"/>
    <w:rsid w:val="005C2809"/>
    <w:rsid w:val="005C2814"/>
    <w:rsid w:val="005C29AC"/>
    <w:rsid w:val="005C29CD"/>
    <w:rsid w:val="005C2D96"/>
    <w:rsid w:val="005C2D9B"/>
    <w:rsid w:val="005C2EE0"/>
    <w:rsid w:val="005C2FD5"/>
    <w:rsid w:val="005C3228"/>
    <w:rsid w:val="005C34AD"/>
    <w:rsid w:val="005C375C"/>
    <w:rsid w:val="005C3CBC"/>
    <w:rsid w:val="005C3CF5"/>
    <w:rsid w:val="005C3D45"/>
    <w:rsid w:val="005C3EB3"/>
    <w:rsid w:val="005C422D"/>
    <w:rsid w:val="005C430B"/>
    <w:rsid w:val="005C436F"/>
    <w:rsid w:val="005C4398"/>
    <w:rsid w:val="005C43AA"/>
    <w:rsid w:val="005C43EF"/>
    <w:rsid w:val="005C4455"/>
    <w:rsid w:val="005C463E"/>
    <w:rsid w:val="005C47F6"/>
    <w:rsid w:val="005C4814"/>
    <w:rsid w:val="005C499E"/>
    <w:rsid w:val="005C4A82"/>
    <w:rsid w:val="005C4EA9"/>
    <w:rsid w:val="005C4F10"/>
    <w:rsid w:val="005C50BA"/>
    <w:rsid w:val="005C50E8"/>
    <w:rsid w:val="005C5198"/>
    <w:rsid w:val="005C51C5"/>
    <w:rsid w:val="005C520F"/>
    <w:rsid w:val="005C53F6"/>
    <w:rsid w:val="005C5409"/>
    <w:rsid w:val="005C569D"/>
    <w:rsid w:val="005C5A55"/>
    <w:rsid w:val="005C5A84"/>
    <w:rsid w:val="005C5BA8"/>
    <w:rsid w:val="005C5BDA"/>
    <w:rsid w:val="005C5C8E"/>
    <w:rsid w:val="005C5F8A"/>
    <w:rsid w:val="005C6271"/>
    <w:rsid w:val="005C631E"/>
    <w:rsid w:val="005C653C"/>
    <w:rsid w:val="005C659E"/>
    <w:rsid w:val="005C65A8"/>
    <w:rsid w:val="005C65C9"/>
    <w:rsid w:val="005C6659"/>
    <w:rsid w:val="005C677F"/>
    <w:rsid w:val="005C6978"/>
    <w:rsid w:val="005C69E5"/>
    <w:rsid w:val="005C6A10"/>
    <w:rsid w:val="005C6B45"/>
    <w:rsid w:val="005C6CCC"/>
    <w:rsid w:val="005C6F46"/>
    <w:rsid w:val="005C6F5F"/>
    <w:rsid w:val="005C726C"/>
    <w:rsid w:val="005C726E"/>
    <w:rsid w:val="005C7275"/>
    <w:rsid w:val="005C72BF"/>
    <w:rsid w:val="005C73E1"/>
    <w:rsid w:val="005C73F2"/>
    <w:rsid w:val="005C7460"/>
    <w:rsid w:val="005C7462"/>
    <w:rsid w:val="005C75E3"/>
    <w:rsid w:val="005C77CE"/>
    <w:rsid w:val="005C780A"/>
    <w:rsid w:val="005C795E"/>
    <w:rsid w:val="005C7D32"/>
    <w:rsid w:val="005C7D33"/>
    <w:rsid w:val="005D01E4"/>
    <w:rsid w:val="005D0339"/>
    <w:rsid w:val="005D044F"/>
    <w:rsid w:val="005D046A"/>
    <w:rsid w:val="005D073E"/>
    <w:rsid w:val="005D0B2F"/>
    <w:rsid w:val="005D0CB4"/>
    <w:rsid w:val="005D0D34"/>
    <w:rsid w:val="005D0E93"/>
    <w:rsid w:val="005D0EC0"/>
    <w:rsid w:val="005D0F9E"/>
    <w:rsid w:val="005D10E6"/>
    <w:rsid w:val="005D11BD"/>
    <w:rsid w:val="005D1211"/>
    <w:rsid w:val="005D1339"/>
    <w:rsid w:val="005D1340"/>
    <w:rsid w:val="005D137D"/>
    <w:rsid w:val="005D1387"/>
    <w:rsid w:val="005D1478"/>
    <w:rsid w:val="005D1581"/>
    <w:rsid w:val="005D1593"/>
    <w:rsid w:val="005D15EE"/>
    <w:rsid w:val="005D194E"/>
    <w:rsid w:val="005D1C57"/>
    <w:rsid w:val="005D1C7C"/>
    <w:rsid w:val="005D219F"/>
    <w:rsid w:val="005D222D"/>
    <w:rsid w:val="005D238F"/>
    <w:rsid w:val="005D23CA"/>
    <w:rsid w:val="005D24E5"/>
    <w:rsid w:val="005D257D"/>
    <w:rsid w:val="005D266C"/>
    <w:rsid w:val="005D2752"/>
    <w:rsid w:val="005D2BFC"/>
    <w:rsid w:val="005D2DF8"/>
    <w:rsid w:val="005D2E1F"/>
    <w:rsid w:val="005D302D"/>
    <w:rsid w:val="005D33C0"/>
    <w:rsid w:val="005D3476"/>
    <w:rsid w:val="005D35FC"/>
    <w:rsid w:val="005D36B3"/>
    <w:rsid w:val="005D38A7"/>
    <w:rsid w:val="005D3A2E"/>
    <w:rsid w:val="005D3A3B"/>
    <w:rsid w:val="005D3C16"/>
    <w:rsid w:val="005D3F72"/>
    <w:rsid w:val="005D44E4"/>
    <w:rsid w:val="005D479A"/>
    <w:rsid w:val="005D47C3"/>
    <w:rsid w:val="005D490E"/>
    <w:rsid w:val="005D49B6"/>
    <w:rsid w:val="005D4A58"/>
    <w:rsid w:val="005D4B73"/>
    <w:rsid w:val="005D4CE3"/>
    <w:rsid w:val="005D50E6"/>
    <w:rsid w:val="005D50F5"/>
    <w:rsid w:val="005D516C"/>
    <w:rsid w:val="005D5213"/>
    <w:rsid w:val="005D521D"/>
    <w:rsid w:val="005D538B"/>
    <w:rsid w:val="005D54AD"/>
    <w:rsid w:val="005D5825"/>
    <w:rsid w:val="005D58B7"/>
    <w:rsid w:val="005D5902"/>
    <w:rsid w:val="005D59E7"/>
    <w:rsid w:val="005D5B38"/>
    <w:rsid w:val="005D5C72"/>
    <w:rsid w:val="005D5CCD"/>
    <w:rsid w:val="005D5D90"/>
    <w:rsid w:val="005D608A"/>
    <w:rsid w:val="005D6090"/>
    <w:rsid w:val="005D62C2"/>
    <w:rsid w:val="005D62D1"/>
    <w:rsid w:val="005D6341"/>
    <w:rsid w:val="005D63D5"/>
    <w:rsid w:val="005D63EF"/>
    <w:rsid w:val="005D6687"/>
    <w:rsid w:val="005D67EC"/>
    <w:rsid w:val="005D68B8"/>
    <w:rsid w:val="005D6A34"/>
    <w:rsid w:val="005D6A5F"/>
    <w:rsid w:val="005D6BF4"/>
    <w:rsid w:val="005D6C37"/>
    <w:rsid w:val="005D6D2C"/>
    <w:rsid w:val="005D6E79"/>
    <w:rsid w:val="005D7262"/>
    <w:rsid w:val="005D7402"/>
    <w:rsid w:val="005D7482"/>
    <w:rsid w:val="005D7499"/>
    <w:rsid w:val="005D74E6"/>
    <w:rsid w:val="005D74ED"/>
    <w:rsid w:val="005D765E"/>
    <w:rsid w:val="005D7701"/>
    <w:rsid w:val="005D7882"/>
    <w:rsid w:val="005D7939"/>
    <w:rsid w:val="005D7950"/>
    <w:rsid w:val="005D7A43"/>
    <w:rsid w:val="005D7A8A"/>
    <w:rsid w:val="005D7A9F"/>
    <w:rsid w:val="005D7B11"/>
    <w:rsid w:val="005D7B58"/>
    <w:rsid w:val="005D7F39"/>
    <w:rsid w:val="005D7F6A"/>
    <w:rsid w:val="005D7FA4"/>
    <w:rsid w:val="005E03E2"/>
    <w:rsid w:val="005E0486"/>
    <w:rsid w:val="005E0498"/>
    <w:rsid w:val="005E04EF"/>
    <w:rsid w:val="005E053E"/>
    <w:rsid w:val="005E06A6"/>
    <w:rsid w:val="005E08A4"/>
    <w:rsid w:val="005E0998"/>
    <w:rsid w:val="005E0B2D"/>
    <w:rsid w:val="005E0D01"/>
    <w:rsid w:val="005E0DFC"/>
    <w:rsid w:val="005E0E32"/>
    <w:rsid w:val="005E0F63"/>
    <w:rsid w:val="005E125A"/>
    <w:rsid w:val="005E1271"/>
    <w:rsid w:val="005E1358"/>
    <w:rsid w:val="005E1381"/>
    <w:rsid w:val="005E1470"/>
    <w:rsid w:val="005E158E"/>
    <w:rsid w:val="005E15E7"/>
    <w:rsid w:val="005E161A"/>
    <w:rsid w:val="005E166A"/>
    <w:rsid w:val="005E1831"/>
    <w:rsid w:val="005E18E4"/>
    <w:rsid w:val="005E1A84"/>
    <w:rsid w:val="005E1A95"/>
    <w:rsid w:val="005E1AC8"/>
    <w:rsid w:val="005E1B1D"/>
    <w:rsid w:val="005E1BC7"/>
    <w:rsid w:val="005E1CA4"/>
    <w:rsid w:val="005E219C"/>
    <w:rsid w:val="005E2418"/>
    <w:rsid w:val="005E256C"/>
    <w:rsid w:val="005E2848"/>
    <w:rsid w:val="005E287B"/>
    <w:rsid w:val="005E2909"/>
    <w:rsid w:val="005E2A30"/>
    <w:rsid w:val="005E2B1A"/>
    <w:rsid w:val="005E2B1B"/>
    <w:rsid w:val="005E2BE0"/>
    <w:rsid w:val="005E2D47"/>
    <w:rsid w:val="005E2DB6"/>
    <w:rsid w:val="005E3119"/>
    <w:rsid w:val="005E3216"/>
    <w:rsid w:val="005E3223"/>
    <w:rsid w:val="005E3300"/>
    <w:rsid w:val="005E3347"/>
    <w:rsid w:val="005E3357"/>
    <w:rsid w:val="005E377E"/>
    <w:rsid w:val="005E37AC"/>
    <w:rsid w:val="005E3A2C"/>
    <w:rsid w:val="005E3A8D"/>
    <w:rsid w:val="005E3B15"/>
    <w:rsid w:val="005E3D08"/>
    <w:rsid w:val="005E3E7C"/>
    <w:rsid w:val="005E3FE9"/>
    <w:rsid w:val="005E400D"/>
    <w:rsid w:val="005E410F"/>
    <w:rsid w:val="005E4388"/>
    <w:rsid w:val="005E43FA"/>
    <w:rsid w:val="005E4503"/>
    <w:rsid w:val="005E46FE"/>
    <w:rsid w:val="005E4734"/>
    <w:rsid w:val="005E473D"/>
    <w:rsid w:val="005E4768"/>
    <w:rsid w:val="005E487F"/>
    <w:rsid w:val="005E4AD3"/>
    <w:rsid w:val="005E4B81"/>
    <w:rsid w:val="005E4CAF"/>
    <w:rsid w:val="005E4E0B"/>
    <w:rsid w:val="005E501B"/>
    <w:rsid w:val="005E51BF"/>
    <w:rsid w:val="005E5303"/>
    <w:rsid w:val="005E56CA"/>
    <w:rsid w:val="005E5785"/>
    <w:rsid w:val="005E5A3E"/>
    <w:rsid w:val="005E5C0C"/>
    <w:rsid w:val="005E5C20"/>
    <w:rsid w:val="005E5D03"/>
    <w:rsid w:val="005E5D3D"/>
    <w:rsid w:val="005E5FB0"/>
    <w:rsid w:val="005E609F"/>
    <w:rsid w:val="005E61CF"/>
    <w:rsid w:val="005E6219"/>
    <w:rsid w:val="005E6487"/>
    <w:rsid w:val="005E663A"/>
    <w:rsid w:val="005E66B7"/>
    <w:rsid w:val="005E671A"/>
    <w:rsid w:val="005E672A"/>
    <w:rsid w:val="005E691C"/>
    <w:rsid w:val="005E6A62"/>
    <w:rsid w:val="005E6C0A"/>
    <w:rsid w:val="005E6EFF"/>
    <w:rsid w:val="005E7415"/>
    <w:rsid w:val="005E7446"/>
    <w:rsid w:val="005E74AB"/>
    <w:rsid w:val="005E7589"/>
    <w:rsid w:val="005E76EB"/>
    <w:rsid w:val="005E7861"/>
    <w:rsid w:val="005E790B"/>
    <w:rsid w:val="005E79E2"/>
    <w:rsid w:val="005E7B8F"/>
    <w:rsid w:val="005E7CE5"/>
    <w:rsid w:val="005E7E55"/>
    <w:rsid w:val="005E7ED0"/>
    <w:rsid w:val="005F006F"/>
    <w:rsid w:val="005F00B8"/>
    <w:rsid w:val="005F01C4"/>
    <w:rsid w:val="005F03B2"/>
    <w:rsid w:val="005F0585"/>
    <w:rsid w:val="005F0B62"/>
    <w:rsid w:val="005F0CD7"/>
    <w:rsid w:val="005F0F17"/>
    <w:rsid w:val="005F1178"/>
    <w:rsid w:val="005F144B"/>
    <w:rsid w:val="005F14BA"/>
    <w:rsid w:val="005F14EF"/>
    <w:rsid w:val="005F1688"/>
    <w:rsid w:val="005F17E7"/>
    <w:rsid w:val="005F1849"/>
    <w:rsid w:val="005F18D5"/>
    <w:rsid w:val="005F19BF"/>
    <w:rsid w:val="005F1D3D"/>
    <w:rsid w:val="005F1D81"/>
    <w:rsid w:val="005F217B"/>
    <w:rsid w:val="005F25A8"/>
    <w:rsid w:val="005F267C"/>
    <w:rsid w:val="005F2708"/>
    <w:rsid w:val="005F2918"/>
    <w:rsid w:val="005F2A25"/>
    <w:rsid w:val="005F2A3A"/>
    <w:rsid w:val="005F2B44"/>
    <w:rsid w:val="005F2EA8"/>
    <w:rsid w:val="005F2F0B"/>
    <w:rsid w:val="005F2F5C"/>
    <w:rsid w:val="005F3077"/>
    <w:rsid w:val="005F3097"/>
    <w:rsid w:val="005F309A"/>
    <w:rsid w:val="005F3202"/>
    <w:rsid w:val="005F3291"/>
    <w:rsid w:val="005F32DC"/>
    <w:rsid w:val="005F34ED"/>
    <w:rsid w:val="005F383F"/>
    <w:rsid w:val="005F3955"/>
    <w:rsid w:val="005F3A1A"/>
    <w:rsid w:val="005F3C3A"/>
    <w:rsid w:val="005F3D70"/>
    <w:rsid w:val="005F3EF8"/>
    <w:rsid w:val="005F4405"/>
    <w:rsid w:val="005F469B"/>
    <w:rsid w:val="005F46E4"/>
    <w:rsid w:val="005F4A29"/>
    <w:rsid w:val="005F4A30"/>
    <w:rsid w:val="005F4A4C"/>
    <w:rsid w:val="005F4AAF"/>
    <w:rsid w:val="005F4AE9"/>
    <w:rsid w:val="005F4B5F"/>
    <w:rsid w:val="005F4C9A"/>
    <w:rsid w:val="005F4D59"/>
    <w:rsid w:val="005F4E42"/>
    <w:rsid w:val="005F50E8"/>
    <w:rsid w:val="005F538B"/>
    <w:rsid w:val="005F55FF"/>
    <w:rsid w:val="005F5688"/>
    <w:rsid w:val="005F5696"/>
    <w:rsid w:val="005F5796"/>
    <w:rsid w:val="005F5BF4"/>
    <w:rsid w:val="005F5CD4"/>
    <w:rsid w:val="005F5DF6"/>
    <w:rsid w:val="005F5EDB"/>
    <w:rsid w:val="005F6022"/>
    <w:rsid w:val="005F6046"/>
    <w:rsid w:val="005F611E"/>
    <w:rsid w:val="005F633C"/>
    <w:rsid w:val="005F63B1"/>
    <w:rsid w:val="005F6434"/>
    <w:rsid w:val="005F6666"/>
    <w:rsid w:val="005F66A1"/>
    <w:rsid w:val="005F6981"/>
    <w:rsid w:val="005F6C0C"/>
    <w:rsid w:val="005F6CA1"/>
    <w:rsid w:val="005F6E58"/>
    <w:rsid w:val="005F6F71"/>
    <w:rsid w:val="005F700E"/>
    <w:rsid w:val="005F70DD"/>
    <w:rsid w:val="005F7587"/>
    <w:rsid w:val="005F7684"/>
    <w:rsid w:val="005F7685"/>
    <w:rsid w:val="005F775A"/>
    <w:rsid w:val="005F7DBF"/>
    <w:rsid w:val="00600355"/>
    <w:rsid w:val="0060041A"/>
    <w:rsid w:val="006005B4"/>
    <w:rsid w:val="006005E2"/>
    <w:rsid w:val="0060066E"/>
    <w:rsid w:val="006007DD"/>
    <w:rsid w:val="006008FA"/>
    <w:rsid w:val="00600AA1"/>
    <w:rsid w:val="00600AB4"/>
    <w:rsid w:val="00600C63"/>
    <w:rsid w:val="00600D86"/>
    <w:rsid w:val="00600EFB"/>
    <w:rsid w:val="006012C9"/>
    <w:rsid w:val="0060133C"/>
    <w:rsid w:val="00601439"/>
    <w:rsid w:val="00601BC3"/>
    <w:rsid w:val="00601D4D"/>
    <w:rsid w:val="00601EEC"/>
    <w:rsid w:val="00601F05"/>
    <w:rsid w:val="006020E6"/>
    <w:rsid w:val="00602123"/>
    <w:rsid w:val="0060238A"/>
    <w:rsid w:val="006023A6"/>
    <w:rsid w:val="006025DF"/>
    <w:rsid w:val="00602A85"/>
    <w:rsid w:val="00602A99"/>
    <w:rsid w:val="00602C3B"/>
    <w:rsid w:val="00602CE4"/>
    <w:rsid w:val="00603058"/>
    <w:rsid w:val="00603080"/>
    <w:rsid w:val="00603183"/>
    <w:rsid w:val="006031B3"/>
    <w:rsid w:val="006031BB"/>
    <w:rsid w:val="006031DB"/>
    <w:rsid w:val="00603225"/>
    <w:rsid w:val="0060325C"/>
    <w:rsid w:val="00603282"/>
    <w:rsid w:val="0060328F"/>
    <w:rsid w:val="006033EB"/>
    <w:rsid w:val="006036C2"/>
    <w:rsid w:val="00603851"/>
    <w:rsid w:val="006038A2"/>
    <w:rsid w:val="00603AD8"/>
    <w:rsid w:val="00603C5B"/>
    <w:rsid w:val="00603C8E"/>
    <w:rsid w:val="00603CA8"/>
    <w:rsid w:val="00603CCB"/>
    <w:rsid w:val="00603DF1"/>
    <w:rsid w:val="00603EBD"/>
    <w:rsid w:val="00604053"/>
    <w:rsid w:val="006040AC"/>
    <w:rsid w:val="0060415E"/>
    <w:rsid w:val="006041E1"/>
    <w:rsid w:val="0060424A"/>
    <w:rsid w:val="00604345"/>
    <w:rsid w:val="0060444C"/>
    <w:rsid w:val="006046BF"/>
    <w:rsid w:val="006048BF"/>
    <w:rsid w:val="006049DC"/>
    <w:rsid w:val="00604A6D"/>
    <w:rsid w:val="00604AAA"/>
    <w:rsid w:val="00604C01"/>
    <w:rsid w:val="00604F7C"/>
    <w:rsid w:val="006051BB"/>
    <w:rsid w:val="006051EB"/>
    <w:rsid w:val="006054A3"/>
    <w:rsid w:val="006054C4"/>
    <w:rsid w:val="0060550D"/>
    <w:rsid w:val="0060573A"/>
    <w:rsid w:val="00605914"/>
    <w:rsid w:val="00605969"/>
    <w:rsid w:val="00605ACB"/>
    <w:rsid w:val="00605D47"/>
    <w:rsid w:val="006060D8"/>
    <w:rsid w:val="006064CC"/>
    <w:rsid w:val="00606753"/>
    <w:rsid w:val="00606789"/>
    <w:rsid w:val="00606973"/>
    <w:rsid w:val="006069B6"/>
    <w:rsid w:val="00606B8A"/>
    <w:rsid w:val="00606EE0"/>
    <w:rsid w:val="0060703B"/>
    <w:rsid w:val="00607052"/>
    <w:rsid w:val="006071AA"/>
    <w:rsid w:val="0060741A"/>
    <w:rsid w:val="006074A3"/>
    <w:rsid w:val="006074BD"/>
    <w:rsid w:val="006077BA"/>
    <w:rsid w:val="006077BE"/>
    <w:rsid w:val="0060781A"/>
    <w:rsid w:val="00607925"/>
    <w:rsid w:val="00607A4B"/>
    <w:rsid w:val="00607A5D"/>
    <w:rsid w:val="00607BE7"/>
    <w:rsid w:val="00607F3D"/>
    <w:rsid w:val="00607FFE"/>
    <w:rsid w:val="006101E3"/>
    <w:rsid w:val="00610250"/>
    <w:rsid w:val="006102E3"/>
    <w:rsid w:val="006108B8"/>
    <w:rsid w:val="006108F4"/>
    <w:rsid w:val="0061099D"/>
    <w:rsid w:val="00610E18"/>
    <w:rsid w:val="00610ED4"/>
    <w:rsid w:val="0061106A"/>
    <w:rsid w:val="0061108A"/>
    <w:rsid w:val="006111BA"/>
    <w:rsid w:val="0061144C"/>
    <w:rsid w:val="00611593"/>
    <w:rsid w:val="00611759"/>
    <w:rsid w:val="00611866"/>
    <w:rsid w:val="006119C9"/>
    <w:rsid w:val="00611B07"/>
    <w:rsid w:val="00611B1A"/>
    <w:rsid w:val="00611F3D"/>
    <w:rsid w:val="00611FC5"/>
    <w:rsid w:val="006120B6"/>
    <w:rsid w:val="006122CA"/>
    <w:rsid w:val="0061271D"/>
    <w:rsid w:val="00612928"/>
    <w:rsid w:val="00612AB0"/>
    <w:rsid w:val="00612B78"/>
    <w:rsid w:val="00612BD4"/>
    <w:rsid w:val="00612D6A"/>
    <w:rsid w:val="00612D7A"/>
    <w:rsid w:val="00612D7D"/>
    <w:rsid w:val="00612D84"/>
    <w:rsid w:val="00612DB1"/>
    <w:rsid w:val="00613106"/>
    <w:rsid w:val="00613482"/>
    <w:rsid w:val="00613506"/>
    <w:rsid w:val="00613542"/>
    <w:rsid w:val="006135FA"/>
    <w:rsid w:val="0061368E"/>
    <w:rsid w:val="00613805"/>
    <w:rsid w:val="00613911"/>
    <w:rsid w:val="00613BA8"/>
    <w:rsid w:val="00613C44"/>
    <w:rsid w:val="00613D6B"/>
    <w:rsid w:val="00613D79"/>
    <w:rsid w:val="00613EA8"/>
    <w:rsid w:val="00613F80"/>
    <w:rsid w:val="00614124"/>
    <w:rsid w:val="00614191"/>
    <w:rsid w:val="00614332"/>
    <w:rsid w:val="00614466"/>
    <w:rsid w:val="00614571"/>
    <w:rsid w:val="006147CE"/>
    <w:rsid w:val="0061487C"/>
    <w:rsid w:val="00614A56"/>
    <w:rsid w:val="00614A63"/>
    <w:rsid w:val="00614B64"/>
    <w:rsid w:val="00614EDC"/>
    <w:rsid w:val="00614F93"/>
    <w:rsid w:val="00615164"/>
    <w:rsid w:val="006151AD"/>
    <w:rsid w:val="006153AC"/>
    <w:rsid w:val="00615505"/>
    <w:rsid w:val="0061558D"/>
    <w:rsid w:val="0061581B"/>
    <w:rsid w:val="006158DE"/>
    <w:rsid w:val="00615EC4"/>
    <w:rsid w:val="00616067"/>
    <w:rsid w:val="006163CA"/>
    <w:rsid w:val="006164A9"/>
    <w:rsid w:val="006164B6"/>
    <w:rsid w:val="00616662"/>
    <w:rsid w:val="006166C2"/>
    <w:rsid w:val="00616899"/>
    <w:rsid w:val="00616A26"/>
    <w:rsid w:val="00616B04"/>
    <w:rsid w:val="00616BE8"/>
    <w:rsid w:val="00616C04"/>
    <w:rsid w:val="00616C0B"/>
    <w:rsid w:val="00616DA7"/>
    <w:rsid w:val="00616F26"/>
    <w:rsid w:val="00617132"/>
    <w:rsid w:val="00617263"/>
    <w:rsid w:val="006172D5"/>
    <w:rsid w:val="006173E8"/>
    <w:rsid w:val="00617409"/>
    <w:rsid w:val="006176A2"/>
    <w:rsid w:val="006179DC"/>
    <w:rsid w:val="00617C3A"/>
    <w:rsid w:val="00617CDF"/>
    <w:rsid w:val="00617E52"/>
    <w:rsid w:val="00617F72"/>
    <w:rsid w:val="006200FD"/>
    <w:rsid w:val="006201CA"/>
    <w:rsid w:val="00620595"/>
    <w:rsid w:val="00620935"/>
    <w:rsid w:val="00620957"/>
    <w:rsid w:val="00620A70"/>
    <w:rsid w:val="00620EFB"/>
    <w:rsid w:val="00620F27"/>
    <w:rsid w:val="00620F3E"/>
    <w:rsid w:val="00620F51"/>
    <w:rsid w:val="00620F68"/>
    <w:rsid w:val="006211C1"/>
    <w:rsid w:val="006211E7"/>
    <w:rsid w:val="006212E4"/>
    <w:rsid w:val="006214F6"/>
    <w:rsid w:val="00621574"/>
    <w:rsid w:val="006216D3"/>
    <w:rsid w:val="006217DA"/>
    <w:rsid w:val="00621903"/>
    <w:rsid w:val="00621980"/>
    <w:rsid w:val="006219CF"/>
    <w:rsid w:val="00621A19"/>
    <w:rsid w:val="00621F8B"/>
    <w:rsid w:val="006223E2"/>
    <w:rsid w:val="006223E3"/>
    <w:rsid w:val="006223E7"/>
    <w:rsid w:val="00622496"/>
    <w:rsid w:val="00622498"/>
    <w:rsid w:val="006226CF"/>
    <w:rsid w:val="006228E5"/>
    <w:rsid w:val="006229EA"/>
    <w:rsid w:val="0062306A"/>
    <w:rsid w:val="006233AC"/>
    <w:rsid w:val="0062348E"/>
    <w:rsid w:val="0062348F"/>
    <w:rsid w:val="00623C9A"/>
    <w:rsid w:val="00623D8F"/>
    <w:rsid w:val="00623DDD"/>
    <w:rsid w:val="00623FC9"/>
    <w:rsid w:val="00624082"/>
    <w:rsid w:val="006240F7"/>
    <w:rsid w:val="006241C1"/>
    <w:rsid w:val="00624531"/>
    <w:rsid w:val="0062475D"/>
    <w:rsid w:val="006248A9"/>
    <w:rsid w:val="006248C7"/>
    <w:rsid w:val="00624B08"/>
    <w:rsid w:val="00624C5B"/>
    <w:rsid w:val="00624DC5"/>
    <w:rsid w:val="00624E7B"/>
    <w:rsid w:val="0062516E"/>
    <w:rsid w:val="00625373"/>
    <w:rsid w:val="006253B4"/>
    <w:rsid w:val="006253DC"/>
    <w:rsid w:val="0062568C"/>
    <w:rsid w:val="00625809"/>
    <w:rsid w:val="00625DC6"/>
    <w:rsid w:val="00625F70"/>
    <w:rsid w:val="00625FC0"/>
    <w:rsid w:val="00626147"/>
    <w:rsid w:val="006261D2"/>
    <w:rsid w:val="006262B8"/>
    <w:rsid w:val="006263D7"/>
    <w:rsid w:val="00626552"/>
    <w:rsid w:val="0062667F"/>
    <w:rsid w:val="00626757"/>
    <w:rsid w:val="006268EB"/>
    <w:rsid w:val="00626A43"/>
    <w:rsid w:val="00626B6F"/>
    <w:rsid w:val="00626BF0"/>
    <w:rsid w:val="00626C8C"/>
    <w:rsid w:val="00626E0D"/>
    <w:rsid w:val="00626EAB"/>
    <w:rsid w:val="00626EC5"/>
    <w:rsid w:val="00626F56"/>
    <w:rsid w:val="00626F93"/>
    <w:rsid w:val="0062709A"/>
    <w:rsid w:val="0062735A"/>
    <w:rsid w:val="00627452"/>
    <w:rsid w:val="006274EE"/>
    <w:rsid w:val="0062783A"/>
    <w:rsid w:val="00627895"/>
    <w:rsid w:val="00627C34"/>
    <w:rsid w:val="00627DA6"/>
    <w:rsid w:val="00627E0B"/>
    <w:rsid w:val="006300B4"/>
    <w:rsid w:val="006301C8"/>
    <w:rsid w:val="00630215"/>
    <w:rsid w:val="00630272"/>
    <w:rsid w:val="006302B9"/>
    <w:rsid w:val="00630574"/>
    <w:rsid w:val="00630747"/>
    <w:rsid w:val="0063078A"/>
    <w:rsid w:val="00630845"/>
    <w:rsid w:val="00630A0E"/>
    <w:rsid w:val="00630AB6"/>
    <w:rsid w:val="00630BF4"/>
    <w:rsid w:val="00630D5D"/>
    <w:rsid w:val="00630FC7"/>
    <w:rsid w:val="006310A4"/>
    <w:rsid w:val="006311C3"/>
    <w:rsid w:val="00631320"/>
    <w:rsid w:val="006313D3"/>
    <w:rsid w:val="00631441"/>
    <w:rsid w:val="00631510"/>
    <w:rsid w:val="00631A52"/>
    <w:rsid w:val="00631C61"/>
    <w:rsid w:val="00631D7B"/>
    <w:rsid w:val="00631FD8"/>
    <w:rsid w:val="0063204F"/>
    <w:rsid w:val="00632057"/>
    <w:rsid w:val="0063219C"/>
    <w:rsid w:val="00632452"/>
    <w:rsid w:val="006324DC"/>
    <w:rsid w:val="006329B0"/>
    <w:rsid w:val="00632A6A"/>
    <w:rsid w:val="00632F29"/>
    <w:rsid w:val="00632F4D"/>
    <w:rsid w:val="00632F85"/>
    <w:rsid w:val="00632FAF"/>
    <w:rsid w:val="0063301A"/>
    <w:rsid w:val="006332FB"/>
    <w:rsid w:val="006334F7"/>
    <w:rsid w:val="0063352B"/>
    <w:rsid w:val="006336EB"/>
    <w:rsid w:val="00633928"/>
    <w:rsid w:val="00633AED"/>
    <w:rsid w:val="00633B8B"/>
    <w:rsid w:val="00633DAB"/>
    <w:rsid w:val="00633E0F"/>
    <w:rsid w:val="00633F28"/>
    <w:rsid w:val="006341DD"/>
    <w:rsid w:val="006344C2"/>
    <w:rsid w:val="006345B7"/>
    <w:rsid w:val="006345CB"/>
    <w:rsid w:val="006346B9"/>
    <w:rsid w:val="006348A5"/>
    <w:rsid w:val="00634A92"/>
    <w:rsid w:val="00634B69"/>
    <w:rsid w:val="00634E54"/>
    <w:rsid w:val="00634FD2"/>
    <w:rsid w:val="00635022"/>
    <w:rsid w:val="00635106"/>
    <w:rsid w:val="006351A9"/>
    <w:rsid w:val="00635346"/>
    <w:rsid w:val="0063543F"/>
    <w:rsid w:val="006354B8"/>
    <w:rsid w:val="006354EF"/>
    <w:rsid w:val="0063551E"/>
    <w:rsid w:val="006355C2"/>
    <w:rsid w:val="00635859"/>
    <w:rsid w:val="006358B3"/>
    <w:rsid w:val="006359A3"/>
    <w:rsid w:val="00635BD0"/>
    <w:rsid w:val="00635DF4"/>
    <w:rsid w:val="00635EE6"/>
    <w:rsid w:val="00635EF3"/>
    <w:rsid w:val="00635FC7"/>
    <w:rsid w:val="006360CB"/>
    <w:rsid w:val="0063638B"/>
    <w:rsid w:val="0063656E"/>
    <w:rsid w:val="00636603"/>
    <w:rsid w:val="00636741"/>
    <w:rsid w:val="006369CC"/>
    <w:rsid w:val="00636B3F"/>
    <w:rsid w:val="00636B9C"/>
    <w:rsid w:val="00636BC3"/>
    <w:rsid w:val="00636C3B"/>
    <w:rsid w:val="00636F03"/>
    <w:rsid w:val="00636FC9"/>
    <w:rsid w:val="0063708E"/>
    <w:rsid w:val="00637215"/>
    <w:rsid w:val="0063742E"/>
    <w:rsid w:val="00637767"/>
    <w:rsid w:val="00637835"/>
    <w:rsid w:val="0063783C"/>
    <w:rsid w:val="00637924"/>
    <w:rsid w:val="00637A2D"/>
    <w:rsid w:val="00637A79"/>
    <w:rsid w:val="00637E5C"/>
    <w:rsid w:val="00640401"/>
    <w:rsid w:val="0064040E"/>
    <w:rsid w:val="00640523"/>
    <w:rsid w:val="00640597"/>
    <w:rsid w:val="00640669"/>
    <w:rsid w:val="00640839"/>
    <w:rsid w:val="00640B0B"/>
    <w:rsid w:val="00640BC1"/>
    <w:rsid w:val="00640BD1"/>
    <w:rsid w:val="00640DAA"/>
    <w:rsid w:val="00640EEF"/>
    <w:rsid w:val="00640F3C"/>
    <w:rsid w:val="006411FA"/>
    <w:rsid w:val="006413D2"/>
    <w:rsid w:val="0064171F"/>
    <w:rsid w:val="0064184F"/>
    <w:rsid w:val="0064192E"/>
    <w:rsid w:val="00641B05"/>
    <w:rsid w:val="00642176"/>
    <w:rsid w:val="0064247A"/>
    <w:rsid w:val="00642628"/>
    <w:rsid w:val="006429B7"/>
    <w:rsid w:val="00642C6C"/>
    <w:rsid w:val="00642EB9"/>
    <w:rsid w:val="006432C6"/>
    <w:rsid w:val="006434F4"/>
    <w:rsid w:val="0064351B"/>
    <w:rsid w:val="00643520"/>
    <w:rsid w:val="006435D7"/>
    <w:rsid w:val="00643782"/>
    <w:rsid w:val="00643797"/>
    <w:rsid w:val="00643A50"/>
    <w:rsid w:val="00643FF9"/>
    <w:rsid w:val="0064424B"/>
    <w:rsid w:val="00644263"/>
    <w:rsid w:val="0064437B"/>
    <w:rsid w:val="00644471"/>
    <w:rsid w:val="006444F4"/>
    <w:rsid w:val="00644597"/>
    <w:rsid w:val="00644604"/>
    <w:rsid w:val="0064481F"/>
    <w:rsid w:val="00644831"/>
    <w:rsid w:val="00644895"/>
    <w:rsid w:val="00644AE4"/>
    <w:rsid w:val="00644C47"/>
    <w:rsid w:val="00644D38"/>
    <w:rsid w:val="00644E4B"/>
    <w:rsid w:val="0064507C"/>
    <w:rsid w:val="006452BC"/>
    <w:rsid w:val="006454BD"/>
    <w:rsid w:val="006454C3"/>
    <w:rsid w:val="006454EE"/>
    <w:rsid w:val="00645578"/>
    <w:rsid w:val="00645601"/>
    <w:rsid w:val="0064583E"/>
    <w:rsid w:val="00645A25"/>
    <w:rsid w:val="00645AB3"/>
    <w:rsid w:val="00645C55"/>
    <w:rsid w:val="00645CBA"/>
    <w:rsid w:val="00645E13"/>
    <w:rsid w:val="00645E69"/>
    <w:rsid w:val="00645EF8"/>
    <w:rsid w:val="00646114"/>
    <w:rsid w:val="006466B8"/>
    <w:rsid w:val="00646762"/>
    <w:rsid w:val="00646853"/>
    <w:rsid w:val="006468C4"/>
    <w:rsid w:val="00646FDF"/>
    <w:rsid w:val="00647021"/>
    <w:rsid w:val="00647088"/>
    <w:rsid w:val="0064712B"/>
    <w:rsid w:val="00647480"/>
    <w:rsid w:val="006474B7"/>
    <w:rsid w:val="006474DB"/>
    <w:rsid w:val="006475DB"/>
    <w:rsid w:val="006475E7"/>
    <w:rsid w:val="00647721"/>
    <w:rsid w:val="00647A38"/>
    <w:rsid w:val="00647A74"/>
    <w:rsid w:val="00647B31"/>
    <w:rsid w:val="00647E6A"/>
    <w:rsid w:val="00647E74"/>
    <w:rsid w:val="00650167"/>
    <w:rsid w:val="006501BD"/>
    <w:rsid w:val="006502E6"/>
    <w:rsid w:val="0065053C"/>
    <w:rsid w:val="0065055A"/>
    <w:rsid w:val="00650581"/>
    <w:rsid w:val="006505F5"/>
    <w:rsid w:val="006508A1"/>
    <w:rsid w:val="00650AC2"/>
    <w:rsid w:val="00650B89"/>
    <w:rsid w:val="00650D8D"/>
    <w:rsid w:val="00650DE6"/>
    <w:rsid w:val="00650EB3"/>
    <w:rsid w:val="00651036"/>
    <w:rsid w:val="006510A1"/>
    <w:rsid w:val="006511EA"/>
    <w:rsid w:val="006512D5"/>
    <w:rsid w:val="0065140E"/>
    <w:rsid w:val="00651441"/>
    <w:rsid w:val="0065149E"/>
    <w:rsid w:val="006514BC"/>
    <w:rsid w:val="0065160A"/>
    <w:rsid w:val="00651628"/>
    <w:rsid w:val="00651686"/>
    <w:rsid w:val="0065178D"/>
    <w:rsid w:val="00651A71"/>
    <w:rsid w:val="00651B1F"/>
    <w:rsid w:val="00651B90"/>
    <w:rsid w:val="00651D05"/>
    <w:rsid w:val="00651E05"/>
    <w:rsid w:val="006520D4"/>
    <w:rsid w:val="006522CF"/>
    <w:rsid w:val="0065230D"/>
    <w:rsid w:val="006523C5"/>
    <w:rsid w:val="006523E2"/>
    <w:rsid w:val="0065260E"/>
    <w:rsid w:val="0065263A"/>
    <w:rsid w:val="00652785"/>
    <w:rsid w:val="0065285A"/>
    <w:rsid w:val="006528F6"/>
    <w:rsid w:val="0065295F"/>
    <w:rsid w:val="006529E7"/>
    <w:rsid w:val="00652D2D"/>
    <w:rsid w:val="0065313A"/>
    <w:rsid w:val="006532D9"/>
    <w:rsid w:val="0065339A"/>
    <w:rsid w:val="00653455"/>
    <w:rsid w:val="00653501"/>
    <w:rsid w:val="00653774"/>
    <w:rsid w:val="0065391A"/>
    <w:rsid w:val="00653A09"/>
    <w:rsid w:val="00653A4D"/>
    <w:rsid w:val="00653A57"/>
    <w:rsid w:val="00653AC4"/>
    <w:rsid w:val="00653B73"/>
    <w:rsid w:val="00653C31"/>
    <w:rsid w:val="00653E84"/>
    <w:rsid w:val="00654051"/>
    <w:rsid w:val="006540D9"/>
    <w:rsid w:val="00654313"/>
    <w:rsid w:val="00654439"/>
    <w:rsid w:val="00654496"/>
    <w:rsid w:val="006544B2"/>
    <w:rsid w:val="006545B0"/>
    <w:rsid w:val="006547E9"/>
    <w:rsid w:val="00654AB7"/>
    <w:rsid w:val="00654C25"/>
    <w:rsid w:val="00654C4B"/>
    <w:rsid w:val="00654D8B"/>
    <w:rsid w:val="00654E62"/>
    <w:rsid w:val="00655047"/>
    <w:rsid w:val="00655112"/>
    <w:rsid w:val="00655343"/>
    <w:rsid w:val="00655524"/>
    <w:rsid w:val="006555C6"/>
    <w:rsid w:val="00655997"/>
    <w:rsid w:val="006559B7"/>
    <w:rsid w:val="00655B1D"/>
    <w:rsid w:val="00655CF1"/>
    <w:rsid w:val="00655E0C"/>
    <w:rsid w:val="00655F90"/>
    <w:rsid w:val="006560BC"/>
    <w:rsid w:val="00656137"/>
    <w:rsid w:val="006563CF"/>
    <w:rsid w:val="00656414"/>
    <w:rsid w:val="0065644C"/>
    <w:rsid w:val="006564D5"/>
    <w:rsid w:val="00656508"/>
    <w:rsid w:val="0065657C"/>
    <w:rsid w:val="006565AB"/>
    <w:rsid w:val="00656720"/>
    <w:rsid w:val="0065675A"/>
    <w:rsid w:val="0065678B"/>
    <w:rsid w:val="00656794"/>
    <w:rsid w:val="00656A3D"/>
    <w:rsid w:val="00656B4A"/>
    <w:rsid w:val="00656C3D"/>
    <w:rsid w:val="00656E2C"/>
    <w:rsid w:val="00656EE6"/>
    <w:rsid w:val="00656F1D"/>
    <w:rsid w:val="00657071"/>
    <w:rsid w:val="0065734F"/>
    <w:rsid w:val="00657405"/>
    <w:rsid w:val="006574FF"/>
    <w:rsid w:val="006575DC"/>
    <w:rsid w:val="006575ED"/>
    <w:rsid w:val="00657689"/>
    <w:rsid w:val="006576AF"/>
    <w:rsid w:val="006576DD"/>
    <w:rsid w:val="006576EA"/>
    <w:rsid w:val="006577E1"/>
    <w:rsid w:val="006579FA"/>
    <w:rsid w:val="00657F56"/>
    <w:rsid w:val="00657F6E"/>
    <w:rsid w:val="0066000F"/>
    <w:rsid w:val="0066073E"/>
    <w:rsid w:val="006607AB"/>
    <w:rsid w:val="00660959"/>
    <w:rsid w:val="00660A8A"/>
    <w:rsid w:val="00660AF3"/>
    <w:rsid w:val="00660BB3"/>
    <w:rsid w:val="00660D0E"/>
    <w:rsid w:val="00660D36"/>
    <w:rsid w:val="00660E68"/>
    <w:rsid w:val="00660FA6"/>
    <w:rsid w:val="00661102"/>
    <w:rsid w:val="006611FF"/>
    <w:rsid w:val="006613DE"/>
    <w:rsid w:val="006616CE"/>
    <w:rsid w:val="00661958"/>
    <w:rsid w:val="00661A38"/>
    <w:rsid w:val="00661B07"/>
    <w:rsid w:val="00661B36"/>
    <w:rsid w:val="00661B43"/>
    <w:rsid w:val="00661C9D"/>
    <w:rsid w:val="00661DD1"/>
    <w:rsid w:val="00661E43"/>
    <w:rsid w:val="00661EA3"/>
    <w:rsid w:val="00662234"/>
    <w:rsid w:val="00662237"/>
    <w:rsid w:val="0066224F"/>
    <w:rsid w:val="0066228A"/>
    <w:rsid w:val="006623C9"/>
    <w:rsid w:val="006624B4"/>
    <w:rsid w:val="006625C6"/>
    <w:rsid w:val="0066271C"/>
    <w:rsid w:val="0066277C"/>
    <w:rsid w:val="006628ED"/>
    <w:rsid w:val="006629F5"/>
    <w:rsid w:val="00662A68"/>
    <w:rsid w:val="00662D1B"/>
    <w:rsid w:val="00662DA0"/>
    <w:rsid w:val="00662DD6"/>
    <w:rsid w:val="00662F2C"/>
    <w:rsid w:val="006631F4"/>
    <w:rsid w:val="006634EC"/>
    <w:rsid w:val="00663625"/>
    <w:rsid w:val="006638C5"/>
    <w:rsid w:val="00663928"/>
    <w:rsid w:val="006639EF"/>
    <w:rsid w:val="00663D16"/>
    <w:rsid w:val="00664002"/>
    <w:rsid w:val="00664008"/>
    <w:rsid w:val="0066400D"/>
    <w:rsid w:val="006642F5"/>
    <w:rsid w:val="0066435C"/>
    <w:rsid w:val="00664412"/>
    <w:rsid w:val="00664B47"/>
    <w:rsid w:val="006650D6"/>
    <w:rsid w:val="006653A3"/>
    <w:rsid w:val="0066558F"/>
    <w:rsid w:val="006655DF"/>
    <w:rsid w:val="0066593C"/>
    <w:rsid w:val="00665A98"/>
    <w:rsid w:val="00665B70"/>
    <w:rsid w:val="00665EF2"/>
    <w:rsid w:val="006662D5"/>
    <w:rsid w:val="0066631B"/>
    <w:rsid w:val="0066637F"/>
    <w:rsid w:val="0066642E"/>
    <w:rsid w:val="0066646F"/>
    <w:rsid w:val="00666655"/>
    <w:rsid w:val="0066687E"/>
    <w:rsid w:val="0066688C"/>
    <w:rsid w:val="00666A5B"/>
    <w:rsid w:val="00666DDC"/>
    <w:rsid w:val="00666E42"/>
    <w:rsid w:val="00666F25"/>
    <w:rsid w:val="00666FEA"/>
    <w:rsid w:val="006672A4"/>
    <w:rsid w:val="00667334"/>
    <w:rsid w:val="00667551"/>
    <w:rsid w:val="00667632"/>
    <w:rsid w:val="006676D4"/>
    <w:rsid w:val="00667734"/>
    <w:rsid w:val="006677E5"/>
    <w:rsid w:val="006678DD"/>
    <w:rsid w:val="0066796E"/>
    <w:rsid w:val="00667B76"/>
    <w:rsid w:val="00667DA4"/>
    <w:rsid w:val="00667DC7"/>
    <w:rsid w:val="00667F20"/>
    <w:rsid w:val="00670316"/>
    <w:rsid w:val="006703D6"/>
    <w:rsid w:val="0067069F"/>
    <w:rsid w:val="006709AA"/>
    <w:rsid w:val="006709DB"/>
    <w:rsid w:val="00670BA9"/>
    <w:rsid w:val="00670CC6"/>
    <w:rsid w:val="00670D39"/>
    <w:rsid w:val="00670DF4"/>
    <w:rsid w:val="006711B5"/>
    <w:rsid w:val="006711E1"/>
    <w:rsid w:val="0067130E"/>
    <w:rsid w:val="006713C8"/>
    <w:rsid w:val="0067149F"/>
    <w:rsid w:val="00671659"/>
    <w:rsid w:val="006716B0"/>
    <w:rsid w:val="00671807"/>
    <w:rsid w:val="00671976"/>
    <w:rsid w:val="006719A0"/>
    <w:rsid w:val="00671AE2"/>
    <w:rsid w:val="00671B49"/>
    <w:rsid w:val="00671C3B"/>
    <w:rsid w:val="00671C43"/>
    <w:rsid w:val="00671F75"/>
    <w:rsid w:val="00672112"/>
    <w:rsid w:val="006721D5"/>
    <w:rsid w:val="006722BB"/>
    <w:rsid w:val="006722E4"/>
    <w:rsid w:val="00672355"/>
    <w:rsid w:val="006723E8"/>
    <w:rsid w:val="006728C5"/>
    <w:rsid w:val="00672996"/>
    <w:rsid w:val="006729CF"/>
    <w:rsid w:val="00672B39"/>
    <w:rsid w:val="00672BC6"/>
    <w:rsid w:val="00672CB0"/>
    <w:rsid w:val="00672F27"/>
    <w:rsid w:val="006730E6"/>
    <w:rsid w:val="0067312F"/>
    <w:rsid w:val="00673173"/>
    <w:rsid w:val="006731D4"/>
    <w:rsid w:val="0067327F"/>
    <w:rsid w:val="00673707"/>
    <w:rsid w:val="00673743"/>
    <w:rsid w:val="0067386B"/>
    <w:rsid w:val="0067398B"/>
    <w:rsid w:val="006739FA"/>
    <w:rsid w:val="00673A6B"/>
    <w:rsid w:val="00673A6E"/>
    <w:rsid w:val="00673A8F"/>
    <w:rsid w:val="00673D5E"/>
    <w:rsid w:val="0067415D"/>
    <w:rsid w:val="006744FB"/>
    <w:rsid w:val="0067455E"/>
    <w:rsid w:val="0067461C"/>
    <w:rsid w:val="00674A66"/>
    <w:rsid w:val="00674B42"/>
    <w:rsid w:val="00674C77"/>
    <w:rsid w:val="00674D98"/>
    <w:rsid w:val="00675151"/>
    <w:rsid w:val="00675168"/>
    <w:rsid w:val="00675332"/>
    <w:rsid w:val="0067566B"/>
    <w:rsid w:val="00675727"/>
    <w:rsid w:val="00675770"/>
    <w:rsid w:val="0067577E"/>
    <w:rsid w:val="00675A3F"/>
    <w:rsid w:val="00675B37"/>
    <w:rsid w:val="00675B65"/>
    <w:rsid w:val="00675BED"/>
    <w:rsid w:val="00675D43"/>
    <w:rsid w:val="00676248"/>
    <w:rsid w:val="00676272"/>
    <w:rsid w:val="00676363"/>
    <w:rsid w:val="00676594"/>
    <w:rsid w:val="006766BE"/>
    <w:rsid w:val="006766C2"/>
    <w:rsid w:val="0067682D"/>
    <w:rsid w:val="0067683E"/>
    <w:rsid w:val="00676875"/>
    <w:rsid w:val="00676916"/>
    <w:rsid w:val="00676B9B"/>
    <w:rsid w:val="00676E0B"/>
    <w:rsid w:val="00676F4A"/>
    <w:rsid w:val="006770FF"/>
    <w:rsid w:val="006772DD"/>
    <w:rsid w:val="006774A0"/>
    <w:rsid w:val="006777F8"/>
    <w:rsid w:val="006779BA"/>
    <w:rsid w:val="006779C9"/>
    <w:rsid w:val="006779D9"/>
    <w:rsid w:val="00677D1E"/>
    <w:rsid w:val="00677F2C"/>
    <w:rsid w:val="006800AE"/>
    <w:rsid w:val="006800B5"/>
    <w:rsid w:val="0068018C"/>
    <w:rsid w:val="00680273"/>
    <w:rsid w:val="00680419"/>
    <w:rsid w:val="006804CD"/>
    <w:rsid w:val="0068058E"/>
    <w:rsid w:val="006809E3"/>
    <w:rsid w:val="00680AAB"/>
    <w:rsid w:val="00680B7B"/>
    <w:rsid w:val="00680C4C"/>
    <w:rsid w:val="00680D43"/>
    <w:rsid w:val="00680D92"/>
    <w:rsid w:val="00680E1D"/>
    <w:rsid w:val="00680F8F"/>
    <w:rsid w:val="0068121A"/>
    <w:rsid w:val="0068123D"/>
    <w:rsid w:val="00681311"/>
    <w:rsid w:val="006813A0"/>
    <w:rsid w:val="00681862"/>
    <w:rsid w:val="006818E6"/>
    <w:rsid w:val="00681A01"/>
    <w:rsid w:val="00681AB1"/>
    <w:rsid w:val="00681B61"/>
    <w:rsid w:val="00681DBB"/>
    <w:rsid w:val="0068200E"/>
    <w:rsid w:val="006822E0"/>
    <w:rsid w:val="00682345"/>
    <w:rsid w:val="00682390"/>
    <w:rsid w:val="00682458"/>
    <w:rsid w:val="00682468"/>
    <w:rsid w:val="0068249C"/>
    <w:rsid w:val="0068260C"/>
    <w:rsid w:val="006827FB"/>
    <w:rsid w:val="006828E1"/>
    <w:rsid w:val="00682A6B"/>
    <w:rsid w:val="00682BCE"/>
    <w:rsid w:val="00682C9D"/>
    <w:rsid w:val="00682D52"/>
    <w:rsid w:val="00682DB1"/>
    <w:rsid w:val="00682E34"/>
    <w:rsid w:val="0068306F"/>
    <w:rsid w:val="006830C1"/>
    <w:rsid w:val="00683167"/>
    <w:rsid w:val="006832B1"/>
    <w:rsid w:val="00683901"/>
    <w:rsid w:val="006839D9"/>
    <w:rsid w:val="00683C5E"/>
    <w:rsid w:val="00683D35"/>
    <w:rsid w:val="00683DE0"/>
    <w:rsid w:val="00683F49"/>
    <w:rsid w:val="00683F93"/>
    <w:rsid w:val="006843DF"/>
    <w:rsid w:val="0068453B"/>
    <w:rsid w:val="00684880"/>
    <w:rsid w:val="00684950"/>
    <w:rsid w:val="006849BD"/>
    <w:rsid w:val="00684B32"/>
    <w:rsid w:val="00684DC5"/>
    <w:rsid w:val="00684E76"/>
    <w:rsid w:val="00685494"/>
    <w:rsid w:val="0068598F"/>
    <w:rsid w:val="00685CC9"/>
    <w:rsid w:val="00685F0D"/>
    <w:rsid w:val="00686419"/>
    <w:rsid w:val="00686523"/>
    <w:rsid w:val="006866B7"/>
    <w:rsid w:val="00686735"/>
    <w:rsid w:val="006869D5"/>
    <w:rsid w:val="006869FA"/>
    <w:rsid w:val="00686A6A"/>
    <w:rsid w:val="00686D7F"/>
    <w:rsid w:val="00686E6B"/>
    <w:rsid w:val="00686EE9"/>
    <w:rsid w:val="00686FDE"/>
    <w:rsid w:val="00687052"/>
    <w:rsid w:val="006870D1"/>
    <w:rsid w:val="0068716D"/>
    <w:rsid w:val="00687182"/>
    <w:rsid w:val="0068726C"/>
    <w:rsid w:val="006872DF"/>
    <w:rsid w:val="006872FD"/>
    <w:rsid w:val="0068734B"/>
    <w:rsid w:val="006875EA"/>
    <w:rsid w:val="006876F0"/>
    <w:rsid w:val="006877C6"/>
    <w:rsid w:val="00687956"/>
    <w:rsid w:val="00687BAD"/>
    <w:rsid w:val="00687C8C"/>
    <w:rsid w:val="00687D62"/>
    <w:rsid w:val="00687F81"/>
    <w:rsid w:val="006900B7"/>
    <w:rsid w:val="0069011E"/>
    <w:rsid w:val="006902A6"/>
    <w:rsid w:val="0069037F"/>
    <w:rsid w:val="00690391"/>
    <w:rsid w:val="006907E7"/>
    <w:rsid w:val="006908B9"/>
    <w:rsid w:val="006909BD"/>
    <w:rsid w:val="00690C29"/>
    <w:rsid w:val="00690D51"/>
    <w:rsid w:val="00690DA7"/>
    <w:rsid w:val="00690E2C"/>
    <w:rsid w:val="00690EA3"/>
    <w:rsid w:val="0069106F"/>
    <w:rsid w:val="006912FB"/>
    <w:rsid w:val="00691675"/>
    <w:rsid w:val="00691726"/>
    <w:rsid w:val="0069174F"/>
    <w:rsid w:val="00691878"/>
    <w:rsid w:val="0069193A"/>
    <w:rsid w:val="00691945"/>
    <w:rsid w:val="00691AEE"/>
    <w:rsid w:val="00691C4C"/>
    <w:rsid w:val="00691F37"/>
    <w:rsid w:val="0069204E"/>
    <w:rsid w:val="006922E8"/>
    <w:rsid w:val="00692566"/>
    <w:rsid w:val="0069287F"/>
    <w:rsid w:val="00692995"/>
    <w:rsid w:val="00692ACB"/>
    <w:rsid w:val="00692DA0"/>
    <w:rsid w:val="006930F4"/>
    <w:rsid w:val="006932D8"/>
    <w:rsid w:val="0069336D"/>
    <w:rsid w:val="0069353B"/>
    <w:rsid w:val="0069354E"/>
    <w:rsid w:val="006936C6"/>
    <w:rsid w:val="006938FB"/>
    <w:rsid w:val="0069396B"/>
    <w:rsid w:val="00693C80"/>
    <w:rsid w:val="00694066"/>
    <w:rsid w:val="0069419F"/>
    <w:rsid w:val="006941C8"/>
    <w:rsid w:val="0069472F"/>
    <w:rsid w:val="00694885"/>
    <w:rsid w:val="006949DD"/>
    <w:rsid w:val="00694A48"/>
    <w:rsid w:val="00694DDB"/>
    <w:rsid w:val="00694F47"/>
    <w:rsid w:val="00694F4A"/>
    <w:rsid w:val="00694F85"/>
    <w:rsid w:val="00694FC5"/>
    <w:rsid w:val="006953C0"/>
    <w:rsid w:val="00695453"/>
    <w:rsid w:val="00695576"/>
    <w:rsid w:val="006955FD"/>
    <w:rsid w:val="006956EA"/>
    <w:rsid w:val="00695726"/>
    <w:rsid w:val="00695988"/>
    <w:rsid w:val="00695DD5"/>
    <w:rsid w:val="00695E40"/>
    <w:rsid w:val="00695EA7"/>
    <w:rsid w:val="0069616B"/>
    <w:rsid w:val="006966BF"/>
    <w:rsid w:val="00696700"/>
    <w:rsid w:val="00696C15"/>
    <w:rsid w:val="00696C1F"/>
    <w:rsid w:val="00696CC0"/>
    <w:rsid w:val="00696D9F"/>
    <w:rsid w:val="00696DD3"/>
    <w:rsid w:val="00696EE2"/>
    <w:rsid w:val="00696F7E"/>
    <w:rsid w:val="00697177"/>
    <w:rsid w:val="00697281"/>
    <w:rsid w:val="006973CD"/>
    <w:rsid w:val="006973ED"/>
    <w:rsid w:val="00697494"/>
    <w:rsid w:val="006974B0"/>
    <w:rsid w:val="006974E6"/>
    <w:rsid w:val="00697741"/>
    <w:rsid w:val="00697824"/>
    <w:rsid w:val="00697932"/>
    <w:rsid w:val="0069796B"/>
    <w:rsid w:val="006979DB"/>
    <w:rsid w:val="00697B29"/>
    <w:rsid w:val="00697BB5"/>
    <w:rsid w:val="00697CA6"/>
    <w:rsid w:val="00697CC2"/>
    <w:rsid w:val="00697EE3"/>
    <w:rsid w:val="00697F21"/>
    <w:rsid w:val="006A0003"/>
    <w:rsid w:val="006A005E"/>
    <w:rsid w:val="006A0098"/>
    <w:rsid w:val="006A00A9"/>
    <w:rsid w:val="006A013B"/>
    <w:rsid w:val="006A026C"/>
    <w:rsid w:val="006A0407"/>
    <w:rsid w:val="006A076E"/>
    <w:rsid w:val="006A07EF"/>
    <w:rsid w:val="006A0C23"/>
    <w:rsid w:val="006A0CDA"/>
    <w:rsid w:val="006A0D1F"/>
    <w:rsid w:val="006A1194"/>
    <w:rsid w:val="006A1624"/>
    <w:rsid w:val="006A1770"/>
    <w:rsid w:val="006A1991"/>
    <w:rsid w:val="006A1B9F"/>
    <w:rsid w:val="006A1CF4"/>
    <w:rsid w:val="006A1D05"/>
    <w:rsid w:val="006A1DA9"/>
    <w:rsid w:val="006A1FDE"/>
    <w:rsid w:val="006A21FA"/>
    <w:rsid w:val="006A22CA"/>
    <w:rsid w:val="006A2489"/>
    <w:rsid w:val="006A26B9"/>
    <w:rsid w:val="006A26C4"/>
    <w:rsid w:val="006A273D"/>
    <w:rsid w:val="006A28C5"/>
    <w:rsid w:val="006A2A4D"/>
    <w:rsid w:val="006A2C2F"/>
    <w:rsid w:val="006A2CAF"/>
    <w:rsid w:val="006A2D2D"/>
    <w:rsid w:val="006A2EB5"/>
    <w:rsid w:val="006A31FD"/>
    <w:rsid w:val="006A322E"/>
    <w:rsid w:val="006A325C"/>
    <w:rsid w:val="006A331A"/>
    <w:rsid w:val="006A3345"/>
    <w:rsid w:val="006A33C4"/>
    <w:rsid w:val="006A347A"/>
    <w:rsid w:val="006A35B4"/>
    <w:rsid w:val="006A35FA"/>
    <w:rsid w:val="006A35FD"/>
    <w:rsid w:val="006A37BC"/>
    <w:rsid w:val="006A3A2F"/>
    <w:rsid w:val="006A3B63"/>
    <w:rsid w:val="006A3B73"/>
    <w:rsid w:val="006A3DC2"/>
    <w:rsid w:val="006A3F94"/>
    <w:rsid w:val="006A3FAC"/>
    <w:rsid w:val="006A3FE5"/>
    <w:rsid w:val="006A4249"/>
    <w:rsid w:val="006A42AC"/>
    <w:rsid w:val="006A45E4"/>
    <w:rsid w:val="006A45F0"/>
    <w:rsid w:val="006A462F"/>
    <w:rsid w:val="006A46AC"/>
    <w:rsid w:val="006A4914"/>
    <w:rsid w:val="006A495F"/>
    <w:rsid w:val="006A4B0A"/>
    <w:rsid w:val="006A4D9A"/>
    <w:rsid w:val="006A4DD8"/>
    <w:rsid w:val="006A4E97"/>
    <w:rsid w:val="006A4FA5"/>
    <w:rsid w:val="006A4FF9"/>
    <w:rsid w:val="006A51AD"/>
    <w:rsid w:val="006A528D"/>
    <w:rsid w:val="006A5359"/>
    <w:rsid w:val="006A55AC"/>
    <w:rsid w:val="006A55BD"/>
    <w:rsid w:val="006A571E"/>
    <w:rsid w:val="006A574F"/>
    <w:rsid w:val="006A5909"/>
    <w:rsid w:val="006A59B0"/>
    <w:rsid w:val="006A59D8"/>
    <w:rsid w:val="006A5A73"/>
    <w:rsid w:val="006A5BA7"/>
    <w:rsid w:val="006A5D01"/>
    <w:rsid w:val="006A5F06"/>
    <w:rsid w:val="006A5FD7"/>
    <w:rsid w:val="006A622B"/>
    <w:rsid w:val="006A62F5"/>
    <w:rsid w:val="006A67D8"/>
    <w:rsid w:val="006A684C"/>
    <w:rsid w:val="006A6A0A"/>
    <w:rsid w:val="006A6A37"/>
    <w:rsid w:val="006A6A5E"/>
    <w:rsid w:val="006A6A6B"/>
    <w:rsid w:val="006A6B7B"/>
    <w:rsid w:val="006A6CA1"/>
    <w:rsid w:val="006A6CFC"/>
    <w:rsid w:val="006A6D1A"/>
    <w:rsid w:val="006A6D8E"/>
    <w:rsid w:val="006A6F18"/>
    <w:rsid w:val="006A6FE0"/>
    <w:rsid w:val="006A70AF"/>
    <w:rsid w:val="006A7262"/>
    <w:rsid w:val="006A7295"/>
    <w:rsid w:val="006A72AA"/>
    <w:rsid w:val="006A733B"/>
    <w:rsid w:val="006A77B7"/>
    <w:rsid w:val="006A7912"/>
    <w:rsid w:val="006A79BE"/>
    <w:rsid w:val="006A7D88"/>
    <w:rsid w:val="006B0075"/>
    <w:rsid w:val="006B0383"/>
    <w:rsid w:val="006B03BA"/>
    <w:rsid w:val="006B03C4"/>
    <w:rsid w:val="006B0563"/>
    <w:rsid w:val="006B065F"/>
    <w:rsid w:val="006B08A8"/>
    <w:rsid w:val="006B0AA9"/>
    <w:rsid w:val="006B0F40"/>
    <w:rsid w:val="006B0F6B"/>
    <w:rsid w:val="006B0F8E"/>
    <w:rsid w:val="006B13E0"/>
    <w:rsid w:val="006B14E3"/>
    <w:rsid w:val="006B1A13"/>
    <w:rsid w:val="006B1B8E"/>
    <w:rsid w:val="006B1C81"/>
    <w:rsid w:val="006B1CBD"/>
    <w:rsid w:val="006B1DCA"/>
    <w:rsid w:val="006B20C5"/>
    <w:rsid w:val="006B211E"/>
    <w:rsid w:val="006B247E"/>
    <w:rsid w:val="006B253F"/>
    <w:rsid w:val="006B264B"/>
    <w:rsid w:val="006B2755"/>
    <w:rsid w:val="006B275B"/>
    <w:rsid w:val="006B28E8"/>
    <w:rsid w:val="006B2A80"/>
    <w:rsid w:val="006B2BF0"/>
    <w:rsid w:val="006B2E52"/>
    <w:rsid w:val="006B2EB2"/>
    <w:rsid w:val="006B33B5"/>
    <w:rsid w:val="006B357E"/>
    <w:rsid w:val="006B36D2"/>
    <w:rsid w:val="006B3791"/>
    <w:rsid w:val="006B38DE"/>
    <w:rsid w:val="006B3C27"/>
    <w:rsid w:val="006B3C2B"/>
    <w:rsid w:val="006B3ED3"/>
    <w:rsid w:val="006B4084"/>
    <w:rsid w:val="006B41A9"/>
    <w:rsid w:val="006B422C"/>
    <w:rsid w:val="006B42B4"/>
    <w:rsid w:val="006B43F4"/>
    <w:rsid w:val="006B440A"/>
    <w:rsid w:val="006B4418"/>
    <w:rsid w:val="006B447A"/>
    <w:rsid w:val="006B4587"/>
    <w:rsid w:val="006B46F2"/>
    <w:rsid w:val="006B4869"/>
    <w:rsid w:val="006B4A07"/>
    <w:rsid w:val="006B4CB9"/>
    <w:rsid w:val="006B4DD6"/>
    <w:rsid w:val="006B513C"/>
    <w:rsid w:val="006B5202"/>
    <w:rsid w:val="006B5578"/>
    <w:rsid w:val="006B5592"/>
    <w:rsid w:val="006B5599"/>
    <w:rsid w:val="006B55EE"/>
    <w:rsid w:val="006B5D09"/>
    <w:rsid w:val="006B5D88"/>
    <w:rsid w:val="006B5F11"/>
    <w:rsid w:val="006B5F4C"/>
    <w:rsid w:val="006B6134"/>
    <w:rsid w:val="006B61CF"/>
    <w:rsid w:val="006B645E"/>
    <w:rsid w:val="006B64DB"/>
    <w:rsid w:val="006B660F"/>
    <w:rsid w:val="006B6624"/>
    <w:rsid w:val="006B66E5"/>
    <w:rsid w:val="006B66E8"/>
    <w:rsid w:val="006B6A06"/>
    <w:rsid w:val="006B6CBE"/>
    <w:rsid w:val="006B6D49"/>
    <w:rsid w:val="006B6E37"/>
    <w:rsid w:val="006B6F10"/>
    <w:rsid w:val="006B6FED"/>
    <w:rsid w:val="006B707D"/>
    <w:rsid w:val="006B7092"/>
    <w:rsid w:val="006B70DD"/>
    <w:rsid w:val="006B70FF"/>
    <w:rsid w:val="006B763D"/>
    <w:rsid w:val="006B7721"/>
    <w:rsid w:val="006B784A"/>
    <w:rsid w:val="006B7955"/>
    <w:rsid w:val="006B7BAF"/>
    <w:rsid w:val="006B7F02"/>
    <w:rsid w:val="006C0164"/>
    <w:rsid w:val="006C0182"/>
    <w:rsid w:val="006C0192"/>
    <w:rsid w:val="006C03B1"/>
    <w:rsid w:val="006C04CC"/>
    <w:rsid w:val="006C0577"/>
    <w:rsid w:val="006C071B"/>
    <w:rsid w:val="006C08FB"/>
    <w:rsid w:val="006C0959"/>
    <w:rsid w:val="006C09DD"/>
    <w:rsid w:val="006C0A2D"/>
    <w:rsid w:val="006C0B2E"/>
    <w:rsid w:val="006C0C96"/>
    <w:rsid w:val="006C106D"/>
    <w:rsid w:val="006C10D3"/>
    <w:rsid w:val="006C1100"/>
    <w:rsid w:val="006C1173"/>
    <w:rsid w:val="006C12EA"/>
    <w:rsid w:val="006C147E"/>
    <w:rsid w:val="006C1819"/>
    <w:rsid w:val="006C1945"/>
    <w:rsid w:val="006C198F"/>
    <w:rsid w:val="006C1AF0"/>
    <w:rsid w:val="006C1D27"/>
    <w:rsid w:val="006C1DF7"/>
    <w:rsid w:val="006C1EF7"/>
    <w:rsid w:val="006C2114"/>
    <w:rsid w:val="006C22D7"/>
    <w:rsid w:val="006C2435"/>
    <w:rsid w:val="006C260C"/>
    <w:rsid w:val="006C26C4"/>
    <w:rsid w:val="006C2728"/>
    <w:rsid w:val="006C2877"/>
    <w:rsid w:val="006C288B"/>
    <w:rsid w:val="006C2A7C"/>
    <w:rsid w:val="006C2B7B"/>
    <w:rsid w:val="006C2B80"/>
    <w:rsid w:val="006C2C7E"/>
    <w:rsid w:val="006C2D32"/>
    <w:rsid w:val="006C2DBD"/>
    <w:rsid w:val="006C2DEE"/>
    <w:rsid w:val="006C2DF4"/>
    <w:rsid w:val="006C2E83"/>
    <w:rsid w:val="006C2E98"/>
    <w:rsid w:val="006C301C"/>
    <w:rsid w:val="006C3074"/>
    <w:rsid w:val="006C3298"/>
    <w:rsid w:val="006C332E"/>
    <w:rsid w:val="006C33EB"/>
    <w:rsid w:val="006C345E"/>
    <w:rsid w:val="006C357B"/>
    <w:rsid w:val="006C3665"/>
    <w:rsid w:val="006C371F"/>
    <w:rsid w:val="006C37B7"/>
    <w:rsid w:val="006C3968"/>
    <w:rsid w:val="006C3A05"/>
    <w:rsid w:val="006C3B09"/>
    <w:rsid w:val="006C3C12"/>
    <w:rsid w:val="006C3EED"/>
    <w:rsid w:val="006C3F77"/>
    <w:rsid w:val="006C4194"/>
    <w:rsid w:val="006C4490"/>
    <w:rsid w:val="006C47A2"/>
    <w:rsid w:val="006C4804"/>
    <w:rsid w:val="006C4C6F"/>
    <w:rsid w:val="006C4DBD"/>
    <w:rsid w:val="006C4F45"/>
    <w:rsid w:val="006C5048"/>
    <w:rsid w:val="006C53BD"/>
    <w:rsid w:val="006C576C"/>
    <w:rsid w:val="006C582E"/>
    <w:rsid w:val="006C5845"/>
    <w:rsid w:val="006C5B60"/>
    <w:rsid w:val="006C5E3C"/>
    <w:rsid w:val="006C5F62"/>
    <w:rsid w:val="006C61FA"/>
    <w:rsid w:val="006C6572"/>
    <w:rsid w:val="006C6694"/>
    <w:rsid w:val="006C67CC"/>
    <w:rsid w:val="006C67E7"/>
    <w:rsid w:val="006C680D"/>
    <w:rsid w:val="006C6937"/>
    <w:rsid w:val="006C69D7"/>
    <w:rsid w:val="006C6AB3"/>
    <w:rsid w:val="006C6AB6"/>
    <w:rsid w:val="006C6B6A"/>
    <w:rsid w:val="006C6CCB"/>
    <w:rsid w:val="006C6D95"/>
    <w:rsid w:val="006C6E7E"/>
    <w:rsid w:val="006C6EA1"/>
    <w:rsid w:val="006C7145"/>
    <w:rsid w:val="006C7452"/>
    <w:rsid w:val="006C761B"/>
    <w:rsid w:val="006C76F1"/>
    <w:rsid w:val="006C76FE"/>
    <w:rsid w:val="006C7700"/>
    <w:rsid w:val="006C7864"/>
    <w:rsid w:val="006C7880"/>
    <w:rsid w:val="006C7952"/>
    <w:rsid w:val="006C7B71"/>
    <w:rsid w:val="006C7E9B"/>
    <w:rsid w:val="006C7FA3"/>
    <w:rsid w:val="006D0717"/>
    <w:rsid w:val="006D088A"/>
    <w:rsid w:val="006D0928"/>
    <w:rsid w:val="006D0AB6"/>
    <w:rsid w:val="006D0B2D"/>
    <w:rsid w:val="006D0B71"/>
    <w:rsid w:val="006D10BD"/>
    <w:rsid w:val="006D1143"/>
    <w:rsid w:val="006D1228"/>
    <w:rsid w:val="006D1357"/>
    <w:rsid w:val="006D1634"/>
    <w:rsid w:val="006D16C9"/>
    <w:rsid w:val="006D1ABC"/>
    <w:rsid w:val="006D1AC3"/>
    <w:rsid w:val="006D1ADB"/>
    <w:rsid w:val="006D1D75"/>
    <w:rsid w:val="006D1EFA"/>
    <w:rsid w:val="006D221D"/>
    <w:rsid w:val="006D228C"/>
    <w:rsid w:val="006D24A5"/>
    <w:rsid w:val="006D261E"/>
    <w:rsid w:val="006D2CE2"/>
    <w:rsid w:val="006D2D16"/>
    <w:rsid w:val="006D2D43"/>
    <w:rsid w:val="006D2FB0"/>
    <w:rsid w:val="006D30CF"/>
    <w:rsid w:val="006D331A"/>
    <w:rsid w:val="006D3411"/>
    <w:rsid w:val="006D34C7"/>
    <w:rsid w:val="006D350C"/>
    <w:rsid w:val="006D350D"/>
    <w:rsid w:val="006D3673"/>
    <w:rsid w:val="006D3765"/>
    <w:rsid w:val="006D4256"/>
    <w:rsid w:val="006D43E7"/>
    <w:rsid w:val="006D47D9"/>
    <w:rsid w:val="006D48AE"/>
    <w:rsid w:val="006D4974"/>
    <w:rsid w:val="006D49B8"/>
    <w:rsid w:val="006D4B54"/>
    <w:rsid w:val="006D4FE7"/>
    <w:rsid w:val="006D52B2"/>
    <w:rsid w:val="006D555D"/>
    <w:rsid w:val="006D5583"/>
    <w:rsid w:val="006D568C"/>
    <w:rsid w:val="006D5AC5"/>
    <w:rsid w:val="006D5AD2"/>
    <w:rsid w:val="006D5E85"/>
    <w:rsid w:val="006D61CE"/>
    <w:rsid w:val="006D620F"/>
    <w:rsid w:val="006D632C"/>
    <w:rsid w:val="006D63FB"/>
    <w:rsid w:val="006D656F"/>
    <w:rsid w:val="006D673D"/>
    <w:rsid w:val="006D6917"/>
    <w:rsid w:val="006D6959"/>
    <w:rsid w:val="006D6A18"/>
    <w:rsid w:val="006D6B7B"/>
    <w:rsid w:val="006D6BDA"/>
    <w:rsid w:val="006D6C04"/>
    <w:rsid w:val="006D6C2D"/>
    <w:rsid w:val="006D6EDD"/>
    <w:rsid w:val="006D6F32"/>
    <w:rsid w:val="006D6F99"/>
    <w:rsid w:val="006D701F"/>
    <w:rsid w:val="006D7143"/>
    <w:rsid w:val="006D7178"/>
    <w:rsid w:val="006D7238"/>
    <w:rsid w:val="006D73B0"/>
    <w:rsid w:val="006D73C1"/>
    <w:rsid w:val="006D74E5"/>
    <w:rsid w:val="006D76A1"/>
    <w:rsid w:val="006D7719"/>
    <w:rsid w:val="006D7B68"/>
    <w:rsid w:val="006D7D09"/>
    <w:rsid w:val="006D7E59"/>
    <w:rsid w:val="006D7F15"/>
    <w:rsid w:val="006E00A8"/>
    <w:rsid w:val="006E033A"/>
    <w:rsid w:val="006E042F"/>
    <w:rsid w:val="006E05B4"/>
    <w:rsid w:val="006E0615"/>
    <w:rsid w:val="006E06CA"/>
    <w:rsid w:val="006E083E"/>
    <w:rsid w:val="006E097B"/>
    <w:rsid w:val="006E0A76"/>
    <w:rsid w:val="006E1219"/>
    <w:rsid w:val="006E1251"/>
    <w:rsid w:val="006E1409"/>
    <w:rsid w:val="006E1819"/>
    <w:rsid w:val="006E191A"/>
    <w:rsid w:val="006E1927"/>
    <w:rsid w:val="006E19C2"/>
    <w:rsid w:val="006E1DBB"/>
    <w:rsid w:val="006E20EA"/>
    <w:rsid w:val="006E2282"/>
    <w:rsid w:val="006E2550"/>
    <w:rsid w:val="006E2712"/>
    <w:rsid w:val="006E273D"/>
    <w:rsid w:val="006E2833"/>
    <w:rsid w:val="006E2A74"/>
    <w:rsid w:val="006E2DA1"/>
    <w:rsid w:val="006E2F2E"/>
    <w:rsid w:val="006E2FBE"/>
    <w:rsid w:val="006E3076"/>
    <w:rsid w:val="006E323B"/>
    <w:rsid w:val="006E35D9"/>
    <w:rsid w:val="006E3993"/>
    <w:rsid w:val="006E39A6"/>
    <w:rsid w:val="006E3C68"/>
    <w:rsid w:val="006E4147"/>
    <w:rsid w:val="006E42ED"/>
    <w:rsid w:val="006E4455"/>
    <w:rsid w:val="006E4466"/>
    <w:rsid w:val="006E46B7"/>
    <w:rsid w:val="006E46EB"/>
    <w:rsid w:val="006E490E"/>
    <w:rsid w:val="006E4932"/>
    <w:rsid w:val="006E4974"/>
    <w:rsid w:val="006E4975"/>
    <w:rsid w:val="006E4A08"/>
    <w:rsid w:val="006E4A6E"/>
    <w:rsid w:val="006E4C7D"/>
    <w:rsid w:val="006E4E7F"/>
    <w:rsid w:val="006E52DD"/>
    <w:rsid w:val="006E5504"/>
    <w:rsid w:val="006E55A7"/>
    <w:rsid w:val="006E59C2"/>
    <w:rsid w:val="006E5A92"/>
    <w:rsid w:val="006E5D91"/>
    <w:rsid w:val="006E5DFE"/>
    <w:rsid w:val="006E6170"/>
    <w:rsid w:val="006E6188"/>
    <w:rsid w:val="006E61F1"/>
    <w:rsid w:val="006E62BC"/>
    <w:rsid w:val="006E6390"/>
    <w:rsid w:val="006E68CC"/>
    <w:rsid w:val="006E6A69"/>
    <w:rsid w:val="006E6B59"/>
    <w:rsid w:val="006E6E9A"/>
    <w:rsid w:val="006E6F83"/>
    <w:rsid w:val="006E6F87"/>
    <w:rsid w:val="006E7031"/>
    <w:rsid w:val="006E723E"/>
    <w:rsid w:val="006E7660"/>
    <w:rsid w:val="006E772E"/>
    <w:rsid w:val="006E7A3A"/>
    <w:rsid w:val="006E7A9E"/>
    <w:rsid w:val="006F0077"/>
    <w:rsid w:val="006F01A4"/>
    <w:rsid w:val="006F0509"/>
    <w:rsid w:val="006F065F"/>
    <w:rsid w:val="006F066D"/>
    <w:rsid w:val="006F0930"/>
    <w:rsid w:val="006F098C"/>
    <w:rsid w:val="006F0A3A"/>
    <w:rsid w:val="006F0C35"/>
    <w:rsid w:val="006F0C68"/>
    <w:rsid w:val="006F0E1E"/>
    <w:rsid w:val="006F1180"/>
    <w:rsid w:val="006F139E"/>
    <w:rsid w:val="006F148B"/>
    <w:rsid w:val="006F17BB"/>
    <w:rsid w:val="006F1893"/>
    <w:rsid w:val="006F1BE1"/>
    <w:rsid w:val="006F1CB5"/>
    <w:rsid w:val="006F1D2C"/>
    <w:rsid w:val="006F1DDF"/>
    <w:rsid w:val="006F1FCA"/>
    <w:rsid w:val="006F2139"/>
    <w:rsid w:val="006F22D9"/>
    <w:rsid w:val="006F231A"/>
    <w:rsid w:val="006F2569"/>
    <w:rsid w:val="006F2656"/>
    <w:rsid w:val="006F27A5"/>
    <w:rsid w:val="006F2995"/>
    <w:rsid w:val="006F29B4"/>
    <w:rsid w:val="006F2B6C"/>
    <w:rsid w:val="006F2ECF"/>
    <w:rsid w:val="006F2F73"/>
    <w:rsid w:val="006F3093"/>
    <w:rsid w:val="006F329B"/>
    <w:rsid w:val="006F346F"/>
    <w:rsid w:val="006F34DE"/>
    <w:rsid w:val="006F35D4"/>
    <w:rsid w:val="006F362C"/>
    <w:rsid w:val="006F36EB"/>
    <w:rsid w:val="006F3739"/>
    <w:rsid w:val="006F3763"/>
    <w:rsid w:val="006F3810"/>
    <w:rsid w:val="006F389C"/>
    <w:rsid w:val="006F3F9F"/>
    <w:rsid w:val="006F40E6"/>
    <w:rsid w:val="006F4190"/>
    <w:rsid w:val="006F4251"/>
    <w:rsid w:val="006F44A8"/>
    <w:rsid w:val="006F4671"/>
    <w:rsid w:val="006F46E7"/>
    <w:rsid w:val="006F4772"/>
    <w:rsid w:val="006F4812"/>
    <w:rsid w:val="006F48C3"/>
    <w:rsid w:val="006F48CC"/>
    <w:rsid w:val="006F4A08"/>
    <w:rsid w:val="006F4C57"/>
    <w:rsid w:val="006F4CC4"/>
    <w:rsid w:val="006F4E52"/>
    <w:rsid w:val="006F4F25"/>
    <w:rsid w:val="006F59D3"/>
    <w:rsid w:val="006F5D93"/>
    <w:rsid w:val="006F5E7B"/>
    <w:rsid w:val="006F5FBC"/>
    <w:rsid w:val="006F6052"/>
    <w:rsid w:val="006F62B1"/>
    <w:rsid w:val="006F64A2"/>
    <w:rsid w:val="006F65DA"/>
    <w:rsid w:val="006F661B"/>
    <w:rsid w:val="006F66E9"/>
    <w:rsid w:val="006F671E"/>
    <w:rsid w:val="006F6A58"/>
    <w:rsid w:val="006F6CDF"/>
    <w:rsid w:val="006F6E1B"/>
    <w:rsid w:val="006F6F14"/>
    <w:rsid w:val="006F703D"/>
    <w:rsid w:val="006F7272"/>
    <w:rsid w:val="006F7363"/>
    <w:rsid w:val="006F75F1"/>
    <w:rsid w:val="006F768D"/>
    <w:rsid w:val="006F76AF"/>
    <w:rsid w:val="006F7710"/>
    <w:rsid w:val="006F7824"/>
    <w:rsid w:val="006F7A99"/>
    <w:rsid w:val="006F7C8E"/>
    <w:rsid w:val="006F7E17"/>
    <w:rsid w:val="006F7EEC"/>
    <w:rsid w:val="00700215"/>
    <w:rsid w:val="0070029B"/>
    <w:rsid w:val="00700337"/>
    <w:rsid w:val="00700554"/>
    <w:rsid w:val="0070068D"/>
    <w:rsid w:val="007007D3"/>
    <w:rsid w:val="0070091F"/>
    <w:rsid w:val="00700A89"/>
    <w:rsid w:val="00700B25"/>
    <w:rsid w:val="0070106A"/>
    <w:rsid w:val="007010D4"/>
    <w:rsid w:val="00701321"/>
    <w:rsid w:val="0070153C"/>
    <w:rsid w:val="00701619"/>
    <w:rsid w:val="00701673"/>
    <w:rsid w:val="00701859"/>
    <w:rsid w:val="007018AD"/>
    <w:rsid w:val="00701981"/>
    <w:rsid w:val="007019F8"/>
    <w:rsid w:val="00701B4C"/>
    <w:rsid w:val="00701B95"/>
    <w:rsid w:val="00701C12"/>
    <w:rsid w:val="00701CFC"/>
    <w:rsid w:val="00701D01"/>
    <w:rsid w:val="00701E08"/>
    <w:rsid w:val="00701E4A"/>
    <w:rsid w:val="00702055"/>
    <w:rsid w:val="007020CC"/>
    <w:rsid w:val="0070246B"/>
    <w:rsid w:val="007028AA"/>
    <w:rsid w:val="00702A7A"/>
    <w:rsid w:val="00702E38"/>
    <w:rsid w:val="00703494"/>
    <w:rsid w:val="0070358A"/>
    <w:rsid w:val="007035AD"/>
    <w:rsid w:val="007035E3"/>
    <w:rsid w:val="0070364D"/>
    <w:rsid w:val="007039EB"/>
    <w:rsid w:val="00703AF0"/>
    <w:rsid w:val="00703B9B"/>
    <w:rsid w:val="00703FC6"/>
    <w:rsid w:val="0070411B"/>
    <w:rsid w:val="00704809"/>
    <w:rsid w:val="00704811"/>
    <w:rsid w:val="00704C0E"/>
    <w:rsid w:val="00704CCF"/>
    <w:rsid w:val="00704D54"/>
    <w:rsid w:val="00704F21"/>
    <w:rsid w:val="0070516F"/>
    <w:rsid w:val="007051CA"/>
    <w:rsid w:val="007052AB"/>
    <w:rsid w:val="007054BB"/>
    <w:rsid w:val="007054BF"/>
    <w:rsid w:val="00705597"/>
    <w:rsid w:val="00705683"/>
    <w:rsid w:val="0070578A"/>
    <w:rsid w:val="0070578B"/>
    <w:rsid w:val="007058C1"/>
    <w:rsid w:val="00705B15"/>
    <w:rsid w:val="00705B50"/>
    <w:rsid w:val="00705BED"/>
    <w:rsid w:val="00705C9B"/>
    <w:rsid w:val="00705FAE"/>
    <w:rsid w:val="00706030"/>
    <w:rsid w:val="00706163"/>
    <w:rsid w:val="0070617D"/>
    <w:rsid w:val="007061C1"/>
    <w:rsid w:val="00706218"/>
    <w:rsid w:val="007063FF"/>
    <w:rsid w:val="0070644A"/>
    <w:rsid w:val="00706461"/>
    <w:rsid w:val="00706499"/>
    <w:rsid w:val="00706C97"/>
    <w:rsid w:val="00706E03"/>
    <w:rsid w:val="00706F3D"/>
    <w:rsid w:val="00707015"/>
    <w:rsid w:val="00707089"/>
    <w:rsid w:val="00707094"/>
    <w:rsid w:val="007072EB"/>
    <w:rsid w:val="007073AC"/>
    <w:rsid w:val="0070748E"/>
    <w:rsid w:val="007074D5"/>
    <w:rsid w:val="007074F5"/>
    <w:rsid w:val="0070751A"/>
    <w:rsid w:val="007078AA"/>
    <w:rsid w:val="007078E8"/>
    <w:rsid w:val="0070796C"/>
    <w:rsid w:val="007079EE"/>
    <w:rsid w:val="00707A40"/>
    <w:rsid w:val="00707AC8"/>
    <w:rsid w:val="00707B5A"/>
    <w:rsid w:val="00707C7C"/>
    <w:rsid w:val="00707CE2"/>
    <w:rsid w:val="00707F37"/>
    <w:rsid w:val="00707F4E"/>
    <w:rsid w:val="0071028F"/>
    <w:rsid w:val="0071048F"/>
    <w:rsid w:val="007105C9"/>
    <w:rsid w:val="007105FA"/>
    <w:rsid w:val="0071084C"/>
    <w:rsid w:val="007108D8"/>
    <w:rsid w:val="00710AFD"/>
    <w:rsid w:val="00710C18"/>
    <w:rsid w:val="00710D5C"/>
    <w:rsid w:val="00710F52"/>
    <w:rsid w:val="00711087"/>
    <w:rsid w:val="00711191"/>
    <w:rsid w:val="007111FD"/>
    <w:rsid w:val="007113F8"/>
    <w:rsid w:val="007114E3"/>
    <w:rsid w:val="0071180D"/>
    <w:rsid w:val="007120E3"/>
    <w:rsid w:val="007122E6"/>
    <w:rsid w:val="007123C2"/>
    <w:rsid w:val="007125FA"/>
    <w:rsid w:val="00712704"/>
    <w:rsid w:val="007127CF"/>
    <w:rsid w:val="00712933"/>
    <w:rsid w:val="00712AA4"/>
    <w:rsid w:val="00712DAD"/>
    <w:rsid w:val="00712EF4"/>
    <w:rsid w:val="007130DA"/>
    <w:rsid w:val="00713309"/>
    <w:rsid w:val="0071337E"/>
    <w:rsid w:val="007134AC"/>
    <w:rsid w:val="007134D5"/>
    <w:rsid w:val="00713559"/>
    <w:rsid w:val="007135CD"/>
    <w:rsid w:val="007139AF"/>
    <w:rsid w:val="00713A42"/>
    <w:rsid w:val="00713D6B"/>
    <w:rsid w:val="00713DAE"/>
    <w:rsid w:val="00713EA4"/>
    <w:rsid w:val="0071420B"/>
    <w:rsid w:val="00714323"/>
    <w:rsid w:val="00714817"/>
    <w:rsid w:val="00714A77"/>
    <w:rsid w:val="00714B06"/>
    <w:rsid w:val="00715008"/>
    <w:rsid w:val="007150DA"/>
    <w:rsid w:val="00715135"/>
    <w:rsid w:val="00715204"/>
    <w:rsid w:val="007152A8"/>
    <w:rsid w:val="007154FC"/>
    <w:rsid w:val="00715626"/>
    <w:rsid w:val="00715641"/>
    <w:rsid w:val="00715644"/>
    <w:rsid w:val="00715699"/>
    <w:rsid w:val="007159AA"/>
    <w:rsid w:val="00715C1D"/>
    <w:rsid w:val="00715DB2"/>
    <w:rsid w:val="00715ED5"/>
    <w:rsid w:val="0071622B"/>
    <w:rsid w:val="00716353"/>
    <w:rsid w:val="00716635"/>
    <w:rsid w:val="00716676"/>
    <w:rsid w:val="007166C9"/>
    <w:rsid w:val="007167DF"/>
    <w:rsid w:val="00716922"/>
    <w:rsid w:val="00716A11"/>
    <w:rsid w:val="00716B46"/>
    <w:rsid w:val="00716BCB"/>
    <w:rsid w:val="00716C68"/>
    <w:rsid w:val="00716EEE"/>
    <w:rsid w:val="0071736B"/>
    <w:rsid w:val="00717439"/>
    <w:rsid w:val="007174B0"/>
    <w:rsid w:val="007174ED"/>
    <w:rsid w:val="00717926"/>
    <w:rsid w:val="00717A87"/>
    <w:rsid w:val="00720047"/>
    <w:rsid w:val="00720124"/>
    <w:rsid w:val="00720186"/>
    <w:rsid w:val="007202A7"/>
    <w:rsid w:val="0072055A"/>
    <w:rsid w:val="00720828"/>
    <w:rsid w:val="0072084A"/>
    <w:rsid w:val="007208E4"/>
    <w:rsid w:val="00720915"/>
    <w:rsid w:val="00720976"/>
    <w:rsid w:val="00720AA8"/>
    <w:rsid w:val="00720B46"/>
    <w:rsid w:val="00720B52"/>
    <w:rsid w:val="00720EF0"/>
    <w:rsid w:val="00720F1B"/>
    <w:rsid w:val="00721140"/>
    <w:rsid w:val="00721191"/>
    <w:rsid w:val="00721199"/>
    <w:rsid w:val="0072140B"/>
    <w:rsid w:val="00721547"/>
    <w:rsid w:val="00721563"/>
    <w:rsid w:val="00721A5C"/>
    <w:rsid w:val="00721C25"/>
    <w:rsid w:val="00721C40"/>
    <w:rsid w:val="00721C90"/>
    <w:rsid w:val="00721D74"/>
    <w:rsid w:val="00721D7F"/>
    <w:rsid w:val="00721DD5"/>
    <w:rsid w:val="00721E2E"/>
    <w:rsid w:val="00721FAD"/>
    <w:rsid w:val="00721FB4"/>
    <w:rsid w:val="00722002"/>
    <w:rsid w:val="00722135"/>
    <w:rsid w:val="007222B5"/>
    <w:rsid w:val="007223D0"/>
    <w:rsid w:val="00722600"/>
    <w:rsid w:val="0072267D"/>
    <w:rsid w:val="007226AB"/>
    <w:rsid w:val="00722729"/>
    <w:rsid w:val="007227BF"/>
    <w:rsid w:val="00722900"/>
    <w:rsid w:val="00722991"/>
    <w:rsid w:val="007229C3"/>
    <w:rsid w:val="00722A47"/>
    <w:rsid w:val="00722BF1"/>
    <w:rsid w:val="00723387"/>
    <w:rsid w:val="0072349E"/>
    <w:rsid w:val="00723518"/>
    <w:rsid w:val="007236E1"/>
    <w:rsid w:val="00723952"/>
    <w:rsid w:val="00723D14"/>
    <w:rsid w:val="00723DAB"/>
    <w:rsid w:val="00723E07"/>
    <w:rsid w:val="00723EE6"/>
    <w:rsid w:val="00723F4F"/>
    <w:rsid w:val="00724355"/>
    <w:rsid w:val="00724417"/>
    <w:rsid w:val="00724570"/>
    <w:rsid w:val="007247CF"/>
    <w:rsid w:val="00724A77"/>
    <w:rsid w:val="00724ACD"/>
    <w:rsid w:val="00724BF2"/>
    <w:rsid w:val="00724FD4"/>
    <w:rsid w:val="00725268"/>
    <w:rsid w:val="00725342"/>
    <w:rsid w:val="007253ED"/>
    <w:rsid w:val="0072569E"/>
    <w:rsid w:val="007258F8"/>
    <w:rsid w:val="007259DB"/>
    <w:rsid w:val="00725AC2"/>
    <w:rsid w:val="00725C54"/>
    <w:rsid w:val="00725C76"/>
    <w:rsid w:val="00725D6A"/>
    <w:rsid w:val="00725EA4"/>
    <w:rsid w:val="0072612F"/>
    <w:rsid w:val="0072626B"/>
    <w:rsid w:val="00726376"/>
    <w:rsid w:val="007264E3"/>
    <w:rsid w:val="0072651F"/>
    <w:rsid w:val="007265E6"/>
    <w:rsid w:val="00726736"/>
    <w:rsid w:val="007269A0"/>
    <w:rsid w:val="00726A66"/>
    <w:rsid w:val="00726B5A"/>
    <w:rsid w:val="00726C69"/>
    <w:rsid w:val="00726D80"/>
    <w:rsid w:val="00726E7C"/>
    <w:rsid w:val="00726EFE"/>
    <w:rsid w:val="00726FFC"/>
    <w:rsid w:val="007271E6"/>
    <w:rsid w:val="0072730D"/>
    <w:rsid w:val="0072756C"/>
    <w:rsid w:val="007276AD"/>
    <w:rsid w:val="0072773A"/>
    <w:rsid w:val="00727760"/>
    <w:rsid w:val="007277A3"/>
    <w:rsid w:val="00727980"/>
    <w:rsid w:val="00727A4D"/>
    <w:rsid w:val="00727A77"/>
    <w:rsid w:val="00727CDE"/>
    <w:rsid w:val="00727FDA"/>
    <w:rsid w:val="00730193"/>
    <w:rsid w:val="007302FA"/>
    <w:rsid w:val="0073035A"/>
    <w:rsid w:val="00730429"/>
    <w:rsid w:val="007304CA"/>
    <w:rsid w:val="00730561"/>
    <w:rsid w:val="0073066C"/>
    <w:rsid w:val="00730675"/>
    <w:rsid w:val="0073071C"/>
    <w:rsid w:val="007307AE"/>
    <w:rsid w:val="00730843"/>
    <w:rsid w:val="00730930"/>
    <w:rsid w:val="00730A3D"/>
    <w:rsid w:val="00730A99"/>
    <w:rsid w:val="00730B2E"/>
    <w:rsid w:val="00730CBB"/>
    <w:rsid w:val="00730DB0"/>
    <w:rsid w:val="00730E20"/>
    <w:rsid w:val="00730EB3"/>
    <w:rsid w:val="00730ECC"/>
    <w:rsid w:val="007310EC"/>
    <w:rsid w:val="00731292"/>
    <w:rsid w:val="007312CC"/>
    <w:rsid w:val="00731350"/>
    <w:rsid w:val="00731372"/>
    <w:rsid w:val="0073140F"/>
    <w:rsid w:val="00731439"/>
    <w:rsid w:val="00731532"/>
    <w:rsid w:val="00731563"/>
    <w:rsid w:val="00731715"/>
    <w:rsid w:val="0073183B"/>
    <w:rsid w:val="00731844"/>
    <w:rsid w:val="00731AAE"/>
    <w:rsid w:val="00731B8E"/>
    <w:rsid w:val="00732002"/>
    <w:rsid w:val="00732634"/>
    <w:rsid w:val="007327FC"/>
    <w:rsid w:val="00732B77"/>
    <w:rsid w:val="00732D84"/>
    <w:rsid w:val="00732ED7"/>
    <w:rsid w:val="00732F3D"/>
    <w:rsid w:val="00732F46"/>
    <w:rsid w:val="00732FCD"/>
    <w:rsid w:val="0073339B"/>
    <w:rsid w:val="007333B2"/>
    <w:rsid w:val="0073344A"/>
    <w:rsid w:val="00733530"/>
    <w:rsid w:val="00733767"/>
    <w:rsid w:val="00733916"/>
    <w:rsid w:val="007339B2"/>
    <w:rsid w:val="00733E62"/>
    <w:rsid w:val="00733EA7"/>
    <w:rsid w:val="00733F15"/>
    <w:rsid w:val="00733FD5"/>
    <w:rsid w:val="0073402F"/>
    <w:rsid w:val="007340DA"/>
    <w:rsid w:val="00734245"/>
    <w:rsid w:val="0073424B"/>
    <w:rsid w:val="007343A6"/>
    <w:rsid w:val="00734437"/>
    <w:rsid w:val="00734668"/>
    <w:rsid w:val="0073491F"/>
    <w:rsid w:val="007349B7"/>
    <w:rsid w:val="00734B39"/>
    <w:rsid w:val="00734EFE"/>
    <w:rsid w:val="00734F85"/>
    <w:rsid w:val="007350F4"/>
    <w:rsid w:val="007351A4"/>
    <w:rsid w:val="0073538F"/>
    <w:rsid w:val="007353D3"/>
    <w:rsid w:val="0073547F"/>
    <w:rsid w:val="0073552B"/>
    <w:rsid w:val="00735566"/>
    <w:rsid w:val="0073565C"/>
    <w:rsid w:val="0073572B"/>
    <w:rsid w:val="00735C79"/>
    <w:rsid w:val="00735CB3"/>
    <w:rsid w:val="0073618A"/>
    <w:rsid w:val="007362A0"/>
    <w:rsid w:val="007363B5"/>
    <w:rsid w:val="007363BD"/>
    <w:rsid w:val="007363CC"/>
    <w:rsid w:val="007365DD"/>
    <w:rsid w:val="007365FD"/>
    <w:rsid w:val="0073688D"/>
    <w:rsid w:val="00736999"/>
    <w:rsid w:val="007369FC"/>
    <w:rsid w:val="00736AB9"/>
    <w:rsid w:val="00736DA4"/>
    <w:rsid w:val="00736E98"/>
    <w:rsid w:val="00736ED8"/>
    <w:rsid w:val="00737188"/>
    <w:rsid w:val="00737249"/>
    <w:rsid w:val="0073746E"/>
    <w:rsid w:val="00737540"/>
    <w:rsid w:val="007376A7"/>
    <w:rsid w:val="0073773B"/>
    <w:rsid w:val="007377C5"/>
    <w:rsid w:val="007378A7"/>
    <w:rsid w:val="007378E4"/>
    <w:rsid w:val="00737A3A"/>
    <w:rsid w:val="00737CC4"/>
    <w:rsid w:val="00737D51"/>
    <w:rsid w:val="00737FD8"/>
    <w:rsid w:val="0074011F"/>
    <w:rsid w:val="007404F9"/>
    <w:rsid w:val="00740682"/>
    <w:rsid w:val="007406E9"/>
    <w:rsid w:val="00740773"/>
    <w:rsid w:val="00740798"/>
    <w:rsid w:val="00740948"/>
    <w:rsid w:val="00740BC1"/>
    <w:rsid w:val="00740CD9"/>
    <w:rsid w:val="00740DE6"/>
    <w:rsid w:val="00741176"/>
    <w:rsid w:val="0074123E"/>
    <w:rsid w:val="00741313"/>
    <w:rsid w:val="0074135A"/>
    <w:rsid w:val="00741629"/>
    <w:rsid w:val="007417E2"/>
    <w:rsid w:val="00741846"/>
    <w:rsid w:val="007418DF"/>
    <w:rsid w:val="00741910"/>
    <w:rsid w:val="00741986"/>
    <w:rsid w:val="00741AE4"/>
    <w:rsid w:val="00741D66"/>
    <w:rsid w:val="00741E7F"/>
    <w:rsid w:val="00741EA0"/>
    <w:rsid w:val="007422A5"/>
    <w:rsid w:val="007422D4"/>
    <w:rsid w:val="00742322"/>
    <w:rsid w:val="00742778"/>
    <w:rsid w:val="00742C02"/>
    <w:rsid w:val="00742C55"/>
    <w:rsid w:val="00742C80"/>
    <w:rsid w:val="00742F89"/>
    <w:rsid w:val="007434FE"/>
    <w:rsid w:val="00743579"/>
    <w:rsid w:val="007435A0"/>
    <w:rsid w:val="0074366C"/>
    <w:rsid w:val="0074369E"/>
    <w:rsid w:val="00743717"/>
    <w:rsid w:val="00743A2C"/>
    <w:rsid w:val="00743A89"/>
    <w:rsid w:val="00743B67"/>
    <w:rsid w:val="00743C79"/>
    <w:rsid w:val="00743E3D"/>
    <w:rsid w:val="00744263"/>
    <w:rsid w:val="00744281"/>
    <w:rsid w:val="0074435A"/>
    <w:rsid w:val="007445A2"/>
    <w:rsid w:val="007449EB"/>
    <w:rsid w:val="00744D6A"/>
    <w:rsid w:val="00744FAD"/>
    <w:rsid w:val="00744FCC"/>
    <w:rsid w:val="0074536B"/>
    <w:rsid w:val="0074537A"/>
    <w:rsid w:val="007453AC"/>
    <w:rsid w:val="00745621"/>
    <w:rsid w:val="00745710"/>
    <w:rsid w:val="007457D5"/>
    <w:rsid w:val="00745812"/>
    <w:rsid w:val="00745836"/>
    <w:rsid w:val="00745869"/>
    <w:rsid w:val="00745C80"/>
    <w:rsid w:val="00745C93"/>
    <w:rsid w:val="00745CC3"/>
    <w:rsid w:val="00745D0D"/>
    <w:rsid w:val="00745F2F"/>
    <w:rsid w:val="00746097"/>
    <w:rsid w:val="007463C3"/>
    <w:rsid w:val="007463CA"/>
    <w:rsid w:val="007464C6"/>
    <w:rsid w:val="0074650D"/>
    <w:rsid w:val="007468E7"/>
    <w:rsid w:val="007468ED"/>
    <w:rsid w:val="00746965"/>
    <w:rsid w:val="00746AC3"/>
    <w:rsid w:val="00746B56"/>
    <w:rsid w:val="00746BEF"/>
    <w:rsid w:val="00746C11"/>
    <w:rsid w:val="00746C5C"/>
    <w:rsid w:val="00746D7C"/>
    <w:rsid w:val="00746DAC"/>
    <w:rsid w:val="00746E5A"/>
    <w:rsid w:val="0074715F"/>
    <w:rsid w:val="00747388"/>
    <w:rsid w:val="007473E3"/>
    <w:rsid w:val="00747475"/>
    <w:rsid w:val="00747843"/>
    <w:rsid w:val="00747B13"/>
    <w:rsid w:val="00747C2C"/>
    <w:rsid w:val="00747C4A"/>
    <w:rsid w:val="00747DB6"/>
    <w:rsid w:val="0075004A"/>
    <w:rsid w:val="00750C49"/>
    <w:rsid w:val="00750FC7"/>
    <w:rsid w:val="0075115D"/>
    <w:rsid w:val="0075144A"/>
    <w:rsid w:val="007515FC"/>
    <w:rsid w:val="0075168A"/>
    <w:rsid w:val="0075196C"/>
    <w:rsid w:val="00751E05"/>
    <w:rsid w:val="00752249"/>
    <w:rsid w:val="0075241F"/>
    <w:rsid w:val="007525F9"/>
    <w:rsid w:val="00752713"/>
    <w:rsid w:val="00752A11"/>
    <w:rsid w:val="00752B8F"/>
    <w:rsid w:val="00752CE1"/>
    <w:rsid w:val="00752DBB"/>
    <w:rsid w:val="00752DEF"/>
    <w:rsid w:val="007530AE"/>
    <w:rsid w:val="007531A8"/>
    <w:rsid w:val="007533C8"/>
    <w:rsid w:val="007534C3"/>
    <w:rsid w:val="00753687"/>
    <w:rsid w:val="007536BF"/>
    <w:rsid w:val="007538C3"/>
    <w:rsid w:val="00753AEF"/>
    <w:rsid w:val="00753B77"/>
    <w:rsid w:val="00753B7F"/>
    <w:rsid w:val="00753CF9"/>
    <w:rsid w:val="00753E80"/>
    <w:rsid w:val="00753ECB"/>
    <w:rsid w:val="00753EF3"/>
    <w:rsid w:val="0075410B"/>
    <w:rsid w:val="007542E3"/>
    <w:rsid w:val="00754395"/>
    <w:rsid w:val="00754515"/>
    <w:rsid w:val="00754695"/>
    <w:rsid w:val="0075478A"/>
    <w:rsid w:val="00754813"/>
    <w:rsid w:val="007548B1"/>
    <w:rsid w:val="00754AF9"/>
    <w:rsid w:val="00754B02"/>
    <w:rsid w:val="00754CBA"/>
    <w:rsid w:val="00754E62"/>
    <w:rsid w:val="0075518D"/>
    <w:rsid w:val="0075529C"/>
    <w:rsid w:val="007552B3"/>
    <w:rsid w:val="00755481"/>
    <w:rsid w:val="007554E3"/>
    <w:rsid w:val="007554E8"/>
    <w:rsid w:val="00755A7F"/>
    <w:rsid w:val="00755AA3"/>
    <w:rsid w:val="00755D97"/>
    <w:rsid w:val="00755F5E"/>
    <w:rsid w:val="00755F74"/>
    <w:rsid w:val="00755FAF"/>
    <w:rsid w:val="00756139"/>
    <w:rsid w:val="00756150"/>
    <w:rsid w:val="007561B9"/>
    <w:rsid w:val="00756277"/>
    <w:rsid w:val="0075627B"/>
    <w:rsid w:val="007563D7"/>
    <w:rsid w:val="00756468"/>
    <w:rsid w:val="0075647C"/>
    <w:rsid w:val="007565CC"/>
    <w:rsid w:val="0075660A"/>
    <w:rsid w:val="0075665B"/>
    <w:rsid w:val="00756758"/>
    <w:rsid w:val="007569B3"/>
    <w:rsid w:val="00756B27"/>
    <w:rsid w:val="00756BB0"/>
    <w:rsid w:val="00756C06"/>
    <w:rsid w:val="00756D06"/>
    <w:rsid w:val="00756DAC"/>
    <w:rsid w:val="00756E87"/>
    <w:rsid w:val="00756F08"/>
    <w:rsid w:val="00756F09"/>
    <w:rsid w:val="00756FDC"/>
    <w:rsid w:val="007570AC"/>
    <w:rsid w:val="00757135"/>
    <w:rsid w:val="007571EA"/>
    <w:rsid w:val="00757381"/>
    <w:rsid w:val="007576F1"/>
    <w:rsid w:val="007577EA"/>
    <w:rsid w:val="00757B51"/>
    <w:rsid w:val="00757CED"/>
    <w:rsid w:val="00757EC0"/>
    <w:rsid w:val="00757EC9"/>
    <w:rsid w:val="00760061"/>
    <w:rsid w:val="007605D3"/>
    <w:rsid w:val="007607B0"/>
    <w:rsid w:val="00760BCF"/>
    <w:rsid w:val="00760C5D"/>
    <w:rsid w:val="00760CCA"/>
    <w:rsid w:val="007614F5"/>
    <w:rsid w:val="0076154D"/>
    <w:rsid w:val="007615B6"/>
    <w:rsid w:val="0076192C"/>
    <w:rsid w:val="00761B98"/>
    <w:rsid w:val="00761C31"/>
    <w:rsid w:val="00761EEB"/>
    <w:rsid w:val="00762108"/>
    <w:rsid w:val="007623C3"/>
    <w:rsid w:val="007623E2"/>
    <w:rsid w:val="00762462"/>
    <w:rsid w:val="0076287D"/>
    <w:rsid w:val="0076297B"/>
    <w:rsid w:val="007629B3"/>
    <w:rsid w:val="00762B15"/>
    <w:rsid w:val="00762DF4"/>
    <w:rsid w:val="00762DF8"/>
    <w:rsid w:val="00762EB5"/>
    <w:rsid w:val="00762F20"/>
    <w:rsid w:val="00762F2C"/>
    <w:rsid w:val="00762F39"/>
    <w:rsid w:val="00763091"/>
    <w:rsid w:val="007635DE"/>
    <w:rsid w:val="00763897"/>
    <w:rsid w:val="00763B02"/>
    <w:rsid w:val="00763B27"/>
    <w:rsid w:val="00763E59"/>
    <w:rsid w:val="00763EF8"/>
    <w:rsid w:val="00764018"/>
    <w:rsid w:val="007641CF"/>
    <w:rsid w:val="00764200"/>
    <w:rsid w:val="0076445B"/>
    <w:rsid w:val="00764562"/>
    <w:rsid w:val="007646CE"/>
    <w:rsid w:val="00764754"/>
    <w:rsid w:val="007647E1"/>
    <w:rsid w:val="0076485C"/>
    <w:rsid w:val="007650DE"/>
    <w:rsid w:val="007654C4"/>
    <w:rsid w:val="007656B2"/>
    <w:rsid w:val="0076574F"/>
    <w:rsid w:val="0076578C"/>
    <w:rsid w:val="007657C3"/>
    <w:rsid w:val="007657D3"/>
    <w:rsid w:val="00765854"/>
    <w:rsid w:val="00765864"/>
    <w:rsid w:val="00765908"/>
    <w:rsid w:val="00765B01"/>
    <w:rsid w:val="00765B63"/>
    <w:rsid w:val="00765F2F"/>
    <w:rsid w:val="00765F9A"/>
    <w:rsid w:val="00766018"/>
    <w:rsid w:val="00766088"/>
    <w:rsid w:val="00766144"/>
    <w:rsid w:val="0076618E"/>
    <w:rsid w:val="0076622F"/>
    <w:rsid w:val="0076631D"/>
    <w:rsid w:val="0076633A"/>
    <w:rsid w:val="007664F4"/>
    <w:rsid w:val="0076653E"/>
    <w:rsid w:val="0076657E"/>
    <w:rsid w:val="007665E4"/>
    <w:rsid w:val="0076661D"/>
    <w:rsid w:val="007666C2"/>
    <w:rsid w:val="0076684E"/>
    <w:rsid w:val="0076691F"/>
    <w:rsid w:val="0076692F"/>
    <w:rsid w:val="007669DB"/>
    <w:rsid w:val="00766A70"/>
    <w:rsid w:val="00766BCC"/>
    <w:rsid w:val="00766C09"/>
    <w:rsid w:val="00766D3E"/>
    <w:rsid w:val="00766D46"/>
    <w:rsid w:val="00766DF6"/>
    <w:rsid w:val="00766E40"/>
    <w:rsid w:val="00766EF1"/>
    <w:rsid w:val="00766F1C"/>
    <w:rsid w:val="0076707A"/>
    <w:rsid w:val="00767220"/>
    <w:rsid w:val="007673C8"/>
    <w:rsid w:val="007674B4"/>
    <w:rsid w:val="0076750A"/>
    <w:rsid w:val="0076766A"/>
    <w:rsid w:val="00767681"/>
    <w:rsid w:val="00767826"/>
    <w:rsid w:val="00767855"/>
    <w:rsid w:val="00767969"/>
    <w:rsid w:val="00767B13"/>
    <w:rsid w:val="00767BC1"/>
    <w:rsid w:val="00767EDA"/>
    <w:rsid w:val="00767F64"/>
    <w:rsid w:val="00767FCB"/>
    <w:rsid w:val="00767FCE"/>
    <w:rsid w:val="00770176"/>
    <w:rsid w:val="007701A1"/>
    <w:rsid w:val="007701AC"/>
    <w:rsid w:val="00770369"/>
    <w:rsid w:val="00770372"/>
    <w:rsid w:val="007703F9"/>
    <w:rsid w:val="00770413"/>
    <w:rsid w:val="00770558"/>
    <w:rsid w:val="00770561"/>
    <w:rsid w:val="00770585"/>
    <w:rsid w:val="007707D4"/>
    <w:rsid w:val="007709FE"/>
    <w:rsid w:val="00770A2F"/>
    <w:rsid w:val="00770C77"/>
    <w:rsid w:val="00770D23"/>
    <w:rsid w:val="00770DFE"/>
    <w:rsid w:val="00770E79"/>
    <w:rsid w:val="00770F92"/>
    <w:rsid w:val="00770FC7"/>
    <w:rsid w:val="00771061"/>
    <w:rsid w:val="00771067"/>
    <w:rsid w:val="0077117E"/>
    <w:rsid w:val="00771236"/>
    <w:rsid w:val="00771318"/>
    <w:rsid w:val="0077186D"/>
    <w:rsid w:val="0077193E"/>
    <w:rsid w:val="00771DF1"/>
    <w:rsid w:val="00771E73"/>
    <w:rsid w:val="00771F80"/>
    <w:rsid w:val="0077204D"/>
    <w:rsid w:val="00772103"/>
    <w:rsid w:val="00772348"/>
    <w:rsid w:val="00772634"/>
    <w:rsid w:val="0077276A"/>
    <w:rsid w:val="00772CF5"/>
    <w:rsid w:val="00772E72"/>
    <w:rsid w:val="007730BC"/>
    <w:rsid w:val="00773440"/>
    <w:rsid w:val="00773594"/>
    <w:rsid w:val="007735DA"/>
    <w:rsid w:val="0077371C"/>
    <w:rsid w:val="0077382D"/>
    <w:rsid w:val="007739D4"/>
    <w:rsid w:val="00773E4A"/>
    <w:rsid w:val="00773E7A"/>
    <w:rsid w:val="00773F18"/>
    <w:rsid w:val="00773F3D"/>
    <w:rsid w:val="00774079"/>
    <w:rsid w:val="007741A4"/>
    <w:rsid w:val="00774310"/>
    <w:rsid w:val="007744DE"/>
    <w:rsid w:val="007744F1"/>
    <w:rsid w:val="00774675"/>
    <w:rsid w:val="00774A97"/>
    <w:rsid w:val="0077508F"/>
    <w:rsid w:val="007750CC"/>
    <w:rsid w:val="007752D3"/>
    <w:rsid w:val="00775472"/>
    <w:rsid w:val="00775592"/>
    <w:rsid w:val="00775647"/>
    <w:rsid w:val="0077567C"/>
    <w:rsid w:val="00775734"/>
    <w:rsid w:val="00775779"/>
    <w:rsid w:val="00775964"/>
    <w:rsid w:val="00775B81"/>
    <w:rsid w:val="00775B96"/>
    <w:rsid w:val="00775CC1"/>
    <w:rsid w:val="00775E87"/>
    <w:rsid w:val="00775FB6"/>
    <w:rsid w:val="00775FBD"/>
    <w:rsid w:val="007760F2"/>
    <w:rsid w:val="0077664F"/>
    <w:rsid w:val="007768B9"/>
    <w:rsid w:val="007768E1"/>
    <w:rsid w:val="00776926"/>
    <w:rsid w:val="0077695E"/>
    <w:rsid w:val="007769AB"/>
    <w:rsid w:val="007769D5"/>
    <w:rsid w:val="00776A9E"/>
    <w:rsid w:val="00776B18"/>
    <w:rsid w:val="00776DBF"/>
    <w:rsid w:val="0077714F"/>
    <w:rsid w:val="00777175"/>
    <w:rsid w:val="00777444"/>
    <w:rsid w:val="00777A92"/>
    <w:rsid w:val="00777CF2"/>
    <w:rsid w:val="00777D02"/>
    <w:rsid w:val="00780191"/>
    <w:rsid w:val="00780257"/>
    <w:rsid w:val="00780426"/>
    <w:rsid w:val="00780453"/>
    <w:rsid w:val="0078050F"/>
    <w:rsid w:val="007807F8"/>
    <w:rsid w:val="007808A4"/>
    <w:rsid w:val="007809CC"/>
    <w:rsid w:val="00780AE9"/>
    <w:rsid w:val="00780E00"/>
    <w:rsid w:val="00780E28"/>
    <w:rsid w:val="00780E5B"/>
    <w:rsid w:val="00780F4D"/>
    <w:rsid w:val="007811D7"/>
    <w:rsid w:val="0078143C"/>
    <w:rsid w:val="00781532"/>
    <w:rsid w:val="007816D8"/>
    <w:rsid w:val="00781805"/>
    <w:rsid w:val="007818FB"/>
    <w:rsid w:val="00781A29"/>
    <w:rsid w:val="00781C9C"/>
    <w:rsid w:val="00781D8A"/>
    <w:rsid w:val="00781FA7"/>
    <w:rsid w:val="00781FBF"/>
    <w:rsid w:val="0078215A"/>
    <w:rsid w:val="007822A9"/>
    <w:rsid w:val="00782719"/>
    <w:rsid w:val="0078296B"/>
    <w:rsid w:val="00782A19"/>
    <w:rsid w:val="00782E18"/>
    <w:rsid w:val="0078378F"/>
    <w:rsid w:val="00783936"/>
    <w:rsid w:val="00783A3A"/>
    <w:rsid w:val="00783B2B"/>
    <w:rsid w:val="00783BA8"/>
    <w:rsid w:val="00783C0E"/>
    <w:rsid w:val="00783E76"/>
    <w:rsid w:val="007840E8"/>
    <w:rsid w:val="00784248"/>
    <w:rsid w:val="007842F4"/>
    <w:rsid w:val="00784398"/>
    <w:rsid w:val="007843BF"/>
    <w:rsid w:val="007844D1"/>
    <w:rsid w:val="00784875"/>
    <w:rsid w:val="00784DF7"/>
    <w:rsid w:val="00784EC6"/>
    <w:rsid w:val="00784F29"/>
    <w:rsid w:val="00784F76"/>
    <w:rsid w:val="0078500B"/>
    <w:rsid w:val="0078502F"/>
    <w:rsid w:val="0078533C"/>
    <w:rsid w:val="0078537B"/>
    <w:rsid w:val="00785537"/>
    <w:rsid w:val="0078564F"/>
    <w:rsid w:val="007856C3"/>
    <w:rsid w:val="007858E2"/>
    <w:rsid w:val="007859A3"/>
    <w:rsid w:val="00785AAF"/>
    <w:rsid w:val="00785B97"/>
    <w:rsid w:val="00785BB1"/>
    <w:rsid w:val="00785C03"/>
    <w:rsid w:val="00785C55"/>
    <w:rsid w:val="00785E7C"/>
    <w:rsid w:val="00785F40"/>
    <w:rsid w:val="00786098"/>
    <w:rsid w:val="007860ED"/>
    <w:rsid w:val="0078649E"/>
    <w:rsid w:val="0078684B"/>
    <w:rsid w:val="007868A9"/>
    <w:rsid w:val="00786A23"/>
    <w:rsid w:val="00786A2F"/>
    <w:rsid w:val="00786CC9"/>
    <w:rsid w:val="007870A6"/>
    <w:rsid w:val="00787176"/>
    <w:rsid w:val="0078784C"/>
    <w:rsid w:val="00790051"/>
    <w:rsid w:val="007901CB"/>
    <w:rsid w:val="007903FB"/>
    <w:rsid w:val="00790459"/>
    <w:rsid w:val="007906CD"/>
    <w:rsid w:val="00790A53"/>
    <w:rsid w:val="00790AC9"/>
    <w:rsid w:val="00790DED"/>
    <w:rsid w:val="00790E4C"/>
    <w:rsid w:val="00790ED0"/>
    <w:rsid w:val="007912B6"/>
    <w:rsid w:val="00791345"/>
    <w:rsid w:val="007913BD"/>
    <w:rsid w:val="00791523"/>
    <w:rsid w:val="00791A8D"/>
    <w:rsid w:val="00791C34"/>
    <w:rsid w:val="00791E1C"/>
    <w:rsid w:val="00791E61"/>
    <w:rsid w:val="00791F6C"/>
    <w:rsid w:val="0079212D"/>
    <w:rsid w:val="007924E2"/>
    <w:rsid w:val="007925C0"/>
    <w:rsid w:val="0079269F"/>
    <w:rsid w:val="007929D7"/>
    <w:rsid w:val="00792A94"/>
    <w:rsid w:val="00792B31"/>
    <w:rsid w:val="00792DD5"/>
    <w:rsid w:val="00792FA8"/>
    <w:rsid w:val="00792FB6"/>
    <w:rsid w:val="00792FDA"/>
    <w:rsid w:val="00793324"/>
    <w:rsid w:val="007934A2"/>
    <w:rsid w:val="007936C1"/>
    <w:rsid w:val="007936FE"/>
    <w:rsid w:val="0079375F"/>
    <w:rsid w:val="007938F6"/>
    <w:rsid w:val="007939AD"/>
    <w:rsid w:val="00793ACE"/>
    <w:rsid w:val="00793AD8"/>
    <w:rsid w:val="00793C04"/>
    <w:rsid w:val="0079419E"/>
    <w:rsid w:val="00794371"/>
    <w:rsid w:val="00794466"/>
    <w:rsid w:val="00794729"/>
    <w:rsid w:val="007947B6"/>
    <w:rsid w:val="007949B0"/>
    <w:rsid w:val="00794BD8"/>
    <w:rsid w:val="00794C3B"/>
    <w:rsid w:val="00794D94"/>
    <w:rsid w:val="00794F4D"/>
    <w:rsid w:val="00794FFE"/>
    <w:rsid w:val="0079535F"/>
    <w:rsid w:val="007955CE"/>
    <w:rsid w:val="007956C2"/>
    <w:rsid w:val="007959F4"/>
    <w:rsid w:val="00795A71"/>
    <w:rsid w:val="00795BCE"/>
    <w:rsid w:val="00795D22"/>
    <w:rsid w:val="00795DF5"/>
    <w:rsid w:val="00795E38"/>
    <w:rsid w:val="007961B3"/>
    <w:rsid w:val="007963A7"/>
    <w:rsid w:val="007963F3"/>
    <w:rsid w:val="00796583"/>
    <w:rsid w:val="007967CA"/>
    <w:rsid w:val="007967E9"/>
    <w:rsid w:val="00796966"/>
    <w:rsid w:val="00796A75"/>
    <w:rsid w:val="00796C8D"/>
    <w:rsid w:val="00796EA2"/>
    <w:rsid w:val="00797013"/>
    <w:rsid w:val="0079701B"/>
    <w:rsid w:val="007970F0"/>
    <w:rsid w:val="007973F0"/>
    <w:rsid w:val="0079742E"/>
    <w:rsid w:val="00797579"/>
    <w:rsid w:val="0079777D"/>
    <w:rsid w:val="0079784E"/>
    <w:rsid w:val="00797BC1"/>
    <w:rsid w:val="00797BD2"/>
    <w:rsid w:val="00797D9F"/>
    <w:rsid w:val="007A02A9"/>
    <w:rsid w:val="007A03AF"/>
    <w:rsid w:val="007A081D"/>
    <w:rsid w:val="007A093E"/>
    <w:rsid w:val="007A0F5F"/>
    <w:rsid w:val="007A1086"/>
    <w:rsid w:val="007A120C"/>
    <w:rsid w:val="007A130C"/>
    <w:rsid w:val="007A1475"/>
    <w:rsid w:val="007A1A01"/>
    <w:rsid w:val="007A1DDF"/>
    <w:rsid w:val="007A1E3F"/>
    <w:rsid w:val="007A2112"/>
    <w:rsid w:val="007A2364"/>
    <w:rsid w:val="007A2780"/>
    <w:rsid w:val="007A2A17"/>
    <w:rsid w:val="007A2B81"/>
    <w:rsid w:val="007A2D02"/>
    <w:rsid w:val="007A2E0C"/>
    <w:rsid w:val="007A2FC5"/>
    <w:rsid w:val="007A2FEC"/>
    <w:rsid w:val="007A31A3"/>
    <w:rsid w:val="007A31D6"/>
    <w:rsid w:val="007A31E1"/>
    <w:rsid w:val="007A3287"/>
    <w:rsid w:val="007A33EB"/>
    <w:rsid w:val="007A3888"/>
    <w:rsid w:val="007A3A52"/>
    <w:rsid w:val="007A3A8D"/>
    <w:rsid w:val="007A3BED"/>
    <w:rsid w:val="007A3CA3"/>
    <w:rsid w:val="007A3F53"/>
    <w:rsid w:val="007A405B"/>
    <w:rsid w:val="007A413B"/>
    <w:rsid w:val="007A4284"/>
    <w:rsid w:val="007A432B"/>
    <w:rsid w:val="007A448B"/>
    <w:rsid w:val="007A4859"/>
    <w:rsid w:val="007A49A4"/>
    <w:rsid w:val="007A4FCB"/>
    <w:rsid w:val="007A51EF"/>
    <w:rsid w:val="007A532C"/>
    <w:rsid w:val="007A53CC"/>
    <w:rsid w:val="007A559D"/>
    <w:rsid w:val="007A56FF"/>
    <w:rsid w:val="007A579E"/>
    <w:rsid w:val="007A58CA"/>
    <w:rsid w:val="007A5CF4"/>
    <w:rsid w:val="007A60E1"/>
    <w:rsid w:val="007A614F"/>
    <w:rsid w:val="007A615A"/>
    <w:rsid w:val="007A61E6"/>
    <w:rsid w:val="007A625E"/>
    <w:rsid w:val="007A6379"/>
    <w:rsid w:val="007A6478"/>
    <w:rsid w:val="007A64E8"/>
    <w:rsid w:val="007A6564"/>
    <w:rsid w:val="007A6567"/>
    <w:rsid w:val="007A66A6"/>
    <w:rsid w:val="007A678C"/>
    <w:rsid w:val="007A67CC"/>
    <w:rsid w:val="007A68F5"/>
    <w:rsid w:val="007A69A8"/>
    <w:rsid w:val="007A6A56"/>
    <w:rsid w:val="007A6AEE"/>
    <w:rsid w:val="007A6C15"/>
    <w:rsid w:val="007A6C75"/>
    <w:rsid w:val="007A6DB3"/>
    <w:rsid w:val="007A70B8"/>
    <w:rsid w:val="007A7309"/>
    <w:rsid w:val="007A73AF"/>
    <w:rsid w:val="007A756E"/>
    <w:rsid w:val="007A75E3"/>
    <w:rsid w:val="007A771D"/>
    <w:rsid w:val="007A77A7"/>
    <w:rsid w:val="007A77BE"/>
    <w:rsid w:val="007A794C"/>
    <w:rsid w:val="007A7AB9"/>
    <w:rsid w:val="007A7B56"/>
    <w:rsid w:val="007A7C21"/>
    <w:rsid w:val="007A7CB8"/>
    <w:rsid w:val="007A7D4F"/>
    <w:rsid w:val="007A7E64"/>
    <w:rsid w:val="007A7FD9"/>
    <w:rsid w:val="007B005F"/>
    <w:rsid w:val="007B02F4"/>
    <w:rsid w:val="007B037A"/>
    <w:rsid w:val="007B071D"/>
    <w:rsid w:val="007B0982"/>
    <w:rsid w:val="007B0A14"/>
    <w:rsid w:val="007B0B1F"/>
    <w:rsid w:val="007B0B3E"/>
    <w:rsid w:val="007B0D45"/>
    <w:rsid w:val="007B0E08"/>
    <w:rsid w:val="007B0F4B"/>
    <w:rsid w:val="007B0F6D"/>
    <w:rsid w:val="007B12EA"/>
    <w:rsid w:val="007B1416"/>
    <w:rsid w:val="007B154B"/>
    <w:rsid w:val="007B157C"/>
    <w:rsid w:val="007B16C5"/>
    <w:rsid w:val="007B17BB"/>
    <w:rsid w:val="007B19E0"/>
    <w:rsid w:val="007B1A0C"/>
    <w:rsid w:val="007B1B3C"/>
    <w:rsid w:val="007B1C82"/>
    <w:rsid w:val="007B1D29"/>
    <w:rsid w:val="007B1D9F"/>
    <w:rsid w:val="007B1DA1"/>
    <w:rsid w:val="007B1DE1"/>
    <w:rsid w:val="007B1E03"/>
    <w:rsid w:val="007B21F3"/>
    <w:rsid w:val="007B25C4"/>
    <w:rsid w:val="007B276D"/>
    <w:rsid w:val="007B28B6"/>
    <w:rsid w:val="007B2AB1"/>
    <w:rsid w:val="007B2BAE"/>
    <w:rsid w:val="007B2BD2"/>
    <w:rsid w:val="007B2D94"/>
    <w:rsid w:val="007B2F58"/>
    <w:rsid w:val="007B3043"/>
    <w:rsid w:val="007B30AA"/>
    <w:rsid w:val="007B35B5"/>
    <w:rsid w:val="007B377A"/>
    <w:rsid w:val="007B3898"/>
    <w:rsid w:val="007B3A97"/>
    <w:rsid w:val="007B3BA9"/>
    <w:rsid w:val="007B3BCC"/>
    <w:rsid w:val="007B3BEF"/>
    <w:rsid w:val="007B3D6B"/>
    <w:rsid w:val="007B3E31"/>
    <w:rsid w:val="007B3E7E"/>
    <w:rsid w:val="007B3F50"/>
    <w:rsid w:val="007B404B"/>
    <w:rsid w:val="007B474A"/>
    <w:rsid w:val="007B48F6"/>
    <w:rsid w:val="007B4AAD"/>
    <w:rsid w:val="007B4D5F"/>
    <w:rsid w:val="007B559F"/>
    <w:rsid w:val="007B5758"/>
    <w:rsid w:val="007B5864"/>
    <w:rsid w:val="007B58A9"/>
    <w:rsid w:val="007B5903"/>
    <w:rsid w:val="007B5917"/>
    <w:rsid w:val="007B5AB9"/>
    <w:rsid w:val="007B5B4E"/>
    <w:rsid w:val="007B5E06"/>
    <w:rsid w:val="007B5E07"/>
    <w:rsid w:val="007B5F07"/>
    <w:rsid w:val="007B5F5B"/>
    <w:rsid w:val="007B60AC"/>
    <w:rsid w:val="007B61B1"/>
    <w:rsid w:val="007B63FB"/>
    <w:rsid w:val="007B64CC"/>
    <w:rsid w:val="007B6530"/>
    <w:rsid w:val="007B6568"/>
    <w:rsid w:val="007B6743"/>
    <w:rsid w:val="007B6B11"/>
    <w:rsid w:val="007B6C2B"/>
    <w:rsid w:val="007B6D67"/>
    <w:rsid w:val="007B6DBC"/>
    <w:rsid w:val="007B7021"/>
    <w:rsid w:val="007B70EA"/>
    <w:rsid w:val="007B7111"/>
    <w:rsid w:val="007B713F"/>
    <w:rsid w:val="007B7179"/>
    <w:rsid w:val="007B722A"/>
    <w:rsid w:val="007B72E8"/>
    <w:rsid w:val="007B7394"/>
    <w:rsid w:val="007B73DC"/>
    <w:rsid w:val="007B7453"/>
    <w:rsid w:val="007B7525"/>
    <w:rsid w:val="007B7693"/>
    <w:rsid w:val="007B76E9"/>
    <w:rsid w:val="007B787E"/>
    <w:rsid w:val="007B78B1"/>
    <w:rsid w:val="007B78BE"/>
    <w:rsid w:val="007B7D97"/>
    <w:rsid w:val="007B7EA2"/>
    <w:rsid w:val="007B7F3E"/>
    <w:rsid w:val="007C00B5"/>
    <w:rsid w:val="007C0499"/>
    <w:rsid w:val="007C04CE"/>
    <w:rsid w:val="007C07C6"/>
    <w:rsid w:val="007C082C"/>
    <w:rsid w:val="007C0832"/>
    <w:rsid w:val="007C0A47"/>
    <w:rsid w:val="007C0B7E"/>
    <w:rsid w:val="007C0FD5"/>
    <w:rsid w:val="007C14B7"/>
    <w:rsid w:val="007C177B"/>
    <w:rsid w:val="007C193A"/>
    <w:rsid w:val="007C1CEB"/>
    <w:rsid w:val="007C1E05"/>
    <w:rsid w:val="007C1E93"/>
    <w:rsid w:val="007C1F43"/>
    <w:rsid w:val="007C24AA"/>
    <w:rsid w:val="007C24DC"/>
    <w:rsid w:val="007C2D75"/>
    <w:rsid w:val="007C2E7B"/>
    <w:rsid w:val="007C2F20"/>
    <w:rsid w:val="007C2FCD"/>
    <w:rsid w:val="007C3068"/>
    <w:rsid w:val="007C3073"/>
    <w:rsid w:val="007C3085"/>
    <w:rsid w:val="007C3220"/>
    <w:rsid w:val="007C33C2"/>
    <w:rsid w:val="007C356C"/>
    <w:rsid w:val="007C36D9"/>
    <w:rsid w:val="007C374B"/>
    <w:rsid w:val="007C38FA"/>
    <w:rsid w:val="007C3C9C"/>
    <w:rsid w:val="007C3DC2"/>
    <w:rsid w:val="007C3E8D"/>
    <w:rsid w:val="007C4263"/>
    <w:rsid w:val="007C4464"/>
    <w:rsid w:val="007C44A2"/>
    <w:rsid w:val="007C4565"/>
    <w:rsid w:val="007C46C8"/>
    <w:rsid w:val="007C4762"/>
    <w:rsid w:val="007C487F"/>
    <w:rsid w:val="007C4A0F"/>
    <w:rsid w:val="007C4CD8"/>
    <w:rsid w:val="007C4DED"/>
    <w:rsid w:val="007C4F06"/>
    <w:rsid w:val="007C4FBE"/>
    <w:rsid w:val="007C5318"/>
    <w:rsid w:val="007C5364"/>
    <w:rsid w:val="007C54F8"/>
    <w:rsid w:val="007C5693"/>
    <w:rsid w:val="007C56C1"/>
    <w:rsid w:val="007C57CD"/>
    <w:rsid w:val="007C5864"/>
    <w:rsid w:val="007C5877"/>
    <w:rsid w:val="007C5A8E"/>
    <w:rsid w:val="007C5BFC"/>
    <w:rsid w:val="007C5D29"/>
    <w:rsid w:val="007C5F9E"/>
    <w:rsid w:val="007C602D"/>
    <w:rsid w:val="007C604A"/>
    <w:rsid w:val="007C6106"/>
    <w:rsid w:val="007C6177"/>
    <w:rsid w:val="007C6230"/>
    <w:rsid w:val="007C62E9"/>
    <w:rsid w:val="007C63A4"/>
    <w:rsid w:val="007C65C2"/>
    <w:rsid w:val="007C6666"/>
    <w:rsid w:val="007C689F"/>
    <w:rsid w:val="007C6EA1"/>
    <w:rsid w:val="007C70DC"/>
    <w:rsid w:val="007C72D1"/>
    <w:rsid w:val="007C776F"/>
    <w:rsid w:val="007C78C6"/>
    <w:rsid w:val="007C7909"/>
    <w:rsid w:val="007C7A44"/>
    <w:rsid w:val="007C7BA8"/>
    <w:rsid w:val="007C7DF8"/>
    <w:rsid w:val="007C7F1C"/>
    <w:rsid w:val="007D04EF"/>
    <w:rsid w:val="007D05C0"/>
    <w:rsid w:val="007D05E9"/>
    <w:rsid w:val="007D0939"/>
    <w:rsid w:val="007D093D"/>
    <w:rsid w:val="007D09F1"/>
    <w:rsid w:val="007D0AC4"/>
    <w:rsid w:val="007D0B90"/>
    <w:rsid w:val="007D0E4A"/>
    <w:rsid w:val="007D0EFE"/>
    <w:rsid w:val="007D11A8"/>
    <w:rsid w:val="007D11AF"/>
    <w:rsid w:val="007D1319"/>
    <w:rsid w:val="007D14B6"/>
    <w:rsid w:val="007D14E9"/>
    <w:rsid w:val="007D15D3"/>
    <w:rsid w:val="007D1772"/>
    <w:rsid w:val="007D1A6C"/>
    <w:rsid w:val="007D1C1D"/>
    <w:rsid w:val="007D1CD5"/>
    <w:rsid w:val="007D20EB"/>
    <w:rsid w:val="007D21B8"/>
    <w:rsid w:val="007D272D"/>
    <w:rsid w:val="007D2A8C"/>
    <w:rsid w:val="007D2A9B"/>
    <w:rsid w:val="007D2C25"/>
    <w:rsid w:val="007D2C5C"/>
    <w:rsid w:val="007D2EC1"/>
    <w:rsid w:val="007D2F77"/>
    <w:rsid w:val="007D3019"/>
    <w:rsid w:val="007D31B5"/>
    <w:rsid w:val="007D333B"/>
    <w:rsid w:val="007D34B8"/>
    <w:rsid w:val="007D355D"/>
    <w:rsid w:val="007D35BE"/>
    <w:rsid w:val="007D392E"/>
    <w:rsid w:val="007D3A85"/>
    <w:rsid w:val="007D3B40"/>
    <w:rsid w:val="007D3BBC"/>
    <w:rsid w:val="007D3D11"/>
    <w:rsid w:val="007D4418"/>
    <w:rsid w:val="007D44B5"/>
    <w:rsid w:val="007D45BB"/>
    <w:rsid w:val="007D4879"/>
    <w:rsid w:val="007D48CD"/>
    <w:rsid w:val="007D4AD4"/>
    <w:rsid w:val="007D4B31"/>
    <w:rsid w:val="007D4BA8"/>
    <w:rsid w:val="007D4BC8"/>
    <w:rsid w:val="007D4C41"/>
    <w:rsid w:val="007D4E28"/>
    <w:rsid w:val="007D4F4F"/>
    <w:rsid w:val="007D4FF7"/>
    <w:rsid w:val="007D50EB"/>
    <w:rsid w:val="007D5173"/>
    <w:rsid w:val="007D53CD"/>
    <w:rsid w:val="007D56CB"/>
    <w:rsid w:val="007D57BA"/>
    <w:rsid w:val="007D5815"/>
    <w:rsid w:val="007D5CCA"/>
    <w:rsid w:val="007D5D49"/>
    <w:rsid w:val="007D5EFC"/>
    <w:rsid w:val="007D6000"/>
    <w:rsid w:val="007D6287"/>
    <w:rsid w:val="007D63EF"/>
    <w:rsid w:val="007D64AE"/>
    <w:rsid w:val="007D6699"/>
    <w:rsid w:val="007D66E5"/>
    <w:rsid w:val="007D6771"/>
    <w:rsid w:val="007D6852"/>
    <w:rsid w:val="007D68B9"/>
    <w:rsid w:val="007D6B52"/>
    <w:rsid w:val="007D6CC9"/>
    <w:rsid w:val="007D71BC"/>
    <w:rsid w:val="007D71EC"/>
    <w:rsid w:val="007D753A"/>
    <w:rsid w:val="007D76BC"/>
    <w:rsid w:val="007D76F6"/>
    <w:rsid w:val="007D7772"/>
    <w:rsid w:val="007D7B0D"/>
    <w:rsid w:val="007D7E59"/>
    <w:rsid w:val="007E0079"/>
    <w:rsid w:val="007E022E"/>
    <w:rsid w:val="007E0261"/>
    <w:rsid w:val="007E02EA"/>
    <w:rsid w:val="007E03CD"/>
    <w:rsid w:val="007E0629"/>
    <w:rsid w:val="007E066C"/>
    <w:rsid w:val="007E091C"/>
    <w:rsid w:val="007E0A0D"/>
    <w:rsid w:val="007E0A1D"/>
    <w:rsid w:val="007E0BC7"/>
    <w:rsid w:val="007E0D2C"/>
    <w:rsid w:val="007E0DB0"/>
    <w:rsid w:val="007E113B"/>
    <w:rsid w:val="007E1260"/>
    <w:rsid w:val="007E13BD"/>
    <w:rsid w:val="007E1813"/>
    <w:rsid w:val="007E1BB6"/>
    <w:rsid w:val="007E1D45"/>
    <w:rsid w:val="007E206C"/>
    <w:rsid w:val="007E231A"/>
    <w:rsid w:val="007E2505"/>
    <w:rsid w:val="007E26CD"/>
    <w:rsid w:val="007E2747"/>
    <w:rsid w:val="007E27AF"/>
    <w:rsid w:val="007E2AF6"/>
    <w:rsid w:val="007E2C37"/>
    <w:rsid w:val="007E2CDF"/>
    <w:rsid w:val="007E2CE1"/>
    <w:rsid w:val="007E303B"/>
    <w:rsid w:val="007E321D"/>
    <w:rsid w:val="007E32FB"/>
    <w:rsid w:val="007E34B4"/>
    <w:rsid w:val="007E38C8"/>
    <w:rsid w:val="007E38D3"/>
    <w:rsid w:val="007E391E"/>
    <w:rsid w:val="007E3D26"/>
    <w:rsid w:val="007E3D46"/>
    <w:rsid w:val="007E3D9B"/>
    <w:rsid w:val="007E3DEA"/>
    <w:rsid w:val="007E3E15"/>
    <w:rsid w:val="007E4073"/>
    <w:rsid w:val="007E40C2"/>
    <w:rsid w:val="007E4206"/>
    <w:rsid w:val="007E43A8"/>
    <w:rsid w:val="007E44A5"/>
    <w:rsid w:val="007E481B"/>
    <w:rsid w:val="007E48A1"/>
    <w:rsid w:val="007E49E7"/>
    <w:rsid w:val="007E4A95"/>
    <w:rsid w:val="007E4BC3"/>
    <w:rsid w:val="007E4E38"/>
    <w:rsid w:val="007E4FC4"/>
    <w:rsid w:val="007E517E"/>
    <w:rsid w:val="007E522B"/>
    <w:rsid w:val="007E5296"/>
    <w:rsid w:val="007E53F5"/>
    <w:rsid w:val="007E5407"/>
    <w:rsid w:val="007E54D4"/>
    <w:rsid w:val="007E54DC"/>
    <w:rsid w:val="007E56CF"/>
    <w:rsid w:val="007E5E49"/>
    <w:rsid w:val="007E5E5E"/>
    <w:rsid w:val="007E5E71"/>
    <w:rsid w:val="007E5FC0"/>
    <w:rsid w:val="007E600C"/>
    <w:rsid w:val="007E6071"/>
    <w:rsid w:val="007E60C3"/>
    <w:rsid w:val="007E60FC"/>
    <w:rsid w:val="007E6195"/>
    <w:rsid w:val="007E6255"/>
    <w:rsid w:val="007E63D3"/>
    <w:rsid w:val="007E683C"/>
    <w:rsid w:val="007E69F2"/>
    <w:rsid w:val="007E6DB4"/>
    <w:rsid w:val="007E6E11"/>
    <w:rsid w:val="007E7084"/>
    <w:rsid w:val="007E70C3"/>
    <w:rsid w:val="007E71B5"/>
    <w:rsid w:val="007E741B"/>
    <w:rsid w:val="007E77B0"/>
    <w:rsid w:val="007E77ED"/>
    <w:rsid w:val="007E7820"/>
    <w:rsid w:val="007E7AC1"/>
    <w:rsid w:val="007E7EA3"/>
    <w:rsid w:val="007E7FD1"/>
    <w:rsid w:val="007F01DB"/>
    <w:rsid w:val="007F03B9"/>
    <w:rsid w:val="007F0459"/>
    <w:rsid w:val="007F05C1"/>
    <w:rsid w:val="007F0730"/>
    <w:rsid w:val="007F0787"/>
    <w:rsid w:val="007F085A"/>
    <w:rsid w:val="007F0C23"/>
    <w:rsid w:val="007F0C7A"/>
    <w:rsid w:val="007F0E28"/>
    <w:rsid w:val="007F0F9A"/>
    <w:rsid w:val="007F120D"/>
    <w:rsid w:val="007F149A"/>
    <w:rsid w:val="007F1599"/>
    <w:rsid w:val="007F17E8"/>
    <w:rsid w:val="007F183F"/>
    <w:rsid w:val="007F18FC"/>
    <w:rsid w:val="007F1A2C"/>
    <w:rsid w:val="007F1CF5"/>
    <w:rsid w:val="007F1E57"/>
    <w:rsid w:val="007F1FDE"/>
    <w:rsid w:val="007F2011"/>
    <w:rsid w:val="007F2506"/>
    <w:rsid w:val="007F252E"/>
    <w:rsid w:val="007F2553"/>
    <w:rsid w:val="007F26C3"/>
    <w:rsid w:val="007F27C6"/>
    <w:rsid w:val="007F2C13"/>
    <w:rsid w:val="007F2C3A"/>
    <w:rsid w:val="007F2C5B"/>
    <w:rsid w:val="007F2CDD"/>
    <w:rsid w:val="007F2D33"/>
    <w:rsid w:val="007F32A6"/>
    <w:rsid w:val="007F358E"/>
    <w:rsid w:val="007F3598"/>
    <w:rsid w:val="007F35F8"/>
    <w:rsid w:val="007F366F"/>
    <w:rsid w:val="007F3704"/>
    <w:rsid w:val="007F37EE"/>
    <w:rsid w:val="007F38C6"/>
    <w:rsid w:val="007F3A7D"/>
    <w:rsid w:val="007F3DB8"/>
    <w:rsid w:val="007F3E6B"/>
    <w:rsid w:val="007F3F38"/>
    <w:rsid w:val="007F40F7"/>
    <w:rsid w:val="007F43D2"/>
    <w:rsid w:val="007F440F"/>
    <w:rsid w:val="007F441C"/>
    <w:rsid w:val="007F449E"/>
    <w:rsid w:val="007F44EA"/>
    <w:rsid w:val="007F46DB"/>
    <w:rsid w:val="007F4A1E"/>
    <w:rsid w:val="007F5091"/>
    <w:rsid w:val="007F50C7"/>
    <w:rsid w:val="007F5237"/>
    <w:rsid w:val="007F5415"/>
    <w:rsid w:val="007F5514"/>
    <w:rsid w:val="007F5532"/>
    <w:rsid w:val="007F5568"/>
    <w:rsid w:val="007F58DC"/>
    <w:rsid w:val="007F58E2"/>
    <w:rsid w:val="007F5965"/>
    <w:rsid w:val="007F5AF2"/>
    <w:rsid w:val="007F630B"/>
    <w:rsid w:val="007F6771"/>
    <w:rsid w:val="007F6B61"/>
    <w:rsid w:val="007F6CE7"/>
    <w:rsid w:val="007F6E10"/>
    <w:rsid w:val="007F7017"/>
    <w:rsid w:val="007F7278"/>
    <w:rsid w:val="007F72AE"/>
    <w:rsid w:val="007F7493"/>
    <w:rsid w:val="007F75BE"/>
    <w:rsid w:val="007F7BB4"/>
    <w:rsid w:val="007F7C9E"/>
    <w:rsid w:val="007F7D28"/>
    <w:rsid w:val="007F7FA5"/>
    <w:rsid w:val="008000D1"/>
    <w:rsid w:val="00800427"/>
    <w:rsid w:val="0080048B"/>
    <w:rsid w:val="008004D9"/>
    <w:rsid w:val="00800658"/>
    <w:rsid w:val="0080096C"/>
    <w:rsid w:val="00800CC6"/>
    <w:rsid w:val="00801099"/>
    <w:rsid w:val="00801392"/>
    <w:rsid w:val="00801605"/>
    <w:rsid w:val="0080165E"/>
    <w:rsid w:val="00801C5E"/>
    <w:rsid w:val="00801C67"/>
    <w:rsid w:val="00801D64"/>
    <w:rsid w:val="00801E65"/>
    <w:rsid w:val="00801EFC"/>
    <w:rsid w:val="00801F0F"/>
    <w:rsid w:val="00802471"/>
    <w:rsid w:val="0080278B"/>
    <w:rsid w:val="00802803"/>
    <w:rsid w:val="0080280A"/>
    <w:rsid w:val="00802826"/>
    <w:rsid w:val="00802884"/>
    <w:rsid w:val="008029C0"/>
    <w:rsid w:val="008029D4"/>
    <w:rsid w:val="00802B2E"/>
    <w:rsid w:val="00802C0B"/>
    <w:rsid w:val="00802CE6"/>
    <w:rsid w:val="00802E0C"/>
    <w:rsid w:val="00802F28"/>
    <w:rsid w:val="00803200"/>
    <w:rsid w:val="00803264"/>
    <w:rsid w:val="0080332D"/>
    <w:rsid w:val="00803542"/>
    <w:rsid w:val="00803765"/>
    <w:rsid w:val="00803830"/>
    <w:rsid w:val="0080387B"/>
    <w:rsid w:val="008038A2"/>
    <w:rsid w:val="00803969"/>
    <w:rsid w:val="00803C9A"/>
    <w:rsid w:val="00803D50"/>
    <w:rsid w:val="00803DD0"/>
    <w:rsid w:val="00803E09"/>
    <w:rsid w:val="00803E16"/>
    <w:rsid w:val="00803E30"/>
    <w:rsid w:val="00803E4D"/>
    <w:rsid w:val="00803EC8"/>
    <w:rsid w:val="00803F0C"/>
    <w:rsid w:val="0080402F"/>
    <w:rsid w:val="008040D5"/>
    <w:rsid w:val="00804483"/>
    <w:rsid w:val="00804490"/>
    <w:rsid w:val="008046D4"/>
    <w:rsid w:val="00804717"/>
    <w:rsid w:val="0080473E"/>
    <w:rsid w:val="00804758"/>
    <w:rsid w:val="008048AF"/>
    <w:rsid w:val="00804A40"/>
    <w:rsid w:val="00804BF7"/>
    <w:rsid w:val="00804CC4"/>
    <w:rsid w:val="00804F1D"/>
    <w:rsid w:val="008052B1"/>
    <w:rsid w:val="008054ED"/>
    <w:rsid w:val="0080560F"/>
    <w:rsid w:val="00805683"/>
    <w:rsid w:val="00805919"/>
    <w:rsid w:val="00805A15"/>
    <w:rsid w:val="00805AD0"/>
    <w:rsid w:val="00805CC0"/>
    <w:rsid w:val="00805D1B"/>
    <w:rsid w:val="00805E8B"/>
    <w:rsid w:val="00806251"/>
    <w:rsid w:val="008062F4"/>
    <w:rsid w:val="008065DF"/>
    <w:rsid w:val="008067A8"/>
    <w:rsid w:val="0080695A"/>
    <w:rsid w:val="008069A1"/>
    <w:rsid w:val="00806BF4"/>
    <w:rsid w:val="00806D2C"/>
    <w:rsid w:val="00806DFA"/>
    <w:rsid w:val="00806E16"/>
    <w:rsid w:val="00806FDF"/>
    <w:rsid w:val="00807263"/>
    <w:rsid w:val="008072C4"/>
    <w:rsid w:val="00807415"/>
    <w:rsid w:val="00807456"/>
    <w:rsid w:val="00807492"/>
    <w:rsid w:val="0080763B"/>
    <w:rsid w:val="00807697"/>
    <w:rsid w:val="008076A1"/>
    <w:rsid w:val="00807904"/>
    <w:rsid w:val="00807ADF"/>
    <w:rsid w:val="00807C52"/>
    <w:rsid w:val="00807D94"/>
    <w:rsid w:val="00807DBE"/>
    <w:rsid w:val="00807F81"/>
    <w:rsid w:val="00810014"/>
    <w:rsid w:val="0081010F"/>
    <w:rsid w:val="00810190"/>
    <w:rsid w:val="0081019D"/>
    <w:rsid w:val="008101AA"/>
    <w:rsid w:val="00810532"/>
    <w:rsid w:val="008106BD"/>
    <w:rsid w:val="008108EB"/>
    <w:rsid w:val="00810ABE"/>
    <w:rsid w:val="00810C1B"/>
    <w:rsid w:val="00810CCA"/>
    <w:rsid w:val="00810D03"/>
    <w:rsid w:val="00810D5E"/>
    <w:rsid w:val="00810F9E"/>
    <w:rsid w:val="0081115E"/>
    <w:rsid w:val="00811210"/>
    <w:rsid w:val="0081145E"/>
    <w:rsid w:val="008114E3"/>
    <w:rsid w:val="008118B4"/>
    <w:rsid w:val="00811B97"/>
    <w:rsid w:val="00811BE5"/>
    <w:rsid w:val="00811D63"/>
    <w:rsid w:val="00811D84"/>
    <w:rsid w:val="00812075"/>
    <w:rsid w:val="00812170"/>
    <w:rsid w:val="008123C3"/>
    <w:rsid w:val="008124C8"/>
    <w:rsid w:val="0081251D"/>
    <w:rsid w:val="0081294F"/>
    <w:rsid w:val="00812D17"/>
    <w:rsid w:val="00812DE8"/>
    <w:rsid w:val="00812EF9"/>
    <w:rsid w:val="00812F4A"/>
    <w:rsid w:val="00812F7E"/>
    <w:rsid w:val="00813114"/>
    <w:rsid w:val="0081340E"/>
    <w:rsid w:val="00813423"/>
    <w:rsid w:val="00813785"/>
    <w:rsid w:val="0081379F"/>
    <w:rsid w:val="0081390D"/>
    <w:rsid w:val="008139C8"/>
    <w:rsid w:val="00813C4B"/>
    <w:rsid w:val="00813C5E"/>
    <w:rsid w:val="00813D5E"/>
    <w:rsid w:val="00813F25"/>
    <w:rsid w:val="00813F9C"/>
    <w:rsid w:val="0081406D"/>
    <w:rsid w:val="008140A5"/>
    <w:rsid w:val="0081418B"/>
    <w:rsid w:val="00814282"/>
    <w:rsid w:val="00814361"/>
    <w:rsid w:val="00814372"/>
    <w:rsid w:val="008143BB"/>
    <w:rsid w:val="00814602"/>
    <w:rsid w:val="00814B9A"/>
    <w:rsid w:val="00814E83"/>
    <w:rsid w:val="00814F40"/>
    <w:rsid w:val="00815093"/>
    <w:rsid w:val="0081511B"/>
    <w:rsid w:val="00815170"/>
    <w:rsid w:val="008152C2"/>
    <w:rsid w:val="0081531D"/>
    <w:rsid w:val="00815337"/>
    <w:rsid w:val="0081536A"/>
    <w:rsid w:val="008157B4"/>
    <w:rsid w:val="008158AF"/>
    <w:rsid w:val="00815942"/>
    <w:rsid w:val="00815A3E"/>
    <w:rsid w:val="00815A65"/>
    <w:rsid w:val="00815A67"/>
    <w:rsid w:val="00815CA2"/>
    <w:rsid w:val="00815E3C"/>
    <w:rsid w:val="00816049"/>
    <w:rsid w:val="00816135"/>
    <w:rsid w:val="00816265"/>
    <w:rsid w:val="00816274"/>
    <w:rsid w:val="00816358"/>
    <w:rsid w:val="00816505"/>
    <w:rsid w:val="00816509"/>
    <w:rsid w:val="0081656A"/>
    <w:rsid w:val="00816614"/>
    <w:rsid w:val="0081667D"/>
    <w:rsid w:val="008166DA"/>
    <w:rsid w:val="0081679B"/>
    <w:rsid w:val="008167E7"/>
    <w:rsid w:val="0081681A"/>
    <w:rsid w:val="0081687E"/>
    <w:rsid w:val="00816B17"/>
    <w:rsid w:val="00816BF4"/>
    <w:rsid w:val="00816CFD"/>
    <w:rsid w:val="00816FA0"/>
    <w:rsid w:val="0081727A"/>
    <w:rsid w:val="00817301"/>
    <w:rsid w:val="0081759F"/>
    <w:rsid w:val="008175D0"/>
    <w:rsid w:val="008175DB"/>
    <w:rsid w:val="00817611"/>
    <w:rsid w:val="00817A89"/>
    <w:rsid w:val="00817A8E"/>
    <w:rsid w:val="00817B6A"/>
    <w:rsid w:val="00817CD7"/>
    <w:rsid w:val="00817CDC"/>
    <w:rsid w:val="00817D33"/>
    <w:rsid w:val="00820000"/>
    <w:rsid w:val="00820190"/>
    <w:rsid w:val="00820214"/>
    <w:rsid w:val="00820347"/>
    <w:rsid w:val="00820469"/>
    <w:rsid w:val="00820734"/>
    <w:rsid w:val="00820778"/>
    <w:rsid w:val="00820792"/>
    <w:rsid w:val="008207B0"/>
    <w:rsid w:val="008209A4"/>
    <w:rsid w:val="008209BC"/>
    <w:rsid w:val="00820ABE"/>
    <w:rsid w:val="00820B6F"/>
    <w:rsid w:val="00821171"/>
    <w:rsid w:val="0082125D"/>
    <w:rsid w:val="008212D8"/>
    <w:rsid w:val="00821402"/>
    <w:rsid w:val="008214BB"/>
    <w:rsid w:val="008214C3"/>
    <w:rsid w:val="00821608"/>
    <w:rsid w:val="008218D9"/>
    <w:rsid w:val="008219C2"/>
    <w:rsid w:val="00821A8F"/>
    <w:rsid w:val="00821EF8"/>
    <w:rsid w:val="00821F84"/>
    <w:rsid w:val="00822019"/>
    <w:rsid w:val="008220C0"/>
    <w:rsid w:val="008226E0"/>
    <w:rsid w:val="00822A0F"/>
    <w:rsid w:val="00822B5C"/>
    <w:rsid w:val="00822BE2"/>
    <w:rsid w:val="00822CBD"/>
    <w:rsid w:val="00823159"/>
    <w:rsid w:val="0082318B"/>
    <w:rsid w:val="00823233"/>
    <w:rsid w:val="0082338B"/>
    <w:rsid w:val="008233BC"/>
    <w:rsid w:val="0082346D"/>
    <w:rsid w:val="00823757"/>
    <w:rsid w:val="00823833"/>
    <w:rsid w:val="00823A98"/>
    <w:rsid w:val="00823C41"/>
    <w:rsid w:val="00823D49"/>
    <w:rsid w:val="00823DAD"/>
    <w:rsid w:val="00823E8B"/>
    <w:rsid w:val="00823EEE"/>
    <w:rsid w:val="00823EF9"/>
    <w:rsid w:val="0082407A"/>
    <w:rsid w:val="00824721"/>
    <w:rsid w:val="00824998"/>
    <w:rsid w:val="00824A0A"/>
    <w:rsid w:val="00824BB8"/>
    <w:rsid w:val="00824C58"/>
    <w:rsid w:val="00824E9A"/>
    <w:rsid w:val="00824F50"/>
    <w:rsid w:val="00825044"/>
    <w:rsid w:val="00825246"/>
    <w:rsid w:val="0082533D"/>
    <w:rsid w:val="008255C8"/>
    <w:rsid w:val="00825652"/>
    <w:rsid w:val="00825776"/>
    <w:rsid w:val="0082582A"/>
    <w:rsid w:val="0082585F"/>
    <w:rsid w:val="00825B5C"/>
    <w:rsid w:val="00825D9E"/>
    <w:rsid w:val="00825F2E"/>
    <w:rsid w:val="0082605A"/>
    <w:rsid w:val="00826176"/>
    <w:rsid w:val="00826281"/>
    <w:rsid w:val="00826288"/>
    <w:rsid w:val="008266DF"/>
    <w:rsid w:val="00826819"/>
    <w:rsid w:val="00826AC8"/>
    <w:rsid w:val="00826CB9"/>
    <w:rsid w:val="00826E69"/>
    <w:rsid w:val="00826EC4"/>
    <w:rsid w:val="008270DE"/>
    <w:rsid w:val="00827191"/>
    <w:rsid w:val="008271AF"/>
    <w:rsid w:val="00827264"/>
    <w:rsid w:val="0082737F"/>
    <w:rsid w:val="008273C7"/>
    <w:rsid w:val="0082745F"/>
    <w:rsid w:val="008276F7"/>
    <w:rsid w:val="00827AC0"/>
    <w:rsid w:val="00827E47"/>
    <w:rsid w:val="00830095"/>
    <w:rsid w:val="008301EF"/>
    <w:rsid w:val="00830569"/>
    <w:rsid w:val="008305D5"/>
    <w:rsid w:val="00830AC1"/>
    <w:rsid w:val="00830B0A"/>
    <w:rsid w:val="00830B2B"/>
    <w:rsid w:val="00830BC3"/>
    <w:rsid w:val="00830CFD"/>
    <w:rsid w:val="00830D48"/>
    <w:rsid w:val="00830DBE"/>
    <w:rsid w:val="00830EAB"/>
    <w:rsid w:val="00830F41"/>
    <w:rsid w:val="00831075"/>
    <w:rsid w:val="00831098"/>
    <w:rsid w:val="00831116"/>
    <w:rsid w:val="0083139C"/>
    <w:rsid w:val="008314DB"/>
    <w:rsid w:val="0083167A"/>
    <w:rsid w:val="00831970"/>
    <w:rsid w:val="008319AD"/>
    <w:rsid w:val="00831A18"/>
    <w:rsid w:val="00831CB8"/>
    <w:rsid w:val="00831D1A"/>
    <w:rsid w:val="00831E8D"/>
    <w:rsid w:val="008320BB"/>
    <w:rsid w:val="0083210A"/>
    <w:rsid w:val="008323B8"/>
    <w:rsid w:val="00832654"/>
    <w:rsid w:val="00832676"/>
    <w:rsid w:val="00832791"/>
    <w:rsid w:val="0083284F"/>
    <w:rsid w:val="00832891"/>
    <w:rsid w:val="00832BDE"/>
    <w:rsid w:val="00832E78"/>
    <w:rsid w:val="00832F44"/>
    <w:rsid w:val="00832F7F"/>
    <w:rsid w:val="00833202"/>
    <w:rsid w:val="0083325F"/>
    <w:rsid w:val="008333CF"/>
    <w:rsid w:val="0083350A"/>
    <w:rsid w:val="00833663"/>
    <w:rsid w:val="0083394C"/>
    <w:rsid w:val="008339A3"/>
    <w:rsid w:val="00833A6A"/>
    <w:rsid w:val="00834004"/>
    <w:rsid w:val="0083401B"/>
    <w:rsid w:val="00834061"/>
    <w:rsid w:val="0083409D"/>
    <w:rsid w:val="008340C8"/>
    <w:rsid w:val="008341F6"/>
    <w:rsid w:val="00834329"/>
    <w:rsid w:val="0083448C"/>
    <w:rsid w:val="008346B9"/>
    <w:rsid w:val="00834854"/>
    <w:rsid w:val="0083490F"/>
    <w:rsid w:val="00834B56"/>
    <w:rsid w:val="00834CCC"/>
    <w:rsid w:val="00834EA2"/>
    <w:rsid w:val="0083502A"/>
    <w:rsid w:val="008350C3"/>
    <w:rsid w:val="008352C6"/>
    <w:rsid w:val="00835307"/>
    <w:rsid w:val="0083534D"/>
    <w:rsid w:val="00835A40"/>
    <w:rsid w:val="00835AF0"/>
    <w:rsid w:val="00835F67"/>
    <w:rsid w:val="008360EC"/>
    <w:rsid w:val="00836105"/>
    <w:rsid w:val="008362DB"/>
    <w:rsid w:val="00836551"/>
    <w:rsid w:val="0083681D"/>
    <w:rsid w:val="008368A5"/>
    <w:rsid w:val="00836985"/>
    <w:rsid w:val="00836A8C"/>
    <w:rsid w:val="00836AFB"/>
    <w:rsid w:val="00836BE0"/>
    <w:rsid w:val="00836E03"/>
    <w:rsid w:val="00836F8C"/>
    <w:rsid w:val="008373EB"/>
    <w:rsid w:val="008374AB"/>
    <w:rsid w:val="00837598"/>
    <w:rsid w:val="00837766"/>
    <w:rsid w:val="008377F4"/>
    <w:rsid w:val="00837A79"/>
    <w:rsid w:val="00840168"/>
    <w:rsid w:val="008402E0"/>
    <w:rsid w:val="0084057E"/>
    <w:rsid w:val="008405F4"/>
    <w:rsid w:val="00840729"/>
    <w:rsid w:val="0084078D"/>
    <w:rsid w:val="008407DA"/>
    <w:rsid w:val="008408BB"/>
    <w:rsid w:val="00840981"/>
    <w:rsid w:val="008409FC"/>
    <w:rsid w:val="00840E60"/>
    <w:rsid w:val="008410B5"/>
    <w:rsid w:val="008413B5"/>
    <w:rsid w:val="008413F6"/>
    <w:rsid w:val="008414DA"/>
    <w:rsid w:val="008415A7"/>
    <w:rsid w:val="008417BE"/>
    <w:rsid w:val="00841944"/>
    <w:rsid w:val="00841CDC"/>
    <w:rsid w:val="00841D97"/>
    <w:rsid w:val="00841DDE"/>
    <w:rsid w:val="00841F5D"/>
    <w:rsid w:val="0084228B"/>
    <w:rsid w:val="008424A2"/>
    <w:rsid w:val="008425B7"/>
    <w:rsid w:val="00842873"/>
    <w:rsid w:val="00842874"/>
    <w:rsid w:val="00842877"/>
    <w:rsid w:val="00842C2B"/>
    <w:rsid w:val="00842C60"/>
    <w:rsid w:val="00842D1D"/>
    <w:rsid w:val="00842EB9"/>
    <w:rsid w:val="00842EEA"/>
    <w:rsid w:val="00842F0A"/>
    <w:rsid w:val="00842F9E"/>
    <w:rsid w:val="00843060"/>
    <w:rsid w:val="00843149"/>
    <w:rsid w:val="0084334F"/>
    <w:rsid w:val="008434E5"/>
    <w:rsid w:val="00843542"/>
    <w:rsid w:val="0084360F"/>
    <w:rsid w:val="00843890"/>
    <w:rsid w:val="00843964"/>
    <w:rsid w:val="0084399E"/>
    <w:rsid w:val="00843BDF"/>
    <w:rsid w:val="00843BEA"/>
    <w:rsid w:val="00843CFE"/>
    <w:rsid w:val="00843E24"/>
    <w:rsid w:val="00843E35"/>
    <w:rsid w:val="00843E49"/>
    <w:rsid w:val="00844002"/>
    <w:rsid w:val="008442B1"/>
    <w:rsid w:val="008444D6"/>
    <w:rsid w:val="00844A7D"/>
    <w:rsid w:val="00844AFA"/>
    <w:rsid w:val="00844CCB"/>
    <w:rsid w:val="008451B3"/>
    <w:rsid w:val="0084522D"/>
    <w:rsid w:val="00845327"/>
    <w:rsid w:val="00845388"/>
    <w:rsid w:val="00845422"/>
    <w:rsid w:val="0084566D"/>
    <w:rsid w:val="0084570C"/>
    <w:rsid w:val="0084583E"/>
    <w:rsid w:val="00845895"/>
    <w:rsid w:val="008459F5"/>
    <w:rsid w:val="00845A39"/>
    <w:rsid w:val="00845AC8"/>
    <w:rsid w:val="00845B3A"/>
    <w:rsid w:val="00845C08"/>
    <w:rsid w:val="00845C1C"/>
    <w:rsid w:val="00845CAC"/>
    <w:rsid w:val="00845DE3"/>
    <w:rsid w:val="00845DED"/>
    <w:rsid w:val="008460BA"/>
    <w:rsid w:val="0084635E"/>
    <w:rsid w:val="00846405"/>
    <w:rsid w:val="008464BA"/>
    <w:rsid w:val="00846625"/>
    <w:rsid w:val="00846769"/>
    <w:rsid w:val="008468B3"/>
    <w:rsid w:val="0084698B"/>
    <w:rsid w:val="00846C44"/>
    <w:rsid w:val="00846F17"/>
    <w:rsid w:val="00847214"/>
    <w:rsid w:val="008473A3"/>
    <w:rsid w:val="00847438"/>
    <w:rsid w:val="008474EA"/>
    <w:rsid w:val="00847581"/>
    <w:rsid w:val="00847E61"/>
    <w:rsid w:val="00847EED"/>
    <w:rsid w:val="00847FBC"/>
    <w:rsid w:val="00850026"/>
    <w:rsid w:val="008500B8"/>
    <w:rsid w:val="0085013C"/>
    <w:rsid w:val="0085019C"/>
    <w:rsid w:val="008503A9"/>
    <w:rsid w:val="008503CA"/>
    <w:rsid w:val="00850726"/>
    <w:rsid w:val="0085084A"/>
    <w:rsid w:val="0085096C"/>
    <w:rsid w:val="00850B63"/>
    <w:rsid w:val="00850BF7"/>
    <w:rsid w:val="00850C2C"/>
    <w:rsid w:val="00850C8A"/>
    <w:rsid w:val="00850CC6"/>
    <w:rsid w:val="00850DAF"/>
    <w:rsid w:val="00850DFA"/>
    <w:rsid w:val="00850FAE"/>
    <w:rsid w:val="00850FC1"/>
    <w:rsid w:val="00850FCF"/>
    <w:rsid w:val="008510FD"/>
    <w:rsid w:val="008511BC"/>
    <w:rsid w:val="008513BE"/>
    <w:rsid w:val="00851481"/>
    <w:rsid w:val="008515CE"/>
    <w:rsid w:val="008515E4"/>
    <w:rsid w:val="00851699"/>
    <w:rsid w:val="008518D0"/>
    <w:rsid w:val="00851A92"/>
    <w:rsid w:val="00851D20"/>
    <w:rsid w:val="00851F8C"/>
    <w:rsid w:val="00851FD4"/>
    <w:rsid w:val="00851FFA"/>
    <w:rsid w:val="008523B5"/>
    <w:rsid w:val="008525D0"/>
    <w:rsid w:val="00852754"/>
    <w:rsid w:val="00852820"/>
    <w:rsid w:val="00852D8F"/>
    <w:rsid w:val="00852FAA"/>
    <w:rsid w:val="00852FE4"/>
    <w:rsid w:val="00853362"/>
    <w:rsid w:val="0085363D"/>
    <w:rsid w:val="00853AB3"/>
    <w:rsid w:val="00853AB8"/>
    <w:rsid w:val="00853BB7"/>
    <w:rsid w:val="00853D19"/>
    <w:rsid w:val="00853D50"/>
    <w:rsid w:val="00853E36"/>
    <w:rsid w:val="0085403B"/>
    <w:rsid w:val="008540C8"/>
    <w:rsid w:val="00854184"/>
    <w:rsid w:val="00854276"/>
    <w:rsid w:val="008542A7"/>
    <w:rsid w:val="008543F3"/>
    <w:rsid w:val="0085454E"/>
    <w:rsid w:val="008547DD"/>
    <w:rsid w:val="00854B87"/>
    <w:rsid w:val="00854C17"/>
    <w:rsid w:val="00854DC1"/>
    <w:rsid w:val="00854EB4"/>
    <w:rsid w:val="008550D2"/>
    <w:rsid w:val="008550D9"/>
    <w:rsid w:val="00855239"/>
    <w:rsid w:val="008552A8"/>
    <w:rsid w:val="00855322"/>
    <w:rsid w:val="0085548A"/>
    <w:rsid w:val="00855733"/>
    <w:rsid w:val="00855772"/>
    <w:rsid w:val="00855894"/>
    <w:rsid w:val="00855A23"/>
    <w:rsid w:val="00855AA6"/>
    <w:rsid w:val="00855F45"/>
    <w:rsid w:val="00856001"/>
    <w:rsid w:val="0085601A"/>
    <w:rsid w:val="008562D0"/>
    <w:rsid w:val="0085632C"/>
    <w:rsid w:val="00856338"/>
    <w:rsid w:val="0085637C"/>
    <w:rsid w:val="008564E8"/>
    <w:rsid w:val="00856B25"/>
    <w:rsid w:val="00856F5E"/>
    <w:rsid w:val="00857049"/>
    <w:rsid w:val="00857179"/>
    <w:rsid w:val="0085717C"/>
    <w:rsid w:val="008571A8"/>
    <w:rsid w:val="008574AF"/>
    <w:rsid w:val="008575B1"/>
    <w:rsid w:val="008576B0"/>
    <w:rsid w:val="0085779E"/>
    <w:rsid w:val="008577DB"/>
    <w:rsid w:val="008578E7"/>
    <w:rsid w:val="00857AE1"/>
    <w:rsid w:val="00857B7A"/>
    <w:rsid w:val="00857C85"/>
    <w:rsid w:val="00860182"/>
    <w:rsid w:val="008606A5"/>
    <w:rsid w:val="008606A7"/>
    <w:rsid w:val="00860875"/>
    <w:rsid w:val="00860CF1"/>
    <w:rsid w:val="00860D8A"/>
    <w:rsid w:val="0086105B"/>
    <w:rsid w:val="0086137F"/>
    <w:rsid w:val="008613F5"/>
    <w:rsid w:val="0086142A"/>
    <w:rsid w:val="00861491"/>
    <w:rsid w:val="0086154E"/>
    <w:rsid w:val="00861833"/>
    <w:rsid w:val="00861BEB"/>
    <w:rsid w:val="00861CC1"/>
    <w:rsid w:val="00861CCE"/>
    <w:rsid w:val="00861E25"/>
    <w:rsid w:val="00861FA7"/>
    <w:rsid w:val="0086215E"/>
    <w:rsid w:val="0086224B"/>
    <w:rsid w:val="0086227C"/>
    <w:rsid w:val="00862383"/>
    <w:rsid w:val="00862446"/>
    <w:rsid w:val="0086246E"/>
    <w:rsid w:val="00862533"/>
    <w:rsid w:val="0086268C"/>
    <w:rsid w:val="008626DC"/>
    <w:rsid w:val="0086299C"/>
    <w:rsid w:val="00862E8E"/>
    <w:rsid w:val="008631D0"/>
    <w:rsid w:val="00863381"/>
    <w:rsid w:val="008634F8"/>
    <w:rsid w:val="008635F5"/>
    <w:rsid w:val="0086381C"/>
    <w:rsid w:val="00863996"/>
    <w:rsid w:val="00863BA6"/>
    <w:rsid w:val="008640AD"/>
    <w:rsid w:val="0086446C"/>
    <w:rsid w:val="0086460C"/>
    <w:rsid w:val="00864647"/>
    <w:rsid w:val="008649A6"/>
    <w:rsid w:val="00864A5F"/>
    <w:rsid w:val="00864B04"/>
    <w:rsid w:val="00864BE3"/>
    <w:rsid w:val="00864C29"/>
    <w:rsid w:val="00864C4C"/>
    <w:rsid w:val="00864D47"/>
    <w:rsid w:val="00865121"/>
    <w:rsid w:val="00865137"/>
    <w:rsid w:val="008652C6"/>
    <w:rsid w:val="00865382"/>
    <w:rsid w:val="008654C3"/>
    <w:rsid w:val="008656BF"/>
    <w:rsid w:val="00865704"/>
    <w:rsid w:val="00865751"/>
    <w:rsid w:val="00865BC2"/>
    <w:rsid w:val="00865D03"/>
    <w:rsid w:val="00865D41"/>
    <w:rsid w:val="00865FA2"/>
    <w:rsid w:val="00865FC2"/>
    <w:rsid w:val="00866033"/>
    <w:rsid w:val="00866230"/>
    <w:rsid w:val="0086660C"/>
    <w:rsid w:val="008667A9"/>
    <w:rsid w:val="008668FE"/>
    <w:rsid w:val="00866923"/>
    <w:rsid w:val="00866952"/>
    <w:rsid w:val="00866B1C"/>
    <w:rsid w:val="00866BB3"/>
    <w:rsid w:val="00866C0F"/>
    <w:rsid w:val="00866D41"/>
    <w:rsid w:val="00866E02"/>
    <w:rsid w:val="00866E70"/>
    <w:rsid w:val="00866EB4"/>
    <w:rsid w:val="00866FBE"/>
    <w:rsid w:val="00867081"/>
    <w:rsid w:val="00867255"/>
    <w:rsid w:val="008672E4"/>
    <w:rsid w:val="00870097"/>
    <w:rsid w:val="008701B1"/>
    <w:rsid w:val="008701C3"/>
    <w:rsid w:val="0087025B"/>
    <w:rsid w:val="008702C6"/>
    <w:rsid w:val="008703AF"/>
    <w:rsid w:val="008705C0"/>
    <w:rsid w:val="008706BD"/>
    <w:rsid w:val="008706EC"/>
    <w:rsid w:val="00870754"/>
    <w:rsid w:val="008708C4"/>
    <w:rsid w:val="00870B16"/>
    <w:rsid w:val="00870DD3"/>
    <w:rsid w:val="00870FFB"/>
    <w:rsid w:val="008710E2"/>
    <w:rsid w:val="008710FC"/>
    <w:rsid w:val="008711BB"/>
    <w:rsid w:val="00871319"/>
    <w:rsid w:val="008714A4"/>
    <w:rsid w:val="00871705"/>
    <w:rsid w:val="00871803"/>
    <w:rsid w:val="00871860"/>
    <w:rsid w:val="00871CCF"/>
    <w:rsid w:val="00871CD9"/>
    <w:rsid w:val="00871E2D"/>
    <w:rsid w:val="00871E58"/>
    <w:rsid w:val="00871E6E"/>
    <w:rsid w:val="00871F1E"/>
    <w:rsid w:val="008720F8"/>
    <w:rsid w:val="00872112"/>
    <w:rsid w:val="00872180"/>
    <w:rsid w:val="008721CD"/>
    <w:rsid w:val="008722C1"/>
    <w:rsid w:val="00872374"/>
    <w:rsid w:val="008725E3"/>
    <w:rsid w:val="00872618"/>
    <w:rsid w:val="0087262F"/>
    <w:rsid w:val="0087277D"/>
    <w:rsid w:val="00872907"/>
    <w:rsid w:val="00872BFB"/>
    <w:rsid w:val="00872E0F"/>
    <w:rsid w:val="0087302F"/>
    <w:rsid w:val="00873052"/>
    <w:rsid w:val="00873089"/>
    <w:rsid w:val="008732F5"/>
    <w:rsid w:val="008735E9"/>
    <w:rsid w:val="008736C0"/>
    <w:rsid w:val="00873966"/>
    <w:rsid w:val="00873AC0"/>
    <w:rsid w:val="00873C4A"/>
    <w:rsid w:val="00873CE0"/>
    <w:rsid w:val="00873E01"/>
    <w:rsid w:val="00873FA6"/>
    <w:rsid w:val="008740F0"/>
    <w:rsid w:val="008741C0"/>
    <w:rsid w:val="00874200"/>
    <w:rsid w:val="00874248"/>
    <w:rsid w:val="008742B9"/>
    <w:rsid w:val="008748A5"/>
    <w:rsid w:val="008748C9"/>
    <w:rsid w:val="00874B7F"/>
    <w:rsid w:val="00874BBD"/>
    <w:rsid w:val="00874D1C"/>
    <w:rsid w:val="00874DD6"/>
    <w:rsid w:val="00874EE6"/>
    <w:rsid w:val="00875164"/>
    <w:rsid w:val="00875257"/>
    <w:rsid w:val="0087529B"/>
    <w:rsid w:val="0087540E"/>
    <w:rsid w:val="008754D4"/>
    <w:rsid w:val="00875599"/>
    <w:rsid w:val="008757C3"/>
    <w:rsid w:val="0087588B"/>
    <w:rsid w:val="008759B5"/>
    <w:rsid w:val="00875F17"/>
    <w:rsid w:val="00875F76"/>
    <w:rsid w:val="008760CD"/>
    <w:rsid w:val="0087655E"/>
    <w:rsid w:val="00876B4E"/>
    <w:rsid w:val="00876BED"/>
    <w:rsid w:val="00876F6D"/>
    <w:rsid w:val="00877183"/>
    <w:rsid w:val="008773D4"/>
    <w:rsid w:val="00877440"/>
    <w:rsid w:val="00877688"/>
    <w:rsid w:val="008777F3"/>
    <w:rsid w:val="00877D7E"/>
    <w:rsid w:val="00877DA6"/>
    <w:rsid w:val="00877E16"/>
    <w:rsid w:val="00877F90"/>
    <w:rsid w:val="00877FC6"/>
    <w:rsid w:val="0088004E"/>
    <w:rsid w:val="008800BE"/>
    <w:rsid w:val="00880339"/>
    <w:rsid w:val="00880720"/>
    <w:rsid w:val="00880B6E"/>
    <w:rsid w:val="00880C2F"/>
    <w:rsid w:val="00880CCB"/>
    <w:rsid w:val="00880D84"/>
    <w:rsid w:val="00880E7D"/>
    <w:rsid w:val="0088140A"/>
    <w:rsid w:val="0088153D"/>
    <w:rsid w:val="00881767"/>
    <w:rsid w:val="00881992"/>
    <w:rsid w:val="00881A3D"/>
    <w:rsid w:val="00881B7C"/>
    <w:rsid w:val="00881F0B"/>
    <w:rsid w:val="0088203D"/>
    <w:rsid w:val="008821E5"/>
    <w:rsid w:val="008821E7"/>
    <w:rsid w:val="00882299"/>
    <w:rsid w:val="0088233A"/>
    <w:rsid w:val="0088234D"/>
    <w:rsid w:val="00882444"/>
    <w:rsid w:val="00882515"/>
    <w:rsid w:val="00882648"/>
    <w:rsid w:val="00882881"/>
    <w:rsid w:val="0088291B"/>
    <w:rsid w:val="00882B8D"/>
    <w:rsid w:val="00882BC3"/>
    <w:rsid w:val="00882C39"/>
    <w:rsid w:val="00882D9B"/>
    <w:rsid w:val="008830AB"/>
    <w:rsid w:val="00883179"/>
    <w:rsid w:val="00883325"/>
    <w:rsid w:val="00883355"/>
    <w:rsid w:val="00883461"/>
    <w:rsid w:val="008836C1"/>
    <w:rsid w:val="00883734"/>
    <w:rsid w:val="0088374E"/>
    <w:rsid w:val="00883832"/>
    <w:rsid w:val="008839D8"/>
    <w:rsid w:val="00883A73"/>
    <w:rsid w:val="00883B10"/>
    <w:rsid w:val="00883F73"/>
    <w:rsid w:val="00884027"/>
    <w:rsid w:val="00884254"/>
    <w:rsid w:val="008843A9"/>
    <w:rsid w:val="008844A8"/>
    <w:rsid w:val="008844CD"/>
    <w:rsid w:val="008845D2"/>
    <w:rsid w:val="0088461A"/>
    <w:rsid w:val="00884658"/>
    <w:rsid w:val="008846C2"/>
    <w:rsid w:val="0088483A"/>
    <w:rsid w:val="008848A3"/>
    <w:rsid w:val="0088493A"/>
    <w:rsid w:val="00884E1A"/>
    <w:rsid w:val="00884E54"/>
    <w:rsid w:val="00884E71"/>
    <w:rsid w:val="00885239"/>
    <w:rsid w:val="0088525E"/>
    <w:rsid w:val="00885488"/>
    <w:rsid w:val="008854AE"/>
    <w:rsid w:val="00885782"/>
    <w:rsid w:val="0088593F"/>
    <w:rsid w:val="00885B3F"/>
    <w:rsid w:val="00885C9E"/>
    <w:rsid w:val="00885DA7"/>
    <w:rsid w:val="00885E02"/>
    <w:rsid w:val="00886131"/>
    <w:rsid w:val="00886357"/>
    <w:rsid w:val="00886479"/>
    <w:rsid w:val="008864A8"/>
    <w:rsid w:val="008865FC"/>
    <w:rsid w:val="008866B5"/>
    <w:rsid w:val="00886A69"/>
    <w:rsid w:val="00886C77"/>
    <w:rsid w:val="00886EF2"/>
    <w:rsid w:val="00886FC7"/>
    <w:rsid w:val="00887065"/>
    <w:rsid w:val="008875D5"/>
    <w:rsid w:val="00887771"/>
    <w:rsid w:val="00887BC8"/>
    <w:rsid w:val="0089003F"/>
    <w:rsid w:val="00890193"/>
    <w:rsid w:val="00890243"/>
    <w:rsid w:val="0089031E"/>
    <w:rsid w:val="00890371"/>
    <w:rsid w:val="00890441"/>
    <w:rsid w:val="008904F7"/>
    <w:rsid w:val="008905C1"/>
    <w:rsid w:val="008907E4"/>
    <w:rsid w:val="00890917"/>
    <w:rsid w:val="008909DB"/>
    <w:rsid w:val="00890CD5"/>
    <w:rsid w:val="00890DB9"/>
    <w:rsid w:val="00890EA6"/>
    <w:rsid w:val="00891031"/>
    <w:rsid w:val="008911E7"/>
    <w:rsid w:val="00891314"/>
    <w:rsid w:val="008913C9"/>
    <w:rsid w:val="008913D3"/>
    <w:rsid w:val="008915FF"/>
    <w:rsid w:val="008918DA"/>
    <w:rsid w:val="0089194B"/>
    <w:rsid w:val="008919C4"/>
    <w:rsid w:val="00891A1D"/>
    <w:rsid w:val="00891E08"/>
    <w:rsid w:val="00892073"/>
    <w:rsid w:val="00892687"/>
    <w:rsid w:val="0089272D"/>
    <w:rsid w:val="008927BC"/>
    <w:rsid w:val="00892C28"/>
    <w:rsid w:val="00892EDB"/>
    <w:rsid w:val="00892F97"/>
    <w:rsid w:val="00893029"/>
    <w:rsid w:val="008930D8"/>
    <w:rsid w:val="00893156"/>
    <w:rsid w:val="008931A7"/>
    <w:rsid w:val="00893239"/>
    <w:rsid w:val="008932D5"/>
    <w:rsid w:val="008935A6"/>
    <w:rsid w:val="008936E6"/>
    <w:rsid w:val="00893734"/>
    <w:rsid w:val="0089375A"/>
    <w:rsid w:val="0089382C"/>
    <w:rsid w:val="008938C7"/>
    <w:rsid w:val="00893B13"/>
    <w:rsid w:val="00893B9F"/>
    <w:rsid w:val="00893BC0"/>
    <w:rsid w:val="00893C56"/>
    <w:rsid w:val="00893D11"/>
    <w:rsid w:val="00893D35"/>
    <w:rsid w:val="00893D7F"/>
    <w:rsid w:val="00893EC1"/>
    <w:rsid w:val="00893FF1"/>
    <w:rsid w:val="0089414D"/>
    <w:rsid w:val="00894283"/>
    <w:rsid w:val="008942A1"/>
    <w:rsid w:val="008942E6"/>
    <w:rsid w:val="0089459F"/>
    <w:rsid w:val="0089460D"/>
    <w:rsid w:val="00894673"/>
    <w:rsid w:val="008946D3"/>
    <w:rsid w:val="008947FC"/>
    <w:rsid w:val="008949FC"/>
    <w:rsid w:val="00894A2A"/>
    <w:rsid w:val="00894E9D"/>
    <w:rsid w:val="00895389"/>
    <w:rsid w:val="008957E0"/>
    <w:rsid w:val="00895C4C"/>
    <w:rsid w:val="00895CE3"/>
    <w:rsid w:val="00895F37"/>
    <w:rsid w:val="008961B9"/>
    <w:rsid w:val="008962EF"/>
    <w:rsid w:val="00896390"/>
    <w:rsid w:val="00896393"/>
    <w:rsid w:val="0089666F"/>
    <w:rsid w:val="0089668D"/>
    <w:rsid w:val="008966E1"/>
    <w:rsid w:val="0089685C"/>
    <w:rsid w:val="00896AA1"/>
    <w:rsid w:val="00896DDF"/>
    <w:rsid w:val="0089707C"/>
    <w:rsid w:val="008973D5"/>
    <w:rsid w:val="00897404"/>
    <w:rsid w:val="008976D0"/>
    <w:rsid w:val="008978C7"/>
    <w:rsid w:val="00897A81"/>
    <w:rsid w:val="00897ACC"/>
    <w:rsid w:val="00897B86"/>
    <w:rsid w:val="00897C30"/>
    <w:rsid w:val="00897D64"/>
    <w:rsid w:val="00897E30"/>
    <w:rsid w:val="00897E70"/>
    <w:rsid w:val="00897F5C"/>
    <w:rsid w:val="008A0007"/>
    <w:rsid w:val="008A006A"/>
    <w:rsid w:val="008A04A3"/>
    <w:rsid w:val="008A054E"/>
    <w:rsid w:val="008A0638"/>
    <w:rsid w:val="008A08F0"/>
    <w:rsid w:val="008A0AF2"/>
    <w:rsid w:val="008A0D35"/>
    <w:rsid w:val="008A0DCF"/>
    <w:rsid w:val="008A0E46"/>
    <w:rsid w:val="008A0ED9"/>
    <w:rsid w:val="008A0F87"/>
    <w:rsid w:val="008A105A"/>
    <w:rsid w:val="008A13D6"/>
    <w:rsid w:val="008A1476"/>
    <w:rsid w:val="008A15EC"/>
    <w:rsid w:val="008A1616"/>
    <w:rsid w:val="008A1633"/>
    <w:rsid w:val="008A169E"/>
    <w:rsid w:val="008A16CC"/>
    <w:rsid w:val="008A18C6"/>
    <w:rsid w:val="008A1A89"/>
    <w:rsid w:val="008A1BA1"/>
    <w:rsid w:val="008A1CF9"/>
    <w:rsid w:val="008A1EF9"/>
    <w:rsid w:val="008A2021"/>
    <w:rsid w:val="008A2368"/>
    <w:rsid w:val="008A24BB"/>
    <w:rsid w:val="008A24C0"/>
    <w:rsid w:val="008A261B"/>
    <w:rsid w:val="008A26D0"/>
    <w:rsid w:val="008A27C8"/>
    <w:rsid w:val="008A2A4F"/>
    <w:rsid w:val="008A2AF1"/>
    <w:rsid w:val="008A2B07"/>
    <w:rsid w:val="008A2BB0"/>
    <w:rsid w:val="008A2BFF"/>
    <w:rsid w:val="008A2CD6"/>
    <w:rsid w:val="008A2D40"/>
    <w:rsid w:val="008A2D45"/>
    <w:rsid w:val="008A2D74"/>
    <w:rsid w:val="008A2DC4"/>
    <w:rsid w:val="008A2EC3"/>
    <w:rsid w:val="008A2F1C"/>
    <w:rsid w:val="008A2F6A"/>
    <w:rsid w:val="008A3055"/>
    <w:rsid w:val="008A30B4"/>
    <w:rsid w:val="008A316E"/>
    <w:rsid w:val="008A31B8"/>
    <w:rsid w:val="008A3777"/>
    <w:rsid w:val="008A37DD"/>
    <w:rsid w:val="008A3805"/>
    <w:rsid w:val="008A3C8D"/>
    <w:rsid w:val="008A3E99"/>
    <w:rsid w:val="008A4097"/>
    <w:rsid w:val="008A4331"/>
    <w:rsid w:val="008A43A5"/>
    <w:rsid w:val="008A47BA"/>
    <w:rsid w:val="008A48ED"/>
    <w:rsid w:val="008A4934"/>
    <w:rsid w:val="008A4C43"/>
    <w:rsid w:val="008A4CC7"/>
    <w:rsid w:val="008A4D2F"/>
    <w:rsid w:val="008A4FBD"/>
    <w:rsid w:val="008A5052"/>
    <w:rsid w:val="008A508C"/>
    <w:rsid w:val="008A5196"/>
    <w:rsid w:val="008A525E"/>
    <w:rsid w:val="008A531E"/>
    <w:rsid w:val="008A5515"/>
    <w:rsid w:val="008A5686"/>
    <w:rsid w:val="008A5865"/>
    <w:rsid w:val="008A59DB"/>
    <w:rsid w:val="008A5A41"/>
    <w:rsid w:val="008A5AAE"/>
    <w:rsid w:val="008A5B91"/>
    <w:rsid w:val="008A5B9A"/>
    <w:rsid w:val="008A5BDF"/>
    <w:rsid w:val="008A5BE8"/>
    <w:rsid w:val="008A5C07"/>
    <w:rsid w:val="008A5DA2"/>
    <w:rsid w:val="008A6390"/>
    <w:rsid w:val="008A6456"/>
    <w:rsid w:val="008A65A3"/>
    <w:rsid w:val="008A6635"/>
    <w:rsid w:val="008A670F"/>
    <w:rsid w:val="008A69C5"/>
    <w:rsid w:val="008A6B14"/>
    <w:rsid w:val="008A6E08"/>
    <w:rsid w:val="008A6FBE"/>
    <w:rsid w:val="008A70EF"/>
    <w:rsid w:val="008A7346"/>
    <w:rsid w:val="008A7413"/>
    <w:rsid w:val="008A7480"/>
    <w:rsid w:val="008A749F"/>
    <w:rsid w:val="008A75B7"/>
    <w:rsid w:val="008A75F9"/>
    <w:rsid w:val="008A7636"/>
    <w:rsid w:val="008A7675"/>
    <w:rsid w:val="008A78F4"/>
    <w:rsid w:val="008A7BDD"/>
    <w:rsid w:val="008A7E48"/>
    <w:rsid w:val="008A7E78"/>
    <w:rsid w:val="008A7FB5"/>
    <w:rsid w:val="008B02DD"/>
    <w:rsid w:val="008B04B9"/>
    <w:rsid w:val="008B07B0"/>
    <w:rsid w:val="008B09A0"/>
    <w:rsid w:val="008B0A35"/>
    <w:rsid w:val="008B0DD4"/>
    <w:rsid w:val="008B0FDE"/>
    <w:rsid w:val="008B11F2"/>
    <w:rsid w:val="008B12D1"/>
    <w:rsid w:val="008B12E0"/>
    <w:rsid w:val="008B1778"/>
    <w:rsid w:val="008B1880"/>
    <w:rsid w:val="008B1BC5"/>
    <w:rsid w:val="008B1D53"/>
    <w:rsid w:val="008B1DFB"/>
    <w:rsid w:val="008B1E8F"/>
    <w:rsid w:val="008B2229"/>
    <w:rsid w:val="008B22C9"/>
    <w:rsid w:val="008B22D1"/>
    <w:rsid w:val="008B2351"/>
    <w:rsid w:val="008B2586"/>
    <w:rsid w:val="008B25A6"/>
    <w:rsid w:val="008B292E"/>
    <w:rsid w:val="008B2937"/>
    <w:rsid w:val="008B2A5D"/>
    <w:rsid w:val="008B2AFD"/>
    <w:rsid w:val="008B3C2C"/>
    <w:rsid w:val="008B3D9E"/>
    <w:rsid w:val="008B40AB"/>
    <w:rsid w:val="008B41A5"/>
    <w:rsid w:val="008B41BB"/>
    <w:rsid w:val="008B4827"/>
    <w:rsid w:val="008B4A77"/>
    <w:rsid w:val="008B4ABB"/>
    <w:rsid w:val="008B4B4A"/>
    <w:rsid w:val="008B4BD9"/>
    <w:rsid w:val="008B4BDB"/>
    <w:rsid w:val="008B4C2D"/>
    <w:rsid w:val="008B4CAD"/>
    <w:rsid w:val="008B4D7F"/>
    <w:rsid w:val="008B4E1B"/>
    <w:rsid w:val="008B4EE6"/>
    <w:rsid w:val="008B4F82"/>
    <w:rsid w:val="008B4FF6"/>
    <w:rsid w:val="008B5033"/>
    <w:rsid w:val="008B509B"/>
    <w:rsid w:val="008B575E"/>
    <w:rsid w:val="008B590C"/>
    <w:rsid w:val="008B59CA"/>
    <w:rsid w:val="008B5CCF"/>
    <w:rsid w:val="008B5CEA"/>
    <w:rsid w:val="008B5D39"/>
    <w:rsid w:val="008B5F8B"/>
    <w:rsid w:val="008B6154"/>
    <w:rsid w:val="008B61D2"/>
    <w:rsid w:val="008B6274"/>
    <w:rsid w:val="008B642C"/>
    <w:rsid w:val="008B6535"/>
    <w:rsid w:val="008B669B"/>
    <w:rsid w:val="008B6707"/>
    <w:rsid w:val="008B6836"/>
    <w:rsid w:val="008B68AC"/>
    <w:rsid w:val="008B68C0"/>
    <w:rsid w:val="008B6977"/>
    <w:rsid w:val="008B69BB"/>
    <w:rsid w:val="008B6C85"/>
    <w:rsid w:val="008B6CD8"/>
    <w:rsid w:val="008B6E7B"/>
    <w:rsid w:val="008B6F49"/>
    <w:rsid w:val="008B7004"/>
    <w:rsid w:val="008B71AF"/>
    <w:rsid w:val="008B72E4"/>
    <w:rsid w:val="008B7467"/>
    <w:rsid w:val="008B7477"/>
    <w:rsid w:val="008B753D"/>
    <w:rsid w:val="008B75BE"/>
    <w:rsid w:val="008B7705"/>
    <w:rsid w:val="008B779C"/>
    <w:rsid w:val="008B7AB0"/>
    <w:rsid w:val="008B7AC2"/>
    <w:rsid w:val="008B7B85"/>
    <w:rsid w:val="008B7D11"/>
    <w:rsid w:val="008B7D73"/>
    <w:rsid w:val="008B7E70"/>
    <w:rsid w:val="008C042C"/>
    <w:rsid w:val="008C0623"/>
    <w:rsid w:val="008C08B3"/>
    <w:rsid w:val="008C0B7D"/>
    <w:rsid w:val="008C0D4C"/>
    <w:rsid w:val="008C0F49"/>
    <w:rsid w:val="008C0FED"/>
    <w:rsid w:val="008C1041"/>
    <w:rsid w:val="008C1054"/>
    <w:rsid w:val="008C1677"/>
    <w:rsid w:val="008C1957"/>
    <w:rsid w:val="008C1ABA"/>
    <w:rsid w:val="008C1BA5"/>
    <w:rsid w:val="008C1C61"/>
    <w:rsid w:val="008C1CA3"/>
    <w:rsid w:val="008C1DCC"/>
    <w:rsid w:val="008C1E8F"/>
    <w:rsid w:val="008C2013"/>
    <w:rsid w:val="008C22A1"/>
    <w:rsid w:val="008C2411"/>
    <w:rsid w:val="008C24B4"/>
    <w:rsid w:val="008C24BB"/>
    <w:rsid w:val="008C2830"/>
    <w:rsid w:val="008C28FC"/>
    <w:rsid w:val="008C2AA1"/>
    <w:rsid w:val="008C2C99"/>
    <w:rsid w:val="008C2DF3"/>
    <w:rsid w:val="008C3370"/>
    <w:rsid w:val="008C35CA"/>
    <w:rsid w:val="008C35EC"/>
    <w:rsid w:val="008C3614"/>
    <w:rsid w:val="008C3661"/>
    <w:rsid w:val="008C36D5"/>
    <w:rsid w:val="008C3734"/>
    <w:rsid w:val="008C3748"/>
    <w:rsid w:val="008C3860"/>
    <w:rsid w:val="008C38B7"/>
    <w:rsid w:val="008C39B5"/>
    <w:rsid w:val="008C3A45"/>
    <w:rsid w:val="008C3ABA"/>
    <w:rsid w:val="008C3AD3"/>
    <w:rsid w:val="008C3B1E"/>
    <w:rsid w:val="008C3E88"/>
    <w:rsid w:val="008C43D9"/>
    <w:rsid w:val="008C45E7"/>
    <w:rsid w:val="008C4C1F"/>
    <w:rsid w:val="008C514B"/>
    <w:rsid w:val="008C549D"/>
    <w:rsid w:val="008C5956"/>
    <w:rsid w:val="008C5B77"/>
    <w:rsid w:val="008C5C59"/>
    <w:rsid w:val="008C5D7D"/>
    <w:rsid w:val="008C5E34"/>
    <w:rsid w:val="008C6007"/>
    <w:rsid w:val="008C617F"/>
    <w:rsid w:val="008C6393"/>
    <w:rsid w:val="008C6629"/>
    <w:rsid w:val="008C6726"/>
    <w:rsid w:val="008C67E1"/>
    <w:rsid w:val="008C6861"/>
    <w:rsid w:val="008C6E18"/>
    <w:rsid w:val="008C7055"/>
    <w:rsid w:val="008C712F"/>
    <w:rsid w:val="008C715E"/>
    <w:rsid w:val="008C74C6"/>
    <w:rsid w:val="008C7694"/>
    <w:rsid w:val="008C7916"/>
    <w:rsid w:val="008C7A16"/>
    <w:rsid w:val="008C7AC1"/>
    <w:rsid w:val="008C7B5A"/>
    <w:rsid w:val="008C7D3E"/>
    <w:rsid w:val="008D012A"/>
    <w:rsid w:val="008D0162"/>
    <w:rsid w:val="008D0637"/>
    <w:rsid w:val="008D07FE"/>
    <w:rsid w:val="008D0B2B"/>
    <w:rsid w:val="008D0B5B"/>
    <w:rsid w:val="008D0F0D"/>
    <w:rsid w:val="008D0F8A"/>
    <w:rsid w:val="008D108D"/>
    <w:rsid w:val="008D12BC"/>
    <w:rsid w:val="008D133D"/>
    <w:rsid w:val="008D153E"/>
    <w:rsid w:val="008D154B"/>
    <w:rsid w:val="008D15CD"/>
    <w:rsid w:val="008D1659"/>
    <w:rsid w:val="008D18E1"/>
    <w:rsid w:val="008D1913"/>
    <w:rsid w:val="008D19FB"/>
    <w:rsid w:val="008D1CFB"/>
    <w:rsid w:val="008D1F25"/>
    <w:rsid w:val="008D1FDA"/>
    <w:rsid w:val="008D25CB"/>
    <w:rsid w:val="008D28A3"/>
    <w:rsid w:val="008D2902"/>
    <w:rsid w:val="008D29F1"/>
    <w:rsid w:val="008D2AF2"/>
    <w:rsid w:val="008D2B9F"/>
    <w:rsid w:val="008D2E57"/>
    <w:rsid w:val="008D30A5"/>
    <w:rsid w:val="008D337C"/>
    <w:rsid w:val="008D34AF"/>
    <w:rsid w:val="008D35AA"/>
    <w:rsid w:val="008D3626"/>
    <w:rsid w:val="008D3765"/>
    <w:rsid w:val="008D3791"/>
    <w:rsid w:val="008D396A"/>
    <w:rsid w:val="008D3ACB"/>
    <w:rsid w:val="008D3C06"/>
    <w:rsid w:val="008D3C84"/>
    <w:rsid w:val="008D3D3B"/>
    <w:rsid w:val="008D3F6C"/>
    <w:rsid w:val="008D3F8D"/>
    <w:rsid w:val="008D4392"/>
    <w:rsid w:val="008D43E5"/>
    <w:rsid w:val="008D4463"/>
    <w:rsid w:val="008D46AD"/>
    <w:rsid w:val="008D4815"/>
    <w:rsid w:val="008D4842"/>
    <w:rsid w:val="008D4BA0"/>
    <w:rsid w:val="008D4D9C"/>
    <w:rsid w:val="008D50B8"/>
    <w:rsid w:val="008D53C4"/>
    <w:rsid w:val="008D5424"/>
    <w:rsid w:val="008D5625"/>
    <w:rsid w:val="008D56B0"/>
    <w:rsid w:val="008D5862"/>
    <w:rsid w:val="008D58C8"/>
    <w:rsid w:val="008D58EE"/>
    <w:rsid w:val="008D5944"/>
    <w:rsid w:val="008D59E8"/>
    <w:rsid w:val="008D5B4C"/>
    <w:rsid w:val="008D5D26"/>
    <w:rsid w:val="008D5EBC"/>
    <w:rsid w:val="008D5F7C"/>
    <w:rsid w:val="008D60B2"/>
    <w:rsid w:val="008D6203"/>
    <w:rsid w:val="008D64F1"/>
    <w:rsid w:val="008D6572"/>
    <w:rsid w:val="008D65B5"/>
    <w:rsid w:val="008D6688"/>
    <w:rsid w:val="008D67AA"/>
    <w:rsid w:val="008D69EB"/>
    <w:rsid w:val="008D69FE"/>
    <w:rsid w:val="008D6A03"/>
    <w:rsid w:val="008D6B78"/>
    <w:rsid w:val="008D6DA2"/>
    <w:rsid w:val="008D727F"/>
    <w:rsid w:val="008D73D4"/>
    <w:rsid w:val="008D75D0"/>
    <w:rsid w:val="008D77FA"/>
    <w:rsid w:val="008D7884"/>
    <w:rsid w:val="008D790D"/>
    <w:rsid w:val="008D7A0C"/>
    <w:rsid w:val="008D7C73"/>
    <w:rsid w:val="008D7F7E"/>
    <w:rsid w:val="008E0348"/>
    <w:rsid w:val="008E0413"/>
    <w:rsid w:val="008E043D"/>
    <w:rsid w:val="008E05A7"/>
    <w:rsid w:val="008E077C"/>
    <w:rsid w:val="008E07BD"/>
    <w:rsid w:val="008E07ED"/>
    <w:rsid w:val="008E0A09"/>
    <w:rsid w:val="008E0BED"/>
    <w:rsid w:val="008E0DA6"/>
    <w:rsid w:val="008E1040"/>
    <w:rsid w:val="008E10F3"/>
    <w:rsid w:val="008E120C"/>
    <w:rsid w:val="008E12C6"/>
    <w:rsid w:val="008E1738"/>
    <w:rsid w:val="008E1886"/>
    <w:rsid w:val="008E18EC"/>
    <w:rsid w:val="008E1B23"/>
    <w:rsid w:val="008E1CBD"/>
    <w:rsid w:val="008E1CD5"/>
    <w:rsid w:val="008E1D28"/>
    <w:rsid w:val="008E1ED6"/>
    <w:rsid w:val="008E2456"/>
    <w:rsid w:val="008E250F"/>
    <w:rsid w:val="008E25F4"/>
    <w:rsid w:val="008E2763"/>
    <w:rsid w:val="008E2805"/>
    <w:rsid w:val="008E2A06"/>
    <w:rsid w:val="008E2CB1"/>
    <w:rsid w:val="008E2D09"/>
    <w:rsid w:val="008E2D25"/>
    <w:rsid w:val="008E2ED1"/>
    <w:rsid w:val="008E2F71"/>
    <w:rsid w:val="008E3304"/>
    <w:rsid w:val="008E3458"/>
    <w:rsid w:val="008E35A3"/>
    <w:rsid w:val="008E3710"/>
    <w:rsid w:val="008E38EF"/>
    <w:rsid w:val="008E3B5A"/>
    <w:rsid w:val="008E4027"/>
    <w:rsid w:val="008E41C9"/>
    <w:rsid w:val="008E41E2"/>
    <w:rsid w:val="008E41FB"/>
    <w:rsid w:val="008E44C5"/>
    <w:rsid w:val="008E4826"/>
    <w:rsid w:val="008E4882"/>
    <w:rsid w:val="008E489C"/>
    <w:rsid w:val="008E4988"/>
    <w:rsid w:val="008E4AB0"/>
    <w:rsid w:val="008E4B43"/>
    <w:rsid w:val="008E4D4D"/>
    <w:rsid w:val="008E4DA4"/>
    <w:rsid w:val="008E4DFC"/>
    <w:rsid w:val="008E4ED3"/>
    <w:rsid w:val="008E4EDD"/>
    <w:rsid w:val="008E4F4D"/>
    <w:rsid w:val="008E4FD1"/>
    <w:rsid w:val="008E50A6"/>
    <w:rsid w:val="008E5360"/>
    <w:rsid w:val="008E540D"/>
    <w:rsid w:val="008E5634"/>
    <w:rsid w:val="008E585B"/>
    <w:rsid w:val="008E599F"/>
    <w:rsid w:val="008E5BA6"/>
    <w:rsid w:val="008E5BFC"/>
    <w:rsid w:val="008E5D73"/>
    <w:rsid w:val="008E6156"/>
    <w:rsid w:val="008E6367"/>
    <w:rsid w:val="008E6555"/>
    <w:rsid w:val="008E6B83"/>
    <w:rsid w:val="008E6DF3"/>
    <w:rsid w:val="008E6F4F"/>
    <w:rsid w:val="008E70B2"/>
    <w:rsid w:val="008E7466"/>
    <w:rsid w:val="008E74D2"/>
    <w:rsid w:val="008E74DF"/>
    <w:rsid w:val="008E75BA"/>
    <w:rsid w:val="008E75FD"/>
    <w:rsid w:val="008E781D"/>
    <w:rsid w:val="008E7876"/>
    <w:rsid w:val="008E7971"/>
    <w:rsid w:val="008E79A0"/>
    <w:rsid w:val="008E7E28"/>
    <w:rsid w:val="008E7E38"/>
    <w:rsid w:val="008E7F9D"/>
    <w:rsid w:val="008F0054"/>
    <w:rsid w:val="008F037E"/>
    <w:rsid w:val="008F0434"/>
    <w:rsid w:val="008F0574"/>
    <w:rsid w:val="008F08B0"/>
    <w:rsid w:val="008F0A44"/>
    <w:rsid w:val="008F0AFE"/>
    <w:rsid w:val="008F0C1E"/>
    <w:rsid w:val="008F0D8D"/>
    <w:rsid w:val="008F0FBF"/>
    <w:rsid w:val="008F129B"/>
    <w:rsid w:val="008F153E"/>
    <w:rsid w:val="008F1769"/>
    <w:rsid w:val="008F18F1"/>
    <w:rsid w:val="008F1F29"/>
    <w:rsid w:val="008F1F8F"/>
    <w:rsid w:val="008F1FD0"/>
    <w:rsid w:val="008F2669"/>
    <w:rsid w:val="008F26D8"/>
    <w:rsid w:val="008F272E"/>
    <w:rsid w:val="008F289A"/>
    <w:rsid w:val="008F2B19"/>
    <w:rsid w:val="008F2DC8"/>
    <w:rsid w:val="008F2DF2"/>
    <w:rsid w:val="008F30FE"/>
    <w:rsid w:val="008F3171"/>
    <w:rsid w:val="008F32E6"/>
    <w:rsid w:val="008F3440"/>
    <w:rsid w:val="008F34B3"/>
    <w:rsid w:val="008F358F"/>
    <w:rsid w:val="008F3600"/>
    <w:rsid w:val="008F36A1"/>
    <w:rsid w:val="008F3812"/>
    <w:rsid w:val="008F38FB"/>
    <w:rsid w:val="008F3A55"/>
    <w:rsid w:val="008F3A7E"/>
    <w:rsid w:val="008F3A9C"/>
    <w:rsid w:val="008F3B35"/>
    <w:rsid w:val="008F40B6"/>
    <w:rsid w:val="008F4199"/>
    <w:rsid w:val="008F4265"/>
    <w:rsid w:val="008F4556"/>
    <w:rsid w:val="008F4625"/>
    <w:rsid w:val="008F46E9"/>
    <w:rsid w:val="008F4720"/>
    <w:rsid w:val="008F475D"/>
    <w:rsid w:val="008F4811"/>
    <w:rsid w:val="008F4821"/>
    <w:rsid w:val="008F482E"/>
    <w:rsid w:val="008F4CD9"/>
    <w:rsid w:val="008F4CEC"/>
    <w:rsid w:val="008F4D8C"/>
    <w:rsid w:val="008F5244"/>
    <w:rsid w:val="008F5373"/>
    <w:rsid w:val="008F55B4"/>
    <w:rsid w:val="008F5638"/>
    <w:rsid w:val="008F58B5"/>
    <w:rsid w:val="008F58E2"/>
    <w:rsid w:val="008F5AE5"/>
    <w:rsid w:val="008F5B2E"/>
    <w:rsid w:val="008F5D2C"/>
    <w:rsid w:val="008F5D5B"/>
    <w:rsid w:val="008F5E77"/>
    <w:rsid w:val="008F5EFB"/>
    <w:rsid w:val="008F5F4B"/>
    <w:rsid w:val="008F60FF"/>
    <w:rsid w:val="008F61F7"/>
    <w:rsid w:val="008F61FC"/>
    <w:rsid w:val="008F63BC"/>
    <w:rsid w:val="008F63FF"/>
    <w:rsid w:val="008F6488"/>
    <w:rsid w:val="008F660A"/>
    <w:rsid w:val="008F6634"/>
    <w:rsid w:val="008F6811"/>
    <w:rsid w:val="008F683B"/>
    <w:rsid w:val="008F6871"/>
    <w:rsid w:val="008F6925"/>
    <w:rsid w:val="008F694B"/>
    <w:rsid w:val="008F6C0E"/>
    <w:rsid w:val="008F6D2C"/>
    <w:rsid w:val="008F6E15"/>
    <w:rsid w:val="008F710A"/>
    <w:rsid w:val="008F7167"/>
    <w:rsid w:val="008F7183"/>
    <w:rsid w:val="008F7522"/>
    <w:rsid w:val="008F765A"/>
    <w:rsid w:val="008F7700"/>
    <w:rsid w:val="008F7736"/>
    <w:rsid w:val="008F7A57"/>
    <w:rsid w:val="008F7A77"/>
    <w:rsid w:val="008F7D94"/>
    <w:rsid w:val="0090013F"/>
    <w:rsid w:val="009003B0"/>
    <w:rsid w:val="00900B7D"/>
    <w:rsid w:val="00900D7F"/>
    <w:rsid w:val="00900DC3"/>
    <w:rsid w:val="00900F32"/>
    <w:rsid w:val="00901125"/>
    <w:rsid w:val="00901153"/>
    <w:rsid w:val="009013C8"/>
    <w:rsid w:val="00901407"/>
    <w:rsid w:val="00901499"/>
    <w:rsid w:val="009015EB"/>
    <w:rsid w:val="0090165F"/>
    <w:rsid w:val="00901B2F"/>
    <w:rsid w:val="00901CB6"/>
    <w:rsid w:val="00901D72"/>
    <w:rsid w:val="00901E38"/>
    <w:rsid w:val="00901E9E"/>
    <w:rsid w:val="00901F6D"/>
    <w:rsid w:val="0090200C"/>
    <w:rsid w:val="009023C7"/>
    <w:rsid w:val="009024BB"/>
    <w:rsid w:val="009024F3"/>
    <w:rsid w:val="009028E8"/>
    <w:rsid w:val="00902B88"/>
    <w:rsid w:val="00902C84"/>
    <w:rsid w:val="00902C97"/>
    <w:rsid w:val="00902CDA"/>
    <w:rsid w:val="00902D9E"/>
    <w:rsid w:val="00902E19"/>
    <w:rsid w:val="00902ED7"/>
    <w:rsid w:val="00902F1C"/>
    <w:rsid w:val="00903126"/>
    <w:rsid w:val="009034B0"/>
    <w:rsid w:val="00903546"/>
    <w:rsid w:val="00903594"/>
    <w:rsid w:val="0090368F"/>
    <w:rsid w:val="009036C3"/>
    <w:rsid w:val="00903731"/>
    <w:rsid w:val="0090373C"/>
    <w:rsid w:val="00903907"/>
    <w:rsid w:val="00903AD3"/>
    <w:rsid w:val="00903CAB"/>
    <w:rsid w:val="009043D1"/>
    <w:rsid w:val="00904455"/>
    <w:rsid w:val="009044D9"/>
    <w:rsid w:val="00904502"/>
    <w:rsid w:val="009045C7"/>
    <w:rsid w:val="0090463E"/>
    <w:rsid w:val="00904743"/>
    <w:rsid w:val="00904779"/>
    <w:rsid w:val="00904A3A"/>
    <w:rsid w:val="00904B32"/>
    <w:rsid w:val="00904EFC"/>
    <w:rsid w:val="00904F3C"/>
    <w:rsid w:val="00905096"/>
    <w:rsid w:val="00905203"/>
    <w:rsid w:val="009052C3"/>
    <w:rsid w:val="009056EC"/>
    <w:rsid w:val="00905790"/>
    <w:rsid w:val="009057FB"/>
    <w:rsid w:val="0090595E"/>
    <w:rsid w:val="00905A8D"/>
    <w:rsid w:val="00905ACF"/>
    <w:rsid w:val="00905EEA"/>
    <w:rsid w:val="0090609F"/>
    <w:rsid w:val="009060EA"/>
    <w:rsid w:val="0090612E"/>
    <w:rsid w:val="0090620D"/>
    <w:rsid w:val="00906264"/>
    <w:rsid w:val="0090628A"/>
    <w:rsid w:val="009062BA"/>
    <w:rsid w:val="00906507"/>
    <w:rsid w:val="0090660B"/>
    <w:rsid w:val="00906696"/>
    <w:rsid w:val="009069FC"/>
    <w:rsid w:val="00906A09"/>
    <w:rsid w:val="00906A2F"/>
    <w:rsid w:val="00906A76"/>
    <w:rsid w:val="00906AB2"/>
    <w:rsid w:val="00906BA4"/>
    <w:rsid w:val="00906C5B"/>
    <w:rsid w:val="00906C74"/>
    <w:rsid w:val="00906C8F"/>
    <w:rsid w:val="00907079"/>
    <w:rsid w:val="00907126"/>
    <w:rsid w:val="009072D5"/>
    <w:rsid w:val="00907EBC"/>
    <w:rsid w:val="009100AE"/>
    <w:rsid w:val="00910785"/>
    <w:rsid w:val="009109A2"/>
    <w:rsid w:val="009109E5"/>
    <w:rsid w:val="00910A14"/>
    <w:rsid w:val="00910A32"/>
    <w:rsid w:val="00910E7F"/>
    <w:rsid w:val="009110DE"/>
    <w:rsid w:val="00911238"/>
    <w:rsid w:val="00911A70"/>
    <w:rsid w:val="00911A76"/>
    <w:rsid w:val="00911DD3"/>
    <w:rsid w:val="00911DE4"/>
    <w:rsid w:val="0091207E"/>
    <w:rsid w:val="00912215"/>
    <w:rsid w:val="0091231D"/>
    <w:rsid w:val="00912391"/>
    <w:rsid w:val="009125E8"/>
    <w:rsid w:val="00912812"/>
    <w:rsid w:val="00912CDD"/>
    <w:rsid w:val="00912CEB"/>
    <w:rsid w:val="00912F02"/>
    <w:rsid w:val="00913004"/>
    <w:rsid w:val="00913020"/>
    <w:rsid w:val="009130B5"/>
    <w:rsid w:val="00913179"/>
    <w:rsid w:val="009133D2"/>
    <w:rsid w:val="0091382A"/>
    <w:rsid w:val="009138B1"/>
    <w:rsid w:val="00913FF9"/>
    <w:rsid w:val="009140A4"/>
    <w:rsid w:val="00914BD1"/>
    <w:rsid w:val="00914CB5"/>
    <w:rsid w:val="00914D51"/>
    <w:rsid w:val="00914DDB"/>
    <w:rsid w:val="00914FB7"/>
    <w:rsid w:val="0091501B"/>
    <w:rsid w:val="00915622"/>
    <w:rsid w:val="009158F2"/>
    <w:rsid w:val="00915C7A"/>
    <w:rsid w:val="0091605F"/>
    <w:rsid w:val="009161C3"/>
    <w:rsid w:val="0091628C"/>
    <w:rsid w:val="00916375"/>
    <w:rsid w:val="00916832"/>
    <w:rsid w:val="009169DB"/>
    <w:rsid w:val="00916DEE"/>
    <w:rsid w:val="00916E79"/>
    <w:rsid w:val="0091704A"/>
    <w:rsid w:val="009170FA"/>
    <w:rsid w:val="009173BE"/>
    <w:rsid w:val="00917600"/>
    <w:rsid w:val="00917629"/>
    <w:rsid w:val="0091766F"/>
    <w:rsid w:val="009176A5"/>
    <w:rsid w:val="0091795E"/>
    <w:rsid w:val="00917DE4"/>
    <w:rsid w:val="00917ED4"/>
    <w:rsid w:val="0092006F"/>
    <w:rsid w:val="00920089"/>
    <w:rsid w:val="009200E8"/>
    <w:rsid w:val="00920175"/>
    <w:rsid w:val="0092022F"/>
    <w:rsid w:val="009202C7"/>
    <w:rsid w:val="0092031F"/>
    <w:rsid w:val="00920382"/>
    <w:rsid w:val="0092039A"/>
    <w:rsid w:val="0092040E"/>
    <w:rsid w:val="00920436"/>
    <w:rsid w:val="0092045B"/>
    <w:rsid w:val="009204AC"/>
    <w:rsid w:val="00920680"/>
    <w:rsid w:val="009207D1"/>
    <w:rsid w:val="00920830"/>
    <w:rsid w:val="00920AAD"/>
    <w:rsid w:val="00920ABA"/>
    <w:rsid w:val="00920BEE"/>
    <w:rsid w:val="00920C82"/>
    <w:rsid w:val="009210EB"/>
    <w:rsid w:val="0092129D"/>
    <w:rsid w:val="009215A4"/>
    <w:rsid w:val="00921AA7"/>
    <w:rsid w:val="00921AC0"/>
    <w:rsid w:val="00921B07"/>
    <w:rsid w:val="00921EA9"/>
    <w:rsid w:val="00922285"/>
    <w:rsid w:val="009222A7"/>
    <w:rsid w:val="009225AC"/>
    <w:rsid w:val="00922680"/>
    <w:rsid w:val="00922685"/>
    <w:rsid w:val="009226D7"/>
    <w:rsid w:val="00922844"/>
    <w:rsid w:val="009229AB"/>
    <w:rsid w:val="00922D90"/>
    <w:rsid w:val="00922E58"/>
    <w:rsid w:val="00922EC4"/>
    <w:rsid w:val="00922F61"/>
    <w:rsid w:val="0092305E"/>
    <w:rsid w:val="00923170"/>
    <w:rsid w:val="0092318D"/>
    <w:rsid w:val="0092335D"/>
    <w:rsid w:val="009233DD"/>
    <w:rsid w:val="0092347D"/>
    <w:rsid w:val="009235BE"/>
    <w:rsid w:val="009238D5"/>
    <w:rsid w:val="00923923"/>
    <w:rsid w:val="00923967"/>
    <w:rsid w:val="00923AA2"/>
    <w:rsid w:val="00923B7A"/>
    <w:rsid w:val="00923BB4"/>
    <w:rsid w:val="00923C40"/>
    <w:rsid w:val="00923C88"/>
    <w:rsid w:val="00924006"/>
    <w:rsid w:val="009242BC"/>
    <w:rsid w:val="00924343"/>
    <w:rsid w:val="009244FD"/>
    <w:rsid w:val="00924589"/>
    <w:rsid w:val="00924590"/>
    <w:rsid w:val="0092470E"/>
    <w:rsid w:val="0092475C"/>
    <w:rsid w:val="009249D4"/>
    <w:rsid w:val="00924AA3"/>
    <w:rsid w:val="00924B2D"/>
    <w:rsid w:val="00924B8C"/>
    <w:rsid w:val="00924D39"/>
    <w:rsid w:val="00924F88"/>
    <w:rsid w:val="00925001"/>
    <w:rsid w:val="0092529E"/>
    <w:rsid w:val="009253E2"/>
    <w:rsid w:val="00925417"/>
    <w:rsid w:val="009254EA"/>
    <w:rsid w:val="00925573"/>
    <w:rsid w:val="00925604"/>
    <w:rsid w:val="0092585F"/>
    <w:rsid w:val="00925BB6"/>
    <w:rsid w:val="00925EAD"/>
    <w:rsid w:val="00925ED5"/>
    <w:rsid w:val="00925F9F"/>
    <w:rsid w:val="009260CF"/>
    <w:rsid w:val="00926439"/>
    <w:rsid w:val="009265F1"/>
    <w:rsid w:val="0092676E"/>
    <w:rsid w:val="009269A1"/>
    <w:rsid w:val="009269CC"/>
    <w:rsid w:val="00926DD6"/>
    <w:rsid w:val="00926F31"/>
    <w:rsid w:val="00927349"/>
    <w:rsid w:val="009273FA"/>
    <w:rsid w:val="009275AC"/>
    <w:rsid w:val="0092776A"/>
    <w:rsid w:val="00927A91"/>
    <w:rsid w:val="00927A96"/>
    <w:rsid w:val="00927BB9"/>
    <w:rsid w:val="00927C8F"/>
    <w:rsid w:val="00927C97"/>
    <w:rsid w:val="00930187"/>
    <w:rsid w:val="0093021B"/>
    <w:rsid w:val="009307B1"/>
    <w:rsid w:val="00930846"/>
    <w:rsid w:val="00930C80"/>
    <w:rsid w:val="00930CD5"/>
    <w:rsid w:val="00930E4F"/>
    <w:rsid w:val="00930FB6"/>
    <w:rsid w:val="00931094"/>
    <w:rsid w:val="009311FA"/>
    <w:rsid w:val="009312A0"/>
    <w:rsid w:val="00931342"/>
    <w:rsid w:val="009314FF"/>
    <w:rsid w:val="00931833"/>
    <w:rsid w:val="0093186F"/>
    <w:rsid w:val="009319A2"/>
    <w:rsid w:val="00931F3E"/>
    <w:rsid w:val="00931FE4"/>
    <w:rsid w:val="0093205C"/>
    <w:rsid w:val="00932199"/>
    <w:rsid w:val="0093249A"/>
    <w:rsid w:val="00932565"/>
    <w:rsid w:val="00932679"/>
    <w:rsid w:val="009327FF"/>
    <w:rsid w:val="00932DCD"/>
    <w:rsid w:val="00932E86"/>
    <w:rsid w:val="00933044"/>
    <w:rsid w:val="0093351B"/>
    <w:rsid w:val="009337AF"/>
    <w:rsid w:val="009338A5"/>
    <w:rsid w:val="009338CC"/>
    <w:rsid w:val="00933CFF"/>
    <w:rsid w:val="00933E1D"/>
    <w:rsid w:val="00933E43"/>
    <w:rsid w:val="009340DD"/>
    <w:rsid w:val="009343A2"/>
    <w:rsid w:val="009346BA"/>
    <w:rsid w:val="009346E9"/>
    <w:rsid w:val="009346EF"/>
    <w:rsid w:val="00934881"/>
    <w:rsid w:val="00934948"/>
    <w:rsid w:val="00934C80"/>
    <w:rsid w:val="00934CDE"/>
    <w:rsid w:val="00934CF5"/>
    <w:rsid w:val="00934D6B"/>
    <w:rsid w:val="00935105"/>
    <w:rsid w:val="00935115"/>
    <w:rsid w:val="009352A7"/>
    <w:rsid w:val="0093541C"/>
    <w:rsid w:val="00935664"/>
    <w:rsid w:val="00935673"/>
    <w:rsid w:val="009356E3"/>
    <w:rsid w:val="009356F3"/>
    <w:rsid w:val="00935937"/>
    <w:rsid w:val="00935DE1"/>
    <w:rsid w:val="00935E9C"/>
    <w:rsid w:val="00935EDE"/>
    <w:rsid w:val="00935FE8"/>
    <w:rsid w:val="00936211"/>
    <w:rsid w:val="00936216"/>
    <w:rsid w:val="00936260"/>
    <w:rsid w:val="009362DD"/>
    <w:rsid w:val="0093634A"/>
    <w:rsid w:val="009364A2"/>
    <w:rsid w:val="009365FC"/>
    <w:rsid w:val="00936720"/>
    <w:rsid w:val="009369B8"/>
    <w:rsid w:val="00936A9A"/>
    <w:rsid w:val="00936C08"/>
    <w:rsid w:val="00937048"/>
    <w:rsid w:val="00937055"/>
    <w:rsid w:val="00937067"/>
    <w:rsid w:val="00937076"/>
    <w:rsid w:val="0093709E"/>
    <w:rsid w:val="00937278"/>
    <w:rsid w:val="00937433"/>
    <w:rsid w:val="009374BA"/>
    <w:rsid w:val="009377DB"/>
    <w:rsid w:val="009378D3"/>
    <w:rsid w:val="00937AAE"/>
    <w:rsid w:val="00937B10"/>
    <w:rsid w:val="00937B4E"/>
    <w:rsid w:val="00937D03"/>
    <w:rsid w:val="00937DF2"/>
    <w:rsid w:val="00937E76"/>
    <w:rsid w:val="00937F43"/>
    <w:rsid w:val="0094037D"/>
    <w:rsid w:val="0094051E"/>
    <w:rsid w:val="009406CD"/>
    <w:rsid w:val="0094089E"/>
    <w:rsid w:val="00940A08"/>
    <w:rsid w:val="00940ADC"/>
    <w:rsid w:val="00940DB8"/>
    <w:rsid w:val="00940FAE"/>
    <w:rsid w:val="009410B6"/>
    <w:rsid w:val="00941121"/>
    <w:rsid w:val="00941135"/>
    <w:rsid w:val="00941401"/>
    <w:rsid w:val="009414B1"/>
    <w:rsid w:val="0094159E"/>
    <w:rsid w:val="00941699"/>
    <w:rsid w:val="00941776"/>
    <w:rsid w:val="00941C0C"/>
    <w:rsid w:val="00941E74"/>
    <w:rsid w:val="00941F32"/>
    <w:rsid w:val="0094210F"/>
    <w:rsid w:val="00942223"/>
    <w:rsid w:val="00942432"/>
    <w:rsid w:val="009426FC"/>
    <w:rsid w:val="00942830"/>
    <w:rsid w:val="0094296F"/>
    <w:rsid w:val="00942996"/>
    <w:rsid w:val="00942CA3"/>
    <w:rsid w:val="00943016"/>
    <w:rsid w:val="009431C8"/>
    <w:rsid w:val="009431D7"/>
    <w:rsid w:val="0094348C"/>
    <w:rsid w:val="00943550"/>
    <w:rsid w:val="00943652"/>
    <w:rsid w:val="0094369E"/>
    <w:rsid w:val="0094373F"/>
    <w:rsid w:val="009437B9"/>
    <w:rsid w:val="00943933"/>
    <w:rsid w:val="0094398E"/>
    <w:rsid w:val="009439F0"/>
    <w:rsid w:val="00943B58"/>
    <w:rsid w:val="00943CF5"/>
    <w:rsid w:val="00943D0B"/>
    <w:rsid w:val="00943E9B"/>
    <w:rsid w:val="00943E9E"/>
    <w:rsid w:val="00943EE4"/>
    <w:rsid w:val="00943EF0"/>
    <w:rsid w:val="00943F17"/>
    <w:rsid w:val="00943F48"/>
    <w:rsid w:val="00943F79"/>
    <w:rsid w:val="009440E4"/>
    <w:rsid w:val="0094415E"/>
    <w:rsid w:val="009441AA"/>
    <w:rsid w:val="009441C0"/>
    <w:rsid w:val="009442D4"/>
    <w:rsid w:val="00944356"/>
    <w:rsid w:val="00944566"/>
    <w:rsid w:val="00944727"/>
    <w:rsid w:val="009447F0"/>
    <w:rsid w:val="0094483B"/>
    <w:rsid w:val="00944850"/>
    <w:rsid w:val="00944888"/>
    <w:rsid w:val="009448D4"/>
    <w:rsid w:val="00944BFF"/>
    <w:rsid w:val="00944C85"/>
    <w:rsid w:val="00944CB5"/>
    <w:rsid w:val="00944D93"/>
    <w:rsid w:val="00944DD4"/>
    <w:rsid w:val="00944EB0"/>
    <w:rsid w:val="00945036"/>
    <w:rsid w:val="00945115"/>
    <w:rsid w:val="00945118"/>
    <w:rsid w:val="009454DB"/>
    <w:rsid w:val="00945602"/>
    <w:rsid w:val="0094567C"/>
    <w:rsid w:val="00945682"/>
    <w:rsid w:val="00945764"/>
    <w:rsid w:val="00945952"/>
    <w:rsid w:val="0094598B"/>
    <w:rsid w:val="0094599A"/>
    <w:rsid w:val="009459B0"/>
    <w:rsid w:val="00945A56"/>
    <w:rsid w:val="00945BC5"/>
    <w:rsid w:val="00945C67"/>
    <w:rsid w:val="00945DA7"/>
    <w:rsid w:val="00945E18"/>
    <w:rsid w:val="00945E3A"/>
    <w:rsid w:val="00945E53"/>
    <w:rsid w:val="00945F2D"/>
    <w:rsid w:val="00945FB8"/>
    <w:rsid w:val="0094600A"/>
    <w:rsid w:val="00946018"/>
    <w:rsid w:val="00946302"/>
    <w:rsid w:val="00946408"/>
    <w:rsid w:val="00946748"/>
    <w:rsid w:val="0094678C"/>
    <w:rsid w:val="009469A7"/>
    <w:rsid w:val="00946AAE"/>
    <w:rsid w:val="00946AF1"/>
    <w:rsid w:val="00946E96"/>
    <w:rsid w:val="00946F5E"/>
    <w:rsid w:val="00947033"/>
    <w:rsid w:val="00947061"/>
    <w:rsid w:val="00947074"/>
    <w:rsid w:val="009471F6"/>
    <w:rsid w:val="0094728A"/>
    <w:rsid w:val="0094738C"/>
    <w:rsid w:val="0094747E"/>
    <w:rsid w:val="009474F3"/>
    <w:rsid w:val="00947554"/>
    <w:rsid w:val="0094769C"/>
    <w:rsid w:val="009476A0"/>
    <w:rsid w:val="009476D9"/>
    <w:rsid w:val="0094778E"/>
    <w:rsid w:val="009477E4"/>
    <w:rsid w:val="00947808"/>
    <w:rsid w:val="009478BA"/>
    <w:rsid w:val="009479EB"/>
    <w:rsid w:val="00947A0D"/>
    <w:rsid w:val="00947A32"/>
    <w:rsid w:val="00947A51"/>
    <w:rsid w:val="00947AB2"/>
    <w:rsid w:val="00947F86"/>
    <w:rsid w:val="00947FFE"/>
    <w:rsid w:val="00950005"/>
    <w:rsid w:val="00950026"/>
    <w:rsid w:val="00950568"/>
    <w:rsid w:val="00950880"/>
    <w:rsid w:val="009509B0"/>
    <w:rsid w:val="00950E71"/>
    <w:rsid w:val="00950F5C"/>
    <w:rsid w:val="00950F84"/>
    <w:rsid w:val="009510DA"/>
    <w:rsid w:val="0095193F"/>
    <w:rsid w:val="009519C3"/>
    <w:rsid w:val="00951C1B"/>
    <w:rsid w:val="00951D1E"/>
    <w:rsid w:val="00951ED4"/>
    <w:rsid w:val="00951F28"/>
    <w:rsid w:val="00951FFA"/>
    <w:rsid w:val="009521FC"/>
    <w:rsid w:val="0095234C"/>
    <w:rsid w:val="009524A4"/>
    <w:rsid w:val="00952586"/>
    <w:rsid w:val="00952660"/>
    <w:rsid w:val="009526AA"/>
    <w:rsid w:val="009528FB"/>
    <w:rsid w:val="0095297C"/>
    <w:rsid w:val="00952C39"/>
    <w:rsid w:val="00952C94"/>
    <w:rsid w:val="00952CB2"/>
    <w:rsid w:val="00952D3B"/>
    <w:rsid w:val="00952F05"/>
    <w:rsid w:val="00952F9F"/>
    <w:rsid w:val="009530FB"/>
    <w:rsid w:val="00953415"/>
    <w:rsid w:val="0095364E"/>
    <w:rsid w:val="00953707"/>
    <w:rsid w:val="00953897"/>
    <w:rsid w:val="0095393C"/>
    <w:rsid w:val="00953A23"/>
    <w:rsid w:val="00953B54"/>
    <w:rsid w:val="00953BCB"/>
    <w:rsid w:val="00953C70"/>
    <w:rsid w:val="00953CFF"/>
    <w:rsid w:val="009540F3"/>
    <w:rsid w:val="009542AB"/>
    <w:rsid w:val="009545FE"/>
    <w:rsid w:val="0095481A"/>
    <w:rsid w:val="00954A29"/>
    <w:rsid w:val="00954B78"/>
    <w:rsid w:val="00954CA5"/>
    <w:rsid w:val="00954D60"/>
    <w:rsid w:val="00954E00"/>
    <w:rsid w:val="00954E59"/>
    <w:rsid w:val="00954ED6"/>
    <w:rsid w:val="00955099"/>
    <w:rsid w:val="009552D5"/>
    <w:rsid w:val="009552DE"/>
    <w:rsid w:val="00955446"/>
    <w:rsid w:val="0095545D"/>
    <w:rsid w:val="00955638"/>
    <w:rsid w:val="00955784"/>
    <w:rsid w:val="0095588B"/>
    <w:rsid w:val="009559A8"/>
    <w:rsid w:val="00955B57"/>
    <w:rsid w:val="00955C34"/>
    <w:rsid w:val="00955CFE"/>
    <w:rsid w:val="00955E46"/>
    <w:rsid w:val="00955E48"/>
    <w:rsid w:val="00956080"/>
    <w:rsid w:val="00956231"/>
    <w:rsid w:val="0095662B"/>
    <w:rsid w:val="00956665"/>
    <w:rsid w:val="009566E4"/>
    <w:rsid w:val="0095672F"/>
    <w:rsid w:val="0095678B"/>
    <w:rsid w:val="00956832"/>
    <w:rsid w:val="00956959"/>
    <w:rsid w:val="00956989"/>
    <w:rsid w:val="00956A6C"/>
    <w:rsid w:val="00956AAE"/>
    <w:rsid w:val="00956B05"/>
    <w:rsid w:val="00956C2F"/>
    <w:rsid w:val="00956FC1"/>
    <w:rsid w:val="00957173"/>
    <w:rsid w:val="009571BE"/>
    <w:rsid w:val="00957322"/>
    <w:rsid w:val="009576B1"/>
    <w:rsid w:val="00957838"/>
    <w:rsid w:val="009579F8"/>
    <w:rsid w:val="00957D9C"/>
    <w:rsid w:val="00957F70"/>
    <w:rsid w:val="00960081"/>
    <w:rsid w:val="00960141"/>
    <w:rsid w:val="00960309"/>
    <w:rsid w:val="0096040E"/>
    <w:rsid w:val="0096097D"/>
    <w:rsid w:val="00961051"/>
    <w:rsid w:val="0096108B"/>
    <w:rsid w:val="0096109D"/>
    <w:rsid w:val="00961140"/>
    <w:rsid w:val="0096136E"/>
    <w:rsid w:val="0096145D"/>
    <w:rsid w:val="0096163C"/>
    <w:rsid w:val="00961A06"/>
    <w:rsid w:val="00961A25"/>
    <w:rsid w:val="00961A9A"/>
    <w:rsid w:val="00961B13"/>
    <w:rsid w:val="00961B6B"/>
    <w:rsid w:val="00961C7F"/>
    <w:rsid w:val="00961F33"/>
    <w:rsid w:val="009621C7"/>
    <w:rsid w:val="00962305"/>
    <w:rsid w:val="0096256F"/>
    <w:rsid w:val="0096264C"/>
    <w:rsid w:val="00962895"/>
    <w:rsid w:val="00962AB6"/>
    <w:rsid w:val="00962B16"/>
    <w:rsid w:val="00962BB8"/>
    <w:rsid w:val="00962C04"/>
    <w:rsid w:val="00962C29"/>
    <w:rsid w:val="00962C8C"/>
    <w:rsid w:val="00962FE4"/>
    <w:rsid w:val="00963437"/>
    <w:rsid w:val="009635DF"/>
    <w:rsid w:val="009636D2"/>
    <w:rsid w:val="0096373F"/>
    <w:rsid w:val="009638AE"/>
    <w:rsid w:val="00963997"/>
    <w:rsid w:val="009639AC"/>
    <w:rsid w:val="009639AE"/>
    <w:rsid w:val="009639BD"/>
    <w:rsid w:val="00963D30"/>
    <w:rsid w:val="00963D42"/>
    <w:rsid w:val="00964032"/>
    <w:rsid w:val="00964154"/>
    <w:rsid w:val="00964241"/>
    <w:rsid w:val="009642EA"/>
    <w:rsid w:val="009643D8"/>
    <w:rsid w:val="00964601"/>
    <w:rsid w:val="00964802"/>
    <w:rsid w:val="00964839"/>
    <w:rsid w:val="009648FA"/>
    <w:rsid w:val="00964CAB"/>
    <w:rsid w:val="00964CD8"/>
    <w:rsid w:val="0096500D"/>
    <w:rsid w:val="00965165"/>
    <w:rsid w:val="009651BF"/>
    <w:rsid w:val="009651DA"/>
    <w:rsid w:val="00965375"/>
    <w:rsid w:val="009655F9"/>
    <w:rsid w:val="009658C5"/>
    <w:rsid w:val="00965F2F"/>
    <w:rsid w:val="00965F49"/>
    <w:rsid w:val="009660FD"/>
    <w:rsid w:val="00966205"/>
    <w:rsid w:val="00966339"/>
    <w:rsid w:val="009663AA"/>
    <w:rsid w:val="0096641D"/>
    <w:rsid w:val="0096645D"/>
    <w:rsid w:val="009665D1"/>
    <w:rsid w:val="00966769"/>
    <w:rsid w:val="009668C6"/>
    <w:rsid w:val="009669AB"/>
    <w:rsid w:val="00966AD7"/>
    <w:rsid w:val="00966BB6"/>
    <w:rsid w:val="00966E10"/>
    <w:rsid w:val="00966E19"/>
    <w:rsid w:val="00966E1B"/>
    <w:rsid w:val="00967199"/>
    <w:rsid w:val="009672F4"/>
    <w:rsid w:val="00967524"/>
    <w:rsid w:val="009675F4"/>
    <w:rsid w:val="00967794"/>
    <w:rsid w:val="00967A24"/>
    <w:rsid w:val="00967C72"/>
    <w:rsid w:val="0097043B"/>
    <w:rsid w:val="00970546"/>
    <w:rsid w:val="00970687"/>
    <w:rsid w:val="00970AF1"/>
    <w:rsid w:val="00970C9C"/>
    <w:rsid w:val="00970CA6"/>
    <w:rsid w:val="00970DDF"/>
    <w:rsid w:val="00970EAD"/>
    <w:rsid w:val="00970F06"/>
    <w:rsid w:val="00971001"/>
    <w:rsid w:val="0097117C"/>
    <w:rsid w:val="009713A9"/>
    <w:rsid w:val="00971604"/>
    <w:rsid w:val="0097169F"/>
    <w:rsid w:val="009716A8"/>
    <w:rsid w:val="00971992"/>
    <w:rsid w:val="00971BDD"/>
    <w:rsid w:val="00971BF9"/>
    <w:rsid w:val="00971C94"/>
    <w:rsid w:val="00971D84"/>
    <w:rsid w:val="00971F05"/>
    <w:rsid w:val="00971F3A"/>
    <w:rsid w:val="00972021"/>
    <w:rsid w:val="0097206A"/>
    <w:rsid w:val="00972288"/>
    <w:rsid w:val="00972607"/>
    <w:rsid w:val="0097288B"/>
    <w:rsid w:val="00972E6C"/>
    <w:rsid w:val="00972FD3"/>
    <w:rsid w:val="0097327B"/>
    <w:rsid w:val="00973468"/>
    <w:rsid w:val="009734C8"/>
    <w:rsid w:val="00973536"/>
    <w:rsid w:val="009735A3"/>
    <w:rsid w:val="0097363E"/>
    <w:rsid w:val="0097372E"/>
    <w:rsid w:val="00973813"/>
    <w:rsid w:val="00973822"/>
    <w:rsid w:val="009739B3"/>
    <w:rsid w:val="00973C5E"/>
    <w:rsid w:val="00973DE1"/>
    <w:rsid w:val="00974059"/>
    <w:rsid w:val="00974071"/>
    <w:rsid w:val="009745A3"/>
    <w:rsid w:val="00974873"/>
    <w:rsid w:val="00974BF4"/>
    <w:rsid w:val="00974C35"/>
    <w:rsid w:val="00974CC3"/>
    <w:rsid w:val="00975360"/>
    <w:rsid w:val="00975469"/>
    <w:rsid w:val="00975482"/>
    <w:rsid w:val="0097562A"/>
    <w:rsid w:val="00975739"/>
    <w:rsid w:val="00975A17"/>
    <w:rsid w:val="00975E3A"/>
    <w:rsid w:val="00975E87"/>
    <w:rsid w:val="00975ED8"/>
    <w:rsid w:val="00975F19"/>
    <w:rsid w:val="009761E6"/>
    <w:rsid w:val="00976278"/>
    <w:rsid w:val="00976341"/>
    <w:rsid w:val="009764EC"/>
    <w:rsid w:val="009764F4"/>
    <w:rsid w:val="009764F5"/>
    <w:rsid w:val="00976645"/>
    <w:rsid w:val="0097666E"/>
    <w:rsid w:val="009767F0"/>
    <w:rsid w:val="009768B8"/>
    <w:rsid w:val="00976926"/>
    <w:rsid w:val="00976B5D"/>
    <w:rsid w:val="00976B89"/>
    <w:rsid w:val="00976BC9"/>
    <w:rsid w:val="00976EA9"/>
    <w:rsid w:val="00976F52"/>
    <w:rsid w:val="00977818"/>
    <w:rsid w:val="00977921"/>
    <w:rsid w:val="009779D3"/>
    <w:rsid w:val="00977A99"/>
    <w:rsid w:val="00977AE3"/>
    <w:rsid w:val="00977EA9"/>
    <w:rsid w:val="00980002"/>
    <w:rsid w:val="009800B5"/>
    <w:rsid w:val="00980364"/>
    <w:rsid w:val="009807D5"/>
    <w:rsid w:val="009808A5"/>
    <w:rsid w:val="00980A3A"/>
    <w:rsid w:val="00980ADE"/>
    <w:rsid w:val="00980CED"/>
    <w:rsid w:val="00980D10"/>
    <w:rsid w:val="00980EFC"/>
    <w:rsid w:val="009810F2"/>
    <w:rsid w:val="0098115B"/>
    <w:rsid w:val="00981295"/>
    <w:rsid w:val="009816E6"/>
    <w:rsid w:val="009816E7"/>
    <w:rsid w:val="00981797"/>
    <w:rsid w:val="009817FA"/>
    <w:rsid w:val="00981855"/>
    <w:rsid w:val="009818E2"/>
    <w:rsid w:val="00981A06"/>
    <w:rsid w:val="00981E88"/>
    <w:rsid w:val="009820B3"/>
    <w:rsid w:val="0098211B"/>
    <w:rsid w:val="009821B4"/>
    <w:rsid w:val="00982262"/>
    <w:rsid w:val="00982336"/>
    <w:rsid w:val="00982448"/>
    <w:rsid w:val="009824A3"/>
    <w:rsid w:val="0098263C"/>
    <w:rsid w:val="009826A7"/>
    <w:rsid w:val="00982A2B"/>
    <w:rsid w:val="00982B91"/>
    <w:rsid w:val="00982D58"/>
    <w:rsid w:val="00982D8D"/>
    <w:rsid w:val="00982E07"/>
    <w:rsid w:val="009830A0"/>
    <w:rsid w:val="009830F3"/>
    <w:rsid w:val="00983134"/>
    <w:rsid w:val="00983228"/>
    <w:rsid w:val="009833DA"/>
    <w:rsid w:val="00983605"/>
    <w:rsid w:val="0098365D"/>
    <w:rsid w:val="00983798"/>
    <w:rsid w:val="00983BB9"/>
    <w:rsid w:val="00983F8A"/>
    <w:rsid w:val="009841F2"/>
    <w:rsid w:val="0098435A"/>
    <w:rsid w:val="009844D0"/>
    <w:rsid w:val="009844F7"/>
    <w:rsid w:val="00984549"/>
    <w:rsid w:val="0098454E"/>
    <w:rsid w:val="00984820"/>
    <w:rsid w:val="0098482F"/>
    <w:rsid w:val="009848F4"/>
    <w:rsid w:val="00985363"/>
    <w:rsid w:val="009853E7"/>
    <w:rsid w:val="00985439"/>
    <w:rsid w:val="00985473"/>
    <w:rsid w:val="009855AF"/>
    <w:rsid w:val="00985853"/>
    <w:rsid w:val="009859B0"/>
    <w:rsid w:val="00985A66"/>
    <w:rsid w:val="00985AC3"/>
    <w:rsid w:val="00985B85"/>
    <w:rsid w:val="00985B8F"/>
    <w:rsid w:val="00986048"/>
    <w:rsid w:val="0098617C"/>
    <w:rsid w:val="009866F9"/>
    <w:rsid w:val="009867B1"/>
    <w:rsid w:val="00986B0D"/>
    <w:rsid w:val="00986DB0"/>
    <w:rsid w:val="00986E2C"/>
    <w:rsid w:val="00986F03"/>
    <w:rsid w:val="00987048"/>
    <w:rsid w:val="00987164"/>
    <w:rsid w:val="009872DA"/>
    <w:rsid w:val="00987360"/>
    <w:rsid w:val="0098745B"/>
    <w:rsid w:val="00987495"/>
    <w:rsid w:val="009874F3"/>
    <w:rsid w:val="009877B9"/>
    <w:rsid w:val="00987A4F"/>
    <w:rsid w:val="00987C52"/>
    <w:rsid w:val="00987D69"/>
    <w:rsid w:val="00987DE0"/>
    <w:rsid w:val="00987E76"/>
    <w:rsid w:val="00987FCD"/>
    <w:rsid w:val="00990051"/>
    <w:rsid w:val="00990663"/>
    <w:rsid w:val="00990831"/>
    <w:rsid w:val="00990870"/>
    <w:rsid w:val="009908A7"/>
    <w:rsid w:val="009909E7"/>
    <w:rsid w:val="00990AFB"/>
    <w:rsid w:val="00990B62"/>
    <w:rsid w:val="00990D1C"/>
    <w:rsid w:val="00990D8E"/>
    <w:rsid w:val="00990DCF"/>
    <w:rsid w:val="00990EA8"/>
    <w:rsid w:val="009912C6"/>
    <w:rsid w:val="0099136C"/>
    <w:rsid w:val="0099182C"/>
    <w:rsid w:val="00991846"/>
    <w:rsid w:val="009919AD"/>
    <w:rsid w:val="00991ADE"/>
    <w:rsid w:val="00991D4E"/>
    <w:rsid w:val="00991D7D"/>
    <w:rsid w:val="00991E55"/>
    <w:rsid w:val="00991FB8"/>
    <w:rsid w:val="00991FEB"/>
    <w:rsid w:val="0099210A"/>
    <w:rsid w:val="0099214A"/>
    <w:rsid w:val="0099238D"/>
    <w:rsid w:val="009924E3"/>
    <w:rsid w:val="00992649"/>
    <w:rsid w:val="00992965"/>
    <w:rsid w:val="00992A2F"/>
    <w:rsid w:val="00992D22"/>
    <w:rsid w:val="00992E62"/>
    <w:rsid w:val="00992EC9"/>
    <w:rsid w:val="00992EEC"/>
    <w:rsid w:val="00992FD2"/>
    <w:rsid w:val="00993350"/>
    <w:rsid w:val="00993601"/>
    <w:rsid w:val="00993668"/>
    <w:rsid w:val="0099389B"/>
    <w:rsid w:val="00993A2A"/>
    <w:rsid w:val="00993C54"/>
    <w:rsid w:val="00993D6C"/>
    <w:rsid w:val="00993DEF"/>
    <w:rsid w:val="0099410E"/>
    <w:rsid w:val="00994143"/>
    <w:rsid w:val="00994164"/>
    <w:rsid w:val="00994365"/>
    <w:rsid w:val="009943B7"/>
    <w:rsid w:val="009945BC"/>
    <w:rsid w:val="009945E1"/>
    <w:rsid w:val="0099465D"/>
    <w:rsid w:val="00994716"/>
    <w:rsid w:val="0099488D"/>
    <w:rsid w:val="00994AEF"/>
    <w:rsid w:val="00994CF5"/>
    <w:rsid w:val="00994FE3"/>
    <w:rsid w:val="0099528E"/>
    <w:rsid w:val="00995344"/>
    <w:rsid w:val="00995357"/>
    <w:rsid w:val="009954CE"/>
    <w:rsid w:val="0099554B"/>
    <w:rsid w:val="00995708"/>
    <w:rsid w:val="00995C2D"/>
    <w:rsid w:val="00995C84"/>
    <w:rsid w:val="00995DEB"/>
    <w:rsid w:val="00995FC1"/>
    <w:rsid w:val="009960A6"/>
    <w:rsid w:val="0099640B"/>
    <w:rsid w:val="0099653F"/>
    <w:rsid w:val="009965A8"/>
    <w:rsid w:val="00996776"/>
    <w:rsid w:val="00996887"/>
    <w:rsid w:val="00996D1F"/>
    <w:rsid w:val="00996D40"/>
    <w:rsid w:val="00996F12"/>
    <w:rsid w:val="00996FE5"/>
    <w:rsid w:val="00997186"/>
    <w:rsid w:val="009971B5"/>
    <w:rsid w:val="00997251"/>
    <w:rsid w:val="00997469"/>
    <w:rsid w:val="009974A2"/>
    <w:rsid w:val="0099791D"/>
    <w:rsid w:val="00997950"/>
    <w:rsid w:val="00997ADE"/>
    <w:rsid w:val="00997BAC"/>
    <w:rsid w:val="00997D8C"/>
    <w:rsid w:val="00997DE3"/>
    <w:rsid w:val="009A011D"/>
    <w:rsid w:val="009A013B"/>
    <w:rsid w:val="009A049C"/>
    <w:rsid w:val="009A054E"/>
    <w:rsid w:val="009A07F5"/>
    <w:rsid w:val="009A0994"/>
    <w:rsid w:val="009A0A65"/>
    <w:rsid w:val="009A0B08"/>
    <w:rsid w:val="009A0B8B"/>
    <w:rsid w:val="009A0C85"/>
    <w:rsid w:val="009A0C86"/>
    <w:rsid w:val="009A0CA5"/>
    <w:rsid w:val="009A0D55"/>
    <w:rsid w:val="009A0E7F"/>
    <w:rsid w:val="009A0F1F"/>
    <w:rsid w:val="009A0FAF"/>
    <w:rsid w:val="009A10E6"/>
    <w:rsid w:val="009A121C"/>
    <w:rsid w:val="009A1312"/>
    <w:rsid w:val="009A1610"/>
    <w:rsid w:val="009A1638"/>
    <w:rsid w:val="009A16E0"/>
    <w:rsid w:val="009A172C"/>
    <w:rsid w:val="009A17E1"/>
    <w:rsid w:val="009A18BE"/>
    <w:rsid w:val="009A18CB"/>
    <w:rsid w:val="009A18E1"/>
    <w:rsid w:val="009A192F"/>
    <w:rsid w:val="009A1A29"/>
    <w:rsid w:val="009A1B14"/>
    <w:rsid w:val="009A1BB1"/>
    <w:rsid w:val="009A1C0F"/>
    <w:rsid w:val="009A1E6B"/>
    <w:rsid w:val="009A1E87"/>
    <w:rsid w:val="009A1FF9"/>
    <w:rsid w:val="009A20AB"/>
    <w:rsid w:val="009A214D"/>
    <w:rsid w:val="009A2380"/>
    <w:rsid w:val="009A2499"/>
    <w:rsid w:val="009A26BE"/>
    <w:rsid w:val="009A26E9"/>
    <w:rsid w:val="009A26FE"/>
    <w:rsid w:val="009A2B03"/>
    <w:rsid w:val="009A2B22"/>
    <w:rsid w:val="009A320A"/>
    <w:rsid w:val="009A336B"/>
    <w:rsid w:val="009A3394"/>
    <w:rsid w:val="009A3409"/>
    <w:rsid w:val="009A3819"/>
    <w:rsid w:val="009A3887"/>
    <w:rsid w:val="009A3948"/>
    <w:rsid w:val="009A3950"/>
    <w:rsid w:val="009A3AAC"/>
    <w:rsid w:val="009A3BEF"/>
    <w:rsid w:val="009A3D76"/>
    <w:rsid w:val="009A3F3B"/>
    <w:rsid w:val="009A3F9F"/>
    <w:rsid w:val="009A40D0"/>
    <w:rsid w:val="009A4490"/>
    <w:rsid w:val="009A4532"/>
    <w:rsid w:val="009A47C5"/>
    <w:rsid w:val="009A4B33"/>
    <w:rsid w:val="009A4F09"/>
    <w:rsid w:val="009A55A4"/>
    <w:rsid w:val="009A59B5"/>
    <w:rsid w:val="009A59D2"/>
    <w:rsid w:val="009A5AF8"/>
    <w:rsid w:val="009A5D2E"/>
    <w:rsid w:val="009A5E1F"/>
    <w:rsid w:val="009A5F69"/>
    <w:rsid w:val="009A60B8"/>
    <w:rsid w:val="009A60E1"/>
    <w:rsid w:val="009A6127"/>
    <w:rsid w:val="009A621C"/>
    <w:rsid w:val="009A6291"/>
    <w:rsid w:val="009A63A9"/>
    <w:rsid w:val="009A649E"/>
    <w:rsid w:val="009A64FB"/>
    <w:rsid w:val="009A653B"/>
    <w:rsid w:val="009A654B"/>
    <w:rsid w:val="009A6599"/>
    <w:rsid w:val="009A6751"/>
    <w:rsid w:val="009A6937"/>
    <w:rsid w:val="009A6A4E"/>
    <w:rsid w:val="009A6A54"/>
    <w:rsid w:val="009A6A77"/>
    <w:rsid w:val="009A6C8D"/>
    <w:rsid w:val="009A6D8E"/>
    <w:rsid w:val="009A6D8F"/>
    <w:rsid w:val="009A6EA0"/>
    <w:rsid w:val="009A7133"/>
    <w:rsid w:val="009A7161"/>
    <w:rsid w:val="009A71E5"/>
    <w:rsid w:val="009A7587"/>
    <w:rsid w:val="009A758C"/>
    <w:rsid w:val="009A78A8"/>
    <w:rsid w:val="009A7AA5"/>
    <w:rsid w:val="009B0031"/>
    <w:rsid w:val="009B066E"/>
    <w:rsid w:val="009B0692"/>
    <w:rsid w:val="009B06B5"/>
    <w:rsid w:val="009B07F4"/>
    <w:rsid w:val="009B098B"/>
    <w:rsid w:val="009B0B27"/>
    <w:rsid w:val="009B13E9"/>
    <w:rsid w:val="009B13FE"/>
    <w:rsid w:val="009B14A2"/>
    <w:rsid w:val="009B19B3"/>
    <w:rsid w:val="009B19BC"/>
    <w:rsid w:val="009B1A72"/>
    <w:rsid w:val="009B1A98"/>
    <w:rsid w:val="009B1AC2"/>
    <w:rsid w:val="009B1B39"/>
    <w:rsid w:val="009B1D36"/>
    <w:rsid w:val="009B1E07"/>
    <w:rsid w:val="009B2023"/>
    <w:rsid w:val="009B21B4"/>
    <w:rsid w:val="009B23CC"/>
    <w:rsid w:val="009B23D9"/>
    <w:rsid w:val="009B25E3"/>
    <w:rsid w:val="009B2714"/>
    <w:rsid w:val="009B2888"/>
    <w:rsid w:val="009B2AB6"/>
    <w:rsid w:val="009B2B44"/>
    <w:rsid w:val="009B2CBB"/>
    <w:rsid w:val="009B2CE4"/>
    <w:rsid w:val="009B2E39"/>
    <w:rsid w:val="009B2E3D"/>
    <w:rsid w:val="009B2E84"/>
    <w:rsid w:val="009B2F1C"/>
    <w:rsid w:val="009B31D6"/>
    <w:rsid w:val="009B338D"/>
    <w:rsid w:val="009B345D"/>
    <w:rsid w:val="009B367D"/>
    <w:rsid w:val="009B374B"/>
    <w:rsid w:val="009B37EB"/>
    <w:rsid w:val="009B3858"/>
    <w:rsid w:val="009B39CA"/>
    <w:rsid w:val="009B3BF0"/>
    <w:rsid w:val="009B3D9C"/>
    <w:rsid w:val="009B3E26"/>
    <w:rsid w:val="009B3E30"/>
    <w:rsid w:val="009B3FE3"/>
    <w:rsid w:val="009B4044"/>
    <w:rsid w:val="009B4288"/>
    <w:rsid w:val="009B4303"/>
    <w:rsid w:val="009B46B1"/>
    <w:rsid w:val="009B47F8"/>
    <w:rsid w:val="009B4868"/>
    <w:rsid w:val="009B48A2"/>
    <w:rsid w:val="009B4939"/>
    <w:rsid w:val="009B49E7"/>
    <w:rsid w:val="009B4A72"/>
    <w:rsid w:val="009B4D98"/>
    <w:rsid w:val="009B4EC1"/>
    <w:rsid w:val="009B4F37"/>
    <w:rsid w:val="009B5208"/>
    <w:rsid w:val="009B5283"/>
    <w:rsid w:val="009B5522"/>
    <w:rsid w:val="009B55B0"/>
    <w:rsid w:val="009B561E"/>
    <w:rsid w:val="009B5638"/>
    <w:rsid w:val="009B56B5"/>
    <w:rsid w:val="009B596B"/>
    <w:rsid w:val="009B5978"/>
    <w:rsid w:val="009B5B90"/>
    <w:rsid w:val="009B5E07"/>
    <w:rsid w:val="009B5E0F"/>
    <w:rsid w:val="009B5E47"/>
    <w:rsid w:val="009B5ECB"/>
    <w:rsid w:val="009B6426"/>
    <w:rsid w:val="009B6462"/>
    <w:rsid w:val="009B6584"/>
    <w:rsid w:val="009B65E2"/>
    <w:rsid w:val="009B69B5"/>
    <w:rsid w:val="009B6A19"/>
    <w:rsid w:val="009B6BB9"/>
    <w:rsid w:val="009B6EE1"/>
    <w:rsid w:val="009B701C"/>
    <w:rsid w:val="009B71CA"/>
    <w:rsid w:val="009B765B"/>
    <w:rsid w:val="009B7842"/>
    <w:rsid w:val="009B7AD5"/>
    <w:rsid w:val="009B7BE2"/>
    <w:rsid w:val="009B7EA6"/>
    <w:rsid w:val="009BC60D"/>
    <w:rsid w:val="009C015F"/>
    <w:rsid w:val="009C01C0"/>
    <w:rsid w:val="009C0273"/>
    <w:rsid w:val="009C0378"/>
    <w:rsid w:val="009C0633"/>
    <w:rsid w:val="009C0894"/>
    <w:rsid w:val="009C0932"/>
    <w:rsid w:val="009C0A8A"/>
    <w:rsid w:val="009C0A8C"/>
    <w:rsid w:val="009C0C79"/>
    <w:rsid w:val="009C0DE8"/>
    <w:rsid w:val="009C110B"/>
    <w:rsid w:val="009C11AC"/>
    <w:rsid w:val="009C125D"/>
    <w:rsid w:val="009C1318"/>
    <w:rsid w:val="009C13A1"/>
    <w:rsid w:val="009C147B"/>
    <w:rsid w:val="009C16B1"/>
    <w:rsid w:val="009C16C6"/>
    <w:rsid w:val="009C1BC8"/>
    <w:rsid w:val="009C2135"/>
    <w:rsid w:val="009C2439"/>
    <w:rsid w:val="009C2742"/>
    <w:rsid w:val="009C27D0"/>
    <w:rsid w:val="009C299E"/>
    <w:rsid w:val="009C29C4"/>
    <w:rsid w:val="009C29ED"/>
    <w:rsid w:val="009C2A3E"/>
    <w:rsid w:val="009C2A9D"/>
    <w:rsid w:val="009C2C89"/>
    <w:rsid w:val="009C30EA"/>
    <w:rsid w:val="009C3260"/>
    <w:rsid w:val="009C34D6"/>
    <w:rsid w:val="009C34E9"/>
    <w:rsid w:val="009C3646"/>
    <w:rsid w:val="009C3942"/>
    <w:rsid w:val="009C3C85"/>
    <w:rsid w:val="009C3D20"/>
    <w:rsid w:val="009C3E7B"/>
    <w:rsid w:val="009C4047"/>
    <w:rsid w:val="009C404D"/>
    <w:rsid w:val="009C4865"/>
    <w:rsid w:val="009C486C"/>
    <w:rsid w:val="009C48C4"/>
    <w:rsid w:val="009C4AC9"/>
    <w:rsid w:val="009C4C71"/>
    <w:rsid w:val="009C4DB8"/>
    <w:rsid w:val="009C4F0D"/>
    <w:rsid w:val="009C4F87"/>
    <w:rsid w:val="009C52F2"/>
    <w:rsid w:val="009C57AD"/>
    <w:rsid w:val="009C5B3A"/>
    <w:rsid w:val="009C5C6A"/>
    <w:rsid w:val="009C60CA"/>
    <w:rsid w:val="009C61E9"/>
    <w:rsid w:val="009C6466"/>
    <w:rsid w:val="009C65B7"/>
    <w:rsid w:val="009C65EF"/>
    <w:rsid w:val="009C6687"/>
    <w:rsid w:val="009C6986"/>
    <w:rsid w:val="009C69AF"/>
    <w:rsid w:val="009C6A1F"/>
    <w:rsid w:val="009C6B9A"/>
    <w:rsid w:val="009C6EA0"/>
    <w:rsid w:val="009C6EC5"/>
    <w:rsid w:val="009C6F82"/>
    <w:rsid w:val="009C6FCB"/>
    <w:rsid w:val="009C71A4"/>
    <w:rsid w:val="009C76F3"/>
    <w:rsid w:val="009C77DB"/>
    <w:rsid w:val="009C7965"/>
    <w:rsid w:val="009C7A72"/>
    <w:rsid w:val="009C7AF7"/>
    <w:rsid w:val="009C7C0E"/>
    <w:rsid w:val="009C7DC6"/>
    <w:rsid w:val="009C7F36"/>
    <w:rsid w:val="009CE708"/>
    <w:rsid w:val="009D0095"/>
    <w:rsid w:val="009D027D"/>
    <w:rsid w:val="009D056B"/>
    <w:rsid w:val="009D059F"/>
    <w:rsid w:val="009D0726"/>
    <w:rsid w:val="009D0A00"/>
    <w:rsid w:val="009D0AE2"/>
    <w:rsid w:val="009D0FE4"/>
    <w:rsid w:val="009D100B"/>
    <w:rsid w:val="009D1020"/>
    <w:rsid w:val="009D1230"/>
    <w:rsid w:val="009D1297"/>
    <w:rsid w:val="009D142D"/>
    <w:rsid w:val="009D150D"/>
    <w:rsid w:val="009D16F3"/>
    <w:rsid w:val="009D1955"/>
    <w:rsid w:val="009D1AA8"/>
    <w:rsid w:val="009D1BD1"/>
    <w:rsid w:val="009D1FA3"/>
    <w:rsid w:val="009D2117"/>
    <w:rsid w:val="009D2333"/>
    <w:rsid w:val="009D24A8"/>
    <w:rsid w:val="009D24AD"/>
    <w:rsid w:val="009D272E"/>
    <w:rsid w:val="009D2C08"/>
    <w:rsid w:val="009D2D99"/>
    <w:rsid w:val="009D31A6"/>
    <w:rsid w:val="009D3284"/>
    <w:rsid w:val="009D33F1"/>
    <w:rsid w:val="009D3407"/>
    <w:rsid w:val="009D3614"/>
    <w:rsid w:val="009D3686"/>
    <w:rsid w:val="009D3A75"/>
    <w:rsid w:val="009D3B47"/>
    <w:rsid w:val="009D3D5F"/>
    <w:rsid w:val="009D3F77"/>
    <w:rsid w:val="009D3F9B"/>
    <w:rsid w:val="009D4056"/>
    <w:rsid w:val="009D441B"/>
    <w:rsid w:val="009D47CE"/>
    <w:rsid w:val="009D4A03"/>
    <w:rsid w:val="009D4AE1"/>
    <w:rsid w:val="009D4C6A"/>
    <w:rsid w:val="009D4CB1"/>
    <w:rsid w:val="009D4D35"/>
    <w:rsid w:val="009D4E1B"/>
    <w:rsid w:val="009D4F06"/>
    <w:rsid w:val="009D4F43"/>
    <w:rsid w:val="009D53EF"/>
    <w:rsid w:val="009D54FD"/>
    <w:rsid w:val="009D5688"/>
    <w:rsid w:val="009D5B33"/>
    <w:rsid w:val="009D5E53"/>
    <w:rsid w:val="009D5F23"/>
    <w:rsid w:val="009D6149"/>
    <w:rsid w:val="009D61A0"/>
    <w:rsid w:val="009D6293"/>
    <w:rsid w:val="009D642C"/>
    <w:rsid w:val="009D64C8"/>
    <w:rsid w:val="009D716F"/>
    <w:rsid w:val="009D725E"/>
    <w:rsid w:val="009D73A3"/>
    <w:rsid w:val="009D753B"/>
    <w:rsid w:val="009D771C"/>
    <w:rsid w:val="009D78C4"/>
    <w:rsid w:val="009D7A31"/>
    <w:rsid w:val="009D7D34"/>
    <w:rsid w:val="009D7D79"/>
    <w:rsid w:val="009D7DD1"/>
    <w:rsid w:val="009E01AC"/>
    <w:rsid w:val="009E050C"/>
    <w:rsid w:val="009E0529"/>
    <w:rsid w:val="009E056C"/>
    <w:rsid w:val="009E0590"/>
    <w:rsid w:val="009E065E"/>
    <w:rsid w:val="009E09DB"/>
    <w:rsid w:val="009E0A1C"/>
    <w:rsid w:val="009E0ADC"/>
    <w:rsid w:val="009E0AE1"/>
    <w:rsid w:val="009E0F44"/>
    <w:rsid w:val="009E1082"/>
    <w:rsid w:val="009E144D"/>
    <w:rsid w:val="009E15AF"/>
    <w:rsid w:val="009E1639"/>
    <w:rsid w:val="009E1705"/>
    <w:rsid w:val="009E19D4"/>
    <w:rsid w:val="009E1B7D"/>
    <w:rsid w:val="009E1F38"/>
    <w:rsid w:val="009E1F67"/>
    <w:rsid w:val="009E1F9B"/>
    <w:rsid w:val="009E246F"/>
    <w:rsid w:val="009E24CD"/>
    <w:rsid w:val="009E255B"/>
    <w:rsid w:val="009E2AAE"/>
    <w:rsid w:val="009E2AF0"/>
    <w:rsid w:val="009E2D3C"/>
    <w:rsid w:val="009E309D"/>
    <w:rsid w:val="009E3138"/>
    <w:rsid w:val="009E31D7"/>
    <w:rsid w:val="009E337F"/>
    <w:rsid w:val="009E3426"/>
    <w:rsid w:val="009E3822"/>
    <w:rsid w:val="009E3C37"/>
    <w:rsid w:val="009E3C6A"/>
    <w:rsid w:val="009E3D4D"/>
    <w:rsid w:val="009E3D96"/>
    <w:rsid w:val="009E3FFE"/>
    <w:rsid w:val="009E41F9"/>
    <w:rsid w:val="009E4239"/>
    <w:rsid w:val="009E4240"/>
    <w:rsid w:val="009E45E3"/>
    <w:rsid w:val="009E4684"/>
    <w:rsid w:val="009E4723"/>
    <w:rsid w:val="009E4944"/>
    <w:rsid w:val="009E4A2B"/>
    <w:rsid w:val="009E4BF0"/>
    <w:rsid w:val="009E4E6E"/>
    <w:rsid w:val="009E52D3"/>
    <w:rsid w:val="009E54B5"/>
    <w:rsid w:val="009E54D1"/>
    <w:rsid w:val="009E56EB"/>
    <w:rsid w:val="009E5889"/>
    <w:rsid w:val="009E5897"/>
    <w:rsid w:val="009E59FC"/>
    <w:rsid w:val="009E5A63"/>
    <w:rsid w:val="009E5AC7"/>
    <w:rsid w:val="009E5B3A"/>
    <w:rsid w:val="009E5B4B"/>
    <w:rsid w:val="009E5D93"/>
    <w:rsid w:val="009E6225"/>
    <w:rsid w:val="009E624C"/>
    <w:rsid w:val="009E6408"/>
    <w:rsid w:val="009E6515"/>
    <w:rsid w:val="009E67FC"/>
    <w:rsid w:val="009E687D"/>
    <w:rsid w:val="009E6948"/>
    <w:rsid w:val="009E69E9"/>
    <w:rsid w:val="009E6F01"/>
    <w:rsid w:val="009E6F98"/>
    <w:rsid w:val="009E75DE"/>
    <w:rsid w:val="009E7B1E"/>
    <w:rsid w:val="009E7C7A"/>
    <w:rsid w:val="009E7D08"/>
    <w:rsid w:val="009F01EF"/>
    <w:rsid w:val="009F02F9"/>
    <w:rsid w:val="009F0309"/>
    <w:rsid w:val="009F039A"/>
    <w:rsid w:val="009F0623"/>
    <w:rsid w:val="009F06E4"/>
    <w:rsid w:val="009F076A"/>
    <w:rsid w:val="009F0D32"/>
    <w:rsid w:val="009F0D6F"/>
    <w:rsid w:val="009F0E80"/>
    <w:rsid w:val="009F0E98"/>
    <w:rsid w:val="009F0EAD"/>
    <w:rsid w:val="009F107F"/>
    <w:rsid w:val="009F1133"/>
    <w:rsid w:val="009F11B7"/>
    <w:rsid w:val="009F154D"/>
    <w:rsid w:val="009F15DF"/>
    <w:rsid w:val="009F1654"/>
    <w:rsid w:val="009F176F"/>
    <w:rsid w:val="009F197F"/>
    <w:rsid w:val="009F1B04"/>
    <w:rsid w:val="009F1B10"/>
    <w:rsid w:val="009F1B78"/>
    <w:rsid w:val="009F1B97"/>
    <w:rsid w:val="009F1D27"/>
    <w:rsid w:val="009F1DC2"/>
    <w:rsid w:val="009F1FA4"/>
    <w:rsid w:val="009F2053"/>
    <w:rsid w:val="009F228A"/>
    <w:rsid w:val="009F24E2"/>
    <w:rsid w:val="009F24EB"/>
    <w:rsid w:val="009F2502"/>
    <w:rsid w:val="009F250A"/>
    <w:rsid w:val="009F2672"/>
    <w:rsid w:val="009F267D"/>
    <w:rsid w:val="009F26B0"/>
    <w:rsid w:val="009F2715"/>
    <w:rsid w:val="009F2813"/>
    <w:rsid w:val="009F29AA"/>
    <w:rsid w:val="009F2A7A"/>
    <w:rsid w:val="009F2B84"/>
    <w:rsid w:val="009F2C27"/>
    <w:rsid w:val="009F2E4F"/>
    <w:rsid w:val="009F2E9F"/>
    <w:rsid w:val="009F3000"/>
    <w:rsid w:val="009F333C"/>
    <w:rsid w:val="009F3B25"/>
    <w:rsid w:val="009F3CAF"/>
    <w:rsid w:val="009F40C3"/>
    <w:rsid w:val="009F417E"/>
    <w:rsid w:val="009F41DD"/>
    <w:rsid w:val="009F435F"/>
    <w:rsid w:val="009F44AA"/>
    <w:rsid w:val="009F4516"/>
    <w:rsid w:val="009F45ED"/>
    <w:rsid w:val="009F46FB"/>
    <w:rsid w:val="009F4896"/>
    <w:rsid w:val="009F4B0A"/>
    <w:rsid w:val="009F4BBB"/>
    <w:rsid w:val="009F4C2F"/>
    <w:rsid w:val="009F4EAC"/>
    <w:rsid w:val="009F5027"/>
    <w:rsid w:val="009F5098"/>
    <w:rsid w:val="009F515D"/>
    <w:rsid w:val="009F51E5"/>
    <w:rsid w:val="009F5282"/>
    <w:rsid w:val="009F52E1"/>
    <w:rsid w:val="009F5305"/>
    <w:rsid w:val="009F5598"/>
    <w:rsid w:val="009F562A"/>
    <w:rsid w:val="009F5ED0"/>
    <w:rsid w:val="009F6089"/>
    <w:rsid w:val="009F669C"/>
    <w:rsid w:val="009F67BE"/>
    <w:rsid w:val="009F67FF"/>
    <w:rsid w:val="009F6A36"/>
    <w:rsid w:val="009F6A79"/>
    <w:rsid w:val="009F6AB8"/>
    <w:rsid w:val="009F6BCA"/>
    <w:rsid w:val="009F6F56"/>
    <w:rsid w:val="009F73B6"/>
    <w:rsid w:val="009F7460"/>
    <w:rsid w:val="009F7494"/>
    <w:rsid w:val="009F75C4"/>
    <w:rsid w:val="009F761F"/>
    <w:rsid w:val="009F7674"/>
    <w:rsid w:val="009F76F7"/>
    <w:rsid w:val="009F77B6"/>
    <w:rsid w:val="009F7879"/>
    <w:rsid w:val="009F795E"/>
    <w:rsid w:val="009F7D28"/>
    <w:rsid w:val="009F7E38"/>
    <w:rsid w:val="009F7FC8"/>
    <w:rsid w:val="00A0009A"/>
    <w:rsid w:val="00A00149"/>
    <w:rsid w:val="00A00221"/>
    <w:rsid w:val="00A0028D"/>
    <w:rsid w:val="00A0033F"/>
    <w:rsid w:val="00A00485"/>
    <w:rsid w:val="00A004A1"/>
    <w:rsid w:val="00A0059F"/>
    <w:rsid w:val="00A006E2"/>
    <w:rsid w:val="00A007FB"/>
    <w:rsid w:val="00A00B7E"/>
    <w:rsid w:val="00A00D0D"/>
    <w:rsid w:val="00A00D33"/>
    <w:rsid w:val="00A00E64"/>
    <w:rsid w:val="00A00EF5"/>
    <w:rsid w:val="00A012A5"/>
    <w:rsid w:val="00A012EB"/>
    <w:rsid w:val="00A01339"/>
    <w:rsid w:val="00A01448"/>
    <w:rsid w:val="00A0181F"/>
    <w:rsid w:val="00A0189A"/>
    <w:rsid w:val="00A01941"/>
    <w:rsid w:val="00A01B0D"/>
    <w:rsid w:val="00A01C5A"/>
    <w:rsid w:val="00A01D51"/>
    <w:rsid w:val="00A01DD4"/>
    <w:rsid w:val="00A01E3D"/>
    <w:rsid w:val="00A02203"/>
    <w:rsid w:val="00A028AD"/>
    <w:rsid w:val="00A02953"/>
    <w:rsid w:val="00A02A0C"/>
    <w:rsid w:val="00A02B14"/>
    <w:rsid w:val="00A02BBE"/>
    <w:rsid w:val="00A0300F"/>
    <w:rsid w:val="00A0302F"/>
    <w:rsid w:val="00A0326B"/>
    <w:rsid w:val="00A03286"/>
    <w:rsid w:val="00A034AD"/>
    <w:rsid w:val="00A0359C"/>
    <w:rsid w:val="00A0362E"/>
    <w:rsid w:val="00A0367B"/>
    <w:rsid w:val="00A0370F"/>
    <w:rsid w:val="00A03C81"/>
    <w:rsid w:val="00A03E24"/>
    <w:rsid w:val="00A03E56"/>
    <w:rsid w:val="00A0400B"/>
    <w:rsid w:val="00A041DD"/>
    <w:rsid w:val="00A04484"/>
    <w:rsid w:val="00A04510"/>
    <w:rsid w:val="00A04623"/>
    <w:rsid w:val="00A046E1"/>
    <w:rsid w:val="00A047C8"/>
    <w:rsid w:val="00A04BB4"/>
    <w:rsid w:val="00A04BFD"/>
    <w:rsid w:val="00A04C2D"/>
    <w:rsid w:val="00A04E24"/>
    <w:rsid w:val="00A04F4A"/>
    <w:rsid w:val="00A04F59"/>
    <w:rsid w:val="00A0518D"/>
    <w:rsid w:val="00A05235"/>
    <w:rsid w:val="00A0580A"/>
    <w:rsid w:val="00A0587A"/>
    <w:rsid w:val="00A058C4"/>
    <w:rsid w:val="00A05C65"/>
    <w:rsid w:val="00A05E13"/>
    <w:rsid w:val="00A05E26"/>
    <w:rsid w:val="00A060C9"/>
    <w:rsid w:val="00A06116"/>
    <w:rsid w:val="00A06133"/>
    <w:rsid w:val="00A06267"/>
    <w:rsid w:val="00A0628A"/>
    <w:rsid w:val="00A06379"/>
    <w:rsid w:val="00A069A0"/>
    <w:rsid w:val="00A06A0B"/>
    <w:rsid w:val="00A06ABD"/>
    <w:rsid w:val="00A06B05"/>
    <w:rsid w:val="00A07208"/>
    <w:rsid w:val="00A073C1"/>
    <w:rsid w:val="00A073CF"/>
    <w:rsid w:val="00A0749A"/>
    <w:rsid w:val="00A076EB"/>
    <w:rsid w:val="00A07768"/>
    <w:rsid w:val="00A07A07"/>
    <w:rsid w:val="00A07F04"/>
    <w:rsid w:val="00A07F2C"/>
    <w:rsid w:val="00A1051E"/>
    <w:rsid w:val="00A105B7"/>
    <w:rsid w:val="00A105BD"/>
    <w:rsid w:val="00A10655"/>
    <w:rsid w:val="00A10725"/>
    <w:rsid w:val="00A1074D"/>
    <w:rsid w:val="00A10891"/>
    <w:rsid w:val="00A109B8"/>
    <w:rsid w:val="00A10A11"/>
    <w:rsid w:val="00A10BCD"/>
    <w:rsid w:val="00A10D94"/>
    <w:rsid w:val="00A10F78"/>
    <w:rsid w:val="00A11020"/>
    <w:rsid w:val="00A11192"/>
    <w:rsid w:val="00A113BE"/>
    <w:rsid w:val="00A11516"/>
    <w:rsid w:val="00A11589"/>
    <w:rsid w:val="00A11709"/>
    <w:rsid w:val="00A117DF"/>
    <w:rsid w:val="00A11839"/>
    <w:rsid w:val="00A11E0E"/>
    <w:rsid w:val="00A11F68"/>
    <w:rsid w:val="00A1200F"/>
    <w:rsid w:val="00A12403"/>
    <w:rsid w:val="00A12537"/>
    <w:rsid w:val="00A12590"/>
    <w:rsid w:val="00A125CE"/>
    <w:rsid w:val="00A12609"/>
    <w:rsid w:val="00A126E4"/>
    <w:rsid w:val="00A12C49"/>
    <w:rsid w:val="00A12EC1"/>
    <w:rsid w:val="00A13066"/>
    <w:rsid w:val="00A132A9"/>
    <w:rsid w:val="00A13379"/>
    <w:rsid w:val="00A1355F"/>
    <w:rsid w:val="00A137FD"/>
    <w:rsid w:val="00A1389A"/>
    <w:rsid w:val="00A139D8"/>
    <w:rsid w:val="00A13BCB"/>
    <w:rsid w:val="00A13C17"/>
    <w:rsid w:val="00A13C47"/>
    <w:rsid w:val="00A13CA3"/>
    <w:rsid w:val="00A13CCC"/>
    <w:rsid w:val="00A13F35"/>
    <w:rsid w:val="00A1422E"/>
    <w:rsid w:val="00A143BC"/>
    <w:rsid w:val="00A143CC"/>
    <w:rsid w:val="00A14488"/>
    <w:rsid w:val="00A14637"/>
    <w:rsid w:val="00A146A7"/>
    <w:rsid w:val="00A14A19"/>
    <w:rsid w:val="00A14B6C"/>
    <w:rsid w:val="00A14C80"/>
    <w:rsid w:val="00A14E30"/>
    <w:rsid w:val="00A14E74"/>
    <w:rsid w:val="00A14F4B"/>
    <w:rsid w:val="00A14FE0"/>
    <w:rsid w:val="00A151E9"/>
    <w:rsid w:val="00A15250"/>
    <w:rsid w:val="00A1568A"/>
    <w:rsid w:val="00A157C0"/>
    <w:rsid w:val="00A158E6"/>
    <w:rsid w:val="00A15B23"/>
    <w:rsid w:val="00A161FA"/>
    <w:rsid w:val="00A164AB"/>
    <w:rsid w:val="00A164D0"/>
    <w:rsid w:val="00A167F2"/>
    <w:rsid w:val="00A168C3"/>
    <w:rsid w:val="00A168C4"/>
    <w:rsid w:val="00A169E6"/>
    <w:rsid w:val="00A16AE2"/>
    <w:rsid w:val="00A16CC6"/>
    <w:rsid w:val="00A16DD1"/>
    <w:rsid w:val="00A16EF9"/>
    <w:rsid w:val="00A171F0"/>
    <w:rsid w:val="00A174D6"/>
    <w:rsid w:val="00A1786E"/>
    <w:rsid w:val="00A17941"/>
    <w:rsid w:val="00A17AD7"/>
    <w:rsid w:val="00A17B52"/>
    <w:rsid w:val="00A17B94"/>
    <w:rsid w:val="00A17C16"/>
    <w:rsid w:val="00A17F0F"/>
    <w:rsid w:val="00A20637"/>
    <w:rsid w:val="00A20994"/>
    <w:rsid w:val="00A209F4"/>
    <w:rsid w:val="00A20B1C"/>
    <w:rsid w:val="00A20BFC"/>
    <w:rsid w:val="00A212A9"/>
    <w:rsid w:val="00A21757"/>
    <w:rsid w:val="00A21B4B"/>
    <w:rsid w:val="00A21B5E"/>
    <w:rsid w:val="00A22353"/>
    <w:rsid w:val="00A22448"/>
    <w:rsid w:val="00A2252D"/>
    <w:rsid w:val="00A22585"/>
    <w:rsid w:val="00A22588"/>
    <w:rsid w:val="00A225FE"/>
    <w:rsid w:val="00A226DF"/>
    <w:rsid w:val="00A2275F"/>
    <w:rsid w:val="00A22A7F"/>
    <w:rsid w:val="00A22B8B"/>
    <w:rsid w:val="00A22CC5"/>
    <w:rsid w:val="00A22D5F"/>
    <w:rsid w:val="00A22E7B"/>
    <w:rsid w:val="00A22FD8"/>
    <w:rsid w:val="00A2341C"/>
    <w:rsid w:val="00A234C9"/>
    <w:rsid w:val="00A235C2"/>
    <w:rsid w:val="00A23702"/>
    <w:rsid w:val="00A239D9"/>
    <w:rsid w:val="00A23B4B"/>
    <w:rsid w:val="00A23C0A"/>
    <w:rsid w:val="00A24070"/>
    <w:rsid w:val="00A240E9"/>
    <w:rsid w:val="00A241EA"/>
    <w:rsid w:val="00A243BC"/>
    <w:rsid w:val="00A24549"/>
    <w:rsid w:val="00A2457C"/>
    <w:rsid w:val="00A249C1"/>
    <w:rsid w:val="00A24C8D"/>
    <w:rsid w:val="00A24D66"/>
    <w:rsid w:val="00A24E7B"/>
    <w:rsid w:val="00A24E88"/>
    <w:rsid w:val="00A25063"/>
    <w:rsid w:val="00A25551"/>
    <w:rsid w:val="00A256DA"/>
    <w:rsid w:val="00A257CC"/>
    <w:rsid w:val="00A25887"/>
    <w:rsid w:val="00A25939"/>
    <w:rsid w:val="00A259EF"/>
    <w:rsid w:val="00A25B3A"/>
    <w:rsid w:val="00A25CD9"/>
    <w:rsid w:val="00A25CF2"/>
    <w:rsid w:val="00A25D0F"/>
    <w:rsid w:val="00A25DFB"/>
    <w:rsid w:val="00A25E0C"/>
    <w:rsid w:val="00A25E7E"/>
    <w:rsid w:val="00A260D6"/>
    <w:rsid w:val="00A26349"/>
    <w:rsid w:val="00A265D4"/>
    <w:rsid w:val="00A26679"/>
    <w:rsid w:val="00A26884"/>
    <w:rsid w:val="00A26932"/>
    <w:rsid w:val="00A269EF"/>
    <w:rsid w:val="00A26A09"/>
    <w:rsid w:val="00A26A67"/>
    <w:rsid w:val="00A26B6A"/>
    <w:rsid w:val="00A26C1E"/>
    <w:rsid w:val="00A26C5E"/>
    <w:rsid w:val="00A26C92"/>
    <w:rsid w:val="00A26CDC"/>
    <w:rsid w:val="00A26E1C"/>
    <w:rsid w:val="00A26EC9"/>
    <w:rsid w:val="00A26F2D"/>
    <w:rsid w:val="00A27181"/>
    <w:rsid w:val="00A27296"/>
    <w:rsid w:val="00A2730F"/>
    <w:rsid w:val="00A27364"/>
    <w:rsid w:val="00A275B6"/>
    <w:rsid w:val="00A275DB"/>
    <w:rsid w:val="00A27696"/>
    <w:rsid w:val="00A276A9"/>
    <w:rsid w:val="00A27A87"/>
    <w:rsid w:val="00A27AD6"/>
    <w:rsid w:val="00A27B68"/>
    <w:rsid w:val="00A27CEA"/>
    <w:rsid w:val="00A27E57"/>
    <w:rsid w:val="00A30139"/>
    <w:rsid w:val="00A30207"/>
    <w:rsid w:val="00A3022C"/>
    <w:rsid w:val="00A3026C"/>
    <w:rsid w:val="00A302D9"/>
    <w:rsid w:val="00A303A5"/>
    <w:rsid w:val="00A306AE"/>
    <w:rsid w:val="00A306B4"/>
    <w:rsid w:val="00A3073B"/>
    <w:rsid w:val="00A30918"/>
    <w:rsid w:val="00A30A0B"/>
    <w:rsid w:val="00A30B0B"/>
    <w:rsid w:val="00A30D82"/>
    <w:rsid w:val="00A30E4B"/>
    <w:rsid w:val="00A30E7C"/>
    <w:rsid w:val="00A30F88"/>
    <w:rsid w:val="00A31198"/>
    <w:rsid w:val="00A312BC"/>
    <w:rsid w:val="00A312FE"/>
    <w:rsid w:val="00A31301"/>
    <w:rsid w:val="00A3153F"/>
    <w:rsid w:val="00A3156E"/>
    <w:rsid w:val="00A315EA"/>
    <w:rsid w:val="00A317C7"/>
    <w:rsid w:val="00A317D8"/>
    <w:rsid w:val="00A317FF"/>
    <w:rsid w:val="00A31903"/>
    <w:rsid w:val="00A31AC4"/>
    <w:rsid w:val="00A31D1B"/>
    <w:rsid w:val="00A31F17"/>
    <w:rsid w:val="00A32073"/>
    <w:rsid w:val="00A320CA"/>
    <w:rsid w:val="00A32260"/>
    <w:rsid w:val="00A32464"/>
    <w:rsid w:val="00A32658"/>
    <w:rsid w:val="00A32924"/>
    <w:rsid w:val="00A3294B"/>
    <w:rsid w:val="00A329BA"/>
    <w:rsid w:val="00A32A4B"/>
    <w:rsid w:val="00A32B5C"/>
    <w:rsid w:val="00A32D03"/>
    <w:rsid w:val="00A333E5"/>
    <w:rsid w:val="00A334BB"/>
    <w:rsid w:val="00A334D9"/>
    <w:rsid w:val="00A33500"/>
    <w:rsid w:val="00A335F1"/>
    <w:rsid w:val="00A33728"/>
    <w:rsid w:val="00A3373D"/>
    <w:rsid w:val="00A3377E"/>
    <w:rsid w:val="00A33884"/>
    <w:rsid w:val="00A338D8"/>
    <w:rsid w:val="00A33B80"/>
    <w:rsid w:val="00A33BB4"/>
    <w:rsid w:val="00A33C9B"/>
    <w:rsid w:val="00A342DF"/>
    <w:rsid w:val="00A344BC"/>
    <w:rsid w:val="00A346D9"/>
    <w:rsid w:val="00A34984"/>
    <w:rsid w:val="00A34B11"/>
    <w:rsid w:val="00A34C0E"/>
    <w:rsid w:val="00A34C3E"/>
    <w:rsid w:val="00A35341"/>
    <w:rsid w:val="00A354EB"/>
    <w:rsid w:val="00A35631"/>
    <w:rsid w:val="00A357A1"/>
    <w:rsid w:val="00A35851"/>
    <w:rsid w:val="00A3593B"/>
    <w:rsid w:val="00A35E1B"/>
    <w:rsid w:val="00A36289"/>
    <w:rsid w:val="00A362CD"/>
    <w:rsid w:val="00A3677F"/>
    <w:rsid w:val="00A36815"/>
    <w:rsid w:val="00A36972"/>
    <w:rsid w:val="00A36B68"/>
    <w:rsid w:val="00A36D6E"/>
    <w:rsid w:val="00A36E22"/>
    <w:rsid w:val="00A36F9B"/>
    <w:rsid w:val="00A36FB4"/>
    <w:rsid w:val="00A3789F"/>
    <w:rsid w:val="00A37956"/>
    <w:rsid w:val="00A4006B"/>
    <w:rsid w:val="00A402CB"/>
    <w:rsid w:val="00A402D8"/>
    <w:rsid w:val="00A404E3"/>
    <w:rsid w:val="00A4054D"/>
    <w:rsid w:val="00A40688"/>
    <w:rsid w:val="00A40877"/>
    <w:rsid w:val="00A408CD"/>
    <w:rsid w:val="00A408E6"/>
    <w:rsid w:val="00A40A03"/>
    <w:rsid w:val="00A40CBC"/>
    <w:rsid w:val="00A40D5F"/>
    <w:rsid w:val="00A413A8"/>
    <w:rsid w:val="00A4153E"/>
    <w:rsid w:val="00A4167A"/>
    <w:rsid w:val="00A41C9A"/>
    <w:rsid w:val="00A41D54"/>
    <w:rsid w:val="00A41EF2"/>
    <w:rsid w:val="00A41FE0"/>
    <w:rsid w:val="00A42004"/>
    <w:rsid w:val="00A4203D"/>
    <w:rsid w:val="00A42157"/>
    <w:rsid w:val="00A42313"/>
    <w:rsid w:val="00A4253F"/>
    <w:rsid w:val="00A426B7"/>
    <w:rsid w:val="00A42875"/>
    <w:rsid w:val="00A42D0E"/>
    <w:rsid w:val="00A42DE4"/>
    <w:rsid w:val="00A43164"/>
    <w:rsid w:val="00A43181"/>
    <w:rsid w:val="00A431D0"/>
    <w:rsid w:val="00A43342"/>
    <w:rsid w:val="00A435A9"/>
    <w:rsid w:val="00A4369A"/>
    <w:rsid w:val="00A43726"/>
    <w:rsid w:val="00A43937"/>
    <w:rsid w:val="00A43955"/>
    <w:rsid w:val="00A43A2C"/>
    <w:rsid w:val="00A43BF4"/>
    <w:rsid w:val="00A43DF5"/>
    <w:rsid w:val="00A43EDA"/>
    <w:rsid w:val="00A43FF3"/>
    <w:rsid w:val="00A44078"/>
    <w:rsid w:val="00A44185"/>
    <w:rsid w:val="00A441BC"/>
    <w:rsid w:val="00A44220"/>
    <w:rsid w:val="00A4442E"/>
    <w:rsid w:val="00A44509"/>
    <w:rsid w:val="00A44620"/>
    <w:rsid w:val="00A4471C"/>
    <w:rsid w:val="00A44837"/>
    <w:rsid w:val="00A44A24"/>
    <w:rsid w:val="00A44B63"/>
    <w:rsid w:val="00A44C76"/>
    <w:rsid w:val="00A44E2D"/>
    <w:rsid w:val="00A44E48"/>
    <w:rsid w:val="00A44E4D"/>
    <w:rsid w:val="00A44EA8"/>
    <w:rsid w:val="00A45079"/>
    <w:rsid w:val="00A45256"/>
    <w:rsid w:val="00A452CF"/>
    <w:rsid w:val="00A452F7"/>
    <w:rsid w:val="00A454A9"/>
    <w:rsid w:val="00A45639"/>
    <w:rsid w:val="00A45A8C"/>
    <w:rsid w:val="00A45B65"/>
    <w:rsid w:val="00A45DBD"/>
    <w:rsid w:val="00A4606E"/>
    <w:rsid w:val="00A4616F"/>
    <w:rsid w:val="00A462A5"/>
    <w:rsid w:val="00A463FB"/>
    <w:rsid w:val="00A46538"/>
    <w:rsid w:val="00A465A4"/>
    <w:rsid w:val="00A4663A"/>
    <w:rsid w:val="00A4666A"/>
    <w:rsid w:val="00A46691"/>
    <w:rsid w:val="00A4672E"/>
    <w:rsid w:val="00A46A46"/>
    <w:rsid w:val="00A46ADB"/>
    <w:rsid w:val="00A46B10"/>
    <w:rsid w:val="00A46B29"/>
    <w:rsid w:val="00A46B34"/>
    <w:rsid w:val="00A46B7C"/>
    <w:rsid w:val="00A46BA4"/>
    <w:rsid w:val="00A46E4A"/>
    <w:rsid w:val="00A46E8E"/>
    <w:rsid w:val="00A472C8"/>
    <w:rsid w:val="00A4733A"/>
    <w:rsid w:val="00A474D4"/>
    <w:rsid w:val="00A47514"/>
    <w:rsid w:val="00A47762"/>
    <w:rsid w:val="00A477F5"/>
    <w:rsid w:val="00A47ACD"/>
    <w:rsid w:val="00A47B4B"/>
    <w:rsid w:val="00A47BD0"/>
    <w:rsid w:val="00A47C6C"/>
    <w:rsid w:val="00A47DD2"/>
    <w:rsid w:val="00A47E0B"/>
    <w:rsid w:val="00A501C1"/>
    <w:rsid w:val="00A503D8"/>
    <w:rsid w:val="00A50552"/>
    <w:rsid w:val="00A5082A"/>
    <w:rsid w:val="00A508D9"/>
    <w:rsid w:val="00A5091D"/>
    <w:rsid w:val="00A50A54"/>
    <w:rsid w:val="00A50B08"/>
    <w:rsid w:val="00A50D46"/>
    <w:rsid w:val="00A513C3"/>
    <w:rsid w:val="00A514B5"/>
    <w:rsid w:val="00A51685"/>
    <w:rsid w:val="00A5171A"/>
    <w:rsid w:val="00A517BF"/>
    <w:rsid w:val="00A519B2"/>
    <w:rsid w:val="00A51A30"/>
    <w:rsid w:val="00A51AC7"/>
    <w:rsid w:val="00A51B06"/>
    <w:rsid w:val="00A51DC0"/>
    <w:rsid w:val="00A51E91"/>
    <w:rsid w:val="00A51F6E"/>
    <w:rsid w:val="00A5204B"/>
    <w:rsid w:val="00A52109"/>
    <w:rsid w:val="00A524B6"/>
    <w:rsid w:val="00A524C5"/>
    <w:rsid w:val="00A524D9"/>
    <w:rsid w:val="00A52599"/>
    <w:rsid w:val="00A52749"/>
    <w:rsid w:val="00A52893"/>
    <w:rsid w:val="00A52993"/>
    <w:rsid w:val="00A52BBA"/>
    <w:rsid w:val="00A52D5C"/>
    <w:rsid w:val="00A52E65"/>
    <w:rsid w:val="00A5306A"/>
    <w:rsid w:val="00A53500"/>
    <w:rsid w:val="00A5365A"/>
    <w:rsid w:val="00A537E9"/>
    <w:rsid w:val="00A53A34"/>
    <w:rsid w:val="00A53A42"/>
    <w:rsid w:val="00A53BD5"/>
    <w:rsid w:val="00A5409B"/>
    <w:rsid w:val="00A540CD"/>
    <w:rsid w:val="00A54601"/>
    <w:rsid w:val="00A5462F"/>
    <w:rsid w:val="00A54651"/>
    <w:rsid w:val="00A54795"/>
    <w:rsid w:val="00A547B5"/>
    <w:rsid w:val="00A54BA2"/>
    <w:rsid w:val="00A54CF3"/>
    <w:rsid w:val="00A54F6D"/>
    <w:rsid w:val="00A54F79"/>
    <w:rsid w:val="00A55074"/>
    <w:rsid w:val="00A55354"/>
    <w:rsid w:val="00A55384"/>
    <w:rsid w:val="00A554F5"/>
    <w:rsid w:val="00A555FC"/>
    <w:rsid w:val="00A5564C"/>
    <w:rsid w:val="00A557A7"/>
    <w:rsid w:val="00A55845"/>
    <w:rsid w:val="00A558A4"/>
    <w:rsid w:val="00A55A67"/>
    <w:rsid w:val="00A55AC6"/>
    <w:rsid w:val="00A55B48"/>
    <w:rsid w:val="00A55FF4"/>
    <w:rsid w:val="00A56223"/>
    <w:rsid w:val="00A56415"/>
    <w:rsid w:val="00A56427"/>
    <w:rsid w:val="00A56493"/>
    <w:rsid w:val="00A565A5"/>
    <w:rsid w:val="00A56696"/>
    <w:rsid w:val="00A5676A"/>
    <w:rsid w:val="00A56786"/>
    <w:rsid w:val="00A5681A"/>
    <w:rsid w:val="00A56A47"/>
    <w:rsid w:val="00A56A8E"/>
    <w:rsid w:val="00A56AED"/>
    <w:rsid w:val="00A56E13"/>
    <w:rsid w:val="00A56E95"/>
    <w:rsid w:val="00A5729F"/>
    <w:rsid w:val="00A572BE"/>
    <w:rsid w:val="00A572EC"/>
    <w:rsid w:val="00A572FE"/>
    <w:rsid w:val="00A5739E"/>
    <w:rsid w:val="00A57615"/>
    <w:rsid w:val="00A57755"/>
    <w:rsid w:val="00A5780C"/>
    <w:rsid w:val="00A5786A"/>
    <w:rsid w:val="00A57923"/>
    <w:rsid w:val="00A57987"/>
    <w:rsid w:val="00A57AEB"/>
    <w:rsid w:val="00A57B0D"/>
    <w:rsid w:val="00A57BB0"/>
    <w:rsid w:val="00A57CF9"/>
    <w:rsid w:val="00A60560"/>
    <w:rsid w:val="00A607BC"/>
    <w:rsid w:val="00A6088F"/>
    <w:rsid w:val="00A608AC"/>
    <w:rsid w:val="00A608FF"/>
    <w:rsid w:val="00A6092F"/>
    <w:rsid w:val="00A60989"/>
    <w:rsid w:val="00A60CBA"/>
    <w:rsid w:val="00A60DD8"/>
    <w:rsid w:val="00A60FEE"/>
    <w:rsid w:val="00A612D3"/>
    <w:rsid w:val="00A613DF"/>
    <w:rsid w:val="00A6143C"/>
    <w:rsid w:val="00A615A0"/>
    <w:rsid w:val="00A61685"/>
    <w:rsid w:val="00A617AD"/>
    <w:rsid w:val="00A618D4"/>
    <w:rsid w:val="00A61AA1"/>
    <w:rsid w:val="00A61AFF"/>
    <w:rsid w:val="00A61C4D"/>
    <w:rsid w:val="00A61E97"/>
    <w:rsid w:val="00A621EB"/>
    <w:rsid w:val="00A62414"/>
    <w:rsid w:val="00A62799"/>
    <w:rsid w:val="00A62826"/>
    <w:rsid w:val="00A62926"/>
    <w:rsid w:val="00A62951"/>
    <w:rsid w:val="00A62AC5"/>
    <w:rsid w:val="00A62B8C"/>
    <w:rsid w:val="00A62CB7"/>
    <w:rsid w:val="00A62E93"/>
    <w:rsid w:val="00A630A4"/>
    <w:rsid w:val="00A630A7"/>
    <w:rsid w:val="00A632AA"/>
    <w:rsid w:val="00A63374"/>
    <w:rsid w:val="00A6365C"/>
    <w:rsid w:val="00A63BFC"/>
    <w:rsid w:val="00A63CF0"/>
    <w:rsid w:val="00A63E69"/>
    <w:rsid w:val="00A63EAA"/>
    <w:rsid w:val="00A63F37"/>
    <w:rsid w:val="00A63F39"/>
    <w:rsid w:val="00A64404"/>
    <w:rsid w:val="00A64570"/>
    <w:rsid w:val="00A6478B"/>
    <w:rsid w:val="00A648F1"/>
    <w:rsid w:val="00A64AEB"/>
    <w:rsid w:val="00A64D76"/>
    <w:rsid w:val="00A64E34"/>
    <w:rsid w:val="00A64F68"/>
    <w:rsid w:val="00A64FB1"/>
    <w:rsid w:val="00A64FE0"/>
    <w:rsid w:val="00A65232"/>
    <w:rsid w:val="00A6523A"/>
    <w:rsid w:val="00A6523C"/>
    <w:rsid w:val="00A658E7"/>
    <w:rsid w:val="00A65AEE"/>
    <w:rsid w:val="00A65C7B"/>
    <w:rsid w:val="00A65D90"/>
    <w:rsid w:val="00A65E75"/>
    <w:rsid w:val="00A65FEE"/>
    <w:rsid w:val="00A6616D"/>
    <w:rsid w:val="00A663CD"/>
    <w:rsid w:val="00A6642E"/>
    <w:rsid w:val="00A664DC"/>
    <w:rsid w:val="00A6665A"/>
    <w:rsid w:val="00A668CC"/>
    <w:rsid w:val="00A6693D"/>
    <w:rsid w:val="00A669B1"/>
    <w:rsid w:val="00A66ABB"/>
    <w:rsid w:val="00A66AC5"/>
    <w:rsid w:val="00A66C26"/>
    <w:rsid w:val="00A66D23"/>
    <w:rsid w:val="00A66E04"/>
    <w:rsid w:val="00A66E18"/>
    <w:rsid w:val="00A66E82"/>
    <w:rsid w:val="00A66F1A"/>
    <w:rsid w:val="00A67111"/>
    <w:rsid w:val="00A67313"/>
    <w:rsid w:val="00A67363"/>
    <w:rsid w:val="00A67473"/>
    <w:rsid w:val="00A674AB"/>
    <w:rsid w:val="00A67557"/>
    <w:rsid w:val="00A67656"/>
    <w:rsid w:val="00A677EE"/>
    <w:rsid w:val="00A67A35"/>
    <w:rsid w:val="00A67AC9"/>
    <w:rsid w:val="00A67B0D"/>
    <w:rsid w:val="00A67B18"/>
    <w:rsid w:val="00A67EC5"/>
    <w:rsid w:val="00A7000A"/>
    <w:rsid w:val="00A7009E"/>
    <w:rsid w:val="00A70224"/>
    <w:rsid w:val="00A705F2"/>
    <w:rsid w:val="00A70649"/>
    <w:rsid w:val="00A708FB"/>
    <w:rsid w:val="00A7095C"/>
    <w:rsid w:val="00A70BEC"/>
    <w:rsid w:val="00A70DB7"/>
    <w:rsid w:val="00A71009"/>
    <w:rsid w:val="00A71014"/>
    <w:rsid w:val="00A71123"/>
    <w:rsid w:val="00A711E3"/>
    <w:rsid w:val="00A715FE"/>
    <w:rsid w:val="00A717BB"/>
    <w:rsid w:val="00A719A2"/>
    <w:rsid w:val="00A71B21"/>
    <w:rsid w:val="00A71D07"/>
    <w:rsid w:val="00A71F00"/>
    <w:rsid w:val="00A71F3C"/>
    <w:rsid w:val="00A72001"/>
    <w:rsid w:val="00A72049"/>
    <w:rsid w:val="00A7206E"/>
    <w:rsid w:val="00A722A9"/>
    <w:rsid w:val="00A723D1"/>
    <w:rsid w:val="00A72447"/>
    <w:rsid w:val="00A724B8"/>
    <w:rsid w:val="00A72742"/>
    <w:rsid w:val="00A728D0"/>
    <w:rsid w:val="00A728FA"/>
    <w:rsid w:val="00A72A31"/>
    <w:rsid w:val="00A72A4F"/>
    <w:rsid w:val="00A72B78"/>
    <w:rsid w:val="00A72C61"/>
    <w:rsid w:val="00A730E7"/>
    <w:rsid w:val="00A731EB"/>
    <w:rsid w:val="00A734AB"/>
    <w:rsid w:val="00A73874"/>
    <w:rsid w:val="00A73B0E"/>
    <w:rsid w:val="00A73DDB"/>
    <w:rsid w:val="00A73E2D"/>
    <w:rsid w:val="00A73E31"/>
    <w:rsid w:val="00A73ED9"/>
    <w:rsid w:val="00A740C8"/>
    <w:rsid w:val="00A740E3"/>
    <w:rsid w:val="00A740FF"/>
    <w:rsid w:val="00A74143"/>
    <w:rsid w:val="00A7421F"/>
    <w:rsid w:val="00A7424D"/>
    <w:rsid w:val="00A743F5"/>
    <w:rsid w:val="00A745A9"/>
    <w:rsid w:val="00A746BD"/>
    <w:rsid w:val="00A7471A"/>
    <w:rsid w:val="00A7486F"/>
    <w:rsid w:val="00A7489E"/>
    <w:rsid w:val="00A748A4"/>
    <w:rsid w:val="00A74AE8"/>
    <w:rsid w:val="00A74B75"/>
    <w:rsid w:val="00A74BA1"/>
    <w:rsid w:val="00A74E36"/>
    <w:rsid w:val="00A750FF"/>
    <w:rsid w:val="00A752EF"/>
    <w:rsid w:val="00A7537A"/>
    <w:rsid w:val="00A753CA"/>
    <w:rsid w:val="00A755B3"/>
    <w:rsid w:val="00A75D9F"/>
    <w:rsid w:val="00A75F9A"/>
    <w:rsid w:val="00A75FF0"/>
    <w:rsid w:val="00A7601E"/>
    <w:rsid w:val="00A7608D"/>
    <w:rsid w:val="00A7623C"/>
    <w:rsid w:val="00A763DA"/>
    <w:rsid w:val="00A76418"/>
    <w:rsid w:val="00A76470"/>
    <w:rsid w:val="00A7658E"/>
    <w:rsid w:val="00A76608"/>
    <w:rsid w:val="00A7661F"/>
    <w:rsid w:val="00A76CB3"/>
    <w:rsid w:val="00A76D2F"/>
    <w:rsid w:val="00A76DBB"/>
    <w:rsid w:val="00A76F87"/>
    <w:rsid w:val="00A77276"/>
    <w:rsid w:val="00A773C5"/>
    <w:rsid w:val="00A775EA"/>
    <w:rsid w:val="00A776DC"/>
    <w:rsid w:val="00A77700"/>
    <w:rsid w:val="00A777AA"/>
    <w:rsid w:val="00A779C3"/>
    <w:rsid w:val="00A77A0F"/>
    <w:rsid w:val="00A77C47"/>
    <w:rsid w:val="00A77E34"/>
    <w:rsid w:val="00A77EE2"/>
    <w:rsid w:val="00A77F6C"/>
    <w:rsid w:val="00A77F85"/>
    <w:rsid w:val="00A80057"/>
    <w:rsid w:val="00A80282"/>
    <w:rsid w:val="00A80284"/>
    <w:rsid w:val="00A8037E"/>
    <w:rsid w:val="00A80469"/>
    <w:rsid w:val="00A80483"/>
    <w:rsid w:val="00A80597"/>
    <w:rsid w:val="00A805EC"/>
    <w:rsid w:val="00A80737"/>
    <w:rsid w:val="00A80BB4"/>
    <w:rsid w:val="00A80C8B"/>
    <w:rsid w:val="00A80D17"/>
    <w:rsid w:val="00A80D65"/>
    <w:rsid w:val="00A80E0A"/>
    <w:rsid w:val="00A810C7"/>
    <w:rsid w:val="00A8122F"/>
    <w:rsid w:val="00A812C9"/>
    <w:rsid w:val="00A81575"/>
    <w:rsid w:val="00A815FE"/>
    <w:rsid w:val="00A81737"/>
    <w:rsid w:val="00A81812"/>
    <w:rsid w:val="00A81889"/>
    <w:rsid w:val="00A8188A"/>
    <w:rsid w:val="00A81AE3"/>
    <w:rsid w:val="00A81B86"/>
    <w:rsid w:val="00A81BFE"/>
    <w:rsid w:val="00A81C65"/>
    <w:rsid w:val="00A81E2A"/>
    <w:rsid w:val="00A820D0"/>
    <w:rsid w:val="00A82115"/>
    <w:rsid w:val="00A822B0"/>
    <w:rsid w:val="00A82570"/>
    <w:rsid w:val="00A8262D"/>
    <w:rsid w:val="00A82BD9"/>
    <w:rsid w:val="00A82E93"/>
    <w:rsid w:val="00A82FFE"/>
    <w:rsid w:val="00A831EF"/>
    <w:rsid w:val="00A8339C"/>
    <w:rsid w:val="00A836A8"/>
    <w:rsid w:val="00A83875"/>
    <w:rsid w:val="00A8391E"/>
    <w:rsid w:val="00A83B26"/>
    <w:rsid w:val="00A83C23"/>
    <w:rsid w:val="00A83C4F"/>
    <w:rsid w:val="00A83CAA"/>
    <w:rsid w:val="00A83D07"/>
    <w:rsid w:val="00A83E4C"/>
    <w:rsid w:val="00A83F0A"/>
    <w:rsid w:val="00A83FE2"/>
    <w:rsid w:val="00A840B3"/>
    <w:rsid w:val="00A8420C"/>
    <w:rsid w:val="00A84234"/>
    <w:rsid w:val="00A8433D"/>
    <w:rsid w:val="00A844EA"/>
    <w:rsid w:val="00A84517"/>
    <w:rsid w:val="00A845CC"/>
    <w:rsid w:val="00A84633"/>
    <w:rsid w:val="00A84865"/>
    <w:rsid w:val="00A84B9B"/>
    <w:rsid w:val="00A84BD6"/>
    <w:rsid w:val="00A84CA4"/>
    <w:rsid w:val="00A84D61"/>
    <w:rsid w:val="00A84DDC"/>
    <w:rsid w:val="00A84EB9"/>
    <w:rsid w:val="00A8509F"/>
    <w:rsid w:val="00A85120"/>
    <w:rsid w:val="00A853AC"/>
    <w:rsid w:val="00A8555F"/>
    <w:rsid w:val="00A855EF"/>
    <w:rsid w:val="00A8566B"/>
    <w:rsid w:val="00A85686"/>
    <w:rsid w:val="00A85A24"/>
    <w:rsid w:val="00A85C60"/>
    <w:rsid w:val="00A85C8E"/>
    <w:rsid w:val="00A86132"/>
    <w:rsid w:val="00A86185"/>
    <w:rsid w:val="00A862B7"/>
    <w:rsid w:val="00A864D5"/>
    <w:rsid w:val="00A86813"/>
    <w:rsid w:val="00A86827"/>
    <w:rsid w:val="00A86993"/>
    <w:rsid w:val="00A869A9"/>
    <w:rsid w:val="00A86AA7"/>
    <w:rsid w:val="00A86B60"/>
    <w:rsid w:val="00A86D14"/>
    <w:rsid w:val="00A86DB3"/>
    <w:rsid w:val="00A87385"/>
    <w:rsid w:val="00A874A1"/>
    <w:rsid w:val="00A87613"/>
    <w:rsid w:val="00A876C2"/>
    <w:rsid w:val="00A87700"/>
    <w:rsid w:val="00A87780"/>
    <w:rsid w:val="00A87A9A"/>
    <w:rsid w:val="00A87AD5"/>
    <w:rsid w:val="00A87B35"/>
    <w:rsid w:val="00A87BA1"/>
    <w:rsid w:val="00A87C74"/>
    <w:rsid w:val="00A87E9C"/>
    <w:rsid w:val="00A87F86"/>
    <w:rsid w:val="00A90096"/>
    <w:rsid w:val="00A9035B"/>
    <w:rsid w:val="00A906E8"/>
    <w:rsid w:val="00A907CC"/>
    <w:rsid w:val="00A909AC"/>
    <w:rsid w:val="00A90A24"/>
    <w:rsid w:val="00A90E84"/>
    <w:rsid w:val="00A90F8D"/>
    <w:rsid w:val="00A90F95"/>
    <w:rsid w:val="00A90F99"/>
    <w:rsid w:val="00A91060"/>
    <w:rsid w:val="00A91082"/>
    <w:rsid w:val="00A911BE"/>
    <w:rsid w:val="00A9148A"/>
    <w:rsid w:val="00A915C6"/>
    <w:rsid w:val="00A9175F"/>
    <w:rsid w:val="00A91ABD"/>
    <w:rsid w:val="00A91B5F"/>
    <w:rsid w:val="00A91CDA"/>
    <w:rsid w:val="00A91E4B"/>
    <w:rsid w:val="00A91ED7"/>
    <w:rsid w:val="00A91EED"/>
    <w:rsid w:val="00A91FDE"/>
    <w:rsid w:val="00A921D6"/>
    <w:rsid w:val="00A92257"/>
    <w:rsid w:val="00A923AC"/>
    <w:rsid w:val="00A92408"/>
    <w:rsid w:val="00A92447"/>
    <w:rsid w:val="00A9246A"/>
    <w:rsid w:val="00A92534"/>
    <w:rsid w:val="00A92624"/>
    <w:rsid w:val="00A927DC"/>
    <w:rsid w:val="00A92A36"/>
    <w:rsid w:val="00A92A91"/>
    <w:rsid w:val="00A92AE7"/>
    <w:rsid w:val="00A92B3A"/>
    <w:rsid w:val="00A92BA5"/>
    <w:rsid w:val="00A92D6E"/>
    <w:rsid w:val="00A92ED0"/>
    <w:rsid w:val="00A92F8A"/>
    <w:rsid w:val="00A93046"/>
    <w:rsid w:val="00A93424"/>
    <w:rsid w:val="00A93597"/>
    <w:rsid w:val="00A936E1"/>
    <w:rsid w:val="00A93766"/>
    <w:rsid w:val="00A937E8"/>
    <w:rsid w:val="00A93C6E"/>
    <w:rsid w:val="00A93DFF"/>
    <w:rsid w:val="00A93E3E"/>
    <w:rsid w:val="00A93FA8"/>
    <w:rsid w:val="00A94061"/>
    <w:rsid w:val="00A94094"/>
    <w:rsid w:val="00A940DB"/>
    <w:rsid w:val="00A9411E"/>
    <w:rsid w:val="00A94145"/>
    <w:rsid w:val="00A9427C"/>
    <w:rsid w:val="00A9431B"/>
    <w:rsid w:val="00A944BD"/>
    <w:rsid w:val="00A945AF"/>
    <w:rsid w:val="00A94C66"/>
    <w:rsid w:val="00A94D11"/>
    <w:rsid w:val="00A94E03"/>
    <w:rsid w:val="00A94ECC"/>
    <w:rsid w:val="00A9535D"/>
    <w:rsid w:val="00A9593D"/>
    <w:rsid w:val="00A95988"/>
    <w:rsid w:val="00A959A1"/>
    <w:rsid w:val="00A95AAC"/>
    <w:rsid w:val="00A95C0A"/>
    <w:rsid w:val="00A95C63"/>
    <w:rsid w:val="00A960A3"/>
    <w:rsid w:val="00A96314"/>
    <w:rsid w:val="00A965F4"/>
    <w:rsid w:val="00A966BA"/>
    <w:rsid w:val="00A966F4"/>
    <w:rsid w:val="00A966F8"/>
    <w:rsid w:val="00A9673D"/>
    <w:rsid w:val="00A96851"/>
    <w:rsid w:val="00A96953"/>
    <w:rsid w:val="00A9698D"/>
    <w:rsid w:val="00A96AC3"/>
    <w:rsid w:val="00A96AFE"/>
    <w:rsid w:val="00A96CA1"/>
    <w:rsid w:val="00A96CF6"/>
    <w:rsid w:val="00A9702B"/>
    <w:rsid w:val="00A97236"/>
    <w:rsid w:val="00A9732F"/>
    <w:rsid w:val="00A97522"/>
    <w:rsid w:val="00A97692"/>
    <w:rsid w:val="00A9792E"/>
    <w:rsid w:val="00A97B84"/>
    <w:rsid w:val="00A97BC4"/>
    <w:rsid w:val="00A97D77"/>
    <w:rsid w:val="00A97F5C"/>
    <w:rsid w:val="00AA00BA"/>
    <w:rsid w:val="00AA0144"/>
    <w:rsid w:val="00AA014E"/>
    <w:rsid w:val="00AA01E8"/>
    <w:rsid w:val="00AA0513"/>
    <w:rsid w:val="00AA05AA"/>
    <w:rsid w:val="00AA05AF"/>
    <w:rsid w:val="00AA082E"/>
    <w:rsid w:val="00AA09CB"/>
    <w:rsid w:val="00AA0BAA"/>
    <w:rsid w:val="00AA0C43"/>
    <w:rsid w:val="00AA0CAE"/>
    <w:rsid w:val="00AA0CEE"/>
    <w:rsid w:val="00AA0F77"/>
    <w:rsid w:val="00AA102F"/>
    <w:rsid w:val="00AA1268"/>
    <w:rsid w:val="00AA139A"/>
    <w:rsid w:val="00AA13D5"/>
    <w:rsid w:val="00AA1415"/>
    <w:rsid w:val="00AA1547"/>
    <w:rsid w:val="00AA156F"/>
    <w:rsid w:val="00AA1591"/>
    <w:rsid w:val="00AA15AF"/>
    <w:rsid w:val="00AA15FE"/>
    <w:rsid w:val="00AA1A41"/>
    <w:rsid w:val="00AA1A96"/>
    <w:rsid w:val="00AA1B7F"/>
    <w:rsid w:val="00AA1D39"/>
    <w:rsid w:val="00AA1E72"/>
    <w:rsid w:val="00AA1F85"/>
    <w:rsid w:val="00AA1FB5"/>
    <w:rsid w:val="00AA285E"/>
    <w:rsid w:val="00AA2939"/>
    <w:rsid w:val="00AA2B1F"/>
    <w:rsid w:val="00AA2E47"/>
    <w:rsid w:val="00AA2E4B"/>
    <w:rsid w:val="00AA2F8D"/>
    <w:rsid w:val="00AA31AF"/>
    <w:rsid w:val="00AA323A"/>
    <w:rsid w:val="00AA326E"/>
    <w:rsid w:val="00AA335E"/>
    <w:rsid w:val="00AA33A1"/>
    <w:rsid w:val="00AA34CC"/>
    <w:rsid w:val="00AA3791"/>
    <w:rsid w:val="00AA3A6E"/>
    <w:rsid w:val="00AA3D0B"/>
    <w:rsid w:val="00AA3DC0"/>
    <w:rsid w:val="00AA419D"/>
    <w:rsid w:val="00AA41C7"/>
    <w:rsid w:val="00AA4222"/>
    <w:rsid w:val="00AA424C"/>
    <w:rsid w:val="00AA4281"/>
    <w:rsid w:val="00AA4310"/>
    <w:rsid w:val="00AA450A"/>
    <w:rsid w:val="00AA4598"/>
    <w:rsid w:val="00AA4689"/>
    <w:rsid w:val="00AA4E30"/>
    <w:rsid w:val="00AA4E3E"/>
    <w:rsid w:val="00AA4EF2"/>
    <w:rsid w:val="00AA4F41"/>
    <w:rsid w:val="00AA50B9"/>
    <w:rsid w:val="00AA540E"/>
    <w:rsid w:val="00AA5594"/>
    <w:rsid w:val="00AA55F0"/>
    <w:rsid w:val="00AA5A43"/>
    <w:rsid w:val="00AA5B5A"/>
    <w:rsid w:val="00AA5C62"/>
    <w:rsid w:val="00AA5D06"/>
    <w:rsid w:val="00AA5E45"/>
    <w:rsid w:val="00AA5F66"/>
    <w:rsid w:val="00AA6085"/>
    <w:rsid w:val="00AA6139"/>
    <w:rsid w:val="00AA61CF"/>
    <w:rsid w:val="00AA61E7"/>
    <w:rsid w:val="00AA6254"/>
    <w:rsid w:val="00AA6390"/>
    <w:rsid w:val="00AA646D"/>
    <w:rsid w:val="00AA6470"/>
    <w:rsid w:val="00AA65E9"/>
    <w:rsid w:val="00AA65F8"/>
    <w:rsid w:val="00AA669D"/>
    <w:rsid w:val="00AA6864"/>
    <w:rsid w:val="00AA6AAF"/>
    <w:rsid w:val="00AA6AD9"/>
    <w:rsid w:val="00AA6BB3"/>
    <w:rsid w:val="00AA6BCB"/>
    <w:rsid w:val="00AA6C88"/>
    <w:rsid w:val="00AA6E4B"/>
    <w:rsid w:val="00AA7021"/>
    <w:rsid w:val="00AA70D6"/>
    <w:rsid w:val="00AA714A"/>
    <w:rsid w:val="00AA72A2"/>
    <w:rsid w:val="00AA7787"/>
    <w:rsid w:val="00AA77F0"/>
    <w:rsid w:val="00AA7862"/>
    <w:rsid w:val="00AA7979"/>
    <w:rsid w:val="00AB0001"/>
    <w:rsid w:val="00AB00E7"/>
    <w:rsid w:val="00AB01B6"/>
    <w:rsid w:val="00AB061E"/>
    <w:rsid w:val="00AB07C3"/>
    <w:rsid w:val="00AB0903"/>
    <w:rsid w:val="00AB0A26"/>
    <w:rsid w:val="00AB0C6F"/>
    <w:rsid w:val="00AB0E98"/>
    <w:rsid w:val="00AB1658"/>
    <w:rsid w:val="00AB175E"/>
    <w:rsid w:val="00AB1957"/>
    <w:rsid w:val="00AB1A9F"/>
    <w:rsid w:val="00AB1B0D"/>
    <w:rsid w:val="00AB1B21"/>
    <w:rsid w:val="00AB1B28"/>
    <w:rsid w:val="00AB1D9E"/>
    <w:rsid w:val="00AB1EA3"/>
    <w:rsid w:val="00AB2125"/>
    <w:rsid w:val="00AB221E"/>
    <w:rsid w:val="00AB22FF"/>
    <w:rsid w:val="00AB23B4"/>
    <w:rsid w:val="00AB248F"/>
    <w:rsid w:val="00AB26EC"/>
    <w:rsid w:val="00AB2788"/>
    <w:rsid w:val="00AB2869"/>
    <w:rsid w:val="00AB2887"/>
    <w:rsid w:val="00AB2B40"/>
    <w:rsid w:val="00AB2B62"/>
    <w:rsid w:val="00AB2C5D"/>
    <w:rsid w:val="00AB2D1C"/>
    <w:rsid w:val="00AB2D3D"/>
    <w:rsid w:val="00AB2D48"/>
    <w:rsid w:val="00AB2DE4"/>
    <w:rsid w:val="00AB2F91"/>
    <w:rsid w:val="00AB300F"/>
    <w:rsid w:val="00AB3076"/>
    <w:rsid w:val="00AB30A8"/>
    <w:rsid w:val="00AB3253"/>
    <w:rsid w:val="00AB331E"/>
    <w:rsid w:val="00AB36AC"/>
    <w:rsid w:val="00AB374E"/>
    <w:rsid w:val="00AB38DD"/>
    <w:rsid w:val="00AB39ED"/>
    <w:rsid w:val="00AB3A32"/>
    <w:rsid w:val="00AB3A38"/>
    <w:rsid w:val="00AB3AEE"/>
    <w:rsid w:val="00AB3D5D"/>
    <w:rsid w:val="00AB40E2"/>
    <w:rsid w:val="00AB40E7"/>
    <w:rsid w:val="00AB42F5"/>
    <w:rsid w:val="00AB4405"/>
    <w:rsid w:val="00AB4848"/>
    <w:rsid w:val="00AB49F4"/>
    <w:rsid w:val="00AB4C05"/>
    <w:rsid w:val="00AB4C09"/>
    <w:rsid w:val="00AB4C46"/>
    <w:rsid w:val="00AB4CE1"/>
    <w:rsid w:val="00AB4D69"/>
    <w:rsid w:val="00AB4EBD"/>
    <w:rsid w:val="00AB4F65"/>
    <w:rsid w:val="00AB5231"/>
    <w:rsid w:val="00AB5279"/>
    <w:rsid w:val="00AB527E"/>
    <w:rsid w:val="00AB52C3"/>
    <w:rsid w:val="00AB557A"/>
    <w:rsid w:val="00AB5B33"/>
    <w:rsid w:val="00AB5C5D"/>
    <w:rsid w:val="00AB5CE8"/>
    <w:rsid w:val="00AB5DB2"/>
    <w:rsid w:val="00AB5E52"/>
    <w:rsid w:val="00AB5F6A"/>
    <w:rsid w:val="00AB5FB2"/>
    <w:rsid w:val="00AB6032"/>
    <w:rsid w:val="00AB625F"/>
    <w:rsid w:val="00AB62E7"/>
    <w:rsid w:val="00AB6354"/>
    <w:rsid w:val="00AB66CB"/>
    <w:rsid w:val="00AB67C6"/>
    <w:rsid w:val="00AB6988"/>
    <w:rsid w:val="00AB69D4"/>
    <w:rsid w:val="00AB6A34"/>
    <w:rsid w:val="00AB6DF7"/>
    <w:rsid w:val="00AB6EFE"/>
    <w:rsid w:val="00AB7070"/>
    <w:rsid w:val="00AB70B8"/>
    <w:rsid w:val="00AB72AC"/>
    <w:rsid w:val="00AB732C"/>
    <w:rsid w:val="00AB7534"/>
    <w:rsid w:val="00AB75E2"/>
    <w:rsid w:val="00AB760C"/>
    <w:rsid w:val="00AB7676"/>
    <w:rsid w:val="00AB76B7"/>
    <w:rsid w:val="00AB773A"/>
    <w:rsid w:val="00AB776D"/>
    <w:rsid w:val="00AB78C9"/>
    <w:rsid w:val="00AB7910"/>
    <w:rsid w:val="00AB7C29"/>
    <w:rsid w:val="00AB7C75"/>
    <w:rsid w:val="00AB7D07"/>
    <w:rsid w:val="00AB7D4B"/>
    <w:rsid w:val="00AB7E04"/>
    <w:rsid w:val="00AB7F27"/>
    <w:rsid w:val="00AB7F2F"/>
    <w:rsid w:val="00AC0160"/>
    <w:rsid w:val="00AC02B4"/>
    <w:rsid w:val="00AC062A"/>
    <w:rsid w:val="00AC08A6"/>
    <w:rsid w:val="00AC0B64"/>
    <w:rsid w:val="00AC0C82"/>
    <w:rsid w:val="00AC0C95"/>
    <w:rsid w:val="00AC0FEE"/>
    <w:rsid w:val="00AC13A4"/>
    <w:rsid w:val="00AC14CC"/>
    <w:rsid w:val="00AC15CC"/>
    <w:rsid w:val="00AC180F"/>
    <w:rsid w:val="00AC19F7"/>
    <w:rsid w:val="00AC1B03"/>
    <w:rsid w:val="00AC1E67"/>
    <w:rsid w:val="00AC1EAA"/>
    <w:rsid w:val="00AC1ED7"/>
    <w:rsid w:val="00AC2197"/>
    <w:rsid w:val="00AC219E"/>
    <w:rsid w:val="00AC21A7"/>
    <w:rsid w:val="00AC239C"/>
    <w:rsid w:val="00AC254B"/>
    <w:rsid w:val="00AC27F3"/>
    <w:rsid w:val="00AC2B00"/>
    <w:rsid w:val="00AC2CE2"/>
    <w:rsid w:val="00AC2D5D"/>
    <w:rsid w:val="00AC2D6D"/>
    <w:rsid w:val="00AC2ED7"/>
    <w:rsid w:val="00AC2EEB"/>
    <w:rsid w:val="00AC2F2A"/>
    <w:rsid w:val="00AC2FF0"/>
    <w:rsid w:val="00AC312C"/>
    <w:rsid w:val="00AC319B"/>
    <w:rsid w:val="00AC3348"/>
    <w:rsid w:val="00AC34DE"/>
    <w:rsid w:val="00AC34FA"/>
    <w:rsid w:val="00AC3750"/>
    <w:rsid w:val="00AC3B92"/>
    <w:rsid w:val="00AC3D7E"/>
    <w:rsid w:val="00AC3E5F"/>
    <w:rsid w:val="00AC3FF7"/>
    <w:rsid w:val="00AC40A8"/>
    <w:rsid w:val="00AC433A"/>
    <w:rsid w:val="00AC4373"/>
    <w:rsid w:val="00AC44CF"/>
    <w:rsid w:val="00AC4575"/>
    <w:rsid w:val="00AC4778"/>
    <w:rsid w:val="00AC48B5"/>
    <w:rsid w:val="00AC4AF9"/>
    <w:rsid w:val="00AC4B5C"/>
    <w:rsid w:val="00AC4CB4"/>
    <w:rsid w:val="00AC4E19"/>
    <w:rsid w:val="00AC53B5"/>
    <w:rsid w:val="00AC5509"/>
    <w:rsid w:val="00AC5649"/>
    <w:rsid w:val="00AC5692"/>
    <w:rsid w:val="00AC5842"/>
    <w:rsid w:val="00AC5CCA"/>
    <w:rsid w:val="00AC5DD7"/>
    <w:rsid w:val="00AC6002"/>
    <w:rsid w:val="00AC604B"/>
    <w:rsid w:val="00AC612F"/>
    <w:rsid w:val="00AC62AC"/>
    <w:rsid w:val="00AC6449"/>
    <w:rsid w:val="00AC649C"/>
    <w:rsid w:val="00AC661F"/>
    <w:rsid w:val="00AC6629"/>
    <w:rsid w:val="00AC672A"/>
    <w:rsid w:val="00AC686A"/>
    <w:rsid w:val="00AC7023"/>
    <w:rsid w:val="00AC70B9"/>
    <w:rsid w:val="00AC71DC"/>
    <w:rsid w:val="00AC7315"/>
    <w:rsid w:val="00AC7490"/>
    <w:rsid w:val="00AC75F7"/>
    <w:rsid w:val="00AC75F9"/>
    <w:rsid w:val="00AC78A3"/>
    <w:rsid w:val="00AC78D3"/>
    <w:rsid w:val="00AC7979"/>
    <w:rsid w:val="00AC7AE1"/>
    <w:rsid w:val="00AC7AE5"/>
    <w:rsid w:val="00AC7B2B"/>
    <w:rsid w:val="00AC7B73"/>
    <w:rsid w:val="00AC7C18"/>
    <w:rsid w:val="00AC7C5D"/>
    <w:rsid w:val="00AC7CC6"/>
    <w:rsid w:val="00AC7DCE"/>
    <w:rsid w:val="00AD0141"/>
    <w:rsid w:val="00AD01A2"/>
    <w:rsid w:val="00AD0201"/>
    <w:rsid w:val="00AD027F"/>
    <w:rsid w:val="00AD03CD"/>
    <w:rsid w:val="00AD07D8"/>
    <w:rsid w:val="00AD0955"/>
    <w:rsid w:val="00AD0A9E"/>
    <w:rsid w:val="00AD0DAB"/>
    <w:rsid w:val="00AD0DCB"/>
    <w:rsid w:val="00AD0F3B"/>
    <w:rsid w:val="00AD104D"/>
    <w:rsid w:val="00AD1145"/>
    <w:rsid w:val="00AD12AC"/>
    <w:rsid w:val="00AD133F"/>
    <w:rsid w:val="00AD16D1"/>
    <w:rsid w:val="00AD17E1"/>
    <w:rsid w:val="00AD1A55"/>
    <w:rsid w:val="00AD1A85"/>
    <w:rsid w:val="00AD1AD5"/>
    <w:rsid w:val="00AD1C16"/>
    <w:rsid w:val="00AD1C44"/>
    <w:rsid w:val="00AD1C5A"/>
    <w:rsid w:val="00AD1D04"/>
    <w:rsid w:val="00AD1EAB"/>
    <w:rsid w:val="00AD2078"/>
    <w:rsid w:val="00AD2194"/>
    <w:rsid w:val="00AD2286"/>
    <w:rsid w:val="00AD243E"/>
    <w:rsid w:val="00AD2575"/>
    <w:rsid w:val="00AD257C"/>
    <w:rsid w:val="00AD2584"/>
    <w:rsid w:val="00AD259A"/>
    <w:rsid w:val="00AD26ED"/>
    <w:rsid w:val="00AD2899"/>
    <w:rsid w:val="00AD2982"/>
    <w:rsid w:val="00AD2A84"/>
    <w:rsid w:val="00AD2AEA"/>
    <w:rsid w:val="00AD2B04"/>
    <w:rsid w:val="00AD2BE4"/>
    <w:rsid w:val="00AD2F5E"/>
    <w:rsid w:val="00AD2F91"/>
    <w:rsid w:val="00AD30E2"/>
    <w:rsid w:val="00AD3251"/>
    <w:rsid w:val="00AD351B"/>
    <w:rsid w:val="00AD3627"/>
    <w:rsid w:val="00AD3D88"/>
    <w:rsid w:val="00AD3E5F"/>
    <w:rsid w:val="00AD3E85"/>
    <w:rsid w:val="00AD4057"/>
    <w:rsid w:val="00AD41E0"/>
    <w:rsid w:val="00AD41F8"/>
    <w:rsid w:val="00AD4371"/>
    <w:rsid w:val="00AD44D6"/>
    <w:rsid w:val="00AD47FE"/>
    <w:rsid w:val="00AD48D5"/>
    <w:rsid w:val="00AD4CB7"/>
    <w:rsid w:val="00AD4D6B"/>
    <w:rsid w:val="00AD4FB2"/>
    <w:rsid w:val="00AD5016"/>
    <w:rsid w:val="00AD5411"/>
    <w:rsid w:val="00AD54F5"/>
    <w:rsid w:val="00AD55CC"/>
    <w:rsid w:val="00AD56BF"/>
    <w:rsid w:val="00AD5B39"/>
    <w:rsid w:val="00AD5C83"/>
    <w:rsid w:val="00AD5D2D"/>
    <w:rsid w:val="00AD5E36"/>
    <w:rsid w:val="00AD5F1A"/>
    <w:rsid w:val="00AD5FF5"/>
    <w:rsid w:val="00AD6079"/>
    <w:rsid w:val="00AD6110"/>
    <w:rsid w:val="00AD614D"/>
    <w:rsid w:val="00AD63B5"/>
    <w:rsid w:val="00AD6462"/>
    <w:rsid w:val="00AD68D0"/>
    <w:rsid w:val="00AD6A55"/>
    <w:rsid w:val="00AD6AC0"/>
    <w:rsid w:val="00AD6C4B"/>
    <w:rsid w:val="00AD6C96"/>
    <w:rsid w:val="00AD6D47"/>
    <w:rsid w:val="00AD6EE2"/>
    <w:rsid w:val="00AD6F6E"/>
    <w:rsid w:val="00AD701B"/>
    <w:rsid w:val="00AD7118"/>
    <w:rsid w:val="00AD711E"/>
    <w:rsid w:val="00AD723D"/>
    <w:rsid w:val="00AD72BC"/>
    <w:rsid w:val="00AD7363"/>
    <w:rsid w:val="00AD73D9"/>
    <w:rsid w:val="00AD7416"/>
    <w:rsid w:val="00AD759A"/>
    <w:rsid w:val="00AD7640"/>
    <w:rsid w:val="00AD76FB"/>
    <w:rsid w:val="00AD7731"/>
    <w:rsid w:val="00AD7C92"/>
    <w:rsid w:val="00AD7E96"/>
    <w:rsid w:val="00AD7ECF"/>
    <w:rsid w:val="00AE0060"/>
    <w:rsid w:val="00AE0196"/>
    <w:rsid w:val="00AE0493"/>
    <w:rsid w:val="00AE04C0"/>
    <w:rsid w:val="00AE0665"/>
    <w:rsid w:val="00AE0A2C"/>
    <w:rsid w:val="00AE0AE8"/>
    <w:rsid w:val="00AE0C3E"/>
    <w:rsid w:val="00AE1000"/>
    <w:rsid w:val="00AE107F"/>
    <w:rsid w:val="00AE123A"/>
    <w:rsid w:val="00AE1245"/>
    <w:rsid w:val="00AE13A5"/>
    <w:rsid w:val="00AE13F2"/>
    <w:rsid w:val="00AE1791"/>
    <w:rsid w:val="00AE17DA"/>
    <w:rsid w:val="00AE1C91"/>
    <w:rsid w:val="00AE1D55"/>
    <w:rsid w:val="00AE1E00"/>
    <w:rsid w:val="00AE1F94"/>
    <w:rsid w:val="00AE20C4"/>
    <w:rsid w:val="00AE216D"/>
    <w:rsid w:val="00AE21FF"/>
    <w:rsid w:val="00AE2213"/>
    <w:rsid w:val="00AE22E9"/>
    <w:rsid w:val="00AE2447"/>
    <w:rsid w:val="00AE2537"/>
    <w:rsid w:val="00AE2546"/>
    <w:rsid w:val="00AE2606"/>
    <w:rsid w:val="00AE28B3"/>
    <w:rsid w:val="00AE2A52"/>
    <w:rsid w:val="00AE2AF8"/>
    <w:rsid w:val="00AE2B7A"/>
    <w:rsid w:val="00AE2BF4"/>
    <w:rsid w:val="00AE2CE1"/>
    <w:rsid w:val="00AE2DB1"/>
    <w:rsid w:val="00AE2E89"/>
    <w:rsid w:val="00AE3047"/>
    <w:rsid w:val="00AE3079"/>
    <w:rsid w:val="00AE33C2"/>
    <w:rsid w:val="00AE385F"/>
    <w:rsid w:val="00AE3868"/>
    <w:rsid w:val="00AE38B8"/>
    <w:rsid w:val="00AE39A9"/>
    <w:rsid w:val="00AE3CE7"/>
    <w:rsid w:val="00AE3D24"/>
    <w:rsid w:val="00AE3EAF"/>
    <w:rsid w:val="00AE3FDB"/>
    <w:rsid w:val="00AE42C7"/>
    <w:rsid w:val="00AE441B"/>
    <w:rsid w:val="00AE4427"/>
    <w:rsid w:val="00AE4450"/>
    <w:rsid w:val="00AE4680"/>
    <w:rsid w:val="00AE4700"/>
    <w:rsid w:val="00AE4A27"/>
    <w:rsid w:val="00AE4B46"/>
    <w:rsid w:val="00AE4E61"/>
    <w:rsid w:val="00AE4EAC"/>
    <w:rsid w:val="00AE4FA0"/>
    <w:rsid w:val="00AE4FD5"/>
    <w:rsid w:val="00AE51B7"/>
    <w:rsid w:val="00AE557F"/>
    <w:rsid w:val="00AE590E"/>
    <w:rsid w:val="00AE59AA"/>
    <w:rsid w:val="00AE59BE"/>
    <w:rsid w:val="00AE5B68"/>
    <w:rsid w:val="00AE5B72"/>
    <w:rsid w:val="00AE60B9"/>
    <w:rsid w:val="00AE61BE"/>
    <w:rsid w:val="00AE636A"/>
    <w:rsid w:val="00AE6517"/>
    <w:rsid w:val="00AE6871"/>
    <w:rsid w:val="00AE6B6A"/>
    <w:rsid w:val="00AE6B8F"/>
    <w:rsid w:val="00AE6B95"/>
    <w:rsid w:val="00AE6BE6"/>
    <w:rsid w:val="00AE6C62"/>
    <w:rsid w:val="00AE6C69"/>
    <w:rsid w:val="00AE6CBE"/>
    <w:rsid w:val="00AE6D17"/>
    <w:rsid w:val="00AE6D1B"/>
    <w:rsid w:val="00AE6DA9"/>
    <w:rsid w:val="00AE6E04"/>
    <w:rsid w:val="00AE6E75"/>
    <w:rsid w:val="00AE72E8"/>
    <w:rsid w:val="00AE75A5"/>
    <w:rsid w:val="00AE77FF"/>
    <w:rsid w:val="00AE7974"/>
    <w:rsid w:val="00AE7B12"/>
    <w:rsid w:val="00AE7C6B"/>
    <w:rsid w:val="00AE7E5F"/>
    <w:rsid w:val="00AE7F42"/>
    <w:rsid w:val="00AE7F6D"/>
    <w:rsid w:val="00AF0022"/>
    <w:rsid w:val="00AF0137"/>
    <w:rsid w:val="00AF02C0"/>
    <w:rsid w:val="00AF0415"/>
    <w:rsid w:val="00AF04FA"/>
    <w:rsid w:val="00AF0509"/>
    <w:rsid w:val="00AF051B"/>
    <w:rsid w:val="00AF0594"/>
    <w:rsid w:val="00AF07AA"/>
    <w:rsid w:val="00AF092D"/>
    <w:rsid w:val="00AF09D0"/>
    <w:rsid w:val="00AF0AFA"/>
    <w:rsid w:val="00AF0E12"/>
    <w:rsid w:val="00AF117F"/>
    <w:rsid w:val="00AF11F7"/>
    <w:rsid w:val="00AF18ED"/>
    <w:rsid w:val="00AF1A43"/>
    <w:rsid w:val="00AF1A9B"/>
    <w:rsid w:val="00AF1C34"/>
    <w:rsid w:val="00AF1ED6"/>
    <w:rsid w:val="00AF1FD2"/>
    <w:rsid w:val="00AF1FF8"/>
    <w:rsid w:val="00AF223F"/>
    <w:rsid w:val="00AF2254"/>
    <w:rsid w:val="00AF2827"/>
    <w:rsid w:val="00AF298B"/>
    <w:rsid w:val="00AF2B62"/>
    <w:rsid w:val="00AF2E3C"/>
    <w:rsid w:val="00AF2E4E"/>
    <w:rsid w:val="00AF2E7D"/>
    <w:rsid w:val="00AF2F30"/>
    <w:rsid w:val="00AF30C7"/>
    <w:rsid w:val="00AF322E"/>
    <w:rsid w:val="00AF3541"/>
    <w:rsid w:val="00AF3569"/>
    <w:rsid w:val="00AF362E"/>
    <w:rsid w:val="00AF37FB"/>
    <w:rsid w:val="00AF3854"/>
    <w:rsid w:val="00AF3B67"/>
    <w:rsid w:val="00AF3CC2"/>
    <w:rsid w:val="00AF3E93"/>
    <w:rsid w:val="00AF3EFB"/>
    <w:rsid w:val="00AF4104"/>
    <w:rsid w:val="00AF4112"/>
    <w:rsid w:val="00AF4471"/>
    <w:rsid w:val="00AF4547"/>
    <w:rsid w:val="00AF45BD"/>
    <w:rsid w:val="00AF4804"/>
    <w:rsid w:val="00AF48C3"/>
    <w:rsid w:val="00AF4BA8"/>
    <w:rsid w:val="00AF4EE2"/>
    <w:rsid w:val="00AF4F27"/>
    <w:rsid w:val="00AF4F74"/>
    <w:rsid w:val="00AF504A"/>
    <w:rsid w:val="00AF5054"/>
    <w:rsid w:val="00AF50F3"/>
    <w:rsid w:val="00AF5277"/>
    <w:rsid w:val="00AF548E"/>
    <w:rsid w:val="00AF5536"/>
    <w:rsid w:val="00AF5717"/>
    <w:rsid w:val="00AF5743"/>
    <w:rsid w:val="00AF5864"/>
    <w:rsid w:val="00AF58FF"/>
    <w:rsid w:val="00AF5C96"/>
    <w:rsid w:val="00AF5D75"/>
    <w:rsid w:val="00AF5FCE"/>
    <w:rsid w:val="00AF6227"/>
    <w:rsid w:val="00AF639A"/>
    <w:rsid w:val="00AF65BB"/>
    <w:rsid w:val="00AF6684"/>
    <w:rsid w:val="00AF66A3"/>
    <w:rsid w:val="00AF6816"/>
    <w:rsid w:val="00AF687E"/>
    <w:rsid w:val="00AF6989"/>
    <w:rsid w:val="00AF6A7F"/>
    <w:rsid w:val="00AF6ADA"/>
    <w:rsid w:val="00AF6E89"/>
    <w:rsid w:val="00AF7330"/>
    <w:rsid w:val="00AF7360"/>
    <w:rsid w:val="00AF73EA"/>
    <w:rsid w:val="00AF7591"/>
    <w:rsid w:val="00AF7636"/>
    <w:rsid w:val="00AF76D1"/>
    <w:rsid w:val="00AF792B"/>
    <w:rsid w:val="00AF7A13"/>
    <w:rsid w:val="00AF7A42"/>
    <w:rsid w:val="00AF7A5B"/>
    <w:rsid w:val="00AF7C4C"/>
    <w:rsid w:val="00AF7D99"/>
    <w:rsid w:val="00B0006C"/>
    <w:rsid w:val="00B0041B"/>
    <w:rsid w:val="00B00486"/>
    <w:rsid w:val="00B004B8"/>
    <w:rsid w:val="00B004DC"/>
    <w:rsid w:val="00B00589"/>
    <w:rsid w:val="00B006AD"/>
    <w:rsid w:val="00B00865"/>
    <w:rsid w:val="00B0091D"/>
    <w:rsid w:val="00B009A0"/>
    <w:rsid w:val="00B009B4"/>
    <w:rsid w:val="00B00A17"/>
    <w:rsid w:val="00B00A5A"/>
    <w:rsid w:val="00B00C97"/>
    <w:rsid w:val="00B00FDE"/>
    <w:rsid w:val="00B01107"/>
    <w:rsid w:val="00B011C7"/>
    <w:rsid w:val="00B01288"/>
    <w:rsid w:val="00B012BC"/>
    <w:rsid w:val="00B014FB"/>
    <w:rsid w:val="00B01564"/>
    <w:rsid w:val="00B01C82"/>
    <w:rsid w:val="00B01C9E"/>
    <w:rsid w:val="00B01D89"/>
    <w:rsid w:val="00B01DA2"/>
    <w:rsid w:val="00B02008"/>
    <w:rsid w:val="00B0207D"/>
    <w:rsid w:val="00B0245D"/>
    <w:rsid w:val="00B025DE"/>
    <w:rsid w:val="00B0262C"/>
    <w:rsid w:val="00B02703"/>
    <w:rsid w:val="00B027CA"/>
    <w:rsid w:val="00B02BC4"/>
    <w:rsid w:val="00B02CD8"/>
    <w:rsid w:val="00B02D7D"/>
    <w:rsid w:val="00B02FB2"/>
    <w:rsid w:val="00B03057"/>
    <w:rsid w:val="00B03251"/>
    <w:rsid w:val="00B032A6"/>
    <w:rsid w:val="00B0354F"/>
    <w:rsid w:val="00B03595"/>
    <w:rsid w:val="00B037EE"/>
    <w:rsid w:val="00B03822"/>
    <w:rsid w:val="00B038D4"/>
    <w:rsid w:val="00B03A35"/>
    <w:rsid w:val="00B0405B"/>
    <w:rsid w:val="00B042D7"/>
    <w:rsid w:val="00B043B9"/>
    <w:rsid w:val="00B044A9"/>
    <w:rsid w:val="00B04657"/>
    <w:rsid w:val="00B047BE"/>
    <w:rsid w:val="00B04C00"/>
    <w:rsid w:val="00B04C69"/>
    <w:rsid w:val="00B04D22"/>
    <w:rsid w:val="00B05056"/>
    <w:rsid w:val="00B05057"/>
    <w:rsid w:val="00B050AB"/>
    <w:rsid w:val="00B050F9"/>
    <w:rsid w:val="00B0512E"/>
    <w:rsid w:val="00B0513D"/>
    <w:rsid w:val="00B051E3"/>
    <w:rsid w:val="00B052B4"/>
    <w:rsid w:val="00B05552"/>
    <w:rsid w:val="00B058F2"/>
    <w:rsid w:val="00B05A8C"/>
    <w:rsid w:val="00B05E93"/>
    <w:rsid w:val="00B0601F"/>
    <w:rsid w:val="00B063B7"/>
    <w:rsid w:val="00B06670"/>
    <w:rsid w:val="00B06C13"/>
    <w:rsid w:val="00B06C23"/>
    <w:rsid w:val="00B0700B"/>
    <w:rsid w:val="00B070F6"/>
    <w:rsid w:val="00B07610"/>
    <w:rsid w:val="00B07878"/>
    <w:rsid w:val="00B07A62"/>
    <w:rsid w:val="00B07A6B"/>
    <w:rsid w:val="00B07B72"/>
    <w:rsid w:val="00B07BAB"/>
    <w:rsid w:val="00B07CA5"/>
    <w:rsid w:val="00B07FB7"/>
    <w:rsid w:val="00B1024E"/>
    <w:rsid w:val="00B102C3"/>
    <w:rsid w:val="00B10325"/>
    <w:rsid w:val="00B1045F"/>
    <w:rsid w:val="00B1048C"/>
    <w:rsid w:val="00B104E0"/>
    <w:rsid w:val="00B106A3"/>
    <w:rsid w:val="00B1074D"/>
    <w:rsid w:val="00B10B36"/>
    <w:rsid w:val="00B10B3C"/>
    <w:rsid w:val="00B10CAB"/>
    <w:rsid w:val="00B10E0E"/>
    <w:rsid w:val="00B10E2E"/>
    <w:rsid w:val="00B11351"/>
    <w:rsid w:val="00B11378"/>
    <w:rsid w:val="00B113BA"/>
    <w:rsid w:val="00B11488"/>
    <w:rsid w:val="00B11561"/>
    <w:rsid w:val="00B115A6"/>
    <w:rsid w:val="00B1168C"/>
    <w:rsid w:val="00B1172B"/>
    <w:rsid w:val="00B118CD"/>
    <w:rsid w:val="00B11965"/>
    <w:rsid w:val="00B119CE"/>
    <w:rsid w:val="00B11B0F"/>
    <w:rsid w:val="00B11C2A"/>
    <w:rsid w:val="00B11C76"/>
    <w:rsid w:val="00B12140"/>
    <w:rsid w:val="00B122F4"/>
    <w:rsid w:val="00B124A8"/>
    <w:rsid w:val="00B125E0"/>
    <w:rsid w:val="00B127BF"/>
    <w:rsid w:val="00B127F7"/>
    <w:rsid w:val="00B1298B"/>
    <w:rsid w:val="00B12C99"/>
    <w:rsid w:val="00B12CF9"/>
    <w:rsid w:val="00B12E53"/>
    <w:rsid w:val="00B12EA3"/>
    <w:rsid w:val="00B133C3"/>
    <w:rsid w:val="00B1349C"/>
    <w:rsid w:val="00B135B4"/>
    <w:rsid w:val="00B13614"/>
    <w:rsid w:val="00B136A1"/>
    <w:rsid w:val="00B138FA"/>
    <w:rsid w:val="00B13921"/>
    <w:rsid w:val="00B13966"/>
    <w:rsid w:val="00B1399C"/>
    <w:rsid w:val="00B13B69"/>
    <w:rsid w:val="00B13C25"/>
    <w:rsid w:val="00B13D24"/>
    <w:rsid w:val="00B13D93"/>
    <w:rsid w:val="00B13DC2"/>
    <w:rsid w:val="00B13F1C"/>
    <w:rsid w:val="00B14000"/>
    <w:rsid w:val="00B1405B"/>
    <w:rsid w:val="00B140D4"/>
    <w:rsid w:val="00B14585"/>
    <w:rsid w:val="00B145A7"/>
    <w:rsid w:val="00B14A5A"/>
    <w:rsid w:val="00B14B0E"/>
    <w:rsid w:val="00B14D0B"/>
    <w:rsid w:val="00B151EB"/>
    <w:rsid w:val="00B152C3"/>
    <w:rsid w:val="00B152CE"/>
    <w:rsid w:val="00B152D7"/>
    <w:rsid w:val="00B152F4"/>
    <w:rsid w:val="00B154BE"/>
    <w:rsid w:val="00B15618"/>
    <w:rsid w:val="00B157B7"/>
    <w:rsid w:val="00B15A0B"/>
    <w:rsid w:val="00B15B13"/>
    <w:rsid w:val="00B15BAA"/>
    <w:rsid w:val="00B15C0E"/>
    <w:rsid w:val="00B15CA8"/>
    <w:rsid w:val="00B15CF9"/>
    <w:rsid w:val="00B15E05"/>
    <w:rsid w:val="00B15E65"/>
    <w:rsid w:val="00B15EED"/>
    <w:rsid w:val="00B15F5D"/>
    <w:rsid w:val="00B16004"/>
    <w:rsid w:val="00B16053"/>
    <w:rsid w:val="00B16160"/>
    <w:rsid w:val="00B162E2"/>
    <w:rsid w:val="00B16674"/>
    <w:rsid w:val="00B166E0"/>
    <w:rsid w:val="00B167CD"/>
    <w:rsid w:val="00B168C8"/>
    <w:rsid w:val="00B1695C"/>
    <w:rsid w:val="00B16A3E"/>
    <w:rsid w:val="00B16AF1"/>
    <w:rsid w:val="00B16D89"/>
    <w:rsid w:val="00B170E8"/>
    <w:rsid w:val="00B170E9"/>
    <w:rsid w:val="00B171B4"/>
    <w:rsid w:val="00B1741F"/>
    <w:rsid w:val="00B177E1"/>
    <w:rsid w:val="00B17A36"/>
    <w:rsid w:val="00B17A49"/>
    <w:rsid w:val="00B17A9E"/>
    <w:rsid w:val="00B17B10"/>
    <w:rsid w:val="00B17CD7"/>
    <w:rsid w:val="00B17D58"/>
    <w:rsid w:val="00B17D91"/>
    <w:rsid w:val="00B17FEC"/>
    <w:rsid w:val="00B201DF"/>
    <w:rsid w:val="00B20290"/>
    <w:rsid w:val="00B206C8"/>
    <w:rsid w:val="00B20E08"/>
    <w:rsid w:val="00B20E1B"/>
    <w:rsid w:val="00B20F62"/>
    <w:rsid w:val="00B21003"/>
    <w:rsid w:val="00B21016"/>
    <w:rsid w:val="00B21363"/>
    <w:rsid w:val="00B213D1"/>
    <w:rsid w:val="00B2143A"/>
    <w:rsid w:val="00B214E4"/>
    <w:rsid w:val="00B2168D"/>
    <w:rsid w:val="00B2180A"/>
    <w:rsid w:val="00B2187D"/>
    <w:rsid w:val="00B2191A"/>
    <w:rsid w:val="00B21977"/>
    <w:rsid w:val="00B219D9"/>
    <w:rsid w:val="00B21A3B"/>
    <w:rsid w:val="00B21A81"/>
    <w:rsid w:val="00B21EFD"/>
    <w:rsid w:val="00B2201D"/>
    <w:rsid w:val="00B2225A"/>
    <w:rsid w:val="00B22978"/>
    <w:rsid w:val="00B22996"/>
    <w:rsid w:val="00B22A6B"/>
    <w:rsid w:val="00B22AAC"/>
    <w:rsid w:val="00B22AE2"/>
    <w:rsid w:val="00B22C8B"/>
    <w:rsid w:val="00B22CB8"/>
    <w:rsid w:val="00B22D95"/>
    <w:rsid w:val="00B230A4"/>
    <w:rsid w:val="00B2334E"/>
    <w:rsid w:val="00B2345A"/>
    <w:rsid w:val="00B234D7"/>
    <w:rsid w:val="00B23751"/>
    <w:rsid w:val="00B23DEB"/>
    <w:rsid w:val="00B2412D"/>
    <w:rsid w:val="00B243F4"/>
    <w:rsid w:val="00B24892"/>
    <w:rsid w:val="00B24A17"/>
    <w:rsid w:val="00B24B56"/>
    <w:rsid w:val="00B24BA5"/>
    <w:rsid w:val="00B24C34"/>
    <w:rsid w:val="00B24CD0"/>
    <w:rsid w:val="00B24D13"/>
    <w:rsid w:val="00B24D27"/>
    <w:rsid w:val="00B24FAE"/>
    <w:rsid w:val="00B24FC6"/>
    <w:rsid w:val="00B2504D"/>
    <w:rsid w:val="00B250B2"/>
    <w:rsid w:val="00B253CA"/>
    <w:rsid w:val="00B25740"/>
    <w:rsid w:val="00B257D2"/>
    <w:rsid w:val="00B25988"/>
    <w:rsid w:val="00B25A0B"/>
    <w:rsid w:val="00B25C1D"/>
    <w:rsid w:val="00B25E48"/>
    <w:rsid w:val="00B25E49"/>
    <w:rsid w:val="00B25F28"/>
    <w:rsid w:val="00B2600E"/>
    <w:rsid w:val="00B26082"/>
    <w:rsid w:val="00B2612D"/>
    <w:rsid w:val="00B2614F"/>
    <w:rsid w:val="00B261CA"/>
    <w:rsid w:val="00B263E1"/>
    <w:rsid w:val="00B2641D"/>
    <w:rsid w:val="00B26650"/>
    <w:rsid w:val="00B266F7"/>
    <w:rsid w:val="00B26B5D"/>
    <w:rsid w:val="00B26B7E"/>
    <w:rsid w:val="00B26C2F"/>
    <w:rsid w:val="00B26DBE"/>
    <w:rsid w:val="00B26F39"/>
    <w:rsid w:val="00B26FF0"/>
    <w:rsid w:val="00B271AA"/>
    <w:rsid w:val="00B272C4"/>
    <w:rsid w:val="00B27300"/>
    <w:rsid w:val="00B2755D"/>
    <w:rsid w:val="00B27776"/>
    <w:rsid w:val="00B2779E"/>
    <w:rsid w:val="00B279D0"/>
    <w:rsid w:val="00B27CDF"/>
    <w:rsid w:val="00B27D2E"/>
    <w:rsid w:val="00B27E92"/>
    <w:rsid w:val="00B27FF4"/>
    <w:rsid w:val="00B300E7"/>
    <w:rsid w:val="00B301B9"/>
    <w:rsid w:val="00B30239"/>
    <w:rsid w:val="00B302BE"/>
    <w:rsid w:val="00B303BE"/>
    <w:rsid w:val="00B30442"/>
    <w:rsid w:val="00B305E0"/>
    <w:rsid w:val="00B30787"/>
    <w:rsid w:val="00B307B3"/>
    <w:rsid w:val="00B307C5"/>
    <w:rsid w:val="00B309A0"/>
    <w:rsid w:val="00B30B61"/>
    <w:rsid w:val="00B31016"/>
    <w:rsid w:val="00B31047"/>
    <w:rsid w:val="00B313DF"/>
    <w:rsid w:val="00B316CD"/>
    <w:rsid w:val="00B3192C"/>
    <w:rsid w:val="00B31B84"/>
    <w:rsid w:val="00B31C48"/>
    <w:rsid w:val="00B31FDF"/>
    <w:rsid w:val="00B3256F"/>
    <w:rsid w:val="00B327DD"/>
    <w:rsid w:val="00B32B98"/>
    <w:rsid w:val="00B32E6B"/>
    <w:rsid w:val="00B32EA5"/>
    <w:rsid w:val="00B32EC8"/>
    <w:rsid w:val="00B32FED"/>
    <w:rsid w:val="00B33171"/>
    <w:rsid w:val="00B332B0"/>
    <w:rsid w:val="00B332D9"/>
    <w:rsid w:val="00B33421"/>
    <w:rsid w:val="00B335CB"/>
    <w:rsid w:val="00B33702"/>
    <w:rsid w:val="00B3375B"/>
    <w:rsid w:val="00B33ACD"/>
    <w:rsid w:val="00B33B1E"/>
    <w:rsid w:val="00B33ED8"/>
    <w:rsid w:val="00B33EFC"/>
    <w:rsid w:val="00B33FE3"/>
    <w:rsid w:val="00B342D0"/>
    <w:rsid w:val="00B34602"/>
    <w:rsid w:val="00B34714"/>
    <w:rsid w:val="00B34865"/>
    <w:rsid w:val="00B348A9"/>
    <w:rsid w:val="00B34929"/>
    <w:rsid w:val="00B34AE7"/>
    <w:rsid w:val="00B34B0B"/>
    <w:rsid w:val="00B34B5B"/>
    <w:rsid w:val="00B34BA3"/>
    <w:rsid w:val="00B34CC0"/>
    <w:rsid w:val="00B34D4C"/>
    <w:rsid w:val="00B34EA0"/>
    <w:rsid w:val="00B35095"/>
    <w:rsid w:val="00B35118"/>
    <w:rsid w:val="00B351CC"/>
    <w:rsid w:val="00B3536E"/>
    <w:rsid w:val="00B3536F"/>
    <w:rsid w:val="00B353C4"/>
    <w:rsid w:val="00B3558E"/>
    <w:rsid w:val="00B35591"/>
    <w:rsid w:val="00B35598"/>
    <w:rsid w:val="00B356BC"/>
    <w:rsid w:val="00B35A60"/>
    <w:rsid w:val="00B35F9E"/>
    <w:rsid w:val="00B36087"/>
    <w:rsid w:val="00B360D0"/>
    <w:rsid w:val="00B360D9"/>
    <w:rsid w:val="00B36196"/>
    <w:rsid w:val="00B36406"/>
    <w:rsid w:val="00B366BA"/>
    <w:rsid w:val="00B366CE"/>
    <w:rsid w:val="00B366E3"/>
    <w:rsid w:val="00B36824"/>
    <w:rsid w:val="00B36914"/>
    <w:rsid w:val="00B369D8"/>
    <w:rsid w:val="00B36D98"/>
    <w:rsid w:val="00B36E5A"/>
    <w:rsid w:val="00B36EDA"/>
    <w:rsid w:val="00B3760D"/>
    <w:rsid w:val="00B37654"/>
    <w:rsid w:val="00B377F2"/>
    <w:rsid w:val="00B379CE"/>
    <w:rsid w:val="00B379E4"/>
    <w:rsid w:val="00B379FD"/>
    <w:rsid w:val="00B37C13"/>
    <w:rsid w:val="00B37EDB"/>
    <w:rsid w:val="00B37F88"/>
    <w:rsid w:val="00B37F9C"/>
    <w:rsid w:val="00B401FF"/>
    <w:rsid w:val="00B40290"/>
    <w:rsid w:val="00B403C2"/>
    <w:rsid w:val="00B4050A"/>
    <w:rsid w:val="00B40673"/>
    <w:rsid w:val="00B406C8"/>
    <w:rsid w:val="00B40810"/>
    <w:rsid w:val="00B408FD"/>
    <w:rsid w:val="00B40950"/>
    <w:rsid w:val="00B40AB5"/>
    <w:rsid w:val="00B40B8C"/>
    <w:rsid w:val="00B40BC7"/>
    <w:rsid w:val="00B40C47"/>
    <w:rsid w:val="00B40D57"/>
    <w:rsid w:val="00B40D77"/>
    <w:rsid w:val="00B412C9"/>
    <w:rsid w:val="00B41307"/>
    <w:rsid w:val="00B41317"/>
    <w:rsid w:val="00B4162A"/>
    <w:rsid w:val="00B416A9"/>
    <w:rsid w:val="00B41AED"/>
    <w:rsid w:val="00B41CCA"/>
    <w:rsid w:val="00B41D5F"/>
    <w:rsid w:val="00B41DC8"/>
    <w:rsid w:val="00B41DD5"/>
    <w:rsid w:val="00B4216F"/>
    <w:rsid w:val="00B42260"/>
    <w:rsid w:val="00B42367"/>
    <w:rsid w:val="00B423A5"/>
    <w:rsid w:val="00B423B2"/>
    <w:rsid w:val="00B42757"/>
    <w:rsid w:val="00B42B1F"/>
    <w:rsid w:val="00B42E42"/>
    <w:rsid w:val="00B42FB9"/>
    <w:rsid w:val="00B42FED"/>
    <w:rsid w:val="00B4327E"/>
    <w:rsid w:val="00B4329D"/>
    <w:rsid w:val="00B43418"/>
    <w:rsid w:val="00B4388E"/>
    <w:rsid w:val="00B43A59"/>
    <w:rsid w:val="00B43A86"/>
    <w:rsid w:val="00B43C66"/>
    <w:rsid w:val="00B44192"/>
    <w:rsid w:val="00B4423F"/>
    <w:rsid w:val="00B4437C"/>
    <w:rsid w:val="00B446B1"/>
    <w:rsid w:val="00B447C9"/>
    <w:rsid w:val="00B44956"/>
    <w:rsid w:val="00B449A6"/>
    <w:rsid w:val="00B44D8A"/>
    <w:rsid w:val="00B4507F"/>
    <w:rsid w:val="00B451CA"/>
    <w:rsid w:val="00B451E4"/>
    <w:rsid w:val="00B45242"/>
    <w:rsid w:val="00B452A4"/>
    <w:rsid w:val="00B453E4"/>
    <w:rsid w:val="00B4541B"/>
    <w:rsid w:val="00B455C7"/>
    <w:rsid w:val="00B456FB"/>
    <w:rsid w:val="00B45BC0"/>
    <w:rsid w:val="00B45E97"/>
    <w:rsid w:val="00B45FD8"/>
    <w:rsid w:val="00B4600C"/>
    <w:rsid w:val="00B46011"/>
    <w:rsid w:val="00B4614F"/>
    <w:rsid w:val="00B461EC"/>
    <w:rsid w:val="00B4626F"/>
    <w:rsid w:val="00B46442"/>
    <w:rsid w:val="00B4656A"/>
    <w:rsid w:val="00B4658C"/>
    <w:rsid w:val="00B46967"/>
    <w:rsid w:val="00B46BF2"/>
    <w:rsid w:val="00B46C37"/>
    <w:rsid w:val="00B46CFE"/>
    <w:rsid w:val="00B46F24"/>
    <w:rsid w:val="00B46FD7"/>
    <w:rsid w:val="00B472C0"/>
    <w:rsid w:val="00B472FA"/>
    <w:rsid w:val="00B47314"/>
    <w:rsid w:val="00B47485"/>
    <w:rsid w:val="00B474DC"/>
    <w:rsid w:val="00B476F1"/>
    <w:rsid w:val="00B47803"/>
    <w:rsid w:val="00B478BC"/>
    <w:rsid w:val="00B47984"/>
    <w:rsid w:val="00B47A04"/>
    <w:rsid w:val="00B47BB7"/>
    <w:rsid w:val="00B47DAD"/>
    <w:rsid w:val="00B47F11"/>
    <w:rsid w:val="00B5024F"/>
    <w:rsid w:val="00B50312"/>
    <w:rsid w:val="00B504F8"/>
    <w:rsid w:val="00B507D8"/>
    <w:rsid w:val="00B5087F"/>
    <w:rsid w:val="00B50911"/>
    <w:rsid w:val="00B50946"/>
    <w:rsid w:val="00B50CEC"/>
    <w:rsid w:val="00B50EB9"/>
    <w:rsid w:val="00B50F2A"/>
    <w:rsid w:val="00B51151"/>
    <w:rsid w:val="00B51511"/>
    <w:rsid w:val="00B51515"/>
    <w:rsid w:val="00B51A02"/>
    <w:rsid w:val="00B51A58"/>
    <w:rsid w:val="00B51BF2"/>
    <w:rsid w:val="00B51F51"/>
    <w:rsid w:val="00B520B6"/>
    <w:rsid w:val="00B520FE"/>
    <w:rsid w:val="00B5216F"/>
    <w:rsid w:val="00B5218E"/>
    <w:rsid w:val="00B5247D"/>
    <w:rsid w:val="00B5252C"/>
    <w:rsid w:val="00B526D1"/>
    <w:rsid w:val="00B52939"/>
    <w:rsid w:val="00B5294F"/>
    <w:rsid w:val="00B529CF"/>
    <w:rsid w:val="00B52C37"/>
    <w:rsid w:val="00B52C4F"/>
    <w:rsid w:val="00B52D48"/>
    <w:rsid w:val="00B52D4B"/>
    <w:rsid w:val="00B52EE9"/>
    <w:rsid w:val="00B530DD"/>
    <w:rsid w:val="00B53274"/>
    <w:rsid w:val="00B53483"/>
    <w:rsid w:val="00B535B0"/>
    <w:rsid w:val="00B53945"/>
    <w:rsid w:val="00B53A97"/>
    <w:rsid w:val="00B53B18"/>
    <w:rsid w:val="00B53B99"/>
    <w:rsid w:val="00B53C12"/>
    <w:rsid w:val="00B53C48"/>
    <w:rsid w:val="00B53D48"/>
    <w:rsid w:val="00B53DA5"/>
    <w:rsid w:val="00B54087"/>
    <w:rsid w:val="00B54095"/>
    <w:rsid w:val="00B541FF"/>
    <w:rsid w:val="00B54368"/>
    <w:rsid w:val="00B545F7"/>
    <w:rsid w:val="00B54C41"/>
    <w:rsid w:val="00B54D2A"/>
    <w:rsid w:val="00B54DBE"/>
    <w:rsid w:val="00B5504D"/>
    <w:rsid w:val="00B5537D"/>
    <w:rsid w:val="00B554E7"/>
    <w:rsid w:val="00B558FE"/>
    <w:rsid w:val="00B559F4"/>
    <w:rsid w:val="00B55C1E"/>
    <w:rsid w:val="00B55D0C"/>
    <w:rsid w:val="00B55DD4"/>
    <w:rsid w:val="00B55E1F"/>
    <w:rsid w:val="00B55ECB"/>
    <w:rsid w:val="00B55F81"/>
    <w:rsid w:val="00B5657B"/>
    <w:rsid w:val="00B566D3"/>
    <w:rsid w:val="00B567D9"/>
    <w:rsid w:val="00B56892"/>
    <w:rsid w:val="00B56977"/>
    <w:rsid w:val="00B56A0E"/>
    <w:rsid w:val="00B56D83"/>
    <w:rsid w:val="00B56DB9"/>
    <w:rsid w:val="00B56EF5"/>
    <w:rsid w:val="00B56F09"/>
    <w:rsid w:val="00B56F72"/>
    <w:rsid w:val="00B56F83"/>
    <w:rsid w:val="00B5710D"/>
    <w:rsid w:val="00B572F0"/>
    <w:rsid w:val="00B57381"/>
    <w:rsid w:val="00B573DA"/>
    <w:rsid w:val="00B57769"/>
    <w:rsid w:val="00B578EC"/>
    <w:rsid w:val="00B57945"/>
    <w:rsid w:val="00B579CD"/>
    <w:rsid w:val="00B57B00"/>
    <w:rsid w:val="00B57B90"/>
    <w:rsid w:val="00B57BDF"/>
    <w:rsid w:val="00B57C46"/>
    <w:rsid w:val="00B57DC8"/>
    <w:rsid w:val="00B57E61"/>
    <w:rsid w:val="00B57F9F"/>
    <w:rsid w:val="00B60233"/>
    <w:rsid w:val="00B6023A"/>
    <w:rsid w:val="00B60254"/>
    <w:rsid w:val="00B60372"/>
    <w:rsid w:val="00B605C5"/>
    <w:rsid w:val="00B607E9"/>
    <w:rsid w:val="00B60917"/>
    <w:rsid w:val="00B60A41"/>
    <w:rsid w:val="00B60AB9"/>
    <w:rsid w:val="00B60B57"/>
    <w:rsid w:val="00B60C72"/>
    <w:rsid w:val="00B60DF7"/>
    <w:rsid w:val="00B60E19"/>
    <w:rsid w:val="00B60E68"/>
    <w:rsid w:val="00B612F7"/>
    <w:rsid w:val="00B6134D"/>
    <w:rsid w:val="00B615A2"/>
    <w:rsid w:val="00B61600"/>
    <w:rsid w:val="00B61706"/>
    <w:rsid w:val="00B61885"/>
    <w:rsid w:val="00B61A3F"/>
    <w:rsid w:val="00B62045"/>
    <w:rsid w:val="00B62055"/>
    <w:rsid w:val="00B62150"/>
    <w:rsid w:val="00B621E5"/>
    <w:rsid w:val="00B6224C"/>
    <w:rsid w:val="00B622D0"/>
    <w:rsid w:val="00B62420"/>
    <w:rsid w:val="00B626A4"/>
    <w:rsid w:val="00B62759"/>
    <w:rsid w:val="00B6280B"/>
    <w:rsid w:val="00B62833"/>
    <w:rsid w:val="00B62856"/>
    <w:rsid w:val="00B62885"/>
    <w:rsid w:val="00B629DA"/>
    <w:rsid w:val="00B62AAD"/>
    <w:rsid w:val="00B62C1A"/>
    <w:rsid w:val="00B63144"/>
    <w:rsid w:val="00B63264"/>
    <w:rsid w:val="00B6349E"/>
    <w:rsid w:val="00B634C5"/>
    <w:rsid w:val="00B634CC"/>
    <w:rsid w:val="00B6364B"/>
    <w:rsid w:val="00B636C8"/>
    <w:rsid w:val="00B63741"/>
    <w:rsid w:val="00B637DE"/>
    <w:rsid w:val="00B63B86"/>
    <w:rsid w:val="00B63C28"/>
    <w:rsid w:val="00B63DA6"/>
    <w:rsid w:val="00B63FBB"/>
    <w:rsid w:val="00B63FD8"/>
    <w:rsid w:val="00B641EB"/>
    <w:rsid w:val="00B6425E"/>
    <w:rsid w:val="00B645F1"/>
    <w:rsid w:val="00B6475B"/>
    <w:rsid w:val="00B64847"/>
    <w:rsid w:val="00B648C3"/>
    <w:rsid w:val="00B64921"/>
    <w:rsid w:val="00B6498B"/>
    <w:rsid w:val="00B649CE"/>
    <w:rsid w:val="00B64A22"/>
    <w:rsid w:val="00B64A32"/>
    <w:rsid w:val="00B64BF1"/>
    <w:rsid w:val="00B64E41"/>
    <w:rsid w:val="00B64EB8"/>
    <w:rsid w:val="00B64ECA"/>
    <w:rsid w:val="00B64F53"/>
    <w:rsid w:val="00B651B6"/>
    <w:rsid w:val="00B6557A"/>
    <w:rsid w:val="00B659C3"/>
    <w:rsid w:val="00B65B5E"/>
    <w:rsid w:val="00B65F80"/>
    <w:rsid w:val="00B65FD9"/>
    <w:rsid w:val="00B6670B"/>
    <w:rsid w:val="00B66774"/>
    <w:rsid w:val="00B667AB"/>
    <w:rsid w:val="00B669D5"/>
    <w:rsid w:val="00B66A9A"/>
    <w:rsid w:val="00B66D8E"/>
    <w:rsid w:val="00B66FED"/>
    <w:rsid w:val="00B6720C"/>
    <w:rsid w:val="00B67300"/>
    <w:rsid w:val="00B67313"/>
    <w:rsid w:val="00B673D5"/>
    <w:rsid w:val="00B67410"/>
    <w:rsid w:val="00B67458"/>
    <w:rsid w:val="00B67494"/>
    <w:rsid w:val="00B6771F"/>
    <w:rsid w:val="00B679F1"/>
    <w:rsid w:val="00B67ABA"/>
    <w:rsid w:val="00B67B96"/>
    <w:rsid w:val="00B67BC6"/>
    <w:rsid w:val="00B67BCA"/>
    <w:rsid w:val="00B67E99"/>
    <w:rsid w:val="00B67EC5"/>
    <w:rsid w:val="00B67F3F"/>
    <w:rsid w:val="00B67F86"/>
    <w:rsid w:val="00B7005F"/>
    <w:rsid w:val="00B70072"/>
    <w:rsid w:val="00B701DE"/>
    <w:rsid w:val="00B70242"/>
    <w:rsid w:val="00B7031B"/>
    <w:rsid w:val="00B7056D"/>
    <w:rsid w:val="00B70A93"/>
    <w:rsid w:val="00B70B1A"/>
    <w:rsid w:val="00B70D9C"/>
    <w:rsid w:val="00B70EC3"/>
    <w:rsid w:val="00B70F4A"/>
    <w:rsid w:val="00B71013"/>
    <w:rsid w:val="00B710EC"/>
    <w:rsid w:val="00B7110F"/>
    <w:rsid w:val="00B7124E"/>
    <w:rsid w:val="00B712E7"/>
    <w:rsid w:val="00B71309"/>
    <w:rsid w:val="00B7134F"/>
    <w:rsid w:val="00B713D0"/>
    <w:rsid w:val="00B717E4"/>
    <w:rsid w:val="00B7180F"/>
    <w:rsid w:val="00B71819"/>
    <w:rsid w:val="00B71874"/>
    <w:rsid w:val="00B71A0C"/>
    <w:rsid w:val="00B71B68"/>
    <w:rsid w:val="00B71BA5"/>
    <w:rsid w:val="00B71BDD"/>
    <w:rsid w:val="00B71ECD"/>
    <w:rsid w:val="00B71FE9"/>
    <w:rsid w:val="00B72001"/>
    <w:rsid w:val="00B721AC"/>
    <w:rsid w:val="00B72235"/>
    <w:rsid w:val="00B72456"/>
    <w:rsid w:val="00B726EA"/>
    <w:rsid w:val="00B72A87"/>
    <w:rsid w:val="00B72B33"/>
    <w:rsid w:val="00B72D60"/>
    <w:rsid w:val="00B7300B"/>
    <w:rsid w:val="00B73030"/>
    <w:rsid w:val="00B73260"/>
    <w:rsid w:val="00B733A1"/>
    <w:rsid w:val="00B73630"/>
    <w:rsid w:val="00B7367B"/>
    <w:rsid w:val="00B736AA"/>
    <w:rsid w:val="00B736EE"/>
    <w:rsid w:val="00B737AF"/>
    <w:rsid w:val="00B73A98"/>
    <w:rsid w:val="00B73BEF"/>
    <w:rsid w:val="00B73C66"/>
    <w:rsid w:val="00B73D27"/>
    <w:rsid w:val="00B73ED7"/>
    <w:rsid w:val="00B73F68"/>
    <w:rsid w:val="00B74047"/>
    <w:rsid w:val="00B743F0"/>
    <w:rsid w:val="00B745EA"/>
    <w:rsid w:val="00B7483F"/>
    <w:rsid w:val="00B74B9A"/>
    <w:rsid w:val="00B74DDD"/>
    <w:rsid w:val="00B74EB0"/>
    <w:rsid w:val="00B750ED"/>
    <w:rsid w:val="00B750F0"/>
    <w:rsid w:val="00B752AD"/>
    <w:rsid w:val="00B753CC"/>
    <w:rsid w:val="00B75570"/>
    <w:rsid w:val="00B75C74"/>
    <w:rsid w:val="00B7615F"/>
    <w:rsid w:val="00B761D3"/>
    <w:rsid w:val="00B761F1"/>
    <w:rsid w:val="00B763A3"/>
    <w:rsid w:val="00B76506"/>
    <w:rsid w:val="00B765BE"/>
    <w:rsid w:val="00B76AA8"/>
    <w:rsid w:val="00B76CDA"/>
    <w:rsid w:val="00B76E42"/>
    <w:rsid w:val="00B76FCF"/>
    <w:rsid w:val="00B77112"/>
    <w:rsid w:val="00B77115"/>
    <w:rsid w:val="00B771D5"/>
    <w:rsid w:val="00B77254"/>
    <w:rsid w:val="00B772F0"/>
    <w:rsid w:val="00B7766B"/>
    <w:rsid w:val="00B77789"/>
    <w:rsid w:val="00B77996"/>
    <w:rsid w:val="00B77B3E"/>
    <w:rsid w:val="00B77B9D"/>
    <w:rsid w:val="00B77CA1"/>
    <w:rsid w:val="00B77CCF"/>
    <w:rsid w:val="00B77DC5"/>
    <w:rsid w:val="00B77E8E"/>
    <w:rsid w:val="00B80085"/>
    <w:rsid w:val="00B8019F"/>
    <w:rsid w:val="00B801AC"/>
    <w:rsid w:val="00B803D3"/>
    <w:rsid w:val="00B807BC"/>
    <w:rsid w:val="00B8092A"/>
    <w:rsid w:val="00B80955"/>
    <w:rsid w:val="00B809DC"/>
    <w:rsid w:val="00B80A67"/>
    <w:rsid w:val="00B81000"/>
    <w:rsid w:val="00B81026"/>
    <w:rsid w:val="00B8103D"/>
    <w:rsid w:val="00B8121A"/>
    <w:rsid w:val="00B8122D"/>
    <w:rsid w:val="00B813A6"/>
    <w:rsid w:val="00B81481"/>
    <w:rsid w:val="00B81600"/>
    <w:rsid w:val="00B8164C"/>
    <w:rsid w:val="00B81688"/>
    <w:rsid w:val="00B818E5"/>
    <w:rsid w:val="00B81925"/>
    <w:rsid w:val="00B81973"/>
    <w:rsid w:val="00B8197E"/>
    <w:rsid w:val="00B819D1"/>
    <w:rsid w:val="00B81AF8"/>
    <w:rsid w:val="00B81DD6"/>
    <w:rsid w:val="00B81E25"/>
    <w:rsid w:val="00B81EE6"/>
    <w:rsid w:val="00B81FF0"/>
    <w:rsid w:val="00B820B7"/>
    <w:rsid w:val="00B8242B"/>
    <w:rsid w:val="00B825A3"/>
    <w:rsid w:val="00B8278B"/>
    <w:rsid w:val="00B827DA"/>
    <w:rsid w:val="00B829A8"/>
    <w:rsid w:val="00B82BE6"/>
    <w:rsid w:val="00B82E62"/>
    <w:rsid w:val="00B83054"/>
    <w:rsid w:val="00B830E2"/>
    <w:rsid w:val="00B83191"/>
    <w:rsid w:val="00B83A69"/>
    <w:rsid w:val="00B83A95"/>
    <w:rsid w:val="00B83CDC"/>
    <w:rsid w:val="00B83E9F"/>
    <w:rsid w:val="00B83F06"/>
    <w:rsid w:val="00B84145"/>
    <w:rsid w:val="00B84418"/>
    <w:rsid w:val="00B849CC"/>
    <w:rsid w:val="00B84A3C"/>
    <w:rsid w:val="00B84A9C"/>
    <w:rsid w:val="00B84AD9"/>
    <w:rsid w:val="00B84E7D"/>
    <w:rsid w:val="00B84F8F"/>
    <w:rsid w:val="00B8511D"/>
    <w:rsid w:val="00B85128"/>
    <w:rsid w:val="00B852F2"/>
    <w:rsid w:val="00B85325"/>
    <w:rsid w:val="00B854FE"/>
    <w:rsid w:val="00B85619"/>
    <w:rsid w:val="00B8562E"/>
    <w:rsid w:val="00B85757"/>
    <w:rsid w:val="00B858EF"/>
    <w:rsid w:val="00B85B25"/>
    <w:rsid w:val="00B85E40"/>
    <w:rsid w:val="00B85E4B"/>
    <w:rsid w:val="00B85EBD"/>
    <w:rsid w:val="00B85EC9"/>
    <w:rsid w:val="00B8605B"/>
    <w:rsid w:val="00B862E3"/>
    <w:rsid w:val="00B86323"/>
    <w:rsid w:val="00B864F9"/>
    <w:rsid w:val="00B86844"/>
    <w:rsid w:val="00B86881"/>
    <w:rsid w:val="00B86D5A"/>
    <w:rsid w:val="00B86F16"/>
    <w:rsid w:val="00B87120"/>
    <w:rsid w:val="00B8755C"/>
    <w:rsid w:val="00B87D5F"/>
    <w:rsid w:val="00B87DFE"/>
    <w:rsid w:val="00B87F48"/>
    <w:rsid w:val="00B87FBA"/>
    <w:rsid w:val="00B908F7"/>
    <w:rsid w:val="00B90DF1"/>
    <w:rsid w:val="00B90E64"/>
    <w:rsid w:val="00B90FDA"/>
    <w:rsid w:val="00B910BE"/>
    <w:rsid w:val="00B91128"/>
    <w:rsid w:val="00B91137"/>
    <w:rsid w:val="00B91302"/>
    <w:rsid w:val="00B9140C"/>
    <w:rsid w:val="00B91453"/>
    <w:rsid w:val="00B9149D"/>
    <w:rsid w:val="00B915EE"/>
    <w:rsid w:val="00B91763"/>
    <w:rsid w:val="00B917F0"/>
    <w:rsid w:val="00B91967"/>
    <w:rsid w:val="00B91A31"/>
    <w:rsid w:val="00B91A64"/>
    <w:rsid w:val="00B91B01"/>
    <w:rsid w:val="00B91C19"/>
    <w:rsid w:val="00B91C32"/>
    <w:rsid w:val="00B91D51"/>
    <w:rsid w:val="00B91E01"/>
    <w:rsid w:val="00B91EAD"/>
    <w:rsid w:val="00B91EFD"/>
    <w:rsid w:val="00B91F51"/>
    <w:rsid w:val="00B924CD"/>
    <w:rsid w:val="00B92B86"/>
    <w:rsid w:val="00B92C8C"/>
    <w:rsid w:val="00B92CC9"/>
    <w:rsid w:val="00B93406"/>
    <w:rsid w:val="00B934F4"/>
    <w:rsid w:val="00B93587"/>
    <w:rsid w:val="00B936F6"/>
    <w:rsid w:val="00B9384C"/>
    <w:rsid w:val="00B93977"/>
    <w:rsid w:val="00B93BD4"/>
    <w:rsid w:val="00B93E49"/>
    <w:rsid w:val="00B94308"/>
    <w:rsid w:val="00B9440A"/>
    <w:rsid w:val="00B9479B"/>
    <w:rsid w:val="00B94891"/>
    <w:rsid w:val="00B94A87"/>
    <w:rsid w:val="00B94C57"/>
    <w:rsid w:val="00B94DD0"/>
    <w:rsid w:val="00B94E76"/>
    <w:rsid w:val="00B94ED1"/>
    <w:rsid w:val="00B94FAF"/>
    <w:rsid w:val="00B94FB8"/>
    <w:rsid w:val="00B95135"/>
    <w:rsid w:val="00B9534A"/>
    <w:rsid w:val="00B95382"/>
    <w:rsid w:val="00B954AB"/>
    <w:rsid w:val="00B9552B"/>
    <w:rsid w:val="00B955EB"/>
    <w:rsid w:val="00B958DD"/>
    <w:rsid w:val="00B95988"/>
    <w:rsid w:val="00B95AF4"/>
    <w:rsid w:val="00B95C7E"/>
    <w:rsid w:val="00B95E47"/>
    <w:rsid w:val="00B96059"/>
    <w:rsid w:val="00B96092"/>
    <w:rsid w:val="00B962EB"/>
    <w:rsid w:val="00B96443"/>
    <w:rsid w:val="00B96784"/>
    <w:rsid w:val="00B96850"/>
    <w:rsid w:val="00B96A89"/>
    <w:rsid w:val="00B96C89"/>
    <w:rsid w:val="00B96F17"/>
    <w:rsid w:val="00B97077"/>
    <w:rsid w:val="00B971B4"/>
    <w:rsid w:val="00B9721F"/>
    <w:rsid w:val="00B974D0"/>
    <w:rsid w:val="00B979CD"/>
    <w:rsid w:val="00B97A02"/>
    <w:rsid w:val="00B97A91"/>
    <w:rsid w:val="00B97AF0"/>
    <w:rsid w:val="00B97CC7"/>
    <w:rsid w:val="00B97D26"/>
    <w:rsid w:val="00B97FD6"/>
    <w:rsid w:val="00BA0289"/>
    <w:rsid w:val="00BA03C7"/>
    <w:rsid w:val="00BA0697"/>
    <w:rsid w:val="00BA06BE"/>
    <w:rsid w:val="00BA0F18"/>
    <w:rsid w:val="00BA110C"/>
    <w:rsid w:val="00BA11E7"/>
    <w:rsid w:val="00BA12A9"/>
    <w:rsid w:val="00BA1329"/>
    <w:rsid w:val="00BA1493"/>
    <w:rsid w:val="00BA1731"/>
    <w:rsid w:val="00BA1843"/>
    <w:rsid w:val="00BA1F11"/>
    <w:rsid w:val="00BA203C"/>
    <w:rsid w:val="00BA2112"/>
    <w:rsid w:val="00BA241A"/>
    <w:rsid w:val="00BA2972"/>
    <w:rsid w:val="00BA2D42"/>
    <w:rsid w:val="00BA2D49"/>
    <w:rsid w:val="00BA2D93"/>
    <w:rsid w:val="00BA2F81"/>
    <w:rsid w:val="00BA3021"/>
    <w:rsid w:val="00BA3102"/>
    <w:rsid w:val="00BA3126"/>
    <w:rsid w:val="00BA31D3"/>
    <w:rsid w:val="00BA31EC"/>
    <w:rsid w:val="00BA3619"/>
    <w:rsid w:val="00BA37D7"/>
    <w:rsid w:val="00BA3891"/>
    <w:rsid w:val="00BA39DF"/>
    <w:rsid w:val="00BA3AF4"/>
    <w:rsid w:val="00BA3BCB"/>
    <w:rsid w:val="00BA3D63"/>
    <w:rsid w:val="00BA4191"/>
    <w:rsid w:val="00BA426B"/>
    <w:rsid w:val="00BA46F0"/>
    <w:rsid w:val="00BA48A7"/>
    <w:rsid w:val="00BA4CAD"/>
    <w:rsid w:val="00BA4E59"/>
    <w:rsid w:val="00BA4E5F"/>
    <w:rsid w:val="00BA53EC"/>
    <w:rsid w:val="00BA589C"/>
    <w:rsid w:val="00BA59D3"/>
    <w:rsid w:val="00BA5EA0"/>
    <w:rsid w:val="00BA5F29"/>
    <w:rsid w:val="00BA5F51"/>
    <w:rsid w:val="00BA61EA"/>
    <w:rsid w:val="00BA6453"/>
    <w:rsid w:val="00BA6479"/>
    <w:rsid w:val="00BA663D"/>
    <w:rsid w:val="00BA6680"/>
    <w:rsid w:val="00BA6706"/>
    <w:rsid w:val="00BA67C4"/>
    <w:rsid w:val="00BA6C4A"/>
    <w:rsid w:val="00BA6CF5"/>
    <w:rsid w:val="00BA6DC7"/>
    <w:rsid w:val="00BA6E7E"/>
    <w:rsid w:val="00BA6E83"/>
    <w:rsid w:val="00BA7076"/>
    <w:rsid w:val="00BA738D"/>
    <w:rsid w:val="00BA75A0"/>
    <w:rsid w:val="00BA75C9"/>
    <w:rsid w:val="00BA77F7"/>
    <w:rsid w:val="00BA7837"/>
    <w:rsid w:val="00BA7A3A"/>
    <w:rsid w:val="00BA7AC0"/>
    <w:rsid w:val="00BA7ED8"/>
    <w:rsid w:val="00BB0198"/>
    <w:rsid w:val="00BB01BE"/>
    <w:rsid w:val="00BB03EE"/>
    <w:rsid w:val="00BB04AD"/>
    <w:rsid w:val="00BB04C2"/>
    <w:rsid w:val="00BB0985"/>
    <w:rsid w:val="00BB0DA9"/>
    <w:rsid w:val="00BB105A"/>
    <w:rsid w:val="00BB1099"/>
    <w:rsid w:val="00BB10B1"/>
    <w:rsid w:val="00BB118D"/>
    <w:rsid w:val="00BB11CB"/>
    <w:rsid w:val="00BB1292"/>
    <w:rsid w:val="00BB135E"/>
    <w:rsid w:val="00BB178C"/>
    <w:rsid w:val="00BB19E7"/>
    <w:rsid w:val="00BB1BB2"/>
    <w:rsid w:val="00BB1D9B"/>
    <w:rsid w:val="00BB1E95"/>
    <w:rsid w:val="00BB1EB7"/>
    <w:rsid w:val="00BB2001"/>
    <w:rsid w:val="00BB2111"/>
    <w:rsid w:val="00BB2452"/>
    <w:rsid w:val="00BB2478"/>
    <w:rsid w:val="00BB2483"/>
    <w:rsid w:val="00BB248B"/>
    <w:rsid w:val="00BB26F5"/>
    <w:rsid w:val="00BB276C"/>
    <w:rsid w:val="00BB27F5"/>
    <w:rsid w:val="00BB282F"/>
    <w:rsid w:val="00BB2941"/>
    <w:rsid w:val="00BB2A3C"/>
    <w:rsid w:val="00BB2BA1"/>
    <w:rsid w:val="00BB2BC5"/>
    <w:rsid w:val="00BB2CBF"/>
    <w:rsid w:val="00BB2D24"/>
    <w:rsid w:val="00BB2DEA"/>
    <w:rsid w:val="00BB2F34"/>
    <w:rsid w:val="00BB30BA"/>
    <w:rsid w:val="00BB30E5"/>
    <w:rsid w:val="00BB31E8"/>
    <w:rsid w:val="00BB3390"/>
    <w:rsid w:val="00BB3698"/>
    <w:rsid w:val="00BB379E"/>
    <w:rsid w:val="00BB3809"/>
    <w:rsid w:val="00BB390B"/>
    <w:rsid w:val="00BB3A02"/>
    <w:rsid w:val="00BB3B04"/>
    <w:rsid w:val="00BB3BA4"/>
    <w:rsid w:val="00BB3C05"/>
    <w:rsid w:val="00BB3C90"/>
    <w:rsid w:val="00BB3D9E"/>
    <w:rsid w:val="00BB3F0A"/>
    <w:rsid w:val="00BB4017"/>
    <w:rsid w:val="00BB41C6"/>
    <w:rsid w:val="00BB449D"/>
    <w:rsid w:val="00BB450C"/>
    <w:rsid w:val="00BB46AA"/>
    <w:rsid w:val="00BB4816"/>
    <w:rsid w:val="00BB4978"/>
    <w:rsid w:val="00BB4B36"/>
    <w:rsid w:val="00BB4BCD"/>
    <w:rsid w:val="00BB4C59"/>
    <w:rsid w:val="00BB50FE"/>
    <w:rsid w:val="00BB5253"/>
    <w:rsid w:val="00BB52D9"/>
    <w:rsid w:val="00BB5332"/>
    <w:rsid w:val="00BB5659"/>
    <w:rsid w:val="00BB5C64"/>
    <w:rsid w:val="00BB5C7D"/>
    <w:rsid w:val="00BB5C96"/>
    <w:rsid w:val="00BB5D34"/>
    <w:rsid w:val="00BB5E71"/>
    <w:rsid w:val="00BB5EA7"/>
    <w:rsid w:val="00BB611C"/>
    <w:rsid w:val="00BB617C"/>
    <w:rsid w:val="00BB6319"/>
    <w:rsid w:val="00BB6781"/>
    <w:rsid w:val="00BB682B"/>
    <w:rsid w:val="00BB6A90"/>
    <w:rsid w:val="00BB6C49"/>
    <w:rsid w:val="00BB6CEF"/>
    <w:rsid w:val="00BB6FDD"/>
    <w:rsid w:val="00BB703A"/>
    <w:rsid w:val="00BB721B"/>
    <w:rsid w:val="00BB7740"/>
    <w:rsid w:val="00BB778F"/>
    <w:rsid w:val="00BB784D"/>
    <w:rsid w:val="00BB7907"/>
    <w:rsid w:val="00BB7935"/>
    <w:rsid w:val="00BB79AE"/>
    <w:rsid w:val="00BB7D0A"/>
    <w:rsid w:val="00BB7E50"/>
    <w:rsid w:val="00BB7F91"/>
    <w:rsid w:val="00BC02BD"/>
    <w:rsid w:val="00BC036E"/>
    <w:rsid w:val="00BC04B3"/>
    <w:rsid w:val="00BC04B5"/>
    <w:rsid w:val="00BC061D"/>
    <w:rsid w:val="00BC0744"/>
    <w:rsid w:val="00BC0906"/>
    <w:rsid w:val="00BC0AA0"/>
    <w:rsid w:val="00BC0AFD"/>
    <w:rsid w:val="00BC0BE7"/>
    <w:rsid w:val="00BC0CFD"/>
    <w:rsid w:val="00BC1180"/>
    <w:rsid w:val="00BC148F"/>
    <w:rsid w:val="00BC14FE"/>
    <w:rsid w:val="00BC1510"/>
    <w:rsid w:val="00BC178F"/>
    <w:rsid w:val="00BC196C"/>
    <w:rsid w:val="00BC1AFC"/>
    <w:rsid w:val="00BC1B82"/>
    <w:rsid w:val="00BC1CC3"/>
    <w:rsid w:val="00BC1E86"/>
    <w:rsid w:val="00BC1EB3"/>
    <w:rsid w:val="00BC1FAA"/>
    <w:rsid w:val="00BC2087"/>
    <w:rsid w:val="00BC2141"/>
    <w:rsid w:val="00BC229F"/>
    <w:rsid w:val="00BC2424"/>
    <w:rsid w:val="00BC28A6"/>
    <w:rsid w:val="00BC28E8"/>
    <w:rsid w:val="00BC290C"/>
    <w:rsid w:val="00BC2B5A"/>
    <w:rsid w:val="00BC2BAA"/>
    <w:rsid w:val="00BC2C4D"/>
    <w:rsid w:val="00BC2C68"/>
    <w:rsid w:val="00BC2D0F"/>
    <w:rsid w:val="00BC2FF6"/>
    <w:rsid w:val="00BC318C"/>
    <w:rsid w:val="00BC339B"/>
    <w:rsid w:val="00BC3405"/>
    <w:rsid w:val="00BC361C"/>
    <w:rsid w:val="00BC366D"/>
    <w:rsid w:val="00BC377B"/>
    <w:rsid w:val="00BC3A3C"/>
    <w:rsid w:val="00BC3B22"/>
    <w:rsid w:val="00BC3E9D"/>
    <w:rsid w:val="00BC3F12"/>
    <w:rsid w:val="00BC405C"/>
    <w:rsid w:val="00BC45A3"/>
    <w:rsid w:val="00BC478A"/>
    <w:rsid w:val="00BC486D"/>
    <w:rsid w:val="00BC48C4"/>
    <w:rsid w:val="00BC4C00"/>
    <w:rsid w:val="00BC4DD4"/>
    <w:rsid w:val="00BC4F6B"/>
    <w:rsid w:val="00BC5140"/>
    <w:rsid w:val="00BC52FC"/>
    <w:rsid w:val="00BC5454"/>
    <w:rsid w:val="00BC549A"/>
    <w:rsid w:val="00BC56AB"/>
    <w:rsid w:val="00BC56C0"/>
    <w:rsid w:val="00BC5D06"/>
    <w:rsid w:val="00BC5DF7"/>
    <w:rsid w:val="00BC5E77"/>
    <w:rsid w:val="00BC5E80"/>
    <w:rsid w:val="00BC5EC1"/>
    <w:rsid w:val="00BC5FCA"/>
    <w:rsid w:val="00BC600A"/>
    <w:rsid w:val="00BC6469"/>
    <w:rsid w:val="00BC64BF"/>
    <w:rsid w:val="00BC64DE"/>
    <w:rsid w:val="00BC655D"/>
    <w:rsid w:val="00BC6741"/>
    <w:rsid w:val="00BC6BA7"/>
    <w:rsid w:val="00BC6CDC"/>
    <w:rsid w:val="00BC6DA6"/>
    <w:rsid w:val="00BC6F69"/>
    <w:rsid w:val="00BC6FA3"/>
    <w:rsid w:val="00BC71A2"/>
    <w:rsid w:val="00BC72A2"/>
    <w:rsid w:val="00BC73F1"/>
    <w:rsid w:val="00BC7473"/>
    <w:rsid w:val="00BC74A8"/>
    <w:rsid w:val="00BC7655"/>
    <w:rsid w:val="00BC77E2"/>
    <w:rsid w:val="00BC77F8"/>
    <w:rsid w:val="00BC7814"/>
    <w:rsid w:val="00BC79DE"/>
    <w:rsid w:val="00BC79E0"/>
    <w:rsid w:val="00BC7A22"/>
    <w:rsid w:val="00BC7AD9"/>
    <w:rsid w:val="00BC7BCA"/>
    <w:rsid w:val="00BC7CB9"/>
    <w:rsid w:val="00BC7D2E"/>
    <w:rsid w:val="00BC7F2C"/>
    <w:rsid w:val="00BC7F41"/>
    <w:rsid w:val="00BC7F62"/>
    <w:rsid w:val="00BD03DE"/>
    <w:rsid w:val="00BD0636"/>
    <w:rsid w:val="00BD0BA9"/>
    <w:rsid w:val="00BD0CA4"/>
    <w:rsid w:val="00BD0D03"/>
    <w:rsid w:val="00BD0D17"/>
    <w:rsid w:val="00BD0DB5"/>
    <w:rsid w:val="00BD0E22"/>
    <w:rsid w:val="00BD0E83"/>
    <w:rsid w:val="00BD1074"/>
    <w:rsid w:val="00BD10DF"/>
    <w:rsid w:val="00BD1141"/>
    <w:rsid w:val="00BD149E"/>
    <w:rsid w:val="00BD1664"/>
    <w:rsid w:val="00BD1D0E"/>
    <w:rsid w:val="00BD1DEC"/>
    <w:rsid w:val="00BD1E6F"/>
    <w:rsid w:val="00BD2127"/>
    <w:rsid w:val="00BD23C7"/>
    <w:rsid w:val="00BD2632"/>
    <w:rsid w:val="00BD26C8"/>
    <w:rsid w:val="00BD26F1"/>
    <w:rsid w:val="00BD2753"/>
    <w:rsid w:val="00BD295D"/>
    <w:rsid w:val="00BD2BDF"/>
    <w:rsid w:val="00BD2C07"/>
    <w:rsid w:val="00BD2C8F"/>
    <w:rsid w:val="00BD2ECF"/>
    <w:rsid w:val="00BD2F85"/>
    <w:rsid w:val="00BD2FAF"/>
    <w:rsid w:val="00BD335F"/>
    <w:rsid w:val="00BD36AC"/>
    <w:rsid w:val="00BD388F"/>
    <w:rsid w:val="00BD3B0A"/>
    <w:rsid w:val="00BD3C25"/>
    <w:rsid w:val="00BD3CA0"/>
    <w:rsid w:val="00BD3CD3"/>
    <w:rsid w:val="00BD3F12"/>
    <w:rsid w:val="00BD3F73"/>
    <w:rsid w:val="00BD4013"/>
    <w:rsid w:val="00BD41B8"/>
    <w:rsid w:val="00BD41E2"/>
    <w:rsid w:val="00BD454D"/>
    <w:rsid w:val="00BD473B"/>
    <w:rsid w:val="00BD4911"/>
    <w:rsid w:val="00BD4B2B"/>
    <w:rsid w:val="00BD4BBD"/>
    <w:rsid w:val="00BD4CC9"/>
    <w:rsid w:val="00BD4DB9"/>
    <w:rsid w:val="00BD52EA"/>
    <w:rsid w:val="00BD53C0"/>
    <w:rsid w:val="00BD56F0"/>
    <w:rsid w:val="00BD590B"/>
    <w:rsid w:val="00BD5979"/>
    <w:rsid w:val="00BD5BCA"/>
    <w:rsid w:val="00BD5C9C"/>
    <w:rsid w:val="00BD5CC9"/>
    <w:rsid w:val="00BD5DA0"/>
    <w:rsid w:val="00BD5E2A"/>
    <w:rsid w:val="00BD5E95"/>
    <w:rsid w:val="00BD5F26"/>
    <w:rsid w:val="00BD624A"/>
    <w:rsid w:val="00BD654A"/>
    <w:rsid w:val="00BD6640"/>
    <w:rsid w:val="00BD6872"/>
    <w:rsid w:val="00BD68DB"/>
    <w:rsid w:val="00BD6C8F"/>
    <w:rsid w:val="00BD6D27"/>
    <w:rsid w:val="00BD6D51"/>
    <w:rsid w:val="00BD6D5A"/>
    <w:rsid w:val="00BD6E4C"/>
    <w:rsid w:val="00BD6EB4"/>
    <w:rsid w:val="00BD6EE1"/>
    <w:rsid w:val="00BD6EFE"/>
    <w:rsid w:val="00BD6F3E"/>
    <w:rsid w:val="00BD6FA1"/>
    <w:rsid w:val="00BD737B"/>
    <w:rsid w:val="00BD7541"/>
    <w:rsid w:val="00BD7550"/>
    <w:rsid w:val="00BD7593"/>
    <w:rsid w:val="00BD75EB"/>
    <w:rsid w:val="00BD7636"/>
    <w:rsid w:val="00BD7671"/>
    <w:rsid w:val="00BD76B7"/>
    <w:rsid w:val="00BD7A57"/>
    <w:rsid w:val="00BD7BCE"/>
    <w:rsid w:val="00BD7C18"/>
    <w:rsid w:val="00BD7C34"/>
    <w:rsid w:val="00BD7E19"/>
    <w:rsid w:val="00BE0124"/>
    <w:rsid w:val="00BE01B4"/>
    <w:rsid w:val="00BE049B"/>
    <w:rsid w:val="00BE04EA"/>
    <w:rsid w:val="00BE065E"/>
    <w:rsid w:val="00BE071B"/>
    <w:rsid w:val="00BE0876"/>
    <w:rsid w:val="00BE08B0"/>
    <w:rsid w:val="00BE0A15"/>
    <w:rsid w:val="00BE0CBF"/>
    <w:rsid w:val="00BE0DD6"/>
    <w:rsid w:val="00BE0F3C"/>
    <w:rsid w:val="00BE1280"/>
    <w:rsid w:val="00BE1407"/>
    <w:rsid w:val="00BE145E"/>
    <w:rsid w:val="00BE1474"/>
    <w:rsid w:val="00BE15B9"/>
    <w:rsid w:val="00BE1980"/>
    <w:rsid w:val="00BE1BBC"/>
    <w:rsid w:val="00BE1C3B"/>
    <w:rsid w:val="00BE1E83"/>
    <w:rsid w:val="00BE1EDD"/>
    <w:rsid w:val="00BE20CB"/>
    <w:rsid w:val="00BE2119"/>
    <w:rsid w:val="00BE2139"/>
    <w:rsid w:val="00BE2149"/>
    <w:rsid w:val="00BE242E"/>
    <w:rsid w:val="00BE2432"/>
    <w:rsid w:val="00BE24A7"/>
    <w:rsid w:val="00BE263A"/>
    <w:rsid w:val="00BE26D5"/>
    <w:rsid w:val="00BE2712"/>
    <w:rsid w:val="00BE2769"/>
    <w:rsid w:val="00BE293B"/>
    <w:rsid w:val="00BE29FD"/>
    <w:rsid w:val="00BE2A42"/>
    <w:rsid w:val="00BE2DA4"/>
    <w:rsid w:val="00BE2DBA"/>
    <w:rsid w:val="00BE2FF4"/>
    <w:rsid w:val="00BE318C"/>
    <w:rsid w:val="00BE31B5"/>
    <w:rsid w:val="00BE3203"/>
    <w:rsid w:val="00BE35A4"/>
    <w:rsid w:val="00BE37EE"/>
    <w:rsid w:val="00BE398F"/>
    <w:rsid w:val="00BE3B74"/>
    <w:rsid w:val="00BE411E"/>
    <w:rsid w:val="00BE44D5"/>
    <w:rsid w:val="00BE45A9"/>
    <w:rsid w:val="00BE4DC6"/>
    <w:rsid w:val="00BE4F9D"/>
    <w:rsid w:val="00BE503D"/>
    <w:rsid w:val="00BE5141"/>
    <w:rsid w:val="00BE519A"/>
    <w:rsid w:val="00BE5BB9"/>
    <w:rsid w:val="00BE5D0B"/>
    <w:rsid w:val="00BE5E5E"/>
    <w:rsid w:val="00BE608E"/>
    <w:rsid w:val="00BE61E0"/>
    <w:rsid w:val="00BE6638"/>
    <w:rsid w:val="00BE69F3"/>
    <w:rsid w:val="00BE6B9F"/>
    <w:rsid w:val="00BE6BB6"/>
    <w:rsid w:val="00BE6E3A"/>
    <w:rsid w:val="00BE6E9F"/>
    <w:rsid w:val="00BE6F52"/>
    <w:rsid w:val="00BE728B"/>
    <w:rsid w:val="00BE733E"/>
    <w:rsid w:val="00BE739D"/>
    <w:rsid w:val="00BE753E"/>
    <w:rsid w:val="00BE7575"/>
    <w:rsid w:val="00BE75C2"/>
    <w:rsid w:val="00BE760F"/>
    <w:rsid w:val="00BE7697"/>
    <w:rsid w:val="00BE76A2"/>
    <w:rsid w:val="00BE76F7"/>
    <w:rsid w:val="00BE772B"/>
    <w:rsid w:val="00BE77A0"/>
    <w:rsid w:val="00BE7961"/>
    <w:rsid w:val="00BE79C2"/>
    <w:rsid w:val="00BE7BB2"/>
    <w:rsid w:val="00BF0034"/>
    <w:rsid w:val="00BF027F"/>
    <w:rsid w:val="00BF03B1"/>
    <w:rsid w:val="00BF03C9"/>
    <w:rsid w:val="00BF0600"/>
    <w:rsid w:val="00BF0732"/>
    <w:rsid w:val="00BF09AC"/>
    <w:rsid w:val="00BF0BC9"/>
    <w:rsid w:val="00BF0D7D"/>
    <w:rsid w:val="00BF0F15"/>
    <w:rsid w:val="00BF0FBD"/>
    <w:rsid w:val="00BF0FF2"/>
    <w:rsid w:val="00BF1217"/>
    <w:rsid w:val="00BF14CB"/>
    <w:rsid w:val="00BF14F2"/>
    <w:rsid w:val="00BF152B"/>
    <w:rsid w:val="00BF1639"/>
    <w:rsid w:val="00BF168F"/>
    <w:rsid w:val="00BF172A"/>
    <w:rsid w:val="00BF1870"/>
    <w:rsid w:val="00BF19E9"/>
    <w:rsid w:val="00BF1ADC"/>
    <w:rsid w:val="00BF1BAB"/>
    <w:rsid w:val="00BF1BEE"/>
    <w:rsid w:val="00BF1C41"/>
    <w:rsid w:val="00BF1CC8"/>
    <w:rsid w:val="00BF1F29"/>
    <w:rsid w:val="00BF1F87"/>
    <w:rsid w:val="00BF21A4"/>
    <w:rsid w:val="00BF21EF"/>
    <w:rsid w:val="00BF243E"/>
    <w:rsid w:val="00BF25D7"/>
    <w:rsid w:val="00BF275C"/>
    <w:rsid w:val="00BF289F"/>
    <w:rsid w:val="00BF2C27"/>
    <w:rsid w:val="00BF2EDE"/>
    <w:rsid w:val="00BF30F5"/>
    <w:rsid w:val="00BF33B9"/>
    <w:rsid w:val="00BF365D"/>
    <w:rsid w:val="00BF3770"/>
    <w:rsid w:val="00BF389B"/>
    <w:rsid w:val="00BF3E6F"/>
    <w:rsid w:val="00BF3F69"/>
    <w:rsid w:val="00BF40A9"/>
    <w:rsid w:val="00BF4258"/>
    <w:rsid w:val="00BF4534"/>
    <w:rsid w:val="00BF45B2"/>
    <w:rsid w:val="00BF45B4"/>
    <w:rsid w:val="00BF46B7"/>
    <w:rsid w:val="00BF491A"/>
    <w:rsid w:val="00BF4AD5"/>
    <w:rsid w:val="00BF4B23"/>
    <w:rsid w:val="00BF4B25"/>
    <w:rsid w:val="00BF4D6B"/>
    <w:rsid w:val="00BF4D77"/>
    <w:rsid w:val="00BF4D8A"/>
    <w:rsid w:val="00BF4FA3"/>
    <w:rsid w:val="00BF5841"/>
    <w:rsid w:val="00BF5855"/>
    <w:rsid w:val="00BF5A82"/>
    <w:rsid w:val="00BF5C50"/>
    <w:rsid w:val="00BF5EE0"/>
    <w:rsid w:val="00BF5F3C"/>
    <w:rsid w:val="00BF5F64"/>
    <w:rsid w:val="00BF5FA4"/>
    <w:rsid w:val="00BF603E"/>
    <w:rsid w:val="00BF6324"/>
    <w:rsid w:val="00BF633A"/>
    <w:rsid w:val="00BF6496"/>
    <w:rsid w:val="00BF6518"/>
    <w:rsid w:val="00BF6574"/>
    <w:rsid w:val="00BF66E3"/>
    <w:rsid w:val="00BF6870"/>
    <w:rsid w:val="00BF6B22"/>
    <w:rsid w:val="00BF6BAC"/>
    <w:rsid w:val="00BF6C21"/>
    <w:rsid w:val="00BF700B"/>
    <w:rsid w:val="00BF70BC"/>
    <w:rsid w:val="00BF718D"/>
    <w:rsid w:val="00BF75DD"/>
    <w:rsid w:val="00BF7611"/>
    <w:rsid w:val="00BF764A"/>
    <w:rsid w:val="00BF76FA"/>
    <w:rsid w:val="00BF7730"/>
    <w:rsid w:val="00BF7821"/>
    <w:rsid w:val="00BF78E0"/>
    <w:rsid w:val="00BF7B18"/>
    <w:rsid w:val="00BF7B3B"/>
    <w:rsid w:val="00BF7D43"/>
    <w:rsid w:val="00BF7DD1"/>
    <w:rsid w:val="00BF7FC0"/>
    <w:rsid w:val="00C0003D"/>
    <w:rsid w:val="00C0011A"/>
    <w:rsid w:val="00C001E1"/>
    <w:rsid w:val="00C0029D"/>
    <w:rsid w:val="00C002EB"/>
    <w:rsid w:val="00C0070A"/>
    <w:rsid w:val="00C0071A"/>
    <w:rsid w:val="00C007BA"/>
    <w:rsid w:val="00C00948"/>
    <w:rsid w:val="00C009C2"/>
    <w:rsid w:val="00C00AB5"/>
    <w:rsid w:val="00C00B72"/>
    <w:rsid w:val="00C00E1F"/>
    <w:rsid w:val="00C00F8F"/>
    <w:rsid w:val="00C01096"/>
    <w:rsid w:val="00C0122E"/>
    <w:rsid w:val="00C012F9"/>
    <w:rsid w:val="00C0153C"/>
    <w:rsid w:val="00C0177E"/>
    <w:rsid w:val="00C01DFA"/>
    <w:rsid w:val="00C01E20"/>
    <w:rsid w:val="00C01FB5"/>
    <w:rsid w:val="00C0203E"/>
    <w:rsid w:val="00C02601"/>
    <w:rsid w:val="00C0283E"/>
    <w:rsid w:val="00C028F0"/>
    <w:rsid w:val="00C02DAF"/>
    <w:rsid w:val="00C02E7C"/>
    <w:rsid w:val="00C031B2"/>
    <w:rsid w:val="00C032A5"/>
    <w:rsid w:val="00C03521"/>
    <w:rsid w:val="00C03600"/>
    <w:rsid w:val="00C037A0"/>
    <w:rsid w:val="00C03A1D"/>
    <w:rsid w:val="00C03C55"/>
    <w:rsid w:val="00C03C96"/>
    <w:rsid w:val="00C03D3E"/>
    <w:rsid w:val="00C03ED0"/>
    <w:rsid w:val="00C03FD5"/>
    <w:rsid w:val="00C04205"/>
    <w:rsid w:val="00C04650"/>
    <w:rsid w:val="00C04664"/>
    <w:rsid w:val="00C046A4"/>
    <w:rsid w:val="00C04781"/>
    <w:rsid w:val="00C0481F"/>
    <w:rsid w:val="00C04A56"/>
    <w:rsid w:val="00C04BCA"/>
    <w:rsid w:val="00C04CF2"/>
    <w:rsid w:val="00C04DD8"/>
    <w:rsid w:val="00C04DF1"/>
    <w:rsid w:val="00C04F13"/>
    <w:rsid w:val="00C04FCF"/>
    <w:rsid w:val="00C04FD3"/>
    <w:rsid w:val="00C0518D"/>
    <w:rsid w:val="00C05261"/>
    <w:rsid w:val="00C0553D"/>
    <w:rsid w:val="00C05617"/>
    <w:rsid w:val="00C056BC"/>
    <w:rsid w:val="00C057B0"/>
    <w:rsid w:val="00C0592D"/>
    <w:rsid w:val="00C05974"/>
    <w:rsid w:val="00C05AC3"/>
    <w:rsid w:val="00C05E8A"/>
    <w:rsid w:val="00C05EAD"/>
    <w:rsid w:val="00C05FCF"/>
    <w:rsid w:val="00C0609A"/>
    <w:rsid w:val="00C06163"/>
    <w:rsid w:val="00C06511"/>
    <w:rsid w:val="00C065F2"/>
    <w:rsid w:val="00C06779"/>
    <w:rsid w:val="00C0687C"/>
    <w:rsid w:val="00C06A93"/>
    <w:rsid w:val="00C06C9D"/>
    <w:rsid w:val="00C06D37"/>
    <w:rsid w:val="00C06F2D"/>
    <w:rsid w:val="00C07190"/>
    <w:rsid w:val="00C0725A"/>
    <w:rsid w:val="00C075A1"/>
    <w:rsid w:val="00C0779A"/>
    <w:rsid w:val="00C077EB"/>
    <w:rsid w:val="00C0791C"/>
    <w:rsid w:val="00C0799D"/>
    <w:rsid w:val="00C07A18"/>
    <w:rsid w:val="00C07B2B"/>
    <w:rsid w:val="00C07B5E"/>
    <w:rsid w:val="00C07B95"/>
    <w:rsid w:val="00C07BC6"/>
    <w:rsid w:val="00C07DE5"/>
    <w:rsid w:val="00C07EFF"/>
    <w:rsid w:val="00C1027A"/>
    <w:rsid w:val="00C102F3"/>
    <w:rsid w:val="00C107F5"/>
    <w:rsid w:val="00C10BCE"/>
    <w:rsid w:val="00C10D1F"/>
    <w:rsid w:val="00C10D7C"/>
    <w:rsid w:val="00C10F3A"/>
    <w:rsid w:val="00C11082"/>
    <w:rsid w:val="00C110F0"/>
    <w:rsid w:val="00C1111A"/>
    <w:rsid w:val="00C112F7"/>
    <w:rsid w:val="00C1150F"/>
    <w:rsid w:val="00C1177E"/>
    <w:rsid w:val="00C11792"/>
    <w:rsid w:val="00C117D9"/>
    <w:rsid w:val="00C11800"/>
    <w:rsid w:val="00C1180E"/>
    <w:rsid w:val="00C118D4"/>
    <w:rsid w:val="00C11933"/>
    <w:rsid w:val="00C11A8B"/>
    <w:rsid w:val="00C11B04"/>
    <w:rsid w:val="00C11BD5"/>
    <w:rsid w:val="00C11BF0"/>
    <w:rsid w:val="00C11BF1"/>
    <w:rsid w:val="00C11C04"/>
    <w:rsid w:val="00C11C4D"/>
    <w:rsid w:val="00C11DB8"/>
    <w:rsid w:val="00C11DEF"/>
    <w:rsid w:val="00C121B8"/>
    <w:rsid w:val="00C12286"/>
    <w:rsid w:val="00C1229A"/>
    <w:rsid w:val="00C122E7"/>
    <w:rsid w:val="00C12668"/>
    <w:rsid w:val="00C12672"/>
    <w:rsid w:val="00C126BD"/>
    <w:rsid w:val="00C126FA"/>
    <w:rsid w:val="00C1295A"/>
    <w:rsid w:val="00C12A7F"/>
    <w:rsid w:val="00C12A9E"/>
    <w:rsid w:val="00C12C08"/>
    <w:rsid w:val="00C12D06"/>
    <w:rsid w:val="00C12D4E"/>
    <w:rsid w:val="00C12D63"/>
    <w:rsid w:val="00C132F4"/>
    <w:rsid w:val="00C13732"/>
    <w:rsid w:val="00C13905"/>
    <w:rsid w:val="00C13AAE"/>
    <w:rsid w:val="00C13AE7"/>
    <w:rsid w:val="00C13C64"/>
    <w:rsid w:val="00C1408E"/>
    <w:rsid w:val="00C14117"/>
    <w:rsid w:val="00C14491"/>
    <w:rsid w:val="00C144EC"/>
    <w:rsid w:val="00C145F4"/>
    <w:rsid w:val="00C1486F"/>
    <w:rsid w:val="00C14897"/>
    <w:rsid w:val="00C14A44"/>
    <w:rsid w:val="00C14AB5"/>
    <w:rsid w:val="00C14AD2"/>
    <w:rsid w:val="00C14C12"/>
    <w:rsid w:val="00C14D64"/>
    <w:rsid w:val="00C15115"/>
    <w:rsid w:val="00C15169"/>
    <w:rsid w:val="00C152AA"/>
    <w:rsid w:val="00C152F4"/>
    <w:rsid w:val="00C15455"/>
    <w:rsid w:val="00C1550A"/>
    <w:rsid w:val="00C1561B"/>
    <w:rsid w:val="00C157B8"/>
    <w:rsid w:val="00C15AC3"/>
    <w:rsid w:val="00C15B6F"/>
    <w:rsid w:val="00C15DCB"/>
    <w:rsid w:val="00C15E6E"/>
    <w:rsid w:val="00C15F83"/>
    <w:rsid w:val="00C160E2"/>
    <w:rsid w:val="00C16144"/>
    <w:rsid w:val="00C1614E"/>
    <w:rsid w:val="00C16284"/>
    <w:rsid w:val="00C1639E"/>
    <w:rsid w:val="00C16613"/>
    <w:rsid w:val="00C16858"/>
    <w:rsid w:val="00C16909"/>
    <w:rsid w:val="00C16A71"/>
    <w:rsid w:val="00C16C3F"/>
    <w:rsid w:val="00C16E74"/>
    <w:rsid w:val="00C172F7"/>
    <w:rsid w:val="00C17696"/>
    <w:rsid w:val="00C176CF"/>
    <w:rsid w:val="00C17BF6"/>
    <w:rsid w:val="00C200C7"/>
    <w:rsid w:val="00C2037D"/>
    <w:rsid w:val="00C20515"/>
    <w:rsid w:val="00C205F0"/>
    <w:rsid w:val="00C207B1"/>
    <w:rsid w:val="00C207D9"/>
    <w:rsid w:val="00C2082F"/>
    <w:rsid w:val="00C208C5"/>
    <w:rsid w:val="00C20BDD"/>
    <w:rsid w:val="00C20CCC"/>
    <w:rsid w:val="00C20D75"/>
    <w:rsid w:val="00C213FF"/>
    <w:rsid w:val="00C216E5"/>
    <w:rsid w:val="00C2185C"/>
    <w:rsid w:val="00C218D7"/>
    <w:rsid w:val="00C218F9"/>
    <w:rsid w:val="00C21AF5"/>
    <w:rsid w:val="00C21F16"/>
    <w:rsid w:val="00C22137"/>
    <w:rsid w:val="00C2215D"/>
    <w:rsid w:val="00C22190"/>
    <w:rsid w:val="00C221EC"/>
    <w:rsid w:val="00C222FC"/>
    <w:rsid w:val="00C22450"/>
    <w:rsid w:val="00C22633"/>
    <w:rsid w:val="00C22639"/>
    <w:rsid w:val="00C22647"/>
    <w:rsid w:val="00C2287D"/>
    <w:rsid w:val="00C22B71"/>
    <w:rsid w:val="00C22DDD"/>
    <w:rsid w:val="00C22EBD"/>
    <w:rsid w:val="00C2312D"/>
    <w:rsid w:val="00C23144"/>
    <w:rsid w:val="00C231F2"/>
    <w:rsid w:val="00C232BD"/>
    <w:rsid w:val="00C23343"/>
    <w:rsid w:val="00C23499"/>
    <w:rsid w:val="00C23633"/>
    <w:rsid w:val="00C23806"/>
    <w:rsid w:val="00C23843"/>
    <w:rsid w:val="00C238C1"/>
    <w:rsid w:val="00C23A9A"/>
    <w:rsid w:val="00C23C27"/>
    <w:rsid w:val="00C23D35"/>
    <w:rsid w:val="00C23D45"/>
    <w:rsid w:val="00C23D85"/>
    <w:rsid w:val="00C23ECA"/>
    <w:rsid w:val="00C2440C"/>
    <w:rsid w:val="00C2467F"/>
    <w:rsid w:val="00C24692"/>
    <w:rsid w:val="00C24798"/>
    <w:rsid w:val="00C247FA"/>
    <w:rsid w:val="00C24F16"/>
    <w:rsid w:val="00C24F58"/>
    <w:rsid w:val="00C24F71"/>
    <w:rsid w:val="00C2543B"/>
    <w:rsid w:val="00C2543F"/>
    <w:rsid w:val="00C25448"/>
    <w:rsid w:val="00C25474"/>
    <w:rsid w:val="00C25498"/>
    <w:rsid w:val="00C254FA"/>
    <w:rsid w:val="00C2558C"/>
    <w:rsid w:val="00C2581A"/>
    <w:rsid w:val="00C25821"/>
    <w:rsid w:val="00C25929"/>
    <w:rsid w:val="00C25A23"/>
    <w:rsid w:val="00C25A4F"/>
    <w:rsid w:val="00C25A58"/>
    <w:rsid w:val="00C25B68"/>
    <w:rsid w:val="00C25CD6"/>
    <w:rsid w:val="00C25D48"/>
    <w:rsid w:val="00C25D88"/>
    <w:rsid w:val="00C25E31"/>
    <w:rsid w:val="00C25E70"/>
    <w:rsid w:val="00C25EFA"/>
    <w:rsid w:val="00C2635D"/>
    <w:rsid w:val="00C263AE"/>
    <w:rsid w:val="00C263FA"/>
    <w:rsid w:val="00C2645A"/>
    <w:rsid w:val="00C2662B"/>
    <w:rsid w:val="00C26639"/>
    <w:rsid w:val="00C267A0"/>
    <w:rsid w:val="00C26945"/>
    <w:rsid w:val="00C269D3"/>
    <w:rsid w:val="00C26B09"/>
    <w:rsid w:val="00C26B1D"/>
    <w:rsid w:val="00C26DAB"/>
    <w:rsid w:val="00C26DBC"/>
    <w:rsid w:val="00C26F12"/>
    <w:rsid w:val="00C26FD3"/>
    <w:rsid w:val="00C270C9"/>
    <w:rsid w:val="00C2735D"/>
    <w:rsid w:val="00C27724"/>
    <w:rsid w:val="00C27801"/>
    <w:rsid w:val="00C27893"/>
    <w:rsid w:val="00C2795B"/>
    <w:rsid w:val="00C27BDB"/>
    <w:rsid w:val="00C27C3F"/>
    <w:rsid w:val="00C27E84"/>
    <w:rsid w:val="00C30009"/>
    <w:rsid w:val="00C30079"/>
    <w:rsid w:val="00C3019A"/>
    <w:rsid w:val="00C302CC"/>
    <w:rsid w:val="00C30526"/>
    <w:rsid w:val="00C30571"/>
    <w:rsid w:val="00C305B3"/>
    <w:rsid w:val="00C3071E"/>
    <w:rsid w:val="00C307D3"/>
    <w:rsid w:val="00C30915"/>
    <w:rsid w:val="00C30BB9"/>
    <w:rsid w:val="00C30C65"/>
    <w:rsid w:val="00C30E0C"/>
    <w:rsid w:val="00C30F1B"/>
    <w:rsid w:val="00C31371"/>
    <w:rsid w:val="00C3161D"/>
    <w:rsid w:val="00C31676"/>
    <w:rsid w:val="00C316F0"/>
    <w:rsid w:val="00C316F9"/>
    <w:rsid w:val="00C31DE4"/>
    <w:rsid w:val="00C31E29"/>
    <w:rsid w:val="00C31EDC"/>
    <w:rsid w:val="00C31F01"/>
    <w:rsid w:val="00C3214A"/>
    <w:rsid w:val="00C32440"/>
    <w:rsid w:val="00C32798"/>
    <w:rsid w:val="00C32BC8"/>
    <w:rsid w:val="00C32C13"/>
    <w:rsid w:val="00C32DD9"/>
    <w:rsid w:val="00C3303E"/>
    <w:rsid w:val="00C33130"/>
    <w:rsid w:val="00C33170"/>
    <w:rsid w:val="00C33271"/>
    <w:rsid w:val="00C33316"/>
    <w:rsid w:val="00C33585"/>
    <w:rsid w:val="00C335A8"/>
    <w:rsid w:val="00C337D9"/>
    <w:rsid w:val="00C3394E"/>
    <w:rsid w:val="00C339D8"/>
    <w:rsid w:val="00C33B91"/>
    <w:rsid w:val="00C33BEC"/>
    <w:rsid w:val="00C33F40"/>
    <w:rsid w:val="00C34401"/>
    <w:rsid w:val="00C344E6"/>
    <w:rsid w:val="00C3456A"/>
    <w:rsid w:val="00C3461D"/>
    <w:rsid w:val="00C346FC"/>
    <w:rsid w:val="00C349ED"/>
    <w:rsid w:val="00C34A33"/>
    <w:rsid w:val="00C34A81"/>
    <w:rsid w:val="00C34B08"/>
    <w:rsid w:val="00C34B0C"/>
    <w:rsid w:val="00C34B36"/>
    <w:rsid w:val="00C34BB9"/>
    <w:rsid w:val="00C34BD6"/>
    <w:rsid w:val="00C34BE8"/>
    <w:rsid w:val="00C34C8B"/>
    <w:rsid w:val="00C34F17"/>
    <w:rsid w:val="00C3518A"/>
    <w:rsid w:val="00C354B4"/>
    <w:rsid w:val="00C35555"/>
    <w:rsid w:val="00C356B9"/>
    <w:rsid w:val="00C35702"/>
    <w:rsid w:val="00C359A3"/>
    <w:rsid w:val="00C359E1"/>
    <w:rsid w:val="00C359FE"/>
    <w:rsid w:val="00C35A72"/>
    <w:rsid w:val="00C35DAB"/>
    <w:rsid w:val="00C35ECA"/>
    <w:rsid w:val="00C35F0D"/>
    <w:rsid w:val="00C3618E"/>
    <w:rsid w:val="00C36A20"/>
    <w:rsid w:val="00C37010"/>
    <w:rsid w:val="00C37189"/>
    <w:rsid w:val="00C371AD"/>
    <w:rsid w:val="00C372DB"/>
    <w:rsid w:val="00C373FC"/>
    <w:rsid w:val="00C37445"/>
    <w:rsid w:val="00C37553"/>
    <w:rsid w:val="00C378CF"/>
    <w:rsid w:val="00C37A61"/>
    <w:rsid w:val="00C37AD6"/>
    <w:rsid w:val="00C37C84"/>
    <w:rsid w:val="00C37E86"/>
    <w:rsid w:val="00C40049"/>
    <w:rsid w:val="00C401BD"/>
    <w:rsid w:val="00C40353"/>
    <w:rsid w:val="00C40356"/>
    <w:rsid w:val="00C40393"/>
    <w:rsid w:val="00C403A5"/>
    <w:rsid w:val="00C403F0"/>
    <w:rsid w:val="00C404CD"/>
    <w:rsid w:val="00C4092F"/>
    <w:rsid w:val="00C40BED"/>
    <w:rsid w:val="00C40E8D"/>
    <w:rsid w:val="00C40F56"/>
    <w:rsid w:val="00C41001"/>
    <w:rsid w:val="00C41397"/>
    <w:rsid w:val="00C4166C"/>
    <w:rsid w:val="00C417A2"/>
    <w:rsid w:val="00C417B6"/>
    <w:rsid w:val="00C41831"/>
    <w:rsid w:val="00C41A48"/>
    <w:rsid w:val="00C41C37"/>
    <w:rsid w:val="00C41C3E"/>
    <w:rsid w:val="00C42211"/>
    <w:rsid w:val="00C423B5"/>
    <w:rsid w:val="00C42526"/>
    <w:rsid w:val="00C4252B"/>
    <w:rsid w:val="00C42670"/>
    <w:rsid w:val="00C4267B"/>
    <w:rsid w:val="00C426A0"/>
    <w:rsid w:val="00C42788"/>
    <w:rsid w:val="00C42809"/>
    <w:rsid w:val="00C429F3"/>
    <w:rsid w:val="00C42A42"/>
    <w:rsid w:val="00C42A95"/>
    <w:rsid w:val="00C42BC4"/>
    <w:rsid w:val="00C431E3"/>
    <w:rsid w:val="00C4332E"/>
    <w:rsid w:val="00C436CD"/>
    <w:rsid w:val="00C4376F"/>
    <w:rsid w:val="00C43970"/>
    <w:rsid w:val="00C43CC6"/>
    <w:rsid w:val="00C43D79"/>
    <w:rsid w:val="00C43F1F"/>
    <w:rsid w:val="00C43FC0"/>
    <w:rsid w:val="00C440B1"/>
    <w:rsid w:val="00C440B4"/>
    <w:rsid w:val="00C441AB"/>
    <w:rsid w:val="00C44418"/>
    <w:rsid w:val="00C44536"/>
    <w:rsid w:val="00C44702"/>
    <w:rsid w:val="00C447E0"/>
    <w:rsid w:val="00C44867"/>
    <w:rsid w:val="00C448D1"/>
    <w:rsid w:val="00C448EF"/>
    <w:rsid w:val="00C44917"/>
    <w:rsid w:val="00C449E2"/>
    <w:rsid w:val="00C44CDC"/>
    <w:rsid w:val="00C44F02"/>
    <w:rsid w:val="00C4509A"/>
    <w:rsid w:val="00C45405"/>
    <w:rsid w:val="00C4549F"/>
    <w:rsid w:val="00C454A5"/>
    <w:rsid w:val="00C45854"/>
    <w:rsid w:val="00C45865"/>
    <w:rsid w:val="00C45978"/>
    <w:rsid w:val="00C45A6F"/>
    <w:rsid w:val="00C45BC5"/>
    <w:rsid w:val="00C45DFE"/>
    <w:rsid w:val="00C460CA"/>
    <w:rsid w:val="00C46263"/>
    <w:rsid w:val="00C462B8"/>
    <w:rsid w:val="00C467BD"/>
    <w:rsid w:val="00C46A95"/>
    <w:rsid w:val="00C46C43"/>
    <w:rsid w:val="00C46D94"/>
    <w:rsid w:val="00C470CE"/>
    <w:rsid w:val="00C473AB"/>
    <w:rsid w:val="00C475D7"/>
    <w:rsid w:val="00C475F6"/>
    <w:rsid w:val="00C47615"/>
    <w:rsid w:val="00C47642"/>
    <w:rsid w:val="00C47752"/>
    <w:rsid w:val="00C47783"/>
    <w:rsid w:val="00C4798C"/>
    <w:rsid w:val="00C47A7B"/>
    <w:rsid w:val="00C47B06"/>
    <w:rsid w:val="00C47B0F"/>
    <w:rsid w:val="00C47DEE"/>
    <w:rsid w:val="00C47E16"/>
    <w:rsid w:val="00C47EF3"/>
    <w:rsid w:val="00C47F72"/>
    <w:rsid w:val="00C47F92"/>
    <w:rsid w:val="00C47FC4"/>
    <w:rsid w:val="00C50150"/>
    <w:rsid w:val="00C5019D"/>
    <w:rsid w:val="00C50384"/>
    <w:rsid w:val="00C5046B"/>
    <w:rsid w:val="00C50798"/>
    <w:rsid w:val="00C509B6"/>
    <w:rsid w:val="00C50A5E"/>
    <w:rsid w:val="00C50BEA"/>
    <w:rsid w:val="00C50E34"/>
    <w:rsid w:val="00C50E6A"/>
    <w:rsid w:val="00C50F61"/>
    <w:rsid w:val="00C51209"/>
    <w:rsid w:val="00C51217"/>
    <w:rsid w:val="00C51389"/>
    <w:rsid w:val="00C513FB"/>
    <w:rsid w:val="00C514C8"/>
    <w:rsid w:val="00C51512"/>
    <w:rsid w:val="00C51698"/>
    <w:rsid w:val="00C517BB"/>
    <w:rsid w:val="00C51841"/>
    <w:rsid w:val="00C518CF"/>
    <w:rsid w:val="00C519BD"/>
    <w:rsid w:val="00C51C3F"/>
    <w:rsid w:val="00C51C47"/>
    <w:rsid w:val="00C51C9E"/>
    <w:rsid w:val="00C51D3D"/>
    <w:rsid w:val="00C51DB9"/>
    <w:rsid w:val="00C51E98"/>
    <w:rsid w:val="00C51F69"/>
    <w:rsid w:val="00C51FD9"/>
    <w:rsid w:val="00C5203B"/>
    <w:rsid w:val="00C522A3"/>
    <w:rsid w:val="00C525B0"/>
    <w:rsid w:val="00C527D1"/>
    <w:rsid w:val="00C52E9D"/>
    <w:rsid w:val="00C52EDD"/>
    <w:rsid w:val="00C52F68"/>
    <w:rsid w:val="00C52F72"/>
    <w:rsid w:val="00C5306F"/>
    <w:rsid w:val="00C53097"/>
    <w:rsid w:val="00C5315D"/>
    <w:rsid w:val="00C531E6"/>
    <w:rsid w:val="00C5339D"/>
    <w:rsid w:val="00C535BE"/>
    <w:rsid w:val="00C535CC"/>
    <w:rsid w:val="00C538F3"/>
    <w:rsid w:val="00C539C1"/>
    <w:rsid w:val="00C53DF4"/>
    <w:rsid w:val="00C5406D"/>
    <w:rsid w:val="00C54071"/>
    <w:rsid w:val="00C5408E"/>
    <w:rsid w:val="00C54539"/>
    <w:rsid w:val="00C54738"/>
    <w:rsid w:val="00C54CB8"/>
    <w:rsid w:val="00C54D16"/>
    <w:rsid w:val="00C54FD3"/>
    <w:rsid w:val="00C55021"/>
    <w:rsid w:val="00C550CF"/>
    <w:rsid w:val="00C551B3"/>
    <w:rsid w:val="00C55212"/>
    <w:rsid w:val="00C553DF"/>
    <w:rsid w:val="00C5565E"/>
    <w:rsid w:val="00C55920"/>
    <w:rsid w:val="00C5616C"/>
    <w:rsid w:val="00C5657F"/>
    <w:rsid w:val="00C5671F"/>
    <w:rsid w:val="00C5683C"/>
    <w:rsid w:val="00C56855"/>
    <w:rsid w:val="00C568D6"/>
    <w:rsid w:val="00C56A47"/>
    <w:rsid w:val="00C56BEC"/>
    <w:rsid w:val="00C56D46"/>
    <w:rsid w:val="00C56DA4"/>
    <w:rsid w:val="00C56E25"/>
    <w:rsid w:val="00C56E27"/>
    <w:rsid w:val="00C56F5D"/>
    <w:rsid w:val="00C570B2"/>
    <w:rsid w:val="00C571A1"/>
    <w:rsid w:val="00C572BF"/>
    <w:rsid w:val="00C5748F"/>
    <w:rsid w:val="00C57560"/>
    <w:rsid w:val="00C5757F"/>
    <w:rsid w:val="00C57663"/>
    <w:rsid w:val="00C576DE"/>
    <w:rsid w:val="00C5782E"/>
    <w:rsid w:val="00C579DE"/>
    <w:rsid w:val="00C57A0B"/>
    <w:rsid w:val="00C57AE3"/>
    <w:rsid w:val="00C57D1E"/>
    <w:rsid w:val="00C57DA6"/>
    <w:rsid w:val="00C57F86"/>
    <w:rsid w:val="00C57FD9"/>
    <w:rsid w:val="00C601A5"/>
    <w:rsid w:val="00C601E3"/>
    <w:rsid w:val="00C6040B"/>
    <w:rsid w:val="00C60470"/>
    <w:rsid w:val="00C60476"/>
    <w:rsid w:val="00C60764"/>
    <w:rsid w:val="00C608C2"/>
    <w:rsid w:val="00C6090A"/>
    <w:rsid w:val="00C609D3"/>
    <w:rsid w:val="00C60A11"/>
    <w:rsid w:val="00C60A79"/>
    <w:rsid w:val="00C60BC7"/>
    <w:rsid w:val="00C60D82"/>
    <w:rsid w:val="00C60D8F"/>
    <w:rsid w:val="00C60DDD"/>
    <w:rsid w:val="00C61023"/>
    <w:rsid w:val="00C6103D"/>
    <w:rsid w:val="00C61196"/>
    <w:rsid w:val="00C6180D"/>
    <w:rsid w:val="00C61837"/>
    <w:rsid w:val="00C618C8"/>
    <w:rsid w:val="00C61B6B"/>
    <w:rsid w:val="00C61CC8"/>
    <w:rsid w:val="00C61CEF"/>
    <w:rsid w:val="00C61DA9"/>
    <w:rsid w:val="00C61E6C"/>
    <w:rsid w:val="00C61E93"/>
    <w:rsid w:val="00C61EC8"/>
    <w:rsid w:val="00C622F2"/>
    <w:rsid w:val="00C62675"/>
    <w:rsid w:val="00C62843"/>
    <w:rsid w:val="00C6296A"/>
    <w:rsid w:val="00C629C3"/>
    <w:rsid w:val="00C62C19"/>
    <w:rsid w:val="00C62F6C"/>
    <w:rsid w:val="00C634E4"/>
    <w:rsid w:val="00C63501"/>
    <w:rsid w:val="00C63987"/>
    <w:rsid w:val="00C63AE0"/>
    <w:rsid w:val="00C63BE7"/>
    <w:rsid w:val="00C63D07"/>
    <w:rsid w:val="00C63D80"/>
    <w:rsid w:val="00C63ED4"/>
    <w:rsid w:val="00C63F1E"/>
    <w:rsid w:val="00C63F4B"/>
    <w:rsid w:val="00C63F95"/>
    <w:rsid w:val="00C63FA8"/>
    <w:rsid w:val="00C64614"/>
    <w:rsid w:val="00C646BC"/>
    <w:rsid w:val="00C64715"/>
    <w:rsid w:val="00C647C2"/>
    <w:rsid w:val="00C6485E"/>
    <w:rsid w:val="00C64869"/>
    <w:rsid w:val="00C64998"/>
    <w:rsid w:val="00C64A2C"/>
    <w:rsid w:val="00C64B1D"/>
    <w:rsid w:val="00C64C0F"/>
    <w:rsid w:val="00C65165"/>
    <w:rsid w:val="00C65437"/>
    <w:rsid w:val="00C65451"/>
    <w:rsid w:val="00C654DC"/>
    <w:rsid w:val="00C659B4"/>
    <w:rsid w:val="00C659E2"/>
    <w:rsid w:val="00C65B8C"/>
    <w:rsid w:val="00C65BEF"/>
    <w:rsid w:val="00C65E56"/>
    <w:rsid w:val="00C65EAD"/>
    <w:rsid w:val="00C65F48"/>
    <w:rsid w:val="00C65FAE"/>
    <w:rsid w:val="00C65FFD"/>
    <w:rsid w:val="00C66168"/>
    <w:rsid w:val="00C66213"/>
    <w:rsid w:val="00C663A9"/>
    <w:rsid w:val="00C66412"/>
    <w:rsid w:val="00C6673E"/>
    <w:rsid w:val="00C6676F"/>
    <w:rsid w:val="00C6680F"/>
    <w:rsid w:val="00C66B45"/>
    <w:rsid w:val="00C66C1B"/>
    <w:rsid w:val="00C66F38"/>
    <w:rsid w:val="00C66F7F"/>
    <w:rsid w:val="00C67485"/>
    <w:rsid w:val="00C67503"/>
    <w:rsid w:val="00C67518"/>
    <w:rsid w:val="00C67901"/>
    <w:rsid w:val="00C67988"/>
    <w:rsid w:val="00C67A29"/>
    <w:rsid w:val="00C67E10"/>
    <w:rsid w:val="00C67EA2"/>
    <w:rsid w:val="00C700AD"/>
    <w:rsid w:val="00C7015D"/>
    <w:rsid w:val="00C7024C"/>
    <w:rsid w:val="00C702BB"/>
    <w:rsid w:val="00C70335"/>
    <w:rsid w:val="00C706C4"/>
    <w:rsid w:val="00C70784"/>
    <w:rsid w:val="00C707CC"/>
    <w:rsid w:val="00C708D8"/>
    <w:rsid w:val="00C7099F"/>
    <w:rsid w:val="00C70AFE"/>
    <w:rsid w:val="00C70B34"/>
    <w:rsid w:val="00C70C53"/>
    <w:rsid w:val="00C70D91"/>
    <w:rsid w:val="00C70FA6"/>
    <w:rsid w:val="00C70FC8"/>
    <w:rsid w:val="00C7134A"/>
    <w:rsid w:val="00C7143E"/>
    <w:rsid w:val="00C715D4"/>
    <w:rsid w:val="00C71938"/>
    <w:rsid w:val="00C719D6"/>
    <w:rsid w:val="00C71AEA"/>
    <w:rsid w:val="00C71C59"/>
    <w:rsid w:val="00C71D94"/>
    <w:rsid w:val="00C71E0A"/>
    <w:rsid w:val="00C71E7E"/>
    <w:rsid w:val="00C71E8F"/>
    <w:rsid w:val="00C71F7C"/>
    <w:rsid w:val="00C7224F"/>
    <w:rsid w:val="00C7233B"/>
    <w:rsid w:val="00C72475"/>
    <w:rsid w:val="00C724A8"/>
    <w:rsid w:val="00C724FA"/>
    <w:rsid w:val="00C72520"/>
    <w:rsid w:val="00C726AA"/>
    <w:rsid w:val="00C72755"/>
    <w:rsid w:val="00C72AA7"/>
    <w:rsid w:val="00C72B1A"/>
    <w:rsid w:val="00C72DC7"/>
    <w:rsid w:val="00C72E30"/>
    <w:rsid w:val="00C72F0B"/>
    <w:rsid w:val="00C73437"/>
    <w:rsid w:val="00C73491"/>
    <w:rsid w:val="00C734E4"/>
    <w:rsid w:val="00C7362A"/>
    <w:rsid w:val="00C73643"/>
    <w:rsid w:val="00C73735"/>
    <w:rsid w:val="00C737F6"/>
    <w:rsid w:val="00C73927"/>
    <w:rsid w:val="00C73C5B"/>
    <w:rsid w:val="00C73CA0"/>
    <w:rsid w:val="00C73DE3"/>
    <w:rsid w:val="00C73F6E"/>
    <w:rsid w:val="00C73FDB"/>
    <w:rsid w:val="00C740F6"/>
    <w:rsid w:val="00C742A2"/>
    <w:rsid w:val="00C742A9"/>
    <w:rsid w:val="00C7444C"/>
    <w:rsid w:val="00C746BF"/>
    <w:rsid w:val="00C74B40"/>
    <w:rsid w:val="00C74BA3"/>
    <w:rsid w:val="00C74C0B"/>
    <w:rsid w:val="00C74D22"/>
    <w:rsid w:val="00C74E65"/>
    <w:rsid w:val="00C74FB8"/>
    <w:rsid w:val="00C751D6"/>
    <w:rsid w:val="00C75471"/>
    <w:rsid w:val="00C754DA"/>
    <w:rsid w:val="00C7567A"/>
    <w:rsid w:val="00C758E5"/>
    <w:rsid w:val="00C75A11"/>
    <w:rsid w:val="00C75A23"/>
    <w:rsid w:val="00C75B3F"/>
    <w:rsid w:val="00C75C41"/>
    <w:rsid w:val="00C75E81"/>
    <w:rsid w:val="00C75F0A"/>
    <w:rsid w:val="00C7602C"/>
    <w:rsid w:val="00C7612A"/>
    <w:rsid w:val="00C76191"/>
    <w:rsid w:val="00C761BD"/>
    <w:rsid w:val="00C76410"/>
    <w:rsid w:val="00C7653F"/>
    <w:rsid w:val="00C76A71"/>
    <w:rsid w:val="00C76A8E"/>
    <w:rsid w:val="00C76CFB"/>
    <w:rsid w:val="00C77200"/>
    <w:rsid w:val="00C7752A"/>
    <w:rsid w:val="00C77661"/>
    <w:rsid w:val="00C77BC3"/>
    <w:rsid w:val="00C77C39"/>
    <w:rsid w:val="00C77C4F"/>
    <w:rsid w:val="00C77F02"/>
    <w:rsid w:val="00C77FE3"/>
    <w:rsid w:val="00C8025B"/>
    <w:rsid w:val="00C805C8"/>
    <w:rsid w:val="00C80A63"/>
    <w:rsid w:val="00C80A88"/>
    <w:rsid w:val="00C80AAC"/>
    <w:rsid w:val="00C80BBE"/>
    <w:rsid w:val="00C80C1C"/>
    <w:rsid w:val="00C80CCE"/>
    <w:rsid w:val="00C80CDE"/>
    <w:rsid w:val="00C80D09"/>
    <w:rsid w:val="00C80E0C"/>
    <w:rsid w:val="00C80E5A"/>
    <w:rsid w:val="00C81083"/>
    <w:rsid w:val="00C81691"/>
    <w:rsid w:val="00C816AE"/>
    <w:rsid w:val="00C81719"/>
    <w:rsid w:val="00C81781"/>
    <w:rsid w:val="00C81842"/>
    <w:rsid w:val="00C81930"/>
    <w:rsid w:val="00C81D92"/>
    <w:rsid w:val="00C81E9A"/>
    <w:rsid w:val="00C8224C"/>
    <w:rsid w:val="00C8224E"/>
    <w:rsid w:val="00C82295"/>
    <w:rsid w:val="00C8238C"/>
    <w:rsid w:val="00C8258E"/>
    <w:rsid w:val="00C82688"/>
    <w:rsid w:val="00C82759"/>
    <w:rsid w:val="00C8287D"/>
    <w:rsid w:val="00C82938"/>
    <w:rsid w:val="00C82968"/>
    <w:rsid w:val="00C82E0F"/>
    <w:rsid w:val="00C82E4E"/>
    <w:rsid w:val="00C82E94"/>
    <w:rsid w:val="00C82E9E"/>
    <w:rsid w:val="00C83247"/>
    <w:rsid w:val="00C83307"/>
    <w:rsid w:val="00C8355B"/>
    <w:rsid w:val="00C8362B"/>
    <w:rsid w:val="00C83635"/>
    <w:rsid w:val="00C837B1"/>
    <w:rsid w:val="00C83823"/>
    <w:rsid w:val="00C83A23"/>
    <w:rsid w:val="00C83ACB"/>
    <w:rsid w:val="00C83B27"/>
    <w:rsid w:val="00C83C6A"/>
    <w:rsid w:val="00C83E23"/>
    <w:rsid w:val="00C83E9D"/>
    <w:rsid w:val="00C84329"/>
    <w:rsid w:val="00C8447E"/>
    <w:rsid w:val="00C846A2"/>
    <w:rsid w:val="00C847AF"/>
    <w:rsid w:val="00C84945"/>
    <w:rsid w:val="00C84A37"/>
    <w:rsid w:val="00C84B3C"/>
    <w:rsid w:val="00C84C31"/>
    <w:rsid w:val="00C84EE6"/>
    <w:rsid w:val="00C85055"/>
    <w:rsid w:val="00C852B4"/>
    <w:rsid w:val="00C853A2"/>
    <w:rsid w:val="00C8553A"/>
    <w:rsid w:val="00C858DC"/>
    <w:rsid w:val="00C8590C"/>
    <w:rsid w:val="00C859D5"/>
    <w:rsid w:val="00C85D16"/>
    <w:rsid w:val="00C85EFA"/>
    <w:rsid w:val="00C86013"/>
    <w:rsid w:val="00C86109"/>
    <w:rsid w:val="00C8619D"/>
    <w:rsid w:val="00C861FC"/>
    <w:rsid w:val="00C86280"/>
    <w:rsid w:val="00C86329"/>
    <w:rsid w:val="00C86377"/>
    <w:rsid w:val="00C863A1"/>
    <w:rsid w:val="00C86634"/>
    <w:rsid w:val="00C866B5"/>
    <w:rsid w:val="00C866F2"/>
    <w:rsid w:val="00C86802"/>
    <w:rsid w:val="00C86AE5"/>
    <w:rsid w:val="00C86D3F"/>
    <w:rsid w:val="00C86F5F"/>
    <w:rsid w:val="00C87031"/>
    <w:rsid w:val="00C872EC"/>
    <w:rsid w:val="00C874BF"/>
    <w:rsid w:val="00C87939"/>
    <w:rsid w:val="00C87E33"/>
    <w:rsid w:val="00C900C1"/>
    <w:rsid w:val="00C9013E"/>
    <w:rsid w:val="00C905CD"/>
    <w:rsid w:val="00C905E9"/>
    <w:rsid w:val="00C90766"/>
    <w:rsid w:val="00C9083A"/>
    <w:rsid w:val="00C9090B"/>
    <w:rsid w:val="00C90978"/>
    <w:rsid w:val="00C90F16"/>
    <w:rsid w:val="00C91035"/>
    <w:rsid w:val="00C91215"/>
    <w:rsid w:val="00C91324"/>
    <w:rsid w:val="00C916A8"/>
    <w:rsid w:val="00C91955"/>
    <w:rsid w:val="00C919A1"/>
    <w:rsid w:val="00C91A42"/>
    <w:rsid w:val="00C91C9E"/>
    <w:rsid w:val="00C91D57"/>
    <w:rsid w:val="00C91F18"/>
    <w:rsid w:val="00C92404"/>
    <w:rsid w:val="00C92539"/>
    <w:rsid w:val="00C925BE"/>
    <w:rsid w:val="00C92651"/>
    <w:rsid w:val="00C926B4"/>
    <w:rsid w:val="00C927D7"/>
    <w:rsid w:val="00C928A5"/>
    <w:rsid w:val="00C928DD"/>
    <w:rsid w:val="00C92BC3"/>
    <w:rsid w:val="00C92C1F"/>
    <w:rsid w:val="00C92F93"/>
    <w:rsid w:val="00C93067"/>
    <w:rsid w:val="00C93079"/>
    <w:rsid w:val="00C9309F"/>
    <w:rsid w:val="00C93275"/>
    <w:rsid w:val="00C9330C"/>
    <w:rsid w:val="00C93444"/>
    <w:rsid w:val="00C93B60"/>
    <w:rsid w:val="00C93F42"/>
    <w:rsid w:val="00C93F91"/>
    <w:rsid w:val="00C941B4"/>
    <w:rsid w:val="00C945A4"/>
    <w:rsid w:val="00C94B09"/>
    <w:rsid w:val="00C94B75"/>
    <w:rsid w:val="00C94B9B"/>
    <w:rsid w:val="00C94C73"/>
    <w:rsid w:val="00C94D23"/>
    <w:rsid w:val="00C94F08"/>
    <w:rsid w:val="00C9503D"/>
    <w:rsid w:val="00C9534E"/>
    <w:rsid w:val="00C954E1"/>
    <w:rsid w:val="00C95565"/>
    <w:rsid w:val="00C956B2"/>
    <w:rsid w:val="00C95C60"/>
    <w:rsid w:val="00C95D0B"/>
    <w:rsid w:val="00C95DB4"/>
    <w:rsid w:val="00C95FA7"/>
    <w:rsid w:val="00C95FD8"/>
    <w:rsid w:val="00C963B3"/>
    <w:rsid w:val="00C9641E"/>
    <w:rsid w:val="00C96436"/>
    <w:rsid w:val="00C9653C"/>
    <w:rsid w:val="00C9656E"/>
    <w:rsid w:val="00C967FA"/>
    <w:rsid w:val="00C968B5"/>
    <w:rsid w:val="00C96A13"/>
    <w:rsid w:val="00C96BEE"/>
    <w:rsid w:val="00C9710C"/>
    <w:rsid w:val="00C97131"/>
    <w:rsid w:val="00C9713B"/>
    <w:rsid w:val="00C97180"/>
    <w:rsid w:val="00C971DF"/>
    <w:rsid w:val="00C971E3"/>
    <w:rsid w:val="00C9725E"/>
    <w:rsid w:val="00C9750D"/>
    <w:rsid w:val="00C975DE"/>
    <w:rsid w:val="00C9775C"/>
    <w:rsid w:val="00C977BF"/>
    <w:rsid w:val="00C9788B"/>
    <w:rsid w:val="00C978E4"/>
    <w:rsid w:val="00C979AB"/>
    <w:rsid w:val="00C97A09"/>
    <w:rsid w:val="00C97A1D"/>
    <w:rsid w:val="00C97A57"/>
    <w:rsid w:val="00C97B1E"/>
    <w:rsid w:val="00C97DAF"/>
    <w:rsid w:val="00C97E4A"/>
    <w:rsid w:val="00C97E6A"/>
    <w:rsid w:val="00C97F1E"/>
    <w:rsid w:val="00CA035B"/>
    <w:rsid w:val="00CA03E1"/>
    <w:rsid w:val="00CA0989"/>
    <w:rsid w:val="00CA099A"/>
    <w:rsid w:val="00CA0A83"/>
    <w:rsid w:val="00CA0BB6"/>
    <w:rsid w:val="00CA0E17"/>
    <w:rsid w:val="00CA0E86"/>
    <w:rsid w:val="00CA1100"/>
    <w:rsid w:val="00CA12EF"/>
    <w:rsid w:val="00CA130C"/>
    <w:rsid w:val="00CA1391"/>
    <w:rsid w:val="00CA1432"/>
    <w:rsid w:val="00CA1448"/>
    <w:rsid w:val="00CA156C"/>
    <w:rsid w:val="00CA17E9"/>
    <w:rsid w:val="00CA1998"/>
    <w:rsid w:val="00CA1E4A"/>
    <w:rsid w:val="00CA1FFB"/>
    <w:rsid w:val="00CA2020"/>
    <w:rsid w:val="00CA2139"/>
    <w:rsid w:val="00CA222C"/>
    <w:rsid w:val="00CA22C2"/>
    <w:rsid w:val="00CA2363"/>
    <w:rsid w:val="00CA248D"/>
    <w:rsid w:val="00CA260F"/>
    <w:rsid w:val="00CA2634"/>
    <w:rsid w:val="00CA2659"/>
    <w:rsid w:val="00CA278C"/>
    <w:rsid w:val="00CA289F"/>
    <w:rsid w:val="00CA28BF"/>
    <w:rsid w:val="00CA291D"/>
    <w:rsid w:val="00CA293E"/>
    <w:rsid w:val="00CA29C9"/>
    <w:rsid w:val="00CA2AB3"/>
    <w:rsid w:val="00CA2CB2"/>
    <w:rsid w:val="00CA2F53"/>
    <w:rsid w:val="00CA2FD8"/>
    <w:rsid w:val="00CA301F"/>
    <w:rsid w:val="00CA3304"/>
    <w:rsid w:val="00CA33B1"/>
    <w:rsid w:val="00CA3606"/>
    <w:rsid w:val="00CA36BE"/>
    <w:rsid w:val="00CA3855"/>
    <w:rsid w:val="00CA388D"/>
    <w:rsid w:val="00CA390C"/>
    <w:rsid w:val="00CA39BA"/>
    <w:rsid w:val="00CA3B6B"/>
    <w:rsid w:val="00CA3BCE"/>
    <w:rsid w:val="00CA3C34"/>
    <w:rsid w:val="00CA3F53"/>
    <w:rsid w:val="00CA3FCF"/>
    <w:rsid w:val="00CA40A2"/>
    <w:rsid w:val="00CA43AB"/>
    <w:rsid w:val="00CA4434"/>
    <w:rsid w:val="00CA4477"/>
    <w:rsid w:val="00CA487E"/>
    <w:rsid w:val="00CA4898"/>
    <w:rsid w:val="00CA4BD8"/>
    <w:rsid w:val="00CA4C2B"/>
    <w:rsid w:val="00CA4C8C"/>
    <w:rsid w:val="00CA4D5B"/>
    <w:rsid w:val="00CA4D75"/>
    <w:rsid w:val="00CA4E82"/>
    <w:rsid w:val="00CA4F09"/>
    <w:rsid w:val="00CA4F22"/>
    <w:rsid w:val="00CA519C"/>
    <w:rsid w:val="00CA5209"/>
    <w:rsid w:val="00CA554B"/>
    <w:rsid w:val="00CA5585"/>
    <w:rsid w:val="00CA583A"/>
    <w:rsid w:val="00CA5B8D"/>
    <w:rsid w:val="00CA5D0B"/>
    <w:rsid w:val="00CA5E1F"/>
    <w:rsid w:val="00CA5F9A"/>
    <w:rsid w:val="00CA6193"/>
    <w:rsid w:val="00CA63C4"/>
    <w:rsid w:val="00CA63D7"/>
    <w:rsid w:val="00CA67A8"/>
    <w:rsid w:val="00CA67F0"/>
    <w:rsid w:val="00CA6852"/>
    <w:rsid w:val="00CA6BF0"/>
    <w:rsid w:val="00CA6BFD"/>
    <w:rsid w:val="00CA6D1B"/>
    <w:rsid w:val="00CA6D5A"/>
    <w:rsid w:val="00CA6F30"/>
    <w:rsid w:val="00CA703F"/>
    <w:rsid w:val="00CA7179"/>
    <w:rsid w:val="00CA72BC"/>
    <w:rsid w:val="00CA7332"/>
    <w:rsid w:val="00CA7351"/>
    <w:rsid w:val="00CA768F"/>
    <w:rsid w:val="00CA7739"/>
    <w:rsid w:val="00CA781F"/>
    <w:rsid w:val="00CA788C"/>
    <w:rsid w:val="00CA798E"/>
    <w:rsid w:val="00CA7AD8"/>
    <w:rsid w:val="00CA7B19"/>
    <w:rsid w:val="00CA7EC7"/>
    <w:rsid w:val="00CA7FD4"/>
    <w:rsid w:val="00CB000A"/>
    <w:rsid w:val="00CB001D"/>
    <w:rsid w:val="00CB0137"/>
    <w:rsid w:val="00CB0299"/>
    <w:rsid w:val="00CB05C1"/>
    <w:rsid w:val="00CB0702"/>
    <w:rsid w:val="00CB0966"/>
    <w:rsid w:val="00CB0968"/>
    <w:rsid w:val="00CB09CD"/>
    <w:rsid w:val="00CB0A4A"/>
    <w:rsid w:val="00CB0B74"/>
    <w:rsid w:val="00CB0DDC"/>
    <w:rsid w:val="00CB0EA7"/>
    <w:rsid w:val="00CB0FF0"/>
    <w:rsid w:val="00CB1041"/>
    <w:rsid w:val="00CB1094"/>
    <w:rsid w:val="00CB10DA"/>
    <w:rsid w:val="00CB116A"/>
    <w:rsid w:val="00CB1254"/>
    <w:rsid w:val="00CB136A"/>
    <w:rsid w:val="00CB14E4"/>
    <w:rsid w:val="00CB1642"/>
    <w:rsid w:val="00CB1650"/>
    <w:rsid w:val="00CB1943"/>
    <w:rsid w:val="00CB1972"/>
    <w:rsid w:val="00CB1ADD"/>
    <w:rsid w:val="00CB1EB8"/>
    <w:rsid w:val="00CB2206"/>
    <w:rsid w:val="00CB221C"/>
    <w:rsid w:val="00CB22FA"/>
    <w:rsid w:val="00CB23B1"/>
    <w:rsid w:val="00CB23C3"/>
    <w:rsid w:val="00CB23D4"/>
    <w:rsid w:val="00CB26B8"/>
    <w:rsid w:val="00CB2922"/>
    <w:rsid w:val="00CB2DC4"/>
    <w:rsid w:val="00CB2E0A"/>
    <w:rsid w:val="00CB2E3B"/>
    <w:rsid w:val="00CB2EB1"/>
    <w:rsid w:val="00CB2EF6"/>
    <w:rsid w:val="00CB2F08"/>
    <w:rsid w:val="00CB302F"/>
    <w:rsid w:val="00CB30D7"/>
    <w:rsid w:val="00CB32E6"/>
    <w:rsid w:val="00CB333D"/>
    <w:rsid w:val="00CB3471"/>
    <w:rsid w:val="00CB362B"/>
    <w:rsid w:val="00CB363B"/>
    <w:rsid w:val="00CB36A2"/>
    <w:rsid w:val="00CB3759"/>
    <w:rsid w:val="00CB39AC"/>
    <w:rsid w:val="00CB39F8"/>
    <w:rsid w:val="00CB3C91"/>
    <w:rsid w:val="00CB3CEE"/>
    <w:rsid w:val="00CB4314"/>
    <w:rsid w:val="00CB4387"/>
    <w:rsid w:val="00CB44BE"/>
    <w:rsid w:val="00CB4A34"/>
    <w:rsid w:val="00CB4B6C"/>
    <w:rsid w:val="00CB4BA4"/>
    <w:rsid w:val="00CB4F79"/>
    <w:rsid w:val="00CB5120"/>
    <w:rsid w:val="00CB5238"/>
    <w:rsid w:val="00CB533C"/>
    <w:rsid w:val="00CB53F0"/>
    <w:rsid w:val="00CB53F2"/>
    <w:rsid w:val="00CB58C1"/>
    <w:rsid w:val="00CB5907"/>
    <w:rsid w:val="00CB59E0"/>
    <w:rsid w:val="00CB59FC"/>
    <w:rsid w:val="00CB5B64"/>
    <w:rsid w:val="00CB5B7C"/>
    <w:rsid w:val="00CB5BF0"/>
    <w:rsid w:val="00CB5D33"/>
    <w:rsid w:val="00CB5F0A"/>
    <w:rsid w:val="00CB6243"/>
    <w:rsid w:val="00CB6452"/>
    <w:rsid w:val="00CB6509"/>
    <w:rsid w:val="00CB65C0"/>
    <w:rsid w:val="00CB664B"/>
    <w:rsid w:val="00CB67B0"/>
    <w:rsid w:val="00CB68AF"/>
    <w:rsid w:val="00CB6980"/>
    <w:rsid w:val="00CB6ABF"/>
    <w:rsid w:val="00CB6C2F"/>
    <w:rsid w:val="00CB7053"/>
    <w:rsid w:val="00CB705A"/>
    <w:rsid w:val="00CB71A2"/>
    <w:rsid w:val="00CB71E0"/>
    <w:rsid w:val="00CB7213"/>
    <w:rsid w:val="00CB7251"/>
    <w:rsid w:val="00CB7337"/>
    <w:rsid w:val="00CB74B4"/>
    <w:rsid w:val="00CB793D"/>
    <w:rsid w:val="00CB7A3F"/>
    <w:rsid w:val="00CB7AFE"/>
    <w:rsid w:val="00CB7B07"/>
    <w:rsid w:val="00CB7B31"/>
    <w:rsid w:val="00CB7D74"/>
    <w:rsid w:val="00CB7D7F"/>
    <w:rsid w:val="00CB7DED"/>
    <w:rsid w:val="00CB7E22"/>
    <w:rsid w:val="00CB7EFD"/>
    <w:rsid w:val="00CC00F7"/>
    <w:rsid w:val="00CC02B7"/>
    <w:rsid w:val="00CC0313"/>
    <w:rsid w:val="00CC03F7"/>
    <w:rsid w:val="00CC04EA"/>
    <w:rsid w:val="00CC068A"/>
    <w:rsid w:val="00CC0881"/>
    <w:rsid w:val="00CC093A"/>
    <w:rsid w:val="00CC0D6A"/>
    <w:rsid w:val="00CC0DCC"/>
    <w:rsid w:val="00CC0FCC"/>
    <w:rsid w:val="00CC139B"/>
    <w:rsid w:val="00CC1580"/>
    <w:rsid w:val="00CC182F"/>
    <w:rsid w:val="00CC18AC"/>
    <w:rsid w:val="00CC18F8"/>
    <w:rsid w:val="00CC1979"/>
    <w:rsid w:val="00CC1DE5"/>
    <w:rsid w:val="00CC20D0"/>
    <w:rsid w:val="00CC220A"/>
    <w:rsid w:val="00CC2358"/>
    <w:rsid w:val="00CC2415"/>
    <w:rsid w:val="00CC24E1"/>
    <w:rsid w:val="00CC24F2"/>
    <w:rsid w:val="00CC253B"/>
    <w:rsid w:val="00CC2A3C"/>
    <w:rsid w:val="00CC2B52"/>
    <w:rsid w:val="00CC2BF2"/>
    <w:rsid w:val="00CC2DF9"/>
    <w:rsid w:val="00CC2F9E"/>
    <w:rsid w:val="00CC31B8"/>
    <w:rsid w:val="00CC3311"/>
    <w:rsid w:val="00CC3670"/>
    <w:rsid w:val="00CC37E7"/>
    <w:rsid w:val="00CC388E"/>
    <w:rsid w:val="00CC38B4"/>
    <w:rsid w:val="00CC392F"/>
    <w:rsid w:val="00CC39CD"/>
    <w:rsid w:val="00CC3DC7"/>
    <w:rsid w:val="00CC40B5"/>
    <w:rsid w:val="00CC4189"/>
    <w:rsid w:val="00CC41B5"/>
    <w:rsid w:val="00CC4626"/>
    <w:rsid w:val="00CC47E0"/>
    <w:rsid w:val="00CC486B"/>
    <w:rsid w:val="00CC4BB4"/>
    <w:rsid w:val="00CC4C98"/>
    <w:rsid w:val="00CC4D0E"/>
    <w:rsid w:val="00CC4D63"/>
    <w:rsid w:val="00CC4DF6"/>
    <w:rsid w:val="00CC4E57"/>
    <w:rsid w:val="00CC5245"/>
    <w:rsid w:val="00CC534C"/>
    <w:rsid w:val="00CC5464"/>
    <w:rsid w:val="00CC5502"/>
    <w:rsid w:val="00CC5607"/>
    <w:rsid w:val="00CC5637"/>
    <w:rsid w:val="00CC5655"/>
    <w:rsid w:val="00CC56B8"/>
    <w:rsid w:val="00CC59AB"/>
    <w:rsid w:val="00CC5CB7"/>
    <w:rsid w:val="00CC5CD4"/>
    <w:rsid w:val="00CC5D68"/>
    <w:rsid w:val="00CC5DE6"/>
    <w:rsid w:val="00CC63B0"/>
    <w:rsid w:val="00CC64F2"/>
    <w:rsid w:val="00CC6A8D"/>
    <w:rsid w:val="00CC6AB6"/>
    <w:rsid w:val="00CC6AF0"/>
    <w:rsid w:val="00CC6BCB"/>
    <w:rsid w:val="00CC6BEF"/>
    <w:rsid w:val="00CC6DD7"/>
    <w:rsid w:val="00CC702D"/>
    <w:rsid w:val="00CC7194"/>
    <w:rsid w:val="00CC72D2"/>
    <w:rsid w:val="00CC73A5"/>
    <w:rsid w:val="00CC749E"/>
    <w:rsid w:val="00CC7610"/>
    <w:rsid w:val="00CC777B"/>
    <w:rsid w:val="00CC7A3F"/>
    <w:rsid w:val="00CC7CC1"/>
    <w:rsid w:val="00CC7D60"/>
    <w:rsid w:val="00CC7F3F"/>
    <w:rsid w:val="00CD0256"/>
    <w:rsid w:val="00CD02B6"/>
    <w:rsid w:val="00CD048B"/>
    <w:rsid w:val="00CD067F"/>
    <w:rsid w:val="00CD06AF"/>
    <w:rsid w:val="00CD0A31"/>
    <w:rsid w:val="00CD0B8E"/>
    <w:rsid w:val="00CD0BEF"/>
    <w:rsid w:val="00CD0C7D"/>
    <w:rsid w:val="00CD0CC7"/>
    <w:rsid w:val="00CD0E7E"/>
    <w:rsid w:val="00CD0EBF"/>
    <w:rsid w:val="00CD0EC1"/>
    <w:rsid w:val="00CD0EF5"/>
    <w:rsid w:val="00CD0FF8"/>
    <w:rsid w:val="00CD10B9"/>
    <w:rsid w:val="00CD124D"/>
    <w:rsid w:val="00CD1681"/>
    <w:rsid w:val="00CD170D"/>
    <w:rsid w:val="00CD1A14"/>
    <w:rsid w:val="00CD1A36"/>
    <w:rsid w:val="00CD1AFE"/>
    <w:rsid w:val="00CD1B41"/>
    <w:rsid w:val="00CD1BD4"/>
    <w:rsid w:val="00CD1C01"/>
    <w:rsid w:val="00CD1C14"/>
    <w:rsid w:val="00CD1DD6"/>
    <w:rsid w:val="00CD1E6C"/>
    <w:rsid w:val="00CD233C"/>
    <w:rsid w:val="00CD25A6"/>
    <w:rsid w:val="00CD25A9"/>
    <w:rsid w:val="00CD2602"/>
    <w:rsid w:val="00CD2660"/>
    <w:rsid w:val="00CD2AA1"/>
    <w:rsid w:val="00CD2BF6"/>
    <w:rsid w:val="00CD2D46"/>
    <w:rsid w:val="00CD2E80"/>
    <w:rsid w:val="00CD2F4F"/>
    <w:rsid w:val="00CD311A"/>
    <w:rsid w:val="00CD35EE"/>
    <w:rsid w:val="00CD3619"/>
    <w:rsid w:val="00CD3631"/>
    <w:rsid w:val="00CD364D"/>
    <w:rsid w:val="00CD3989"/>
    <w:rsid w:val="00CD3A26"/>
    <w:rsid w:val="00CD3D73"/>
    <w:rsid w:val="00CD3D7A"/>
    <w:rsid w:val="00CD4115"/>
    <w:rsid w:val="00CD412A"/>
    <w:rsid w:val="00CD436C"/>
    <w:rsid w:val="00CD43CC"/>
    <w:rsid w:val="00CD43DF"/>
    <w:rsid w:val="00CD44A2"/>
    <w:rsid w:val="00CD44A7"/>
    <w:rsid w:val="00CD455C"/>
    <w:rsid w:val="00CD4633"/>
    <w:rsid w:val="00CD46FD"/>
    <w:rsid w:val="00CD484D"/>
    <w:rsid w:val="00CD49D7"/>
    <w:rsid w:val="00CD4A66"/>
    <w:rsid w:val="00CD4B23"/>
    <w:rsid w:val="00CD4CAF"/>
    <w:rsid w:val="00CD4D01"/>
    <w:rsid w:val="00CD4D86"/>
    <w:rsid w:val="00CD4DD0"/>
    <w:rsid w:val="00CD4F62"/>
    <w:rsid w:val="00CD4F7E"/>
    <w:rsid w:val="00CD50EA"/>
    <w:rsid w:val="00CD520B"/>
    <w:rsid w:val="00CD52E7"/>
    <w:rsid w:val="00CD5325"/>
    <w:rsid w:val="00CD5664"/>
    <w:rsid w:val="00CD576A"/>
    <w:rsid w:val="00CD58E1"/>
    <w:rsid w:val="00CD5B97"/>
    <w:rsid w:val="00CD5C44"/>
    <w:rsid w:val="00CD5CC4"/>
    <w:rsid w:val="00CD5CDA"/>
    <w:rsid w:val="00CD5D8A"/>
    <w:rsid w:val="00CD5EB4"/>
    <w:rsid w:val="00CD5F3D"/>
    <w:rsid w:val="00CD6196"/>
    <w:rsid w:val="00CD64E2"/>
    <w:rsid w:val="00CD653F"/>
    <w:rsid w:val="00CD65D1"/>
    <w:rsid w:val="00CD6B0B"/>
    <w:rsid w:val="00CD6D1C"/>
    <w:rsid w:val="00CD6DCD"/>
    <w:rsid w:val="00CD6DFC"/>
    <w:rsid w:val="00CD6FAA"/>
    <w:rsid w:val="00CD7372"/>
    <w:rsid w:val="00CD754D"/>
    <w:rsid w:val="00CD75BE"/>
    <w:rsid w:val="00CD784D"/>
    <w:rsid w:val="00CD79D4"/>
    <w:rsid w:val="00CD7CA0"/>
    <w:rsid w:val="00CD7CD1"/>
    <w:rsid w:val="00CE01FA"/>
    <w:rsid w:val="00CE0327"/>
    <w:rsid w:val="00CE034F"/>
    <w:rsid w:val="00CE091B"/>
    <w:rsid w:val="00CE09A5"/>
    <w:rsid w:val="00CE0C96"/>
    <w:rsid w:val="00CE12A5"/>
    <w:rsid w:val="00CE13D0"/>
    <w:rsid w:val="00CE13D8"/>
    <w:rsid w:val="00CE1524"/>
    <w:rsid w:val="00CE1594"/>
    <w:rsid w:val="00CE171F"/>
    <w:rsid w:val="00CE1985"/>
    <w:rsid w:val="00CE19E8"/>
    <w:rsid w:val="00CE1A91"/>
    <w:rsid w:val="00CE217C"/>
    <w:rsid w:val="00CE21C1"/>
    <w:rsid w:val="00CE229E"/>
    <w:rsid w:val="00CE22E3"/>
    <w:rsid w:val="00CE241F"/>
    <w:rsid w:val="00CE24E5"/>
    <w:rsid w:val="00CE2563"/>
    <w:rsid w:val="00CE27EC"/>
    <w:rsid w:val="00CE2830"/>
    <w:rsid w:val="00CE2B20"/>
    <w:rsid w:val="00CE2C5D"/>
    <w:rsid w:val="00CE2F18"/>
    <w:rsid w:val="00CE3370"/>
    <w:rsid w:val="00CE338C"/>
    <w:rsid w:val="00CE3497"/>
    <w:rsid w:val="00CE36BD"/>
    <w:rsid w:val="00CE3A85"/>
    <w:rsid w:val="00CE3B4E"/>
    <w:rsid w:val="00CE404F"/>
    <w:rsid w:val="00CE43CF"/>
    <w:rsid w:val="00CE45C8"/>
    <w:rsid w:val="00CE465D"/>
    <w:rsid w:val="00CE46C4"/>
    <w:rsid w:val="00CE4724"/>
    <w:rsid w:val="00CE4851"/>
    <w:rsid w:val="00CE4920"/>
    <w:rsid w:val="00CE4AE1"/>
    <w:rsid w:val="00CE4D3B"/>
    <w:rsid w:val="00CE4DD2"/>
    <w:rsid w:val="00CE505B"/>
    <w:rsid w:val="00CE50A8"/>
    <w:rsid w:val="00CE51DD"/>
    <w:rsid w:val="00CE5203"/>
    <w:rsid w:val="00CE5319"/>
    <w:rsid w:val="00CE57AE"/>
    <w:rsid w:val="00CE584B"/>
    <w:rsid w:val="00CE5884"/>
    <w:rsid w:val="00CE5953"/>
    <w:rsid w:val="00CE59E0"/>
    <w:rsid w:val="00CE59E7"/>
    <w:rsid w:val="00CE5C3D"/>
    <w:rsid w:val="00CE5CC3"/>
    <w:rsid w:val="00CE5D0C"/>
    <w:rsid w:val="00CE67E3"/>
    <w:rsid w:val="00CE68A4"/>
    <w:rsid w:val="00CE6B59"/>
    <w:rsid w:val="00CE6CC8"/>
    <w:rsid w:val="00CE6E67"/>
    <w:rsid w:val="00CE6F4B"/>
    <w:rsid w:val="00CE705D"/>
    <w:rsid w:val="00CE712C"/>
    <w:rsid w:val="00CE736F"/>
    <w:rsid w:val="00CE7625"/>
    <w:rsid w:val="00CE76EF"/>
    <w:rsid w:val="00CE7DE4"/>
    <w:rsid w:val="00CE7E15"/>
    <w:rsid w:val="00CF000A"/>
    <w:rsid w:val="00CF00D4"/>
    <w:rsid w:val="00CF0456"/>
    <w:rsid w:val="00CF0472"/>
    <w:rsid w:val="00CF047B"/>
    <w:rsid w:val="00CF0493"/>
    <w:rsid w:val="00CF04B9"/>
    <w:rsid w:val="00CF0529"/>
    <w:rsid w:val="00CF0654"/>
    <w:rsid w:val="00CF0BF8"/>
    <w:rsid w:val="00CF0DAD"/>
    <w:rsid w:val="00CF0E15"/>
    <w:rsid w:val="00CF1024"/>
    <w:rsid w:val="00CF139C"/>
    <w:rsid w:val="00CF15A2"/>
    <w:rsid w:val="00CF1797"/>
    <w:rsid w:val="00CF1AEB"/>
    <w:rsid w:val="00CF1C01"/>
    <w:rsid w:val="00CF1D70"/>
    <w:rsid w:val="00CF1DAB"/>
    <w:rsid w:val="00CF21D2"/>
    <w:rsid w:val="00CF295F"/>
    <w:rsid w:val="00CF2A98"/>
    <w:rsid w:val="00CF2B4E"/>
    <w:rsid w:val="00CF2BBD"/>
    <w:rsid w:val="00CF2C22"/>
    <w:rsid w:val="00CF2E8D"/>
    <w:rsid w:val="00CF2FC3"/>
    <w:rsid w:val="00CF3074"/>
    <w:rsid w:val="00CF343B"/>
    <w:rsid w:val="00CF36D7"/>
    <w:rsid w:val="00CF38C8"/>
    <w:rsid w:val="00CF39D8"/>
    <w:rsid w:val="00CF39FA"/>
    <w:rsid w:val="00CF3A6A"/>
    <w:rsid w:val="00CF3AC8"/>
    <w:rsid w:val="00CF3F15"/>
    <w:rsid w:val="00CF3F3D"/>
    <w:rsid w:val="00CF4021"/>
    <w:rsid w:val="00CF4205"/>
    <w:rsid w:val="00CF43BC"/>
    <w:rsid w:val="00CF447C"/>
    <w:rsid w:val="00CF47DF"/>
    <w:rsid w:val="00CF47E1"/>
    <w:rsid w:val="00CF47FC"/>
    <w:rsid w:val="00CF4BFE"/>
    <w:rsid w:val="00CF4E4A"/>
    <w:rsid w:val="00CF4FEB"/>
    <w:rsid w:val="00CF514C"/>
    <w:rsid w:val="00CF5182"/>
    <w:rsid w:val="00CF51B0"/>
    <w:rsid w:val="00CF5220"/>
    <w:rsid w:val="00CF5741"/>
    <w:rsid w:val="00CF59E2"/>
    <w:rsid w:val="00CF5BC6"/>
    <w:rsid w:val="00CF61A8"/>
    <w:rsid w:val="00CF6275"/>
    <w:rsid w:val="00CF6354"/>
    <w:rsid w:val="00CF64B1"/>
    <w:rsid w:val="00CF670D"/>
    <w:rsid w:val="00CF67AD"/>
    <w:rsid w:val="00CF6957"/>
    <w:rsid w:val="00CF6AA0"/>
    <w:rsid w:val="00CF6E89"/>
    <w:rsid w:val="00CF702C"/>
    <w:rsid w:val="00CF73C1"/>
    <w:rsid w:val="00CF7580"/>
    <w:rsid w:val="00CF7A01"/>
    <w:rsid w:val="00CF7B89"/>
    <w:rsid w:val="00CF7D73"/>
    <w:rsid w:val="00CF7E18"/>
    <w:rsid w:val="00CF7E96"/>
    <w:rsid w:val="00CF7F8D"/>
    <w:rsid w:val="00CFFBDF"/>
    <w:rsid w:val="00D00130"/>
    <w:rsid w:val="00D001F3"/>
    <w:rsid w:val="00D002D7"/>
    <w:rsid w:val="00D003E7"/>
    <w:rsid w:val="00D00415"/>
    <w:rsid w:val="00D004EB"/>
    <w:rsid w:val="00D005B2"/>
    <w:rsid w:val="00D007F4"/>
    <w:rsid w:val="00D00963"/>
    <w:rsid w:val="00D00D36"/>
    <w:rsid w:val="00D00E06"/>
    <w:rsid w:val="00D00E64"/>
    <w:rsid w:val="00D0103B"/>
    <w:rsid w:val="00D01379"/>
    <w:rsid w:val="00D013FE"/>
    <w:rsid w:val="00D01453"/>
    <w:rsid w:val="00D015C4"/>
    <w:rsid w:val="00D0163C"/>
    <w:rsid w:val="00D01737"/>
    <w:rsid w:val="00D01854"/>
    <w:rsid w:val="00D018B3"/>
    <w:rsid w:val="00D01944"/>
    <w:rsid w:val="00D01D53"/>
    <w:rsid w:val="00D0223A"/>
    <w:rsid w:val="00D02498"/>
    <w:rsid w:val="00D025DC"/>
    <w:rsid w:val="00D02659"/>
    <w:rsid w:val="00D028A3"/>
    <w:rsid w:val="00D02989"/>
    <w:rsid w:val="00D02ABF"/>
    <w:rsid w:val="00D02BD4"/>
    <w:rsid w:val="00D02E8E"/>
    <w:rsid w:val="00D03061"/>
    <w:rsid w:val="00D030C2"/>
    <w:rsid w:val="00D0337D"/>
    <w:rsid w:val="00D03685"/>
    <w:rsid w:val="00D03A28"/>
    <w:rsid w:val="00D03C12"/>
    <w:rsid w:val="00D03E80"/>
    <w:rsid w:val="00D03F43"/>
    <w:rsid w:val="00D03F51"/>
    <w:rsid w:val="00D03F62"/>
    <w:rsid w:val="00D0404C"/>
    <w:rsid w:val="00D04098"/>
    <w:rsid w:val="00D041E7"/>
    <w:rsid w:val="00D042DC"/>
    <w:rsid w:val="00D0441F"/>
    <w:rsid w:val="00D04630"/>
    <w:rsid w:val="00D04771"/>
    <w:rsid w:val="00D04890"/>
    <w:rsid w:val="00D04C3E"/>
    <w:rsid w:val="00D04CB0"/>
    <w:rsid w:val="00D04CBC"/>
    <w:rsid w:val="00D055E6"/>
    <w:rsid w:val="00D05747"/>
    <w:rsid w:val="00D05982"/>
    <w:rsid w:val="00D059C6"/>
    <w:rsid w:val="00D05AEE"/>
    <w:rsid w:val="00D05D9E"/>
    <w:rsid w:val="00D05FFC"/>
    <w:rsid w:val="00D061AC"/>
    <w:rsid w:val="00D06303"/>
    <w:rsid w:val="00D063A5"/>
    <w:rsid w:val="00D063DE"/>
    <w:rsid w:val="00D06447"/>
    <w:rsid w:val="00D0667D"/>
    <w:rsid w:val="00D0669B"/>
    <w:rsid w:val="00D066D9"/>
    <w:rsid w:val="00D06862"/>
    <w:rsid w:val="00D068CF"/>
    <w:rsid w:val="00D06C56"/>
    <w:rsid w:val="00D06E63"/>
    <w:rsid w:val="00D0704F"/>
    <w:rsid w:val="00D0758B"/>
    <w:rsid w:val="00D075EB"/>
    <w:rsid w:val="00D07645"/>
    <w:rsid w:val="00D076BA"/>
    <w:rsid w:val="00D077F1"/>
    <w:rsid w:val="00D07C47"/>
    <w:rsid w:val="00D07F6D"/>
    <w:rsid w:val="00D100DE"/>
    <w:rsid w:val="00D10216"/>
    <w:rsid w:val="00D103F8"/>
    <w:rsid w:val="00D107F3"/>
    <w:rsid w:val="00D10CB3"/>
    <w:rsid w:val="00D10D42"/>
    <w:rsid w:val="00D10E5C"/>
    <w:rsid w:val="00D10EC0"/>
    <w:rsid w:val="00D10ED4"/>
    <w:rsid w:val="00D10F24"/>
    <w:rsid w:val="00D10F30"/>
    <w:rsid w:val="00D10F71"/>
    <w:rsid w:val="00D10FEA"/>
    <w:rsid w:val="00D1111E"/>
    <w:rsid w:val="00D1142D"/>
    <w:rsid w:val="00D11472"/>
    <w:rsid w:val="00D11891"/>
    <w:rsid w:val="00D11C86"/>
    <w:rsid w:val="00D11F02"/>
    <w:rsid w:val="00D11F2B"/>
    <w:rsid w:val="00D12093"/>
    <w:rsid w:val="00D121CA"/>
    <w:rsid w:val="00D122E8"/>
    <w:rsid w:val="00D126D9"/>
    <w:rsid w:val="00D128CE"/>
    <w:rsid w:val="00D128F3"/>
    <w:rsid w:val="00D12949"/>
    <w:rsid w:val="00D129AB"/>
    <w:rsid w:val="00D12B7C"/>
    <w:rsid w:val="00D12CCD"/>
    <w:rsid w:val="00D12D45"/>
    <w:rsid w:val="00D12E0F"/>
    <w:rsid w:val="00D12E8D"/>
    <w:rsid w:val="00D12FE8"/>
    <w:rsid w:val="00D1302B"/>
    <w:rsid w:val="00D1304D"/>
    <w:rsid w:val="00D130E6"/>
    <w:rsid w:val="00D1370C"/>
    <w:rsid w:val="00D13885"/>
    <w:rsid w:val="00D1399F"/>
    <w:rsid w:val="00D139EB"/>
    <w:rsid w:val="00D13A1F"/>
    <w:rsid w:val="00D13B04"/>
    <w:rsid w:val="00D13BB6"/>
    <w:rsid w:val="00D141F1"/>
    <w:rsid w:val="00D143AD"/>
    <w:rsid w:val="00D14409"/>
    <w:rsid w:val="00D14648"/>
    <w:rsid w:val="00D1472E"/>
    <w:rsid w:val="00D14826"/>
    <w:rsid w:val="00D1496A"/>
    <w:rsid w:val="00D14A49"/>
    <w:rsid w:val="00D14B4D"/>
    <w:rsid w:val="00D14DF9"/>
    <w:rsid w:val="00D14E39"/>
    <w:rsid w:val="00D14FE1"/>
    <w:rsid w:val="00D1513F"/>
    <w:rsid w:val="00D151B8"/>
    <w:rsid w:val="00D1521E"/>
    <w:rsid w:val="00D1547B"/>
    <w:rsid w:val="00D15927"/>
    <w:rsid w:val="00D15B10"/>
    <w:rsid w:val="00D15BD8"/>
    <w:rsid w:val="00D15DFB"/>
    <w:rsid w:val="00D16063"/>
    <w:rsid w:val="00D163E0"/>
    <w:rsid w:val="00D16713"/>
    <w:rsid w:val="00D167D8"/>
    <w:rsid w:val="00D1691F"/>
    <w:rsid w:val="00D16A61"/>
    <w:rsid w:val="00D16B98"/>
    <w:rsid w:val="00D16C59"/>
    <w:rsid w:val="00D16DD0"/>
    <w:rsid w:val="00D16E70"/>
    <w:rsid w:val="00D17053"/>
    <w:rsid w:val="00D171EC"/>
    <w:rsid w:val="00D171F4"/>
    <w:rsid w:val="00D1732C"/>
    <w:rsid w:val="00D175BD"/>
    <w:rsid w:val="00D1765A"/>
    <w:rsid w:val="00D1797D"/>
    <w:rsid w:val="00D20037"/>
    <w:rsid w:val="00D2009B"/>
    <w:rsid w:val="00D20177"/>
    <w:rsid w:val="00D201A7"/>
    <w:rsid w:val="00D201B0"/>
    <w:rsid w:val="00D2022D"/>
    <w:rsid w:val="00D20342"/>
    <w:rsid w:val="00D203CA"/>
    <w:rsid w:val="00D2065E"/>
    <w:rsid w:val="00D20742"/>
    <w:rsid w:val="00D208ED"/>
    <w:rsid w:val="00D209F2"/>
    <w:rsid w:val="00D20AB0"/>
    <w:rsid w:val="00D20BB3"/>
    <w:rsid w:val="00D20E07"/>
    <w:rsid w:val="00D20F10"/>
    <w:rsid w:val="00D20F53"/>
    <w:rsid w:val="00D2101D"/>
    <w:rsid w:val="00D21173"/>
    <w:rsid w:val="00D211D1"/>
    <w:rsid w:val="00D21214"/>
    <w:rsid w:val="00D2123F"/>
    <w:rsid w:val="00D213E7"/>
    <w:rsid w:val="00D214C4"/>
    <w:rsid w:val="00D214F6"/>
    <w:rsid w:val="00D215DB"/>
    <w:rsid w:val="00D218A2"/>
    <w:rsid w:val="00D21B5D"/>
    <w:rsid w:val="00D21CA2"/>
    <w:rsid w:val="00D21DD3"/>
    <w:rsid w:val="00D21DF3"/>
    <w:rsid w:val="00D21E7C"/>
    <w:rsid w:val="00D220C5"/>
    <w:rsid w:val="00D22263"/>
    <w:rsid w:val="00D223A2"/>
    <w:rsid w:val="00D22467"/>
    <w:rsid w:val="00D22606"/>
    <w:rsid w:val="00D2282D"/>
    <w:rsid w:val="00D228A9"/>
    <w:rsid w:val="00D22951"/>
    <w:rsid w:val="00D22A34"/>
    <w:rsid w:val="00D22D61"/>
    <w:rsid w:val="00D22DA7"/>
    <w:rsid w:val="00D22E4E"/>
    <w:rsid w:val="00D22FAA"/>
    <w:rsid w:val="00D22FF3"/>
    <w:rsid w:val="00D230A5"/>
    <w:rsid w:val="00D232CE"/>
    <w:rsid w:val="00D2362D"/>
    <w:rsid w:val="00D2393B"/>
    <w:rsid w:val="00D23E8D"/>
    <w:rsid w:val="00D23EF7"/>
    <w:rsid w:val="00D24095"/>
    <w:rsid w:val="00D243B1"/>
    <w:rsid w:val="00D243E4"/>
    <w:rsid w:val="00D2440C"/>
    <w:rsid w:val="00D24759"/>
    <w:rsid w:val="00D247FA"/>
    <w:rsid w:val="00D24844"/>
    <w:rsid w:val="00D2486B"/>
    <w:rsid w:val="00D248C2"/>
    <w:rsid w:val="00D248E1"/>
    <w:rsid w:val="00D24C64"/>
    <w:rsid w:val="00D24C81"/>
    <w:rsid w:val="00D24CDC"/>
    <w:rsid w:val="00D24EDD"/>
    <w:rsid w:val="00D2504F"/>
    <w:rsid w:val="00D25111"/>
    <w:rsid w:val="00D2522E"/>
    <w:rsid w:val="00D258BB"/>
    <w:rsid w:val="00D2593E"/>
    <w:rsid w:val="00D25E2C"/>
    <w:rsid w:val="00D25F96"/>
    <w:rsid w:val="00D260A3"/>
    <w:rsid w:val="00D260D9"/>
    <w:rsid w:val="00D26371"/>
    <w:rsid w:val="00D2647D"/>
    <w:rsid w:val="00D265A4"/>
    <w:rsid w:val="00D265F2"/>
    <w:rsid w:val="00D268DB"/>
    <w:rsid w:val="00D268FC"/>
    <w:rsid w:val="00D26E09"/>
    <w:rsid w:val="00D271BD"/>
    <w:rsid w:val="00D271FE"/>
    <w:rsid w:val="00D27817"/>
    <w:rsid w:val="00D27F41"/>
    <w:rsid w:val="00D27F47"/>
    <w:rsid w:val="00D30025"/>
    <w:rsid w:val="00D301A8"/>
    <w:rsid w:val="00D301DD"/>
    <w:rsid w:val="00D3022E"/>
    <w:rsid w:val="00D303D6"/>
    <w:rsid w:val="00D3057A"/>
    <w:rsid w:val="00D30581"/>
    <w:rsid w:val="00D307B2"/>
    <w:rsid w:val="00D309BC"/>
    <w:rsid w:val="00D30E4B"/>
    <w:rsid w:val="00D3108D"/>
    <w:rsid w:val="00D31335"/>
    <w:rsid w:val="00D315E8"/>
    <w:rsid w:val="00D31671"/>
    <w:rsid w:val="00D316F6"/>
    <w:rsid w:val="00D31772"/>
    <w:rsid w:val="00D3195D"/>
    <w:rsid w:val="00D31A48"/>
    <w:rsid w:val="00D31B22"/>
    <w:rsid w:val="00D31C3C"/>
    <w:rsid w:val="00D31D08"/>
    <w:rsid w:val="00D31F6D"/>
    <w:rsid w:val="00D321C1"/>
    <w:rsid w:val="00D3247C"/>
    <w:rsid w:val="00D3267C"/>
    <w:rsid w:val="00D3287B"/>
    <w:rsid w:val="00D32B5B"/>
    <w:rsid w:val="00D32C75"/>
    <w:rsid w:val="00D32C8E"/>
    <w:rsid w:val="00D32D94"/>
    <w:rsid w:val="00D32EC8"/>
    <w:rsid w:val="00D330DE"/>
    <w:rsid w:val="00D33144"/>
    <w:rsid w:val="00D33259"/>
    <w:rsid w:val="00D3329B"/>
    <w:rsid w:val="00D3340D"/>
    <w:rsid w:val="00D3341B"/>
    <w:rsid w:val="00D334C6"/>
    <w:rsid w:val="00D334CD"/>
    <w:rsid w:val="00D33506"/>
    <w:rsid w:val="00D33581"/>
    <w:rsid w:val="00D33636"/>
    <w:rsid w:val="00D33772"/>
    <w:rsid w:val="00D3378F"/>
    <w:rsid w:val="00D33E0F"/>
    <w:rsid w:val="00D33E93"/>
    <w:rsid w:val="00D34028"/>
    <w:rsid w:val="00D3413A"/>
    <w:rsid w:val="00D34412"/>
    <w:rsid w:val="00D34528"/>
    <w:rsid w:val="00D345CB"/>
    <w:rsid w:val="00D34699"/>
    <w:rsid w:val="00D34703"/>
    <w:rsid w:val="00D34A0E"/>
    <w:rsid w:val="00D34A76"/>
    <w:rsid w:val="00D34BB7"/>
    <w:rsid w:val="00D34C24"/>
    <w:rsid w:val="00D34CA3"/>
    <w:rsid w:val="00D34DCC"/>
    <w:rsid w:val="00D34F27"/>
    <w:rsid w:val="00D351CE"/>
    <w:rsid w:val="00D353BC"/>
    <w:rsid w:val="00D35459"/>
    <w:rsid w:val="00D35614"/>
    <w:rsid w:val="00D35632"/>
    <w:rsid w:val="00D35837"/>
    <w:rsid w:val="00D358D9"/>
    <w:rsid w:val="00D3599C"/>
    <w:rsid w:val="00D35A02"/>
    <w:rsid w:val="00D35BA4"/>
    <w:rsid w:val="00D35BFB"/>
    <w:rsid w:val="00D35C8D"/>
    <w:rsid w:val="00D35D56"/>
    <w:rsid w:val="00D36102"/>
    <w:rsid w:val="00D36140"/>
    <w:rsid w:val="00D36278"/>
    <w:rsid w:val="00D364A6"/>
    <w:rsid w:val="00D364B6"/>
    <w:rsid w:val="00D3651B"/>
    <w:rsid w:val="00D36594"/>
    <w:rsid w:val="00D365F0"/>
    <w:rsid w:val="00D36B36"/>
    <w:rsid w:val="00D36D77"/>
    <w:rsid w:val="00D36DD6"/>
    <w:rsid w:val="00D36E0E"/>
    <w:rsid w:val="00D36FDF"/>
    <w:rsid w:val="00D371DD"/>
    <w:rsid w:val="00D3720C"/>
    <w:rsid w:val="00D3743A"/>
    <w:rsid w:val="00D3743D"/>
    <w:rsid w:val="00D37578"/>
    <w:rsid w:val="00D378A0"/>
    <w:rsid w:val="00D378BA"/>
    <w:rsid w:val="00D379D9"/>
    <w:rsid w:val="00D37B7F"/>
    <w:rsid w:val="00D37BFF"/>
    <w:rsid w:val="00D37C90"/>
    <w:rsid w:val="00D37CD2"/>
    <w:rsid w:val="00D37D32"/>
    <w:rsid w:val="00D37D4D"/>
    <w:rsid w:val="00D37FC4"/>
    <w:rsid w:val="00D37FCC"/>
    <w:rsid w:val="00D40028"/>
    <w:rsid w:val="00D400A3"/>
    <w:rsid w:val="00D40136"/>
    <w:rsid w:val="00D40514"/>
    <w:rsid w:val="00D4064C"/>
    <w:rsid w:val="00D40AE7"/>
    <w:rsid w:val="00D40B19"/>
    <w:rsid w:val="00D40B2E"/>
    <w:rsid w:val="00D40D18"/>
    <w:rsid w:val="00D40F8F"/>
    <w:rsid w:val="00D41355"/>
    <w:rsid w:val="00D41431"/>
    <w:rsid w:val="00D4178F"/>
    <w:rsid w:val="00D41C0A"/>
    <w:rsid w:val="00D41D43"/>
    <w:rsid w:val="00D41D86"/>
    <w:rsid w:val="00D41E80"/>
    <w:rsid w:val="00D41E89"/>
    <w:rsid w:val="00D41EAD"/>
    <w:rsid w:val="00D42143"/>
    <w:rsid w:val="00D42267"/>
    <w:rsid w:val="00D4238E"/>
    <w:rsid w:val="00D425D6"/>
    <w:rsid w:val="00D4264E"/>
    <w:rsid w:val="00D427CE"/>
    <w:rsid w:val="00D427E7"/>
    <w:rsid w:val="00D429FB"/>
    <w:rsid w:val="00D42A4C"/>
    <w:rsid w:val="00D42C8C"/>
    <w:rsid w:val="00D42ED5"/>
    <w:rsid w:val="00D43094"/>
    <w:rsid w:val="00D43122"/>
    <w:rsid w:val="00D43281"/>
    <w:rsid w:val="00D43344"/>
    <w:rsid w:val="00D433A0"/>
    <w:rsid w:val="00D4340E"/>
    <w:rsid w:val="00D43786"/>
    <w:rsid w:val="00D43998"/>
    <w:rsid w:val="00D43B29"/>
    <w:rsid w:val="00D43B30"/>
    <w:rsid w:val="00D43B5B"/>
    <w:rsid w:val="00D43BBE"/>
    <w:rsid w:val="00D43C30"/>
    <w:rsid w:val="00D43F2C"/>
    <w:rsid w:val="00D43FD7"/>
    <w:rsid w:val="00D4422C"/>
    <w:rsid w:val="00D442D4"/>
    <w:rsid w:val="00D44753"/>
    <w:rsid w:val="00D44889"/>
    <w:rsid w:val="00D44BB1"/>
    <w:rsid w:val="00D44BCE"/>
    <w:rsid w:val="00D44C12"/>
    <w:rsid w:val="00D44E8D"/>
    <w:rsid w:val="00D4508E"/>
    <w:rsid w:val="00D453EA"/>
    <w:rsid w:val="00D455E5"/>
    <w:rsid w:val="00D455F6"/>
    <w:rsid w:val="00D456B8"/>
    <w:rsid w:val="00D457FA"/>
    <w:rsid w:val="00D4596F"/>
    <w:rsid w:val="00D45D14"/>
    <w:rsid w:val="00D46056"/>
    <w:rsid w:val="00D465FD"/>
    <w:rsid w:val="00D46663"/>
    <w:rsid w:val="00D466BC"/>
    <w:rsid w:val="00D46724"/>
    <w:rsid w:val="00D46729"/>
    <w:rsid w:val="00D46A32"/>
    <w:rsid w:val="00D46C2E"/>
    <w:rsid w:val="00D47144"/>
    <w:rsid w:val="00D47421"/>
    <w:rsid w:val="00D474E9"/>
    <w:rsid w:val="00D475C7"/>
    <w:rsid w:val="00D47740"/>
    <w:rsid w:val="00D47915"/>
    <w:rsid w:val="00D47A70"/>
    <w:rsid w:val="00D47ADA"/>
    <w:rsid w:val="00D47B63"/>
    <w:rsid w:val="00D47D2E"/>
    <w:rsid w:val="00D47DD7"/>
    <w:rsid w:val="00D50016"/>
    <w:rsid w:val="00D5004C"/>
    <w:rsid w:val="00D50640"/>
    <w:rsid w:val="00D5066C"/>
    <w:rsid w:val="00D506BB"/>
    <w:rsid w:val="00D50994"/>
    <w:rsid w:val="00D50B57"/>
    <w:rsid w:val="00D50D23"/>
    <w:rsid w:val="00D51153"/>
    <w:rsid w:val="00D51181"/>
    <w:rsid w:val="00D51197"/>
    <w:rsid w:val="00D512E2"/>
    <w:rsid w:val="00D51453"/>
    <w:rsid w:val="00D515A2"/>
    <w:rsid w:val="00D5194A"/>
    <w:rsid w:val="00D51A37"/>
    <w:rsid w:val="00D51A3F"/>
    <w:rsid w:val="00D51A98"/>
    <w:rsid w:val="00D51F19"/>
    <w:rsid w:val="00D520DB"/>
    <w:rsid w:val="00D521F0"/>
    <w:rsid w:val="00D52309"/>
    <w:rsid w:val="00D525C6"/>
    <w:rsid w:val="00D52619"/>
    <w:rsid w:val="00D526AB"/>
    <w:rsid w:val="00D5278B"/>
    <w:rsid w:val="00D52912"/>
    <w:rsid w:val="00D52B53"/>
    <w:rsid w:val="00D52BD3"/>
    <w:rsid w:val="00D530ED"/>
    <w:rsid w:val="00D532A1"/>
    <w:rsid w:val="00D536AE"/>
    <w:rsid w:val="00D538CA"/>
    <w:rsid w:val="00D53A0C"/>
    <w:rsid w:val="00D53DF9"/>
    <w:rsid w:val="00D54031"/>
    <w:rsid w:val="00D54048"/>
    <w:rsid w:val="00D540AE"/>
    <w:rsid w:val="00D543A8"/>
    <w:rsid w:val="00D54430"/>
    <w:rsid w:val="00D54577"/>
    <w:rsid w:val="00D54A2E"/>
    <w:rsid w:val="00D54A88"/>
    <w:rsid w:val="00D54CB8"/>
    <w:rsid w:val="00D54D6F"/>
    <w:rsid w:val="00D54E43"/>
    <w:rsid w:val="00D54F79"/>
    <w:rsid w:val="00D55233"/>
    <w:rsid w:val="00D55320"/>
    <w:rsid w:val="00D55377"/>
    <w:rsid w:val="00D5540D"/>
    <w:rsid w:val="00D557BC"/>
    <w:rsid w:val="00D558D8"/>
    <w:rsid w:val="00D558FC"/>
    <w:rsid w:val="00D55910"/>
    <w:rsid w:val="00D55EAE"/>
    <w:rsid w:val="00D55FB5"/>
    <w:rsid w:val="00D56375"/>
    <w:rsid w:val="00D5644E"/>
    <w:rsid w:val="00D56822"/>
    <w:rsid w:val="00D56A05"/>
    <w:rsid w:val="00D56BED"/>
    <w:rsid w:val="00D56CA0"/>
    <w:rsid w:val="00D56D29"/>
    <w:rsid w:val="00D56D56"/>
    <w:rsid w:val="00D56DFE"/>
    <w:rsid w:val="00D57034"/>
    <w:rsid w:val="00D570E0"/>
    <w:rsid w:val="00D57126"/>
    <w:rsid w:val="00D571B5"/>
    <w:rsid w:val="00D5732E"/>
    <w:rsid w:val="00D575F6"/>
    <w:rsid w:val="00D57ABF"/>
    <w:rsid w:val="00D57E40"/>
    <w:rsid w:val="00D57F06"/>
    <w:rsid w:val="00D57F09"/>
    <w:rsid w:val="00D60086"/>
    <w:rsid w:val="00D60580"/>
    <w:rsid w:val="00D6072E"/>
    <w:rsid w:val="00D60AC4"/>
    <w:rsid w:val="00D61077"/>
    <w:rsid w:val="00D610C1"/>
    <w:rsid w:val="00D61299"/>
    <w:rsid w:val="00D61344"/>
    <w:rsid w:val="00D61378"/>
    <w:rsid w:val="00D615BF"/>
    <w:rsid w:val="00D61720"/>
    <w:rsid w:val="00D61919"/>
    <w:rsid w:val="00D619D5"/>
    <w:rsid w:val="00D61C78"/>
    <w:rsid w:val="00D61C80"/>
    <w:rsid w:val="00D61EDA"/>
    <w:rsid w:val="00D61EDF"/>
    <w:rsid w:val="00D61F82"/>
    <w:rsid w:val="00D620CD"/>
    <w:rsid w:val="00D62127"/>
    <w:rsid w:val="00D621E0"/>
    <w:rsid w:val="00D62242"/>
    <w:rsid w:val="00D622E9"/>
    <w:rsid w:val="00D62330"/>
    <w:rsid w:val="00D62536"/>
    <w:rsid w:val="00D62BF1"/>
    <w:rsid w:val="00D62D84"/>
    <w:rsid w:val="00D62D8D"/>
    <w:rsid w:val="00D62DA2"/>
    <w:rsid w:val="00D62E19"/>
    <w:rsid w:val="00D62F99"/>
    <w:rsid w:val="00D62FD1"/>
    <w:rsid w:val="00D63213"/>
    <w:rsid w:val="00D63BF7"/>
    <w:rsid w:val="00D63EDE"/>
    <w:rsid w:val="00D640D6"/>
    <w:rsid w:val="00D64284"/>
    <w:rsid w:val="00D64298"/>
    <w:rsid w:val="00D643DF"/>
    <w:rsid w:val="00D64519"/>
    <w:rsid w:val="00D645A7"/>
    <w:rsid w:val="00D64855"/>
    <w:rsid w:val="00D64B0D"/>
    <w:rsid w:val="00D64CC3"/>
    <w:rsid w:val="00D64D97"/>
    <w:rsid w:val="00D64EFB"/>
    <w:rsid w:val="00D653B6"/>
    <w:rsid w:val="00D6540B"/>
    <w:rsid w:val="00D65624"/>
    <w:rsid w:val="00D65744"/>
    <w:rsid w:val="00D65A10"/>
    <w:rsid w:val="00D65D8D"/>
    <w:rsid w:val="00D6618E"/>
    <w:rsid w:val="00D662AA"/>
    <w:rsid w:val="00D66332"/>
    <w:rsid w:val="00D6636F"/>
    <w:rsid w:val="00D6686C"/>
    <w:rsid w:val="00D66A52"/>
    <w:rsid w:val="00D66C5C"/>
    <w:rsid w:val="00D66EC2"/>
    <w:rsid w:val="00D66FC6"/>
    <w:rsid w:val="00D66FEF"/>
    <w:rsid w:val="00D6700E"/>
    <w:rsid w:val="00D67224"/>
    <w:rsid w:val="00D673C2"/>
    <w:rsid w:val="00D674D9"/>
    <w:rsid w:val="00D675E4"/>
    <w:rsid w:val="00D67670"/>
    <w:rsid w:val="00D67765"/>
    <w:rsid w:val="00D677A6"/>
    <w:rsid w:val="00D67A69"/>
    <w:rsid w:val="00D67AA3"/>
    <w:rsid w:val="00D67C21"/>
    <w:rsid w:val="00D67D3D"/>
    <w:rsid w:val="00D67DB6"/>
    <w:rsid w:val="00D67DF8"/>
    <w:rsid w:val="00D70082"/>
    <w:rsid w:val="00D700E5"/>
    <w:rsid w:val="00D70105"/>
    <w:rsid w:val="00D701A9"/>
    <w:rsid w:val="00D701BE"/>
    <w:rsid w:val="00D702E6"/>
    <w:rsid w:val="00D7059B"/>
    <w:rsid w:val="00D705C0"/>
    <w:rsid w:val="00D70617"/>
    <w:rsid w:val="00D706D6"/>
    <w:rsid w:val="00D706FB"/>
    <w:rsid w:val="00D707AA"/>
    <w:rsid w:val="00D70C1F"/>
    <w:rsid w:val="00D70C65"/>
    <w:rsid w:val="00D70CD1"/>
    <w:rsid w:val="00D70D6D"/>
    <w:rsid w:val="00D70EE7"/>
    <w:rsid w:val="00D71084"/>
    <w:rsid w:val="00D71157"/>
    <w:rsid w:val="00D712EC"/>
    <w:rsid w:val="00D7174F"/>
    <w:rsid w:val="00D7188F"/>
    <w:rsid w:val="00D7195D"/>
    <w:rsid w:val="00D71DB7"/>
    <w:rsid w:val="00D720C7"/>
    <w:rsid w:val="00D72141"/>
    <w:rsid w:val="00D722FC"/>
    <w:rsid w:val="00D723C9"/>
    <w:rsid w:val="00D7261C"/>
    <w:rsid w:val="00D7290B"/>
    <w:rsid w:val="00D72926"/>
    <w:rsid w:val="00D72AB9"/>
    <w:rsid w:val="00D72AE8"/>
    <w:rsid w:val="00D72B9D"/>
    <w:rsid w:val="00D72B9E"/>
    <w:rsid w:val="00D72DAE"/>
    <w:rsid w:val="00D72E20"/>
    <w:rsid w:val="00D72F9F"/>
    <w:rsid w:val="00D72FC5"/>
    <w:rsid w:val="00D72FE9"/>
    <w:rsid w:val="00D733BA"/>
    <w:rsid w:val="00D7347C"/>
    <w:rsid w:val="00D73541"/>
    <w:rsid w:val="00D73EA8"/>
    <w:rsid w:val="00D740B1"/>
    <w:rsid w:val="00D741EC"/>
    <w:rsid w:val="00D74558"/>
    <w:rsid w:val="00D7478D"/>
    <w:rsid w:val="00D74AD4"/>
    <w:rsid w:val="00D74B71"/>
    <w:rsid w:val="00D74BDB"/>
    <w:rsid w:val="00D74BFB"/>
    <w:rsid w:val="00D74C34"/>
    <w:rsid w:val="00D74CBB"/>
    <w:rsid w:val="00D74DB0"/>
    <w:rsid w:val="00D74F94"/>
    <w:rsid w:val="00D75105"/>
    <w:rsid w:val="00D75169"/>
    <w:rsid w:val="00D752A1"/>
    <w:rsid w:val="00D754AF"/>
    <w:rsid w:val="00D758C7"/>
    <w:rsid w:val="00D759D8"/>
    <w:rsid w:val="00D761CF"/>
    <w:rsid w:val="00D764DA"/>
    <w:rsid w:val="00D766FC"/>
    <w:rsid w:val="00D7681F"/>
    <w:rsid w:val="00D76851"/>
    <w:rsid w:val="00D76AF8"/>
    <w:rsid w:val="00D76B31"/>
    <w:rsid w:val="00D76C1F"/>
    <w:rsid w:val="00D76E51"/>
    <w:rsid w:val="00D77174"/>
    <w:rsid w:val="00D77275"/>
    <w:rsid w:val="00D77830"/>
    <w:rsid w:val="00D77990"/>
    <w:rsid w:val="00D77AB3"/>
    <w:rsid w:val="00D77F42"/>
    <w:rsid w:val="00D80247"/>
    <w:rsid w:val="00D805F2"/>
    <w:rsid w:val="00D8070A"/>
    <w:rsid w:val="00D8071A"/>
    <w:rsid w:val="00D80A20"/>
    <w:rsid w:val="00D80CBE"/>
    <w:rsid w:val="00D80DB5"/>
    <w:rsid w:val="00D81039"/>
    <w:rsid w:val="00D811BF"/>
    <w:rsid w:val="00D812D3"/>
    <w:rsid w:val="00D814C5"/>
    <w:rsid w:val="00D8165B"/>
    <w:rsid w:val="00D81A9A"/>
    <w:rsid w:val="00D81FD5"/>
    <w:rsid w:val="00D8267B"/>
    <w:rsid w:val="00D82683"/>
    <w:rsid w:val="00D826CD"/>
    <w:rsid w:val="00D828D2"/>
    <w:rsid w:val="00D82CA4"/>
    <w:rsid w:val="00D82DA8"/>
    <w:rsid w:val="00D82DC3"/>
    <w:rsid w:val="00D82EF1"/>
    <w:rsid w:val="00D82F00"/>
    <w:rsid w:val="00D82FAA"/>
    <w:rsid w:val="00D83125"/>
    <w:rsid w:val="00D83203"/>
    <w:rsid w:val="00D8324F"/>
    <w:rsid w:val="00D83534"/>
    <w:rsid w:val="00D83594"/>
    <w:rsid w:val="00D837A3"/>
    <w:rsid w:val="00D838CC"/>
    <w:rsid w:val="00D83974"/>
    <w:rsid w:val="00D83A3F"/>
    <w:rsid w:val="00D83BE3"/>
    <w:rsid w:val="00D83C73"/>
    <w:rsid w:val="00D83E69"/>
    <w:rsid w:val="00D846AB"/>
    <w:rsid w:val="00D84795"/>
    <w:rsid w:val="00D847CC"/>
    <w:rsid w:val="00D849C8"/>
    <w:rsid w:val="00D84A59"/>
    <w:rsid w:val="00D84A96"/>
    <w:rsid w:val="00D84B70"/>
    <w:rsid w:val="00D84B88"/>
    <w:rsid w:val="00D84BF8"/>
    <w:rsid w:val="00D84D06"/>
    <w:rsid w:val="00D84D8B"/>
    <w:rsid w:val="00D84F6C"/>
    <w:rsid w:val="00D85006"/>
    <w:rsid w:val="00D850DF"/>
    <w:rsid w:val="00D851F7"/>
    <w:rsid w:val="00D854DF"/>
    <w:rsid w:val="00D85636"/>
    <w:rsid w:val="00D8574D"/>
    <w:rsid w:val="00D85760"/>
    <w:rsid w:val="00D858B7"/>
    <w:rsid w:val="00D85900"/>
    <w:rsid w:val="00D85A60"/>
    <w:rsid w:val="00D85AE4"/>
    <w:rsid w:val="00D860B7"/>
    <w:rsid w:val="00D86555"/>
    <w:rsid w:val="00D867D6"/>
    <w:rsid w:val="00D86C3C"/>
    <w:rsid w:val="00D86C6C"/>
    <w:rsid w:val="00D86E13"/>
    <w:rsid w:val="00D86E83"/>
    <w:rsid w:val="00D86F33"/>
    <w:rsid w:val="00D870FB"/>
    <w:rsid w:val="00D87293"/>
    <w:rsid w:val="00D87373"/>
    <w:rsid w:val="00D87762"/>
    <w:rsid w:val="00D878F3"/>
    <w:rsid w:val="00D879B8"/>
    <w:rsid w:val="00D87D65"/>
    <w:rsid w:val="00D87FAA"/>
    <w:rsid w:val="00D903BC"/>
    <w:rsid w:val="00D903C6"/>
    <w:rsid w:val="00D905D5"/>
    <w:rsid w:val="00D9064D"/>
    <w:rsid w:val="00D90834"/>
    <w:rsid w:val="00D90A82"/>
    <w:rsid w:val="00D90A91"/>
    <w:rsid w:val="00D90D61"/>
    <w:rsid w:val="00D90D77"/>
    <w:rsid w:val="00D9107C"/>
    <w:rsid w:val="00D91332"/>
    <w:rsid w:val="00D91362"/>
    <w:rsid w:val="00D91414"/>
    <w:rsid w:val="00D9150E"/>
    <w:rsid w:val="00D91570"/>
    <w:rsid w:val="00D9179F"/>
    <w:rsid w:val="00D9182D"/>
    <w:rsid w:val="00D91956"/>
    <w:rsid w:val="00D919E1"/>
    <w:rsid w:val="00D91A58"/>
    <w:rsid w:val="00D91D30"/>
    <w:rsid w:val="00D91DE2"/>
    <w:rsid w:val="00D91EF1"/>
    <w:rsid w:val="00D91FD1"/>
    <w:rsid w:val="00D9211A"/>
    <w:rsid w:val="00D921C4"/>
    <w:rsid w:val="00D921E5"/>
    <w:rsid w:val="00D92314"/>
    <w:rsid w:val="00D92976"/>
    <w:rsid w:val="00D92A19"/>
    <w:rsid w:val="00D92A91"/>
    <w:rsid w:val="00D92C02"/>
    <w:rsid w:val="00D92C58"/>
    <w:rsid w:val="00D92C82"/>
    <w:rsid w:val="00D92D37"/>
    <w:rsid w:val="00D92F3B"/>
    <w:rsid w:val="00D9302A"/>
    <w:rsid w:val="00D9316D"/>
    <w:rsid w:val="00D931A7"/>
    <w:rsid w:val="00D93345"/>
    <w:rsid w:val="00D93448"/>
    <w:rsid w:val="00D93491"/>
    <w:rsid w:val="00D9350F"/>
    <w:rsid w:val="00D93654"/>
    <w:rsid w:val="00D93858"/>
    <w:rsid w:val="00D93CC3"/>
    <w:rsid w:val="00D93D1F"/>
    <w:rsid w:val="00D93F4F"/>
    <w:rsid w:val="00D93FB5"/>
    <w:rsid w:val="00D940AF"/>
    <w:rsid w:val="00D9430D"/>
    <w:rsid w:val="00D94384"/>
    <w:rsid w:val="00D943C8"/>
    <w:rsid w:val="00D9451B"/>
    <w:rsid w:val="00D94FA6"/>
    <w:rsid w:val="00D9510C"/>
    <w:rsid w:val="00D95164"/>
    <w:rsid w:val="00D95229"/>
    <w:rsid w:val="00D95420"/>
    <w:rsid w:val="00D95612"/>
    <w:rsid w:val="00D956BD"/>
    <w:rsid w:val="00D9575A"/>
    <w:rsid w:val="00D958DB"/>
    <w:rsid w:val="00D9593A"/>
    <w:rsid w:val="00D95B92"/>
    <w:rsid w:val="00D95CFA"/>
    <w:rsid w:val="00D95D0B"/>
    <w:rsid w:val="00D960E0"/>
    <w:rsid w:val="00D961D4"/>
    <w:rsid w:val="00D962E1"/>
    <w:rsid w:val="00D962E2"/>
    <w:rsid w:val="00D96418"/>
    <w:rsid w:val="00D96542"/>
    <w:rsid w:val="00D96547"/>
    <w:rsid w:val="00D96887"/>
    <w:rsid w:val="00D9698E"/>
    <w:rsid w:val="00D969BF"/>
    <w:rsid w:val="00D96A5B"/>
    <w:rsid w:val="00D96B8F"/>
    <w:rsid w:val="00D97164"/>
    <w:rsid w:val="00D97167"/>
    <w:rsid w:val="00D9728B"/>
    <w:rsid w:val="00D97531"/>
    <w:rsid w:val="00D9797F"/>
    <w:rsid w:val="00D97B1D"/>
    <w:rsid w:val="00D97C39"/>
    <w:rsid w:val="00D97D36"/>
    <w:rsid w:val="00D97D61"/>
    <w:rsid w:val="00D97D8F"/>
    <w:rsid w:val="00DA00D4"/>
    <w:rsid w:val="00DA0101"/>
    <w:rsid w:val="00DA03EE"/>
    <w:rsid w:val="00DA0535"/>
    <w:rsid w:val="00DA0610"/>
    <w:rsid w:val="00DA062D"/>
    <w:rsid w:val="00DA070C"/>
    <w:rsid w:val="00DA0773"/>
    <w:rsid w:val="00DA092A"/>
    <w:rsid w:val="00DA0AA8"/>
    <w:rsid w:val="00DA0CBC"/>
    <w:rsid w:val="00DA100E"/>
    <w:rsid w:val="00DA116B"/>
    <w:rsid w:val="00DA1247"/>
    <w:rsid w:val="00DA1435"/>
    <w:rsid w:val="00DA1879"/>
    <w:rsid w:val="00DA1A87"/>
    <w:rsid w:val="00DA1DCC"/>
    <w:rsid w:val="00DA20F6"/>
    <w:rsid w:val="00DA2176"/>
    <w:rsid w:val="00DA2450"/>
    <w:rsid w:val="00DA2573"/>
    <w:rsid w:val="00DA2703"/>
    <w:rsid w:val="00DA2A07"/>
    <w:rsid w:val="00DA2A0F"/>
    <w:rsid w:val="00DA2A55"/>
    <w:rsid w:val="00DA2A60"/>
    <w:rsid w:val="00DA2A72"/>
    <w:rsid w:val="00DA2AFB"/>
    <w:rsid w:val="00DA2C35"/>
    <w:rsid w:val="00DA2D3D"/>
    <w:rsid w:val="00DA2D61"/>
    <w:rsid w:val="00DA2E82"/>
    <w:rsid w:val="00DA2FC4"/>
    <w:rsid w:val="00DA3259"/>
    <w:rsid w:val="00DA32CC"/>
    <w:rsid w:val="00DA339D"/>
    <w:rsid w:val="00DA3669"/>
    <w:rsid w:val="00DA368B"/>
    <w:rsid w:val="00DA36EB"/>
    <w:rsid w:val="00DA3701"/>
    <w:rsid w:val="00DA37CB"/>
    <w:rsid w:val="00DA3938"/>
    <w:rsid w:val="00DA39DA"/>
    <w:rsid w:val="00DA3BAF"/>
    <w:rsid w:val="00DA3BE6"/>
    <w:rsid w:val="00DA3CBC"/>
    <w:rsid w:val="00DA3E64"/>
    <w:rsid w:val="00DA426C"/>
    <w:rsid w:val="00DA4454"/>
    <w:rsid w:val="00DA45D3"/>
    <w:rsid w:val="00DA4687"/>
    <w:rsid w:val="00DA4698"/>
    <w:rsid w:val="00DA4712"/>
    <w:rsid w:val="00DA4A0A"/>
    <w:rsid w:val="00DA4B2E"/>
    <w:rsid w:val="00DA4DAB"/>
    <w:rsid w:val="00DA4DCE"/>
    <w:rsid w:val="00DA4F96"/>
    <w:rsid w:val="00DA50A4"/>
    <w:rsid w:val="00DA5106"/>
    <w:rsid w:val="00DA5362"/>
    <w:rsid w:val="00DA53F9"/>
    <w:rsid w:val="00DA56B2"/>
    <w:rsid w:val="00DA5755"/>
    <w:rsid w:val="00DA5784"/>
    <w:rsid w:val="00DA5962"/>
    <w:rsid w:val="00DA596E"/>
    <w:rsid w:val="00DA5DE6"/>
    <w:rsid w:val="00DA5F68"/>
    <w:rsid w:val="00DA6199"/>
    <w:rsid w:val="00DA6241"/>
    <w:rsid w:val="00DA62B9"/>
    <w:rsid w:val="00DA6389"/>
    <w:rsid w:val="00DA63C0"/>
    <w:rsid w:val="00DA65CD"/>
    <w:rsid w:val="00DA66D4"/>
    <w:rsid w:val="00DA690A"/>
    <w:rsid w:val="00DA69CC"/>
    <w:rsid w:val="00DA6AD3"/>
    <w:rsid w:val="00DA6CCF"/>
    <w:rsid w:val="00DA6F2A"/>
    <w:rsid w:val="00DA6FF3"/>
    <w:rsid w:val="00DA70EC"/>
    <w:rsid w:val="00DA7158"/>
    <w:rsid w:val="00DA72D3"/>
    <w:rsid w:val="00DA73A2"/>
    <w:rsid w:val="00DA767E"/>
    <w:rsid w:val="00DA78A5"/>
    <w:rsid w:val="00DA7916"/>
    <w:rsid w:val="00DA7EC4"/>
    <w:rsid w:val="00DB0312"/>
    <w:rsid w:val="00DB0447"/>
    <w:rsid w:val="00DB0452"/>
    <w:rsid w:val="00DB0567"/>
    <w:rsid w:val="00DB070F"/>
    <w:rsid w:val="00DB0739"/>
    <w:rsid w:val="00DB0EE2"/>
    <w:rsid w:val="00DB0F89"/>
    <w:rsid w:val="00DB1015"/>
    <w:rsid w:val="00DB11A8"/>
    <w:rsid w:val="00DB1230"/>
    <w:rsid w:val="00DB1382"/>
    <w:rsid w:val="00DB1407"/>
    <w:rsid w:val="00DB1B01"/>
    <w:rsid w:val="00DB1B4C"/>
    <w:rsid w:val="00DB1C63"/>
    <w:rsid w:val="00DB1D31"/>
    <w:rsid w:val="00DB1DD8"/>
    <w:rsid w:val="00DB2431"/>
    <w:rsid w:val="00DB2459"/>
    <w:rsid w:val="00DB24DA"/>
    <w:rsid w:val="00DB2616"/>
    <w:rsid w:val="00DB266C"/>
    <w:rsid w:val="00DB26A3"/>
    <w:rsid w:val="00DB26AE"/>
    <w:rsid w:val="00DB280D"/>
    <w:rsid w:val="00DB2877"/>
    <w:rsid w:val="00DB29CB"/>
    <w:rsid w:val="00DB2A1F"/>
    <w:rsid w:val="00DB2FD1"/>
    <w:rsid w:val="00DB3133"/>
    <w:rsid w:val="00DB3213"/>
    <w:rsid w:val="00DB321D"/>
    <w:rsid w:val="00DB32E9"/>
    <w:rsid w:val="00DB33C1"/>
    <w:rsid w:val="00DB3440"/>
    <w:rsid w:val="00DB347E"/>
    <w:rsid w:val="00DB37FD"/>
    <w:rsid w:val="00DB39AB"/>
    <w:rsid w:val="00DB3AB4"/>
    <w:rsid w:val="00DB3BA6"/>
    <w:rsid w:val="00DB3C0E"/>
    <w:rsid w:val="00DB40F7"/>
    <w:rsid w:val="00DB44C3"/>
    <w:rsid w:val="00DB4524"/>
    <w:rsid w:val="00DB45E8"/>
    <w:rsid w:val="00DB4637"/>
    <w:rsid w:val="00DB467A"/>
    <w:rsid w:val="00DB4898"/>
    <w:rsid w:val="00DB4931"/>
    <w:rsid w:val="00DB49FE"/>
    <w:rsid w:val="00DB4AD0"/>
    <w:rsid w:val="00DB4D31"/>
    <w:rsid w:val="00DB50AB"/>
    <w:rsid w:val="00DB5113"/>
    <w:rsid w:val="00DB5296"/>
    <w:rsid w:val="00DB529E"/>
    <w:rsid w:val="00DB5307"/>
    <w:rsid w:val="00DB55BA"/>
    <w:rsid w:val="00DB56A9"/>
    <w:rsid w:val="00DB58C3"/>
    <w:rsid w:val="00DB5917"/>
    <w:rsid w:val="00DB5970"/>
    <w:rsid w:val="00DB5D5B"/>
    <w:rsid w:val="00DB5F1C"/>
    <w:rsid w:val="00DB5F50"/>
    <w:rsid w:val="00DB61C8"/>
    <w:rsid w:val="00DB64F9"/>
    <w:rsid w:val="00DB654D"/>
    <w:rsid w:val="00DB6735"/>
    <w:rsid w:val="00DB6781"/>
    <w:rsid w:val="00DB6AA9"/>
    <w:rsid w:val="00DB6C0E"/>
    <w:rsid w:val="00DB6D3C"/>
    <w:rsid w:val="00DB6E9F"/>
    <w:rsid w:val="00DB6FD6"/>
    <w:rsid w:val="00DB6FDD"/>
    <w:rsid w:val="00DB702E"/>
    <w:rsid w:val="00DB70FD"/>
    <w:rsid w:val="00DB71EA"/>
    <w:rsid w:val="00DB7307"/>
    <w:rsid w:val="00DB7368"/>
    <w:rsid w:val="00DB7620"/>
    <w:rsid w:val="00DB774F"/>
    <w:rsid w:val="00DB77AA"/>
    <w:rsid w:val="00DB7A7F"/>
    <w:rsid w:val="00DB7B22"/>
    <w:rsid w:val="00DB7C0E"/>
    <w:rsid w:val="00DB7C48"/>
    <w:rsid w:val="00DB7D4B"/>
    <w:rsid w:val="00DC0652"/>
    <w:rsid w:val="00DC06E1"/>
    <w:rsid w:val="00DC06FC"/>
    <w:rsid w:val="00DC09AD"/>
    <w:rsid w:val="00DC0BA3"/>
    <w:rsid w:val="00DC0BE7"/>
    <w:rsid w:val="00DC0C67"/>
    <w:rsid w:val="00DC0D06"/>
    <w:rsid w:val="00DC0D3F"/>
    <w:rsid w:val="00DC0F49"/>
    <w:rsid w:val="00DC1107"/>
    <w:rsid w:val="00DC14E6"/>
    <w:rsid w:val="00DC1659"/>
    <w:rsid w:val="00DC17C6"/>
    <w:rsid w:val="00DC2136"/>
    <w:rsid w:val="00DC2341"/>
    <w:rsid w:val="00DC23A9"/>
    <w:rsid w:val="00DC270A"/>
    <w:rsid w:val="00DC277B"/>
    <w:rsid w:val="00DC2864"/>
    <w:rsid w:val="00DC294C"/>
    <w:rsid w:val="00DC2B36"/>
    <w:rsid w:val="00DC2BF4"/>
    <w:rsid w:val="00DC2D97"/>
    <w:rsid w:val="00DC2EDC"/>
    <w:rsid w:val="00DC2F53"/>
    <w:rsid w:val="00DC3096"/>
    <w:rsid w:val="00DC3229"/>
    <w:rsid w:val="00DC3998"/>
    <w:rsid w:val="00DC3ABD"/>
    <w:rsid w:val="00DC3BD2"/>
    <w:rsid w:val="00DC3BDA"/>
    <w:rsid w:val="00DC3FE8"/>
    <w:rsid w:val="00DC43AC"/>
    <w:rsid w:val="00DC4401"/>
    <w:rsid w:val="00DC4452"/>
    <w:rsid w:val="00DC44DB"/>
    <w:rsid w:val="00DC4575"/>
    <w:rsid w:val="00DC45AD"/>
    <w:rsid w:val="00DC45BD"/>
    <w:rsid w:val="00DC45CE"/>
    <w:rsid w:val="00DC46D9"/>
    <w:rsid w:val="00DC480D"/>
    <w:rsid w:val="00DC48B3"/>
    <w:rsid w:val="00DC494F"/>
    <w:rsid w:val="00DC4972"/>
    <w:rsid w:val="00DC4A9B"/>
    <w:rsid w:val="00DC4ADF"/>
    <w:rsid w:val="00DC4BFE"/>
    <w:rsid w:val="00DC4C11"/>
    <w:rsid w:val="00DC4F8B"/>
    <w:rsid w:val="00DC5161"/>
    <w:rsid w:val="00DC533A"/>
    <w:rsid w:val="00DC54D9"/>
    <w:rsid w:val="00DC54E9"/>
    <w:rsid w:val="00DC5647"/>
    <w:rsid w:val="00DC5771"/>
    <w:rsid w:val="00DC5806"/>
    <w:rsid w:val="00DC583A"/>
    <w:rsid w:val="00DC5997"/>
    <w:rsid w:val="00DC59A2"/>
    <w:rsid w:val="00DC5BCA"/>
    <w:rsid w:val="00DC5D5E"/>
    <w:rsid w:val="00DC5E5A"/>
    <w:rsid w:val="00DC5F08"/>
    <w:rsid w:val="00DC62C4"/>
    <w:rsid w:val="00DC658C"/>
    <w:rsid w:val="00DC66BD"/>
    <w:rsid w:val="00DC6700"/>
    <w:rsid w:val="00DC671B"/>
    <w:rsid w:val="00DC676D"/>
    <w:rsid w:val="00DC6880"/>
    <w:rsid w:val="00DC692F"/>
    <w:rsid w:val="00DC6D94"/>
    <w:rsid w:val="00DC6D9C"/>
    <w:rsid w:val="00DC6DA8"/>
    <w:rsid w:val="00DC70BB"/>
    <w:rsid w:val="00DC7442"/>
    <w:rsid w:val="00DC75D0"/>
    <w:rsid w:val="00DC7974"/>
    <w:rsid w:val="00DC79C9"/>
    <w:rsid w:val="00DC7CDA"/>
    <w:rsid w:val="00DD011B"/>
    <w:rsid w:val="00DD0177"/>
    <w:rsid w:val="00DD043A"/>
    <w:rsid w:val="00DD050D"/>
    <w:rsid w:val="00DD05EF"/>
    <w:rsid w:val="00DD07CD"/>
    <w:rsid w:val="00DD0815"/>
    <w:rsid w:val="00DD0928"/>
    <w:rsid w:val="00DD095B"/>
    <w:rsid w:val="00DD0991"/>
    <w:rsid w:val="00DD0BBB"/>
    <w:rsid w:val="00DD0E42"/>
    <w:rsid w:val="00DD1225"/>
    <w:rsid w:val="00DD1691"/>
    <w:rsid w:val="00DD16BD"/>
    <w:rsid w:val="00DD16E6"/>
    <w:rsid w:val="00DD1761"/>
    <w:rsid w:val="00DD193B"/>
    <w:rsid w:val="00DD197C"/>
    <w:rsid w:val="00DD1A32"/>
    <w:rsid w:val="00DD1AF5"/>
    <w:rsid w:val="00DD1B65"/>
    <w:rsid w:val="00DD1BE9"/>
    <w:rsid w:val="00DD1D5A"/>
    <w:rsid w:val="00DD1EA0"/>
    <w:rsid w:val="00DD1EE4"/>
    <w:rsid w:val="00DD2041"/>
    <w:rsid w:val="00DD20B0"/>
    <w:rsid w:val="00DD21CE"/>
    <w:rsid w:val="00DD23D6"/>
    <w:rsid w:val="00DD26A2"/>
    <w:rsid w:val="00DD2744"/>
    <w:rsid w:val="00DD285C"/>
    <w:rsid w:val="00DD28C9"/>
    <w:rsid w:val="00DD2A7C"/>
    <w:rsid w:val="00DD2B1F"/>
    <w:rsid w:val="00DD2BE1"/>
    <w:rsid w:val="00DD2C3F"/>
    <w:rsid w:val="00DD2E21"/>
    <w:rsid w:val="00DD2F46"/>
    <w:rsid w:val="00DD2FE0"/>
    <w:rsid w:val="00DD304A"/>
    <w:rsid w:val="00DD3408"/>
    <w:rsid w:val="00DD3416"/>
    <w:rsid w:val="00DD34CD"/>
    <w:rsid w:val="00DD34F8"/>
    <w:rsid w:val="00DD36C2"/>
    <w:rsid w:val="00DD385B"/>
    <w:rsid w:val="00DD38E3"/>
    <w:rsid w:val="00DD3A26"/>
    <w:rsid w:val="00DD3E1E"/>
    <w:rsid w:val="00DD3F89"/>
    <w:rsid w:val="00DD3FC8"/>
    <w:rsid w:val="00DD4099"/>
    <w:rsid w:val="00DD4275"/>
    <w:rsid w:val="00DD4544"/>
    <w:rsid w:val="00DD4A05"/>
    <w:rsid w:val="00DD4ABB"/>
    <w:rsid w:val="00DD4F50"/>
    <w:rsid w:val="00DD5263"/>
    <w:rsid w:val="00DD56C4"/>
    <w:rsid w:val="00DD5887"/>
    <w:rsid w:val="00DD5AC3"/>
    <w:rsid w:val="00DD5B2D"/>
    <w:rsid w:val="00DD5C1C"/>
    <w:rsid w:val="00DD5E45"/>
    <w:rsid w:val="00DD5E49"/>
    <w:rsid w:val="00DD5E98"/>
    <w:rsid w:val="00DD5EAD"/>
    <w:rsid w:val="00DD5F3C"/>
    <w:rsid w:val="00DD5F4C"/>
    <w:rsid w:val="00DD6057"/>
    <w:rsid w:val="00DD635F"/>
    <w:rsid w:val="00DD6367"/>
    <w:rsid w:val="00DD637D"/>
    <w:rsid w:val="00DD6426"/>
    <w:rsid w:val="00DD6528"/>
    <w:rsid w:val="00DD68C9"/>
    <w:rsid w:val="00DD6C0F"/>
    <w:rsid w:val="00DD6EDA"/>
    <w:rsid w:val="00DD6F6F"/>
    <w:rsid w:val="00DD6FBA"/>
    <w:rsid w:val="00DD713C"/>
    <w:rsid w:val="00DD71FF"/>
    <w:rsid w:val="00DD7219"/>
    <w:rsid w:val="00DD73FB"/>
    <w:rsid w:val="00DD7551"/>
    <w:rsid w:val="00DD75AA"/>
    <w:rsid w:val="00DD79F4"/>
    <w:rsid w:val="00DD7C7E"/>
    <w:rsid w:val="00DD7FDC"/>
    <w:rsid w:val="00DE0491"/>
    <w:rsid w:val="00DE04D7"/>
    <w:rsid w:val="00DE05A7"/>
    <w:rsid w:val="00DE05DA"/>
    <w:rsid w:val="00DE07A6"/>
    <w:rsid w:val="00DE08DB"/>
    <w:rsid w:val="00DE0B18"/>
    <w:rsid w:val="00DE0B53"/>
    <w:rsid w:val="00DE0B73"/>
    <w:rsid w:val="00DE0C23"/>
    <w:rsid w:val="00DE0C70"/>
    <w:rsid w:val="00DE0D6C"/>
    <w:rsid w:val="00DE0DDE"/>
    <w:rsid w:val="00DE1013"/>
    <w:rsid w:val="00DE11CC"/>
    <w:rsid w:val="00DE13ED"/>
    <w:rsid w:val="00DE16BC"/>
    <w:rsid w:val="00DE171C"/>
    <w:rsid w:val="00DE1793"/>
    <w:rsid w:val="00DE1836"/>
    <w:rsid w:val="00DE1A3F"/>
    <w:rsid w:val="00DE1D67"/>
    <w:rsid w:val="00DE1F05"/>
    <w:rsid w:val="00DE20B9"/>
    <w:rsid w:val="00DE219F"/>
    <w:rsid w:val="00DE2225"/>
    <w:rsid w:val="00DE248B"/>
    <w:rsid w:val="00DE253A"/>
    <w:rsid w:val="00DE257F"/>
    <w:rsid w:val="00DE274A"/>
    <w:rsid w:val="00DE2B30"/>
    <w:rsid w:val="00DE2B60"/>
    <w:rsid w:val="00DE2BC6"/>
    <w:rsid w:val="00DE2D23"/>
    <w:rsid w:val="00DE2E27"/>
    <w:rsid w:val="00DE2EE4"/>
    <w:rsid w:val="00DE3269"/>
    <w:rsid w:val="00DE33B7"/>
    <w:rsid w:val="00DE34D5"/>
    <w:rsid w:val="00DE3595"/>
    <w:rsid w:val="00DE36D3"/>
    <w:rsid w:val="00DE3861"/>
    <w:rsid w:val="00DE3A01"/>
    <w:rsid w:val="00DE3BFF"/>
    <w:rsid w:val="00DE3CC8"/>
    <w:rsid w:val="00DE3D03"/>
    <w:rsid w:val="00DE3FA8"/>
    <w:rsid w:val="00DE4001"/>
    <w:rsid w:val="00DE409D"/>
    <w:rsid w:val="00DE4129"/>
    <w:rsid w:val="00DE413C"/>
    <w:rsid w:val="00DE49D2"/>
    <w:rsid w:val="00DE4A9C"/>
    <w:rsid w:val="00DE4AEF"/>
    <w:rsid w:val="00DE4B49"/>
    <w:rsid w:val="00DE4C98"/>
    <w:rsid w:val="00DE4D5F"/>
    <w:rsid w:val="00DE515E"/>
    <w:rsid w:val="00DE539B"/>
    <w:rsid w:val="00DE54E6"/>
    <w:rsid w:val="00DE566C"/>
    <w:rsid w:val="00DE56F4"/>
    <w:rsid w:val="00DE575B"/>
    <w:rsid w:val="00DE576A"/>
    <w:rsid w:val="00DE595B"/>
    <w:rsid w:val="00DE5A90"/>
    <w:rsid w:val="00DE5C3F"/>
    <w:rsid w:val="00DE5C66"/>
    <w:rsid w:val="00DE5E74"/>
    <w:rsid w:val="00DE5FA2"/>
    <w:rsid w:val="00DE603C"/>
    <w:rsid w:val="00DE623A"/>
    <w:rsid w:val="00DE6267"/>
    <w:rsid w:val="00DE67CA"/>
    <w:rsid w:val="00DE6A1A"/>
    <w:rsid w:val="00DE6C67"/>
    <w:rsid w:val="00DE6FF2"/>
    <w:rsid w:val="00DE7317"/>
    <w:rsid w:val="00DE7338"/>
    <w:rsid w:val="00DE743B"/>
    <w:rsid w:val="00DE753E"/>
    <w:rsid w:val="00DE772B"/>
    <w:rsid w:val="00DE7A6C"/>
    <w:rsid w:val="00DE7A71"/>
    <w:rsid w:val="00DE7BAA"/>
    <w:rsid w:val="00DE7C8B"/>
    <w:rsid w:val="00DE7D3D"/>
    <w:rsid w:val="00DE7D41"/>
    <w:rsid w:val="00DE7E0C"/>
    <w:rsid w:val="00DE7E11"/>
    <w:rsid w:val="00DF002C"/>
    <w:rsid w:val="00DF057B"/>
    <w:rsid w:val="00DF05CE"/>
    <w:rsid w:val="00DF07F8"/>
    <w:rsid w:val="00DF08DF"/>
    <w:rsid w:val="00DF095F"/>
    <w:rsid w:val="00DF0A08"/>
    <w:rsid w:val="00DF0A94"/>
    <w:rsid w:val="00DF0EA8"/>
    <w:rsid w:val="00DF0EF9"/>
    <w:rsid w:val="00DF0F8C"/>
    <w:rsid w:val="00DF0FF7"/>
    <w:rsid w:val="00DF104E"/>
    <w:rsid w:val="00DF1217"/>
    <w:rsid w:val="00DF123E"/>
    <w:rsid w:val="00DF1307"/>
    <w:rsid w:val="00DF143B"/>
    <w:rsid w:val="00DF14BF"/>
    <w:rsid w:val="00DF159B"/>
    <w:rsid w:val="00DF1844"/>
    <w:rsid w:val="00DF18DD"/>
    <w:rsid w:val="00DF1C8C"/>
    <w:rsid w:val="00DF1CFC"/>
    <w:rsid w:val="00DF1E83"/>
    <w:rsid w:val="00DF2099"/>
    <w:rsid w:val="00DF2222"/>
    <w:rsid w:val="00DF22F7"/>
    <w:rsid w:val="00DF230E"/>
    <w:rsid w:val="00DF2389"/>
    <w:rsid w:val="00DF2609"/>
    <w:rsid w:val="00DF2634"/>
    <w:rsid w:val="00DF2661"/>
    <w:rsid w:val="00DF2666"/>
    <w:rsid w:val="00DF266E"/>
    <w:rsid w:val="00DF292A"/>
    <w:rsid w:val="00DF2937"/>
    <w:rsid w:val="00DF2CC5"/>
    <w:rsid w:val="00DF2DF6"/>
    <w:rsid w:val="00DF30D9"/>
    <w:rsid w:val="00DF3265"/>
    <w:rsid w:val="00DF3579"/>
    <w:rsid w:val="00DF3659"/>
    <w:rsid w:val="00DF381E"/>
    <w:rsid w:val="00DF3AD6"/>
    <w:rsid w:val="00DF3CEF"/>
    <w:rsid w:val="00DF3F31"/>
    <w:rsid w:val="00DF43DB"/>
    <w:rsid w:val="00DF43FF"/>
    <w:rsid w:val="00DF443C"/>
    <w:rsid w:val="00DF46AF"/>
    <w:rsid w:val="00DF486C"/>
    <w:rsid w:val="00DF49A5"/>
    <w:rsid w:val="00DF4A15"/>
    <w:rsid w:val="00DF4BD2"/>
    <w:rsid w:val="00DF4C67"/>
    <w:rsid w:val="00DF51B8"/>
    <w:rsid w:val="00DF54B0"/>
    <w:rsid w:val="00DF54D5"/>
    <w:rsid w:val="00DF550C"/>
    <w:rsid w:val="00DF5530"/>
    <w:rsid w:val="00DF55AD"/>
    <w:rsid w:val="00DF5623"/>
    <w:rsid w:val="00DF5705"/>
    <w:rsid w:val="00DF59AF"/>
    <w:rsid w:val="00DF5A51"/>
    <w:rsid w:val="00DF5A9E"/>
    <w:rsid w:val="00DF5AAB"/>
    <w:rsid w:val="00DF5C7F"/>
    <w:rsid w:val="00DF5E3D"/>
    <w:rsid w:val="00DF61B6"/>
    <w:rsid w:val="00DF61EE"/>
    <w:rsid w:val="00DF65D5"/>
    <w:rsid w:val="00DF677F"/>
    <w:rsid w:val="00DF68F2"/>
    <w:rsid w:val="00DF69F5"/>
    <w:rsid w:val="00DF6A0A"/>
    <w:rsid w:val="00DF6D3F"/>
    <w:rsid w:val="00DF7066"/>
    <w:rsid w:val="00DF713C"/>
    <w:rsid w:val="00DF7143"/>
    <w:rsid w:val="00DF7409"/>
    <w:rsid w:val="00DF7496"/>
    <w:rsid w:val="00DF7629"/>
    <w:rsid w:val="00DF765B"/>
    <w:rsid w:val="00DF76A2"/>
    <w:rsid w:val="00DF774A"/>
    <w:rsid w:val="00DF77EC"/>
    <w:rsid w:val="00DF78B6"/>
    <w:rsid w:val="00DF78C7"/>
    <w:rsid w:val="00DF7B11"/>
    <w:rsid w:val="00DF7B44"/>
    <w:rsid w:val="00DF7B6F"/>
    <w:rsid w:val="00DF7C55"/>
    <w:rsid w:val="00DF7CFD"/>
    <w:rsid w:val="00E0006A"/>
    <w:rsid w:val="00E00098"/>
    <w:rsid w:val="00E00121"/>
    <w:rsid w:val="00E001CC"/>
    <w:rsid w:val="00E0039F"/>
    <w:rsid w:val="00E00517"/>
    <w:rsid w:val="00E0051A"/>
    <w:rsid w:val="00E0054B"/>
    <w:rsid w:val="00E00976"/>
    <w:rsid w:val="00E00985"/>
    <w:rsid w:val="00E00C74"/>
    <w:rsid w:val="00E00E42"/>
    <w:rsid w:val="00E00EE0"/>
    <w:rsid w:val="00E0100A"/>
    <w:rsid w:val="00E01148"/>
    <w:rsid w:val="00E013DD"/>
    <w:rsid w:val="00E01681"/>
    <w:rsid w:val="00E016CF"/>
    <w:rsid w:val="00E01F75"/>
    <w:rsid w:val="00E02146"/>
    <w:rsid w:val="00E02261"/>
    <w:rsid w:val="00E022EB"/>
    <w:rsid w:val="00E02735"/>
    <w:rsid w:val="00E027D2"/>
    <w:rsid w:val="00E02908"/>
    <w:rsid w:val="00E0291A"/>
    <w:rsid w:val="00E02D07"/>
    <w:rsid w:val="00E02F39"/>
    <w:rsid w:val="00E02F3E"/>
    <w:rsid w:val="00E0301D"/>
    <w:rsid w:val="00E030E9"/>
    <w:rsid w:val="00E03354"/>
    <w:rsid w:val="00E03358"/>
    <w:rsid w:val="00E035BC"/>
    <w:rsid w:val="00E0371B"/>
    <w:rsid w:val="00E0385F"/>
    <w:rsid w:val="00E03D45"/>
    <w:rsid w:val="00E042DF"/>
    <w:rsid w:val="00E04321"/>
    <w:rsid w:val="00E0439C"/>
    <w:rsid w:val="00E0457A"/>
    <w:rsid w:val="00E04A51"/>
    <w:rsid w:val="00E04A77"/>
    <w:rsid w:val="00E04CC0"/>
    <w:rsid w:val="00E04E58"/>
    <w:rsid w:val="00E04EF1"/>
    <w:rsid w:val="00E04F60"/>
    <w:rsid w:val="00E050C1"/>
    <w:rsid w:val="00E054A3"/>
    <w:rsid w:val="00E054DC"/>
    <w:rsid w:val="00E055F9"/>
    <w:rsid w:val="00E05688"/>
    <w:rsid w:val="00E056E2"/>
    <w:rsid w:val="00E057A4"/>
    <w:rsid w:val="00E05876"/>
    <w:rsid w:val="00E058BB"/>
    <w:rsid w:val="00E05B98"/>
    <w:rsid w:val="00E05C3C"/>
    <w:rsid w:val="00E05D7C"/>
    <w:rsid w:val="00E05D9A"/>
    <w:rsid w:val="00E05EEB"/>
    <w:rsid w:val="00E05FD8"/>
    <w:rsid w:val="00E0698C"/>
    <w:rsid w:val="00E06A4B"/>
    <w:rsid w:val="00E06B2F"/>
    <w:rsid w:val="00E07086"/>
    <w:rsid w:val="00E070C5"/>
    <w:rsid w:val="00E07219"/>
    <w:rsid w:val="00E072B6"/>
    <w:rsid w:val="00E07411"/>
    <w:rsid w:val="00E0781C"/>
    <w:rsid w:val="00E07915"/>
    <w:rsid w:val="00E07947"/>
    <w:rsid w:val="00E07D24"/>
    <w:rsid w:val="00E07D94"/>
    <w:rsid w:val="00E07DFA"/>
    <w:rsid w:val="00E07E80"/>
    <w:rsid w:val="00E07F03"/>
    <w:rsid w:val="00E1044E"/>
    <w:rsid w:val="00E10464"/>
    <w:rsid w:val="00E10556"/>
    <w:rsid w:val="00E1079E"/>
    <w:rsid w:val="00E109A5"/>
    <w:rsid w:val="00E109BF"/>
    <w:rsid w:val="00E10C10"/>
    <w:rsid w:val="00E10F44"/>
    <w:rsid w:val="00E1109B"/>
    <w:rsid w:val="00E111EE"/>
    <w:rsid w:val="00E1175F"/>
    <w:rsid w:val="00E11A71"/>
    <w:rsid w:val="00E11ABE"/>
    <w:rsid w:val="00E11BF3"/>
    <w:rsid w:val="00E11CE4"/>
    <w:rsid w:val="00E11D4E"/>
    <w:rsid w:val="00E11D71"/>
    <w:rsid w:val="00E11F3E"/>
    <w:rsid w:val="00E11FA3"/>
    <w:rsid w:val="00E12012"/>
    <w:rsid w:val="00E12182"/>
    <w:rsid w:val="00E12193"/>
    <w:rsid w:val="00E1227E"/>
    <w:rsid w:val="00E1248D"/>
    <w:rsid w:val="00E126B0"/>
    <w:rsid w:val="00E126ED"/>
    <w:rsid w:val="00E12752"/>
    <w:rsid w:val="00E1280A"/>
    <w:rsid w:val="00E12BA2"/>
    <w:rsid w:val="00E12BBD"/>
    <w:rsid w:val="00E12CE1"/>
    <w:rsid w:val="00E12D84"/>
    <w:rsid w:val="00E12E15"/>
    <w:rsid w:val="00E12F41"/>
    <w:rsid w:val="00E13176"/>
    <w:rsid w:val="00E13230"/>
    <w:rsid w:val="00E132E3"/>
    <w:rsid w:val="00E1334F"/>
    <w:rsid w:val="00E133B3"/>
    <w:rsid w:val="00E134BA"/>
    <w:rsid w:val="00E136B8"/>
    <w:rsid w:val="00E137F4"/>
    <w:rsid w:val="00E13937"/>
    <w:rsid w:val="00E13D11"/>
    <w:rsid w:val="00E13D86"/>
    <w:rsid w:val="00E13DE4"/>
    <w:rsid w:val="00E13EF0"/>
    <w:rsid w:val="00E13F06"/>
    <w:rsid w:val="00E13F13"/>
    <w:rsid w:val="00E13F75"/>
    <w:rsid w:val="00E14409"/>
    <w:rsid w:val="00E144D1"/>
    <w:rsid w:val="00E14585"/>
    <w:rsid w:val="00E145F7"/>
    <w:rsid w:val="00E145FC"/>
    <w:rsid w:val="00E147E8"/>
    <w:rsid w:val="00E14957"/>
    <w:rsid w:val="00E1495C"/>
    <w:rsid w:val="00E14A81"/>
    <w:rsid w:val="00E14B2A"/>
    <w:rsid w:val="00E14CBA"/>
    <w:rsid w:val="00E14D60"/>
    <w:rsid w:val="00E14EE0"/>
    <w:rsid w:val="00E1507C"/>
    <w:rsid w:val="00E151DF"/>
    <w:rsid w:val="00E151E8"/>
    <w:rsid w:val="00E154BD"/>
    <w:rsid w:val="00E15509"/>
    <w:rsid w:val="00E15779"/>
    <w:rsid w:val="00E15875"/>
    <w:rsid w:val="00E158CC"/>
    <w:rsid w:val="00E15D73"/>
    <w:rsid w:val="00E15D87"/>
    <w:rsid w:val="00E15DD2"/>
    <w:rsid w:val="00E15F55"/>
    <w:rsid w:val="00E15FDC"/>
    <w:rsid w:val="00E160EA"/>
    <w:rsid w:val="00E1611C"/>
    <w:rsid w:val="00E1612B"/>
    <w:rsid w:val="00E163DC"/>
    <w:rsid w:val="00E16403"/>
    <w:rsid w:val="00E166C1"/>
    <w:rsid w:val="00E168E6"/>
    <w:rsid w:val="00E16A0B"/>
    <w:rsid w:val="00E16A27"/>
    <w:rsid w:val="00E170A4"/>
    <w:rsid w:val="00E170FA"/>
    <w:rsid w:val="00E17231"/>
    <w:rsid w:val="00E172C0"/>
    <w:rsid w:val="00E172D4"/>
    <w:rsid w:val="00E173EF"/>
    <w:rsid w:val="00E17671"/>
    <w:rsid w:val="00E17BD5"/>
    <w:rsid w:val="00E17D7D"/>
    <w:rsid w:val="00E20126"/>
    <w:rsid w:val="00E20343"/>
    <w:rsid w:val="00E2049B"/>
    <w:rsid w:val="00E2062D"/>
    <w:rsid w:val="00E206A0"/>
    <w:rsid w:val="00E206A6"/>
    <w:rsid w:val="00E2073F"/>
    <w:rsid w:val="00E2078C"/>
    <w:rsid w:val="00E20A2A"/>
    <w:rsid w:val="00E20BA3"/>
    <w:rsid w:val="00E20DEB"/>
    <w:rsid w:val="00E20DFC"/>
    <w:rsid w:val="00E2106B"/>
    <w:rsid w:val="00E21115"/>
    <w:rsid w:val="00E21232"/>
    <w:rsid w:val="00E21585"/>
    <w:rsid w:val="00E21844"/>
    <w:rsid w:val="00E21A08"/>
    <w:rsid w:val="00E21C60"/>
    <w:rsid w:val="00E21D89"/>
    <w:rsid w:val="00E22059"/>
    <w:rsid w:val="00E22061"/>
    <w:rsid w:val="00E225A1"/>
    <w:rsid w:val="00E2264D"/>
    <w:rsid w:val="00E22715"/>
    <w:rsid w:val="00E22746"/>
    <w:rsid w:val="00E227AA"/>
    <w:rsid w:val="00E2281C"/>
    <w:rsid w:val="00E2283F"/>
    <w:rsid w:val="00E22872"/>
    <w:rsid w:val="00E229F9"/>
    <w:rsid w:val="00E22A34"/>
    <w:rsid w:val="00E22A55"/>
    <w:rsid w:val="00E22B33"/>
    <w:rsid w:val="00E23269"/>
    <w:rsid w:val="00E233C9"/>
    <w:rsid w:val="00E235F7"/>
    <w:rsid w:val="00E23689"/>
    <w:rsid w:val="00E23781"/>
    <w:rsid w:val="00E23B0A"/>
    <w:rsid w:val="00E23B48"/>
    <w:rsid w:val="00E23C79"/>
    <w:rsid w:val="00E2408E"/>
    <w:rsid w:val="00E240C4"/>
    <w:rsid w:val="00E24128"/>
    <w:rsid w:val="00E24163"/>
    <w:rsid w:val="00E242A0"/>
    <w:rsid w:val="00E243DC"/>
    <w:rsid w:val="00E24521"/>
    <w:rsid w:val="00E24646"/>
    <w:rsid w:val="00E2473B"/>
    <w:rsid w:val="00E24750"/>
    <w:rsid w:val="00E24754"/>
    <w:rsid w:val="00E2475D"/>
    <w:rsid w:val="00E24B73"/>
    <w:rsid w:val="00E24D73"/>
    <w:rsid w:val="00E24E38"/>
    <w:rsid w:val="00E25005"/>
    <w:rsid w:val="00E2504A"/>
    <w:rsid w:val="00E250E5"/>
    <w:rsid w:val="00E25121"/>
    <w:rsid w:val="00E25443"/>
    <w:rsid w:val="00E2544A"/>
    <w:rsid w:val="00E2545B"/>
    <w:rsid w:val="00E25729"/>
    <w:rsid w:val="00E25852"/>
    <w:rsid w:val="00E259F1"/>
    <w:rsid w:val="00E25A0D"/>
    <w:rsid w:val="00E25F3C"/>
    <w:rsid w:val="00E26022"/>
    <w:rsid w:val="00E26072"/>
    <w:rsid w:val="00E261DD"/>
    <w:rsid w:val="00E261FF"/>
    <w:rsid w:val="00E26353"/>
    <w:rsid w:val="00E2661C"/>
    <w:rsid w:val="00E2676E"/>
    <w:rsid w:val="00E2684D"/>
    <w:rsid w:val="00E26883"/>
    <w:rsid w:val="00E26CD7"/>
    <w:rsid w:val="00E26E8D"/>
    <w:rsid w:val="00E26EDE"/>
    <w:rsid w:val="00E26F1B"/>
    <w:rsid w:val="00E26F5B"/>
    <w:rsid w:val="00E27183"/>
    <w:rsid w:val="00E277B5"/>
    <w:rsid w:val="00E27BD6"/>
    <w:rsid w:val="00E27CA6"/>
    <w:rsid w:val="00E27CFF"/>
    <w:rsid w:val="00E30104"/>
    <w:rsid w:val="00E3012D"/>
    <w:rsid w:val="00E3023A"/>
    <w:rsid w:val="00E30328"/>
    <w:rsid w:val="00E30344"/>
    <w:rsid w:val="00E304BA"/>
    <w:rsid w:val="00E3060D"/>
    <w:rsid w:val="00E308C9"/>
    <w:rsid w:val="00E30A17"/>
    <w:rsid w:val="00E30AEC"/>
    <w:rsid w:val="00E30C10"/>
    <w:rsid w:val="00E30F29"/>
    <w:rsid w:val="00E31150"/>
    <w:rsid w:val="00E3177E"/>
    <w:rsid w:val="00E3179C"/>
    <w:rsid w:val="00E31813"/>
    <w:rsid w:val="00E31884"/>
    <w:rsid w:val="00E31B07"/>
    <w:rsid w:val="00E31DB7"/>
    <w:rsid w:val="00E3238D"/>
    <w:rsid w:val="00E32414"/>
    <w:rsid w:val="00E324F0"/>
    <w:rsid w:val="00E32613"/>
    <w:rsid w:val="00E32684"/>
    <w:rsid w:val="00E328A4"/>
    <w:rsid w:val="00E32927"/>
    <w:rsid w:val="00E32CC8"/>
    <w:rsid w:val="00E32E8B"/>
    <w:rsid w:val="00E32E9F"/>
    <w:rsid w:val="00E330E3"/>
    <w:rsid w:val="00E33528"/>
    <w:rsid w:val="00E3370E"/>
    <w:rsid w:val="00E33726"/>
    <w:rsid w:val="00E3374A"/>
    <w:rsid w:val="00E337C5"/>
    <w:rsid w:val="00E3382F"/>
    <w:rsid w:val="00E33ED7"/>
    <w:rsid w:val="00E34264"/>
    <w:rsid w:val="00E3442B"/>
    <w:rsid w:val="00E34778"/>
    <w:rsid w:val="00E348FD"/>
    <w:rsid w:val="00E34A88"/>
    <w:rsid w:val="00E34AF9"/>
    <w:rsid w:val="00E34CFB"/>
    <w:rsid w:val="00E34E38"/>
    <w:rsid w:val="00E34E72"/>
    <w:rsid w:val="00E34ED8"/>
    <w:rsid w:val="00E34F3B"/>
    <w:rsid w:val="00E35079"/>
    <w:rsid w:val="00E35145"/>
    <w:rsid w:val="00E35162"/>
    <w:rsid w:val="00E351F6"/>
    <w:rsid w:val="00E35200"/>
    <w:rsid w:val="00E35225"/>
    <w:rsid w:val="00E353BC"/>
    <w:rsid w:val="00E354B5"/>
    <w:rsid w:val="00E355E3"/>
    <w:rsid w:val="00E35604"/>
    <w:rsid w:val="00E35722"/>
    <w:rsid w:val="00E359D5"/>
    <w:rsid w:val="00E35A4C"/>
    <w:rsid w:val="00E35DF3"/>
    <w:rsid w:val="00E35DFD"/>
    <w:rsid w:val="00E35E9A"/>
    <w:rsid w:val="00E36064"/>
    <w:rsid w:val="00E361DA"/>
    <w:rsid w:val="00E362C7"/>
    <w:rsid w:val="00E3635B"/>
    <w:rsid w:val="00E363E0"/>
    <w:rsid w:val="00E364AC"/>
    <w:rsid w:val="00E364FD"/>
    <w:rsid w:val="00E365B4"/>
    <w:rsid w:val="00E369FB"/>
    <w:rsid w:val="00E36DC8"/>
    <w:rsid w:val="00E36DF9"/>
    <w:rsid w:val="00E36FFA"/>
    <w:rsid w:val="00E37046"/>
    <w:rsid w:val="00E371B4"/>
    <w:rsid w:val="00E373E1"/>
    <w:rsid w:val="00E37449"/>
    <w:rsid w:val="00E374B5"/>
    <w:rsid w:val="00E3769B"/>
    <w:rsid w:val="00E37930"/>
    <w:rsid w:val="00E379B5"/>
    <w:rsid w:val="00E37B92"/>
    <w:rsid w:val="00E37EBF"/>
    <w:rsid w:val="00E37EEA"/>
    <w:rsid w:val="00E37FF5"/>
    <w:rsid w:val="00E4029A"/>
    <w:rsid w:val="00E40313"/>
    <w:rsid w:val="00E405AD"/>
    <w:rsid w:val="00E405F5"/>
    <w:rsid w:val="00E4088D"/>
    <w:rsid w:val="00E40A37"/>
    <w:rsid w:val="00E40B8D"/>
    <w:rsid w:val="00E40D35"/>
    <w:rsid w:val="00E40EC4"/>
    <w:rsid w:val="00E40EE2"/>
    <w:rsid w:val="00E40EE5"/>
    <w:rsid w:val="00E4102B"/>
    <w:rsid w:val="00E412DF"/>
    <w:rsid w:val="00E413A0"/>
    <w:rsid w:val="00E41466"/>
    <w:rsid w:val="00E41652"/>
    <w:rsid w:val="00E41654"/>
    <w:rsid w:val="00E41794"/>
    <w:rsid w:val="00E418BA"/>
    <w:rsid w:val="00E41B45"/>
    <w:rsid w:val="00E41CC4"/>
    <w:rsid w:val="00E41EB4"/>
    <w:rsid w:val="00E41ED1"/>
    <w:rsid w:val="00E423E7"/>
    <w:rsid w:val="00E425D8"/>
    <w:rsid w:val="00E42707"/>
    <w:rsid w:val="00E42739"/>
    <w:rsid w:val="00E427D2"/>
    <w:rsid w:val="00E4282C"/>
    <w:rsid w:val="00E428C2"/>
    <w:rsid w:val="00E4297B"/>
    <w:rsid w:val="00E42AF4"/>
    <w:rsid w:val="00E42B9F"/>
    <w:rsid w:val="00E42C6A"/>
    <w:rsid w:val="00E42EC9"/>
    <w:rsid w:val="00E430AC"/>
    <w:rsid w:val="00E430BF"/>
    <w:rsid w:val="00E430D9"/>
    <w:rsid w:val="00E43270"/>
    <w:rsid w:val="00E4341B"/>
    <w:rsid w:val="00E43628"/>
    <w:rsid w:val="00E43886"/>
    <w:rsid w:val="00E439B3"/>
    <w:rsid w:val="00E43A9E"/>
    <w:rsid w:val="00E43BC9"/>
    <w:rsid w:val="00E43CB1"/>
    <w:rsid w:val="00E43CE3"/>
    <w:rsid w:val="00E43CFF"/>
    <w:rsid w:val="00E43D6F"/>
    <w:rsid w:val="00E43E2A"/>
    <w:rsid w:val="00E4432E"/>
    <w:rsid w:val="00E444A7"/>
    <w:rsid w:val="00E44686"/>
    <w:rsid w:val="00E446BB"/>
    <w:rsid w:val="00E44945"/>
    <w:rsid w:val="00E44A02"/>
    <w:rsid w:val="00E44D7D"/>
    <w:rsid w:val="00E44DC6"/>
    <w:rsid w:val="00E44DDC"/>
    <w:rsid w:val="00E44E7D"/>
    <w:rsid w:val="00E44F39"/>
    <w:rsid w:val="00E45030"/>
    <w:rsid w:val="00E450AF"/>
    <w:rsid w:val="00E45253"/>
    <w:rsid w:val="00E4536D"/>
    <w:rsid w:val="00E453D4"/>
    <w:rsid w:val="00E457F4"/>
    <w:rsid w:val="00E458C1"/>
    <w:rsid w:val="00E45A9A"/>
    <w:rsid w:val="00E46220"/>
    <w:rsid w:val="00E463C5"/>
    <w:rsid w:val="00E4654E"/>
    <w:rsid w:val="00E4663D"/>
    <w:rsid w:val="00E46716"/>
    <w:rsid w:val="00E4671B"/>
    <w:rsid w:val="00E46734"/>
    <w:rsid w:val="00E46940"/>
    <w:rsid w:val="00E469A5"/>
    <w:rsid w:val="00E46BE9"/>
    <w:rsid w:val="00E46C21"/>
    <w:rsid w:val="00E46C6E"/>
    <w:rsid w:val="00E46CAC"/>
    <w:rsid w:val="00E46E78"/>
    <w:rsid w:val="00E4711C"/>
    <w:rsid w:val="00E471AE"/>
    <w:rsid w:val="00E47418"/>
    <w:rsid w:val="00E47698"/>
    <w:rsid w:val="00E4779F"/>
    <w:rsid w:val="00E479CA"/>
    <w:rsid w:val="00E47AD1"/>
    <w:rsid w:val="00E47C8C"/>
    <w:rsid w:val="00E47CAF"/>
    <w:rsid w:val="00E47D99"/>
    <w:rsid w:val="00E47E68"/>
    <w:rsid w:val="00E500EF"/>
    <w:rsid w:val="00E5022C"/>
    <w:rsid w:val="00E502B9"/>
    <w:rsid w:val="00E502F4"/>
    <w:rsid w:val="00E50477"/>
    <w:rsid w:val="00E50692"/>
    <w:rsid w:val="00E506E3"/>
    <w:rsid w:val="00E5075E"/>
    <w:rsid w:val="00E50A62"/>
    <w:rsid w:val="00E50AAB"/>
    <w:rsid w:val="00E50D1F"/>
    <w:rsid w:val="00E50D47"/>
    <w:rsid w:val="00E50F62"/>
    <w:rsid w:val="00E513ED"/>
    <w:rsid w:val="00E51616"/>
    <w:rsid w:val="00E516B9"/>
    <w:rsid w:val="00E51704"/>
    <w:rsid w:val="00E5184D"/>
    <w:rsid w:val="00E51A0E"/>
    <w:rsid w:val="00E51ACF"/>
    <w:rsid w:val="00E51AF9"/>
    <w:rsid w:val="00E51B43"/>
    <w:rsid w:val="00E51CFD"/>
    <w:rsid w:val="00E51F63"/>
    <w:rsid w:val="00E52112"/>
    <w:rsid w:val="00E523FE"/>
    <w:rsid w:val="00E5250F"/>
    <w:rsid w:val="00E525B7"/>
    <w:rsid w:val="00E527C1"/>
    <w:rsid w:val="00E52BEC"/>
    <w:rsid w:val="00E52DB5"/>
    <w:rsid w:val="00E5310B"/>
    <w:rsid w:val="00E53337"/>
    <w:rsid w:val="00E5361B"/>
    <w:rsid w:val="00E53B96"/>
    <w:rsid w:val="00E53BCA"/>
    <w:rsid w:val="00E5413C"/>
    <w:rsid w:val="00E54425"/>
    <w:rsid w:val="00E5450F"/>
    <w:rsid w:val="00E54649"/>
    <w:rsid w:val="00E5472A"/>
    <w:rsid w:val="00E54C0F"/>
    <w:rsid w:val="00E55178"/>
    <w:rsid w:val="00E552FF"/>
    <w:rsid w:val="00E5545E"/>
    <w:rsid w:val="00E555CF"/>
    <w:rsid w:val="00E55716"/>
    <w:rsid w:val="00E55797"/>
    <w:rsid w:val="00E558D2"/>
    <w:rsid w:val="00E558F7"/>
    <w:rsid w:val="00E55988"/>
    <w:rsid w:val="00E55A0A"/>
    <w:rsid w:val="00E55B2A"/>
    <w:rsid w:val="00E55B94"/>
    <w:rsid w:val="00E55C94"/>
    <w:rsid w:val="00E55E6F"/>
    <w:rsid w:val="00E55EA1"/>
    <w:rsid w:val="00E5624F"/>
    <w:rsid w:val="00E56351"/>
    <w:rsid w:val="00E56486"/>
    <w:rsid w:val="00E56528"/>
    <w:rsid w:val="00E566AB"/>
    <w:rsid w:val="00E56AF6"/>
    <w:rsid w:val="00E56ECE"/>
    <w:rsid w:val="00E57138"/>
    <w:rsid w:val="00E571E3"/>
    <w:rsid w:val="00E57357"/>
    <w:rsid w:val="00E57508"/>
    <w:rsid w:val="00E5757A"/>
    <w:rsid w:val="00E575FF"/>
    <w:rsid w:val="00E57800"/>
    <w:rsid w:val="00E57947"/>
    <w:rsid w:val="00E57980"/>
    <w:rsid w:val="00E5798D"/>
    <w:rsid w:val="00E57B1B"/>
    <w:rsid w:val="00E57D49"/>
    <w:rsid w:val="00E57DEF"/>
    <w:rsid w:val="00E57F78"/>
    <w:rsid w:val="00E601DF"/>
    <w:rsid w:val="00E6032D"/>
    <w:rsid w:val="00E60870"/>
    <w:rsid w:val="00E608C8"/>
    <w:rsid w:val="00E60A30"/>
    <w:rsid w:val="00E60A6F"/>
    <w:rsid w:val="00E60ACC"/>
    <w:rsid w:val="00E60B4B"/>
    <w:rsid w:val="00E60C6D"/>
    <w:rsid w:val="00E60C8E"/>
    <w:rsid w:val="00E60DA6"/>
    <w:rsid w:val="00E610D9"/>
    <w:rsid w:val="00E61138"/>
    <w:rsid w:val="00E61339"/>
    <w:rsid w:val="00E61407"/>
    <w:rsid w:val="00E614C1"/>
    <w:rsid w:val="00E61518"/>
    <w:rsid w:val="00E615D9"/>
    <w:rsid w:val="00E6167C"/>
    <w:rsid w:val="00E61699"/>
    <w:rsid w:val="00E617A8"/>
    <w:rsid w:val="00E617B1"/>
    <w:rsid w:val="00E61C97"/>
    <w:rsid w:val="00E621A8"/>
    <w:rsid w:val="00E62311"/>
    <w:rsid w:val="00E62341"/>
    <w:rsid w:val="00E62655"/>
    <w:rsid w:val="00E62739"/>
    <w:rsid w:val="00E62745"/>
    <w:rsid w:val="00E62824"/>
    <w:rsid w:val="00E62842"/>
    <w:rsid w:val="00E62B7E"/>
    <w:rsid w:val="00E62EEE"/>
    <w:rsid w:val="00E62F85"/>
    <w:rsid w:val="00E630DD"/>
    <w:rsid w:val="00E6311A"/>
    <w:rsid w:val="00E632BF"/>
    <w:rsid w:val="00E632D2"/>
    <w:rsid w:val="00E633D9"/>
    <w:rsid w:val="00E6343F"/>
    <w:rsid w:val="00E6357C"/>
    <w:rsid w:val="00E635C2"/>
    <w:rsid w:val="00E635E8"/>
    <w:rsid w:val="00E638A0"/>
    <w:rsid w:val="00E6393F"/>
    <w:rsid w:val="00E6395C"/>
    <w:rsid w:val="00E63A17"/>
    <w:rsid w:val="00E63E22"/>
    <w:rsid w:val="00E640B7"/>
    <w:rsid w:val="00E642C9"/>
    <w:rsid w:val="00E643B4"/>
    <w:rsid w:val="00E643E9"/>
    <w:rsid w:val="00E64452"/>
    <w:rsid w:val="00E64787"/>
    <w:rsid w:val="00E647F6"/>
    <w:rsid w:val="00E6492E"/>
    <w:rsid w:val="00E64AA1"/>
    <w:rsid w:val="00E64ACE"/>
    <w:rsid w:val="00E64B0E"/>
    <w:rsid w:val="00E64B3D"/>
    <w:rsid w:val="00E64CEC"/>
    <w:rsid w:val="00E64D26"/>
    <w:rsid w:val="00E64EDF"/>
    <w:rsid w:val="00E6509D"/>
    <w:rsid w:val="00E6510D"/>
    <w:rsid w:val="00E651E4"/>
    <w:rsid w:val="00E65522"/>
    <w:rsid w:val="00E656D1"/>
    <w:rsid w:val="00E656D3"/>
    <w:rsid w:val="00E6587D"/>
    <w:rsid w:val="00E65914"/>
    <w:rsid w:val="00E65A26"/>
    <w:rsid w:val="00E65A8C"/>
    <w:rsid w:val="00E65B66"/>
    <w:rsid w:val="00E65BEE"/>
    <w:rsid w:val="00E65D50"/>
    <w:rsid w:val="00E660E7"/>
    <w:rsid w:val="00E66224"/>
    <w:rsid w:val="00E66275"/>
    <w:rsid w:val="00E66299"/>
    <w:rsid w:val="00E66331"/>
    <w:rsid w:val="00E66581"/>
    <w:rsid w:val="00E6664E"/>
    <w:rsid w:val="00E668D4"/>
    <w:rsid w:val="00E66AA8"/>
    <w:rsid w:val="00E66BC5"/>
    <w:rsid w:val="00E66BE1"/>
    <w:rsid w:val="00E66E31"/>
    <w:rsid w:val="00E67120"/>
    <w:rsid w:val="00E671ED"/>
    <w:rsid w:val="00E6742D"/>
    <w:rsid w:val="00E67589"/>
    <w:rsid w:val="00E677D9"/>
    <w:rsid w:val="00E6790D"/>
    <w:rsid w:val="00E67CC6"/>
    <w:rsid w:val="00E70199"/>
    <w:rsid w:val="00E701FD"/>
    <w:rsid w:val="00E70690"/>
    <w:rsid w:val="00E706B2"/>
    <w:rsid w:val="00E70950"/>
    <w:rsid w:val="00E70B2A"/>
    <w:rsid w:val="00E70BD9"/>
    <w:rsid w:val="00E70C9A"/>
    <w:rsid w:val="00E70FE7"/>
    <w:rsid w:val="00E7131A"/>
    <w:rsid w:val="00E7134D"/>
    <w:rsid w:val="00E713F7"/>
    <w:rsid w:val="00E71704"/>
    <w:rsid w:val="00E717D6"/>
    <w:rsid w:val="00E71860"/>
    <w:rsid w:val="00E7193E"/>
    <w:rsid w:val="00E71C19"/>
    <w:rsid w:val="00E71C1B"/>
    <w:rsid w:val="00E71CA2"/>
    <w:rsid w:val="00E71EEC"/>
    <w:rsid w:val="00E71EFD"/>
    <w:rsid w:val="00E7228F"/>
    <w:rsid w:val="00E7241F"/>
    <w:rsid w:val="00E72443"/>
    <w:rsid w:val="00E724A1"/>
    <w:rsid w:val="00E724BF"/>
    <w:rsid w:val="00E72667"/>
    <w:rsid w:val="00E72749"/>
    <w:rsid w:val="00E72C52"/>
    <w:rsid w:val="00E72DF6"/>
    <w:rsid w:val="00E72EC5"/>
    <w:rsid w:val="00E731C3"/>
    <w:rsid w:val="00E73239"/>
    <w:rsid w:val="00E7338B"/>
    <w:rsid w:val="00E734A6"/>
    <w:rsid w:val="00E7390A"/>
    <w:rsid w:val="00E73AD8"/>
    <w:rsid w:val="00E73BCC"/>
    <w:rsid w:val="00E73DCB"/>
    <w:rsid w:val="00E73DD9"/>
    <w:rsid w:val="00E73DE7"/>
    <w:rsid w:val="00E74049"/>
    <w:rsid w:val="00E740F4"/>
    <w:rsid w:val="00E7443B"/>
    <w:rsid w:val="00E745D2"/>
    <w:rsid w:val="00E74602"/>
    <w:rsid w:val="00E74755"/>
    <w:rsid w:val="00E7477C"/>
    <w:rsid w:val="00E748CF"/>
    <w:rsid w:val="00E7491A"/>
    <w:rsid w:val="00E74931"/>
    <w:rsid w:val="00E74B30"/>
    <w:rsid w:val="00E74BEB"/>
    <w:rsid w:val="00E74D6B"/>
    <w:rsid w:val="00E74E9E"/>
    <w:rsid w:val="00E74FDD"/>
    <w:rsid w:val="00E750C7"/>
    <w:rsid w:val="00E751B5"/>
    <w:rsid w:val="00E752D8"/>
    <w:rsid w:val="00E75333"/>
    <w:rsid w:val="00E756EE"/>
    <w:rsid w:val="00E757B1"/>
    <w:rsid w:val="00E7585A"/>
    <w:rsid w:val="00E758D7"/>
    <w:rsid w:val="00E75A57"/>
    <w:rsid w:val="00E75D41"/>
    <w:rsid w:val="00E75E7B"/>
    <w:rsid w:val="00E7601C"/>
    <w:rsid w:val="00E76463"/>
    <w:rsid w:val="00E76572"/>
    <w:rsid w:val="00E7659C"/>
    <w:rsid w:val="00E76645"/>
    <w:rsid w:val="00E76829"/>
    <w:rsid w:val="00E76947"/>
    <w:rsid w:val="00E76A34"/>
    <w:rsid w:val="00E76B3C"/>
    <w:rsid w:val="00E76B9B"/>
    <w:rsid w:val="00E77046"/>
    <w:rsid w:val="00E77049"/>
    <w:rsid w:val="00E774A8"/>
    <w:rsid w:val="00E775E6"/>
    <w:rsid w:val="00E777B6"/>
    <w:rsid w:val="00E7782F"/>
    <w:rsid w:val="00E779C3"/>
    <w:rsid w:val="00E77B0E"/>
    <w:rsid w:val="00E80105"/>
    <w:rsid w:val="00E8051F"/>
    <w:rsid w:val="00E80532"/>
    <w:rsid w:val="00E80710"/>
    <w:rsid w:val="00E807DE"/>
    <w:rsid w:val="00E8083B"/>
    <w:rsid w:val="00E8084D"/>
    <w:rsid w:val="00E808D0"/>
    <w:rsid w:val="00E80923"/>
    <w:rsid w:val="00E80AC0"/>
    <w:rsid w:val="00E80AE4"/>
    <w:rsid w:val="00E80B62"/>
    <w:rsid w:val="00E80BE2"/>
    <w:rsid w:val="00E80FAE"/>
    <w:rsid w:val="00E8140A"/>
    <w:rsid w:val="00E81459"/>
    <w:rsid w:val="00E81572"/>
    <w:rsid w:val="00E8157D"/>
    <w:rsid w:val="00E816C8"/>
    <w:rsid w:val="00E81853"/>
    <w:rsid w:val="00E81C44"/>
    <w:rsid w:val="00E81C65"/>
    <w:rsid w:val="00E81D33"/>
    <w:rsid w:val="00E81DC6"/>
    <w:rsid w:val="00E81F8C"/>
    <w:rsid w:val="00E81FA4"/>
    <w:rsid w:val="00E81FDF"/>
    <w:rsid w:val="00E82322"/>
    <w:rsid w:val="00E8264C"/>
    <w:rsid w:val="00E8273B"/>
    <w:rsid w:val="00E82927"/>
    <w:rsid w:val="00E82B9C"/>
    <w:rsid w:val="00E82C8D"/>
    <w:rsid w:val="00E82D6E"/>
    <w:rsid w:val="00E82D9A"/>
    <w:rsid w:val="00E82DFC"/>
    <w:rsid w:val="00E82E59"/>
    <w:rsid w:val="00E82F35"/>
    <w:rsid w:val="00E8305B"/>
    <w:rsid w:val="00E8316E"/>
    <w:rsid w:val="00E83447"/>
    <w:rsid w:val="00E8366C"/>
    <w:rsid w:val="00E837E6"/>
    <w:rsid w:val="00E8388E"/>
    <w:rsid w:val="00E838F7"/>
    <w:rsid w:val="00E839FD"/>
    <w:rsid w:val="00E84370"/>
    <w:rsid w:val="00E844D1"/>
    <w:rsid w:val="00E8463C"/>
    <w:rsid w:val="00E846CE"/>
    <w:rsid w:val="00E84796"/>
    <w:rsid w:val="00E847E9"/>
    <w:rsid w:val="00E848D5"/>
    <w:rsid w:val="00E849C7"/>
    <w:rsid w:val="00E84A72"/>
    <w:rsid w:val="00E84C4A"/>
    <w:rsid w:val="00E84C67"/>
    <w:rsid w:val="00E84DEE"/>
    <w:rsid w:val="00E84EA8"/>
    <w:rsid w:val="00E85094"/>
    <w:rsid w:val="00E85305"/>
    <w:rsid w:val="00E8545D"/>
    <w:rsid w:val="00E85FC0"/>
    <w:rsid w:val="00E860A2"/>
    <w:rsid w:val="00E86157"/>
    <w:rsid w:val="00E864C6"/>
    <w:rsid w:val="00E86842"/>
    <w:rsid w:val="00E868E5"/>
    <w:rsid w:val="00E869E2"/>
    <w:rsid w:val="00E86BA9"/>
    <w:rsid w:val="00E86DB4"/>
    <w:rsid w:val="00E87503"/>
    <w:rsid w:val="00E8757E"/>
    <w:rsid w:val="00E87767"/>
    <w:rsid w:val="00E8777A"/>
    <w:rsid w:val="00E8777D"/>
    <w:rsid w:val="00E87A29"/>
    <w:rsid w:val="00E87A62"/>
    <w:rsid w:val="00E87B76"/>
    <w:rsid w:val="00E87C79"/>
    <w:rsid w:val="00E87F02"/>
    <w:rsid w:val="00E87F8F"/>
    <w:rsid w:val="00E90057"/>
    <w:rsid w:val="00E90079"/>
    <w:rsid w:val="00E9007B"/>
    <w:rsid w:val="00E90538"/>
    <w:rsid w:val="00E9095F"/>
    <w:rsid w:val="00E90B04"/>
    <w:rsid w:val="00E90B27"/>
    <w:rsid w:val="00E910C5"/>
    <w:rsid w:val="00E9111A"/>
    <w:rsid w:val="00E911D5"/>
    <w:rsid w:val="00E912C1"/>
    <w:rsid w:val="00E914AB"/>
    <w:rsid w:val="00E91656"/>
    <w:rsid w:val="00E916AD"/>
    <w:rsid w:val="00E916C8"/>
    <w:rsid w:val="00E91749"/>
    <w:rsid w:val="00E91855"/>
    <w:rsid w:val="00E9188A"/>
    <w:rsid w:val="00E918F9"/>
    <w:rsid w:val="00E91980"/>
    <w:rsid w:val="00E919B6"/>
    <w:rsid w:val="00E91D2C"/>
    <w:rsid w:val="00E91E9E"/>
    <w:rsid w:val="00E91FB7"/>
    <w:rsid w:val="00E91FF1"/>
    <w:rsid w:val="00E92282"/>
    <w:rsid w:val="00E9236F"/>
    <w:rsid w:val="00E923C8"/>
    <w:rsid w:val="00E923F0"/>
    <w:rsid w:val="00E924AB"/>
    <w:rsid w:val="00E92794"/>
    <w:rsid w:val="00E927BC"/>
    <w:rsid w:val="00E92800"/>
    <w:rsid w:val="00E92887"/>
    <w:rsid w:val="00E9291A"/>
    <w:rsid w:val="00E929D6"/>
    <w:rsid w:val="00E92D85"/>
    <w:rsid w:val="00E92FC4"/>
    <w:rsid w:val="00E9301F"/>
    <w:rsid w:val="00E93521"/>
    <w:rsid w:val="00E936D7"/>
    <w:rsid w:val="00E9383F"/>
    <w:rsid w:val="00E93A6C"/>
    <w:rsid w:val="00E93E3E"/>
    <w:rsid w:val="00E940FB"/>
    <w:rsid w:val="00E9429B"/>
    <w:rsid w:val="00E942AA"/>
    <w:rsid w:val="00E942C2"/>
    <w:rsid w:val="00E942F1"/>
    <w:rsid w:val="00E944FF"/>
    <w:rsid w:val="00E94811"/>
    <w:rsid w:val="00E9482A"/>
    <w:rsid w:val="00E948C9"/>
    <w:rsid w:val="00E94A72"/>
    <w:rsid w:val="00E94A8C"/>
    <w:rsid w:val="00E94AE3"/>
    <w:rsid w:val="00E94B8B"/>
    <w:rsid w:val="00E94C9F"/>
    <w:rsid w:val="00E94D7F"/>
    <w:rsid w:val="00E95344"/>
    <w:rsid w:val="00E954D3"/>
    <w:rsid w:val="00E955C2"/>
    <w:rsid w:val="00E956AB"/>
    <w:rsid w:val="00E95744"/>
    <w:rsid w:val="00E9578D"/>
    <w:rsid w:val="00E95967"/>
    <w:rsid w:val="00E95AEF"/>
    <w:rsid w:val="00E95B93"/>
    <w:rsid w:val="00E95BB5"/>
    <w:rsid w:val="00E95C38"/>
    <w:rsid w:val="00E95C59"/>
    <w:rsid w:val="00E95D75"/>
    <w:rsid w:val="00E95D7F"/>
    <w:rsid w:val="00E95EC1"/>
    <w:rsid w:val="00E95ECC"/>
    <w:rsid w:val="00E96068"/>
    <w:rsid w:val="00E9608B"/>
    <w:rsid w:val="00E96112"/>
    <w:rsid w:val="00E962BF"/>
    <w:rsid w:val="00E962D9"/>
    <w:rsid w:val="00E966DC"/>
    <w:rsid w:val="00E96A77"/>
    <w:rsid w:val="00E96A7F"/>
    <w:rsid w:val="00E96CCD"/>
    <w:rsid w:val="00E96D36"/>
    <w:rsid w:val="00E96FA4"/>
    <w:rsid w:val="00E9722E"/>
    <w:rsid w:val="00E97699"/>
    <w:rsid w:val="00E97929"/>
    <w:rsid w:val="00E97A50"/>
    <w:rsid w:val="00E97A7A"/>
    <w:rsid w:val="00E97B70"/>
    <w:rsid w:val="00E97D5B"/>
    <w:rsid w:val="00EA0075"/>
    <w:rsid w:val="00EA02AE"/>
    <w:rsid w:val="00EA0438"/>
    <w:rsid w:val="00EA059B"/>
    <w:rsid w:val="00EA06D3"/>
    <w:rsid w:val="00EA06DB"/>
    <w:rsid w:val="00EA09BF"/>
    <w:rsid w:val="00EA0A27"/>
    <w:rsid w:val="00EA0AC5"/>
    <w:rsid w:val="00EA0BD9"/>
    <w:rsid w:val="00EA0BFF"/>
    <w:rsid w:val="00EA0CF2"/>
    <w:rsid w:val="00EA0D9A"/>
    <w:rsid w:val="00EA10F5"/>
    <w:rsid w:val="00EA114C"/>
    <w:rsid w:val="00EA14B9"/>
    <w:rsid w:val="00EA157F"/>
    <w:rsid w:val="00EA1A9E"/>
    <w:rsid w:val="00EA1ABF"/>
    <w:rsid w:val="00EA1B92"/>
    <w:rsid w:val="00EA1B9F"/>
    <w:rsid w:val="00EA1C28"/>
    <w:rsid w:val="00EA1CBB"/>
    <w:rsid w:val="00EA1D7E"/>
    <w:rsid w:val="00EA1E45"/>
    <w:rsid w:val="00EA1E49"/>
    <w:rsid w:val="00EA1F8E"/>
    <w:rsid w:val="00EA21C4"/>
    <w:rsid w:val="00EA25E2"/>
    <w:rsid w:val="00EA272D"/>
    <w:rsid w:val="00EA2A24"/>
    <w:rsid w:val="00EA2C14"/>
    <w:rsid w:val="00EA2C84"/>
    <w:rsid w:val="00EA2C9B"/>
    <w:rsid w:val="00EA2FBC"/>
    <w:rsid w:val="00EA32A7"/>
    <w:rsid w:val="00EA351D"/>
    <w:rsid w:val="00EA35D8"/>
    <w:rsid w:val="00EA370E"/>
    <w:rsid w:val="00EA3871"/>
    <w:rsid w:val="00EA3D24"/>
    <w:rsid w:val="00EA3E79"/>
    <w:rsid w:val="00EA3F4E"/>
    <w:rsid w:val="00EA4085"/>
    <w:rsid w:val="00EA40DA"/>
    <w:rsid w:val="00EA4134"/>
    <w:rsid w:val="00EA430D"/>
    <w:rsid w:val="00EA451F"/>
    <w:rsid w:val="00EA4626"/>
    <w:rsid w:val="00EA4760"/>
    <w:rsid w:val="00EA48EE"/>
    <w:rsid w:val="00EA4A4C"/>
    <w:rsid w:val="00EA4BED"/>
    <w:rsid w:val="00EA4CEC"/>
    <w:rsid w:val="00EA4F36"/>
    <w:rsid w:val="00EA504B"/>
    <w:rsid w:val="00EA5081"/>
    <w:rsid w:val="00EA532B"/>
    <w:rsid w:val="00EA544C"/>
    <w:rsid w:val="00EA558B"/>
    <w:rsid w:val="00EA55E2"/>
    <w:rsid w:val="00EA56CA"/>
    <w:rsid w:val="00EA5744"/>
    <w:rsid w:val="00EA57B8"/>
    <w:rsid w:val="00EA5855"/>
    <w:rsid w:val="00EA596C"/>
    <w:rsid w:val="00EA59EB"/>
    <w:rsid w:val="00EA5A87"/>
    <w:rsid w:val="00EA5AFC"/>
    <w:rsid w:val="00EA5CDB"/>
    <w:rsid w:val="00EA5D79"/>
    <w:rsid w:val="00EA5DA2"/>
    <w:rsid w:val="00EA5DA4"/>
    <w:rsid w:val="00EA5E03"/>
    <w:rsid w:val="00EA5F3C"/>
    <w:rsid w:val="00EA6030"/>
    <w:rsid w:val="00EA6061"/>
    <w:rsid w:val="00EA6223"/>
    <w:rsid w:val="00EA6407"/>
    <w:rsid w:val="00EA655E"/>
    <w:rsid w:val="00EA65C6"/>
    <w:rsid w:val="00EA66B8"/>
    <w:rsid w:val="00EA66C9"/>
    <w:rsid w:val="00EA67C8"/>
    <w:rsid w:val="00EA6951"/>
    <w:rsid w:val="00EA6A9F"/>
    <w:rsid w:val="00EA6FFA"/>
    <w:rsid w:val="00EA71CB"/>
    <w:rsid w:val="00EA7314"/>
    <w:rsid w:val="00EA736A"/>
    <w:rsid w:val="00EA7441"/>
    <w:rsid w:val="00EA75C6"/>
    <w:rsid w:val="00EA75E3"/>
    <w:rsid w:val="00EA795B"/>
    <w:rsid w:val="00EA7E74"/>
    <w:rsid w:val="00EA7E82"/>
    <w:rsid w:val="00EA7EA9"/>
    <w:rsid w:val="00EA7EFD"/>
    <w:rsid w:val="00EA7F65"/>
    <w:rsid w:val="00EA7F83"/>
    <w:rsid w:val="00EB000C"/>
    <w:rsid w:val="00EB00EB"/>
    <w:rsid w:val="00EB0133"/>
    <w:rsid w:val="00EB01A7"/>
    <w:rsid w:val="00EB04EF"/>
    <w:rsid w:val="00EB0656"/>
    <w:rsid w:val="00EB09AC"/>
    <w:rsid w:val="00EB0AB0"/>
    <w:rsid w:val="00EB0BB3"/>
    <w:rsid w:val="00EB0C19"/>
    <w:rsid w:val="00EB0C40"/>
    <w:rsid w:val="00EB0C83"/>
    <w:rsid w:val="00EB0DB2"/>
    <w:rsid w:val="00EB0F54"/>
    <w:rsid w:val="00EB0FA5"/>
    <w:rsid w:val="00EB0FC9"/>
    <w:rsid w:val="00EB1410"/>
    <w:rsid w:val="00EB14A8"/>
    <w:rsid w:val="00EB176E"/>
    <w:rsid w:val="00EB1970"/>
    <w:rsid w:val="00EB1B2B"/>
    <w:rsid w:val="00EB1DDD"/>
    <w:rsid w:val="00EB1DF2"/>
    <w:rsid w:val="00EB1FAD"/>
    <w:rsid w:val="00EB2083"/>
    <w:rsid w:val="00EB2100"/>
    <w:rsid w:val="00EB228E"/>
    <w:rsid w:val="00EB23E2"/>
    <w:rsid w:val="00EB24A5"/>
    <w:rsid w:val="00EB24AA"/>
    <w:rsid w:val="00EB270F"/>
    <w:rsid w:val="00EB28DA"/>
    <w:rsid w:val="00EB29F9"/>
    <w:rsid w:val="00EB2B4F"/>
    <w:rsid w:val="00EB2E41"/>
    <w:rsid w:val="00EB3257"/>
    <w:rsid w:val="00EB33DA"/>
    <w:rsid w:val="00EB3640"/>
    <w:rsid w:val="00EB38D2"/>
    <w:rsid w:val="00EB3B2F"/>
    <w:rsid w:val="00EB3B96"/>
    <w:rsid w:val="00EB3CF3"/>
    <w:rsid w:val="00EB3D55"/>
    <w:rsid w:val="00EB3D95"/>
    <w:rsid w:val="00EB3D9F"/>
    <w:rsid w:val="00EB3DF8"/>
    <w:rsid w:val="00EB3F05"/>
    <w:rsid w:val="00EB3F8C"/>
    <w:rsid w:val="00EB4080"/>
    <w:rsid w:val="00EB40ED"/>
    <w:rsid w:val="00EB4236"/>
    <w:rsid w:val="00EB4244"/>
    <w:rsid w:val="00EB450B"/>
    <w:rsid w:val="00EB45B5"/>
    <w:rsid w:val="00EB483B"/>
    <w:rsid w:val="00EB4B6B"/>
    <w:rsid w:val="00EB4BBF"/>
    <w:rsid w:val="00EB4BC0"/>
    <w:rsid w:val="00EB4CA6"/>
    <w:rsid w:val="00EB4F70"/>
    <w:rsid w:val="00EB522E"/>
    <w:rsid w:val="00EB5388"/>
    <w:rsid w:val="00EB5475"/>
    <w:rsid w:val="00EB5868"/>
    <w:rsid w:val="00EB5A18"/>
    <w:rsid w:val="00EB5A2D"/>
    <w:rsid w:val="00EB5A3F"/>
    <w:rsid w:val="00EB5C56"/>
    <w:rsid w:val="00EB5EAE"/>
    <w:rsid w:val="00EB5FDE"/>
    <w:rsid w:val="00EB6041"/>
    <w:rsid w:val="00EB60A0"/>
    <w:rsid w:val="00EB624C"/>
    <w:rsid w:val="00EB640A"/>
    <w:rsid w:val="00EB6423"/>
    <w:rsid w:val="00EB642F"/>
    <w:rsid w:val="00EB653A"/>
    <w:rsid w:val="00EB65FA"/>
    <w:rsid w:val="00EB6628"/>
    <w:rsid w:val="00EB6646"/>
    <w:rsid w:val="00EB6768"/>
    <w:rsid w:val="00EB6785"/>
    <w:rsid w:val="00EB69A4"/>
    <w:rsid w:val="00EB6A70"/>
    <w:rsid w:val="00EB6ACB"/>
    <w:rsid w:val="00EB6C4C"/>
    <w:rsid w:val="00EB6E77"/>
    <w:rsid w:val="00EB6F56"/>
    <w:rsid w:val="00EB7229"/>
    <w:rsid w:val="00EB739A"/>
    <w:rsid w:val="00EB7481"/>
    <w:rsid w:val="00EB7DDA"/>
    <w:rsid w:val="00EB7E9D"/>
    <w:rsid w:val="00EB7FA0"/>
    <w:rsid w:val="00EC00E6"/>
    <w:rsid w:val="00EC0154"/>
    <w:rsid w:val="00EC03DA"/>
    <w:rsid w:val="00EC0B2C"/>
    <w:rsid w:val="00EC0D46"/>
    <w:rsid w:val="00EC0E46"/>
    <w:rsid w:val="00EC1001"/>
    <w:rsid w:val="00EC1098"/>
    <w:rsid w:val="00EC11A0"/>
    <w:rsid w:val="00EC1320"/>
    <w:rsid w:val="00EC1448"/>
    <w:rsid w:val="00EC150E"/>
    <w:rsid w:val="00EC1571"/>
    <w:rsid w:val="00EC16DF"/>
    <w:rsid w:val="00EC1BD8"/>
    <w:rsid w:val="00EC1D2A"/>
    <w:rsid w:val="00EC1E21"/>
    <w:rsid w:val="00EC20A3"/>
    <w:rsid w:val="00EC22B8"/>
    <w:rsid w:val="00EC275B"/>
    <w:rsid w:val="00EC2786"/>
    <w:rsid w:val="00EC28BD"/>
    <w:rsid w:val="00EC28D4"/>
    <w:rsid w:val="00EC2A6B"/>
    <w:rsid w:val="00EC2B8B"/>
    <w:rsid w:val="00EC2DBB"/>
    <w:rsid w:val="00EC2DD8"/>
    <w:rsid w:val="00EC2F8E"/>
    <w:rsid w:val="00EC3016"/>
    <w:rsid w:val="00EC3380"/>
    <w:rsid w:val="00EC3390"/>
    <w:rsid w:val="00EC36B7"/>
    <w:rsid w:val="00EC3835"/>
    <w:rsid w:val="00EC396A"/>
    <w:rsid w:val="00EC3C7D"/>
    <w:rsid w:val="00EC3D07"/>
    <w:rsid w:val="00EC3D75"/>
    <w:rsid w:val="00EC3E2D"/>
    <w:rsid w:val="00EC43FC"/>
    <w:rsid w:val="00EC447A"/>
    <w:rsid w:val="00EC4626"/>
    <w:rsid w:val="00EC4654"/>
    <w:rsid w:val="00EC4665"/>
    <w:rsid w:val="00EC46A0"/>
    <w:rsid w:val="00EC4770"/>
    <w:rsid w:val="00EC47BA"/>
    <w:rsid w:val="00EC4813"/>
    <w:rsid w:val="00EC48B1"/>
    <w:rsid w:val="00EC4918"/>
    <w:rsid w:val="00EC495D"/>
    <w:rsid w:val="00EC4C6C"/>
    <w:rsid w:val="00EC4F68"/>
    <w:rsid w:val="00EC4F73"/>
    <w:rsid w:val="00EC51A3"/>
    <w:rsid w:val="00EC52C5"/>
    <w:rsid w:val="00EC57BA"/>
    <w:rsid w:val="00EC592A"/>
    <w:rsid w:val="00EC5BBA"/>
    <w:rsid w:val="00EC5BD5"/>
    <w:rsid w:val="00EC5D60"/>
    <w:rsid w:val="00EC5DEF"/>
    <w:rsid w:val="00EC6069"/>
    <w:rsid w:val="00EC60EF"/>
    <w:rsid w:val="00EC6219"/>
    <w:rsid w:val="00EC630C"/>
    <w:rsid w:val="00EC6372"/>
    <w:rsid w:val="00EC63A9"/>
    <w:rsid w:val="00EC6407"/>
    <w:rsid w:val="00EC64A6"/>
    <w:rsid w:val="00EC6525"/>
    <w:rsid w:val="00EC6578"/>
    <w:rsid w:val="00EC66ED"/>
    <w:rsid w:val="00EC6A60"/>
    <w:rsid w:val="00EC6B0C"/>
    <w:rsid w:val="00EC6B3D"/>
    <w:rsid w:val="00EC6BE3"/>
    <w:rsid w:val="00EC6DC6"/>
    <w:rsid w:val="00EC6E7E"/>
    <w:rsid w:val="00EC6FB4"/>
    <w:rsid w:val="00EC7303"/>
    <w:rsid w:val="00EC75F5"/>
    <w:rsid w:val="00EC7838"/>
    <w:rsid w:val="00EC78CF"/>
    <w:rsid w:val="00EC79CC"/>
    <w:rsid w:val="00EC7B79"/>
    <w:rsid w:val="00EC7C32"/>
    <w:rsid w:val="00EC7D1E"/>
    <w:rsid w:val="00EC7EA4"/>
    <w:rsid w:val="00EC7F7D"/>
    <w:rsid w:val="00ED004A"/>
    <w:rsid w:val="00ED0210"/>
    <w:rsid w:val="00ED0239"/>
    <w:rsid w:val="00ED02D8"/>
    <w:rsid w:val="00ED0318"/>
    <w:rsid w:val="00ED03E4"/>
    <w:rsid w:val="00ED03EA"/>
    <w:rsid w:val="00ED05DC"/>
    <w:rsid w:val="00ED08EE"/>
    <w:rsid w:val="00ED09ED"/>
    <w:rsid w:val="00ED0A67"/>
    <w:rsid w:val="00ED0ABD"/>
    <w:rsid w:val="00ED0BB0"/>
    <w:rsid w:val="00ED0C9F"/>
    <w:rsid w:val="00ED0F47"/>
    <w:rsid w:val="00ED124D"/>
    <w:rsid w:val="00ED1280"/>
    <w:rsid w:val="00ED1487"/>
    <w:rsid w:val="00ED149B"/>
    <w:rsid w:val="00ED14DA"/>
    <w:rsid w:val="00ED1603"/>
    <w:rsid w:val="00ED173C"/>
    <w:rsid w:val="00ED18AD"/>
    <w:rsid w:val="00ED18BF"/>
    <w:rsid w:val="00ED19F4"/>
    <w:rsid w:val="00ED1A9F"/>
    <w:rsid w:val="00ED1C00"/>
    <w:rsid w:val="00ED1C3E"/>
    <w:rsid w:val="00ED1D4E"/>
    <w:rsid w:val="00ED1F58"/>
    <w:rsid w:val="00ED1F5F"/>
    <w:rsid w:val="00ED230A"/>
    <w:rsid w:val="00ED23F1"/>
    <w:rsid w:val="00ED26D8"/>
    <w:rsid w:val="00ED2779"/>
    <w:rsid w:val="00ED27EB"/>
    <w:rsid w:val="00ED27F8"/>
    <w:rsid w:val="00ED2811"/>
    <w:rsid w:val="00ED2837"/>
    <w:rsid w:val="00ED2990"/>
    <w:rsid w:val="00ED2993"/>
    <w:rsid w:val="00ED2A45"/>
    <w:rsid w:val="00ED2C81"/>
    <w:rsid w:val="00ED2D14"/>
    <w:rsid w:val="00ED2E3B"/>
    <w:rsid w:val="00ED2FC4"/>
    <w:rsid w:val="00ED3ABD"/>
    <w:rsid w:val="00ED3C4E"/>
    <w:rsid w:val="00ED3E71"/>
    <w:rsid w:val="00ED3F05"/>
    <w:rsid w:val="00ED3F89"/>
    <w:rsid w:val="00ED4248"/>
    <w:rsid w:val="00ED438D"/>
    <w:rsid w:val="00ED439F"/>
    <w:rsid w:val="00ED45EA"/>
    <w:rsid w:val="00ED4649"/>
    <w:rsid w:val="00ED46E2"/>
    <w:rsid w:val="00ED483A"/>
    <w:rsid w:val="00ED488D"/>
    <w:rsid w:val="00ED48C7"/>
    <w:rsid w:val="00ED48F0"/>
    <w:rsid w:val="00ED4958"/>
    <w:rsid w:val="00ED4CAC"/>
    <w:rsid w:val="00ED4F35"/>
    <w:rsid w:val="00ED4FF2"/>
    <w:rsid w:val="00ED5179"/>
    <w:rsid w:val="00ED54F2"/>
    <w:rsid w:val="00ED550E"/>
    <w:rsid w:val="00ED5687"/>
    <w:rsid w:val="00ED56AB"/>
    <w:rsid w:val="00ED5794"/>
    <w:rsid w:val="00ED58B0"/>
    <w:rsid w:val="00ED58BB"/>
    <w:rsid w:val="00ED59CD"/>
    <w:rsid w:val="00ED5A54"/>
    <w:rsid w:val="00ED5D35"/>
    <w:rsid w:val="00ED5D3A"/>
    <w:rsid w:val="00ED5E15"/>
    <w:rsid w:val="00ED6154"/>
    <w:rsid w:val="00ED640C"/>
    <w:rsid w:val="00ED64A7"/>
    <w:rsid w:val="00ED65B9"/>
    <w:rsid w:val="00ED65D2"/>
    <w:rsid w:val="00ED6E7E"/>
    <w:rsid w:val="00ED6FE5"/>
    <w:rsid w:val="00ED70E3"/>
    <w:rsid w:val="00ED716A"/>
    <w:rsid w:val="00ED7293"/>
    <w:rsid w:val="00ED730B"/>
    <w:rsid w:val="00ED741B"/>
    <w:rsid w:val="00ED76A6"/>
    <w:rsid w:val="00ED7713"/>
    <w:rsid w:val="00ED77EB"/>
    <w:rsid w:val="00ED7B62"/>
    <w:rsid w:val="00ED7BFC"/>
    <w:rsid w:val="00ED7E48"/>
    <w:rsid w:val="00ED7F69"/>
    <w:rsid w:val="00ED7FAE"/>
    <w:rsid w:val="00EE004D"/>
    <w:rsid w:val="00EE00BB"/>
    <w:rsid w:val="00EE0987"/>
    <w:rsid w:val="00EE0ACD"/>
    <w:rsid w:val="00EE0AFD"/>
    <w:rsid w:val="00EE0B51"/>
    <w:rsid w:val="00EE0B80"/>
    <w:rsid w:val="00EE0C8F"/>
    <w:rsid w:val="00EE0FC9"/>
    <w:rsid w:val="00EE10BA"/>
    <w:rsid w:val="00EE10D1"/>
    <w:rsid w:val="00EE1528"/>
    <w:rsid w:val="00EE157E"/>
    <w:rsid w:val="00EE17C6"/>
    <w:rsid w:val="00EE180B"/>
    <w:rsid w:val="00EE18AA"/>
    <w:rsid w:val="00EE18D7"/>
    <w:rsid w:val="00EE190E"/>
    <w:rsid w:val="00EE1DC5"/>
    <w:rsid w:val="00EE1E6D"/>
    <w:rsid w:val="00EE204F"/>
    <w:rsid w:val="00EE22C0"/>
    <w:rsid w:val="00EE2576"/>
    <w:rsid w:val="00EE25B6"/>
    <w:rsid w:val="00EE27B9"/>
    <w:rsid w:val="00EE2D75"/>
    <w:rsid w:val="00EE2F6F"/>
    <w:rsid w:val="00EE30D3"/>
    <w:rsid w:val="00EE32C3"/>
    <w:rsid w:val="00EE346C"/>
    <w:rsid w:val="00EE351A"/>
    <w:rsid w:val="00EE3702"/>
    <w:rsid w:val="00EE370C"/>
    <w:rsid w:val="00EE3755"/>
    <w:rsid w:val="00EE3816"/>
    <w:rsid w:val="00EE3879"/>
    <w:rsid w:val="00EE387C"/>
    <w:rsid w:val="00EE3A6F"/>
    <w:rsid w:val="00EE3B04"/>
    <w:rsid w:val="00EE3D16"/>
    <w:rsid w:val="00EE3DF1"/>
    <w:rsid w:val="00EE3FC8"/>
    <w:rsid w:val="00EE4108"/>
    <w:rsid w:val="00EE41D9"/>
    <w:rsid w:val="00EE4388"/>
    <w:rsid w:val="00EE4467"/>
    <w:rsid w:val="00EE44A9"/>
    <w:rsid w:val="00EE4543"/>
    <w:rsid w:val="00EE465B"/>
    <w:rsid w:val="00EE466D"/>
    <w:rsid w:val="00EE47D1"/>
    <w:rsid w:val="00EE49CE"/>
    <w:rsid w:val="00EE4BCE"/>
    <w:rsid w:val="00EE4C2D"/>
    <w:rsid w:val="00EE4C78"/>
    <w:rsid w:val="00EE4D30"/>
    <w:rsid w:val="00EE4DA5"/>
    <w:rsid w:val="00EE4DA9"/>
    <w:rsid w:val="00EE4DF4"/>
    <w:rsid w:val="00EE4FBB"/>
    <w:rsid w:val="00EE5177"/>
    <w:rsid w:val="00EE52FD"/>
    <w:rsid w:val="00EE536E"/>
    <w:rsid w:val="00EE55DC"/>
    <w:rsid w:val="00EE5674"/>
    <w:rsid w:val="00EE56D8"/>
    <w:rsid w:val="00EE56E9"/>
    <w:rsid w:val="00EE5831"/>
    <w:rsid w:val="00EE584A"/>
    <w:rsid w:val="00EE5BFE"/>
    <w:rsid w:val="00EE5CA2"/>
    <w:rsid w:val="00EE5FFF"/>
    <w:rsid w:val="00EE60D7"/>
    <w:rsid w:val="00EE615D"/>
    <w:rsid w:val="00EE61D5"/>
    <w:rsid w:val="00EE6204"/>
    <w:rsid w:val="00EE62A2"/>
    <w:rsid w:val="00EE6541"/>
    <w:rsid w:val="00EE662C"/>
    <w:rsid w:val="00EE66F0"/>
    <w:rsid w:val="00EE6705"/>
    <w:rsid w:val="00EE67C3"/>
    <w:rsid w:val="00EE67E5"/>
    <w:rsid w:val="00EE6998"/>
    <w:rsid w:val="00EE6AE8"/>
    <w:rsid w:val="00EE6B10"/>
    <w:rsid w:val="00EE6C9D"/>
    <w:rsid w:val="00EE6E0F"/>
    <w:rsid w:val="00EE6F06"/>
    <w:rsid w:val="00EE6F10"/>
    <w:rsid w:val="00EE6FB0"/>
    <w:rsid w:val="00EE70BB"/>
    <w:rsid w:val="00EE71B7"/>
    <w:rsid w:val="00EE750D"/>
    <w:rsid w:val="00EE78D4"/>
    <w:rsid w:val="00EE7AA5"/>
    <w:rsid w:val="00EE7E12"/>
    <w:rsid w:val="00EE7E72"/>
    <w:rsid w:val="00EF04FE"/>
    <w:rsid w:val="00EF0A47"/>
    <w:rsid w:val="00EF0BB7"/>
    <w:rsid w:val="00EF0C9C"/>
    <w:rsid w:val="00EF0DC0"/>
    <w:rsid w:val="00EF0E42"/>
    <w:rsid w:val="00EF0FAD"/>
    <w:rsid w:val="00EF1132"/>
    <w:rsid w:val="00EF113A"/>
    <w:rsid w:val="00EF13E7"/>
    <w:rsid w:val="00EF1456"/>
    <w:rsid w:val="00EF1826"/>
    <w:rsid w:val="00EF18AF"/>
    <w:rsid w:val="00EF1929"/>
    <w:rsid w:val="00EF19B0"/>
    <w:rsid w:val="00EF1A7D"/>
    <w:rsid w:val="00EF1BB2"/>
    <w:rsid w:val="00EF204C"/>
    <w:rsid w:val="00EF2084"/>
    <w:rsid w:val="00EF20D3"/>
    <w:rsid w:val="00EF2152"/>
    <w:rsid w:val="00EF22ED"/>
    <w:rsid w:val="00EF2303"/>
    <w:rsid w:val="00EF24CA"/>
    <w:rsid w:val="00EF278C"/>
    <w:rsid w:val="00EF27E1"/>
    <w:rsid w:val="00EF287D"/>
    <w:rsid w:val="00EF28F9"/>
    <w:rsid w:val="00EF29C9"/>
    <w:rsid w:val="00EF2D34"/>
    <w:rsid w:val="00EF2E52"/>
    <w:rsid w:val="00EF2F2C"/>
    <w:rsid w:val="00EF306A"/>
    <w:rsid w:val="00EF30E0"/>
    <w:rsid w:val="00EF32EF"/>
    <w:rsid w:val="00EF3446"/>
    <w:rsid w:val="00EF36E3"/>
    <w:rsid w:val="00EF397B"/>
    <w:rsid w:val="00EF3A6A"/>
    <w:rsid w:val="00EF3C04"/>
    <w:rsid w:val="00EF3C25"/>
    <w:rsid w:val="00EF3C7E"/>
    <w:rsid w:val="00EF3D7E"/>
    <w:rsid w:val="00EF3F87"/>
    <w:rsid w:val="00EF414C"/>
    <w:rsid w:val="00EF41CD"/>
    <w:rsid w:val="00EF4261"/>
    <w:rsid w:val="00EF4283"/>
    <w:rsid w:val="00EF4490"/>
    <w:rsid w:val="00EF4534"/>
    <w:rsid w:val="00EF453B"/>
    <w:rsid w:val="00EF4692"/>
    <w:rsid w:val="00EF46DA"/>
    <w:rsid w:val="00EF46DD"/>
    <w:rsid w:val="00EF4781"/>
    <w:rsid w:val="00EF47DC"/>
    <w:rsid w:val="00EF507E"/>
    <w:rsid w:val="00EF53C5"/>
    <w:rsid w:val="00EF53FC"/>
    <w:rsid w:val="00EF56F1"/>
    <w:rsid w:val="00EF5910"/>
    <w:rsid w:val="00EF59BB"/>
    <w:rsid w:val="00EF5AA9"/>
    <w:rsid w:val="00EF5AB6"/>
    <w:rsid w:val="00EF5ABA"/>
    <w:rsid w:val="00EF5B52"/>
    <w:rsid w:val="00EF5BAD"/>
    <w:rsid w:val="00EF5E4F"/>
    <w:rsid w:val="00EF600F"/>
    <w:rsid w:val="00EF6270"/>
    <w:rsid w:val="00EF6349"/>
    <w:rsid w:val="00EF6387"/>
    <w:rsid w:val="00EF63FC"/>
    <w:rsid w:val="00EF6498"/>
    <w:rsid w:val="00EF6529"/>
    <w:rsid w:val="00EF6616"/>
    <w:rsid w:val="00EF6792"/>
    <w:rsid w:val="00EF682B"/>
    <w:rsid w:val="00EF682D"/>
    <w:rsid w:val="00EF68E2"/>
    <w:rsid w:val="00EF68FB"/>
    <w:rsid w:val="00EF6AC5"/>
    <w:rsid w:val="00EF6D3C"/>
    <w:rsid w:val="00EF6DAC"/>
    <w:rsid w:val="00EF6EFE"/>
    <w:rsid w:val="00EF6F1E"/>
    <w:rsid w:val="00EF7264"/>
    <w:rsid w:val="00EF74E0"/>
    <w:rsid w:val="00EF768E"/>
    <w:rsid w:val="00EF7739"/>
    <w:rsid w:val="00EF7829"/>
    <w:rsid w:val="00EF79B7"/>
    <w:rsid w:val="00EF7B54"/>
    <w:rsid w:val="00EF7BB7"/>
    <w:rsid w:val="00EF7D0C"/>
    <w:rsid w:val="00EF7FC6"/>
    <w:rsid w:val="00F001E4"/>
    <w:rsid w:val="00F002B5"/>
    <w:rsid w:val="00F00457"/>
    <w:rsid w:val="00F004F0"/>
    <w:rsid w:val="00F005F5"/>
    <w:rsid w:val="00F0069F"/>
    <w:rsid w:val="00F00BB1"/>
    <w:rsid w:val="00F00C9E"/>
    <w:rsid w:val="00F00FEB"/>
    <w:rsid w:val="00F010BC"/>
    <w:rsid w:val="00F0110A"/>
    <w:rsid w:val="00F01464"/>
    <w:rsid w:val="00F01CD2"/>
    <w:rsid w:val="00F01EFB"/>
    <w:rsid w:val="00F01FC6"/>
    <w:rsid w:val="00F025EC"/>
    <w:rsid w:val="00F029E1"/>
    <w:rsid w:val="00F02BE3"/>
    <w:rsid w:val="00F03034"/>
    <w:rsid w:val="00F0305C"/>
    <w:rsid w:val="00F033B1"/>
    <w:rsid w:val="00F0370D"/>
    <w:rsid w:val="00F03787"/>
    <w:rsid w:val="00F03966"/>
    <w:rsid w:val="00F039F9"/>
    <w:rsid w:val="00F03A28"/>
    <w:rsid w:val="00F03E20"/>
    <w:rsid w:val="00F03E80"/>
    <w:rsid w:val="00F03FDD"/>
    <w:rsid w:val="00F04257"/>
    <w:rsid w:val="00F048FB"/>
    <w:rsid w:val="00F04BD6"/>
    <w:rsid w:val="00F04CC0"/>
    <w:rsid w:val="00F04E4B"/>
    <w:rsid w:val="00F04F35"/>
    <w:rsid w:val="00F05280"/>
    <w:rsid w:val="00F0546A"/>
    <w:rsid w:val="00F054D5"/>
    <w:rsid w:val="00F0565D"/>
    <w:rsid w:val="00F05802"/>
    <w:rsid w:val="00F05825"/>
    <w:rsid w:val="00F0584C"/>
    <w:rsid w:val="00F0590E"/>
    <w:rsid w:val="00F05988"/>
    <w:rsid w:val="00F05DB1"/>
    <w:rsid w:val="00F05E6F"/>
    <w:rsid w:val="00F05E98"/>
    <w:rsid w:val="00F05EFB"/>
    <w:rsid w:val="00F05F96"/>
    <w:rsid w:val="00F0607D"/>
    <w:rsid w:val="00F0614C"/>
    <w:rsid w:val="00F0624B"/>
    <w:rsid w:val="00F06501"/>
    <w:rsid w:val="00F065F5"/>
    <w:rsid w:val="00F066C7"/>
    <w:rsid w:val="00F0670B"/>
    <w:rsid w:val="00F06A7B"/>
    <w:rsid w:val="00F06AE9"/>
    <w:rsid w:val="00F06C74"/>
    <w:rsid w:val="00F06D9C"/>
    <w:rsid w:val="00F06F40"/>
    <w:rsid w:val="00F07519"/>
    <w:rsid w:val="00F07545"/>
    <w:rsid w:val="00F07843"/>
    <w:rsid w:val="00F079EC"/>
    <w:rsid w:val="00F07BE1"/>
    <w:rsid w:val="00F07E78"/>
    <w:rsid w:val="00F100D6"/>
    <w:rsid w:val="00F100F6"/>
    <w:rsid w:val="00F1023D"/>
    <w:rsid w:val="00F102A3"/>
    <w:rsid w:val="00F103F2"/>
    <w:rsid w:val="00F10485"/>
    <w:rsid w:val="00F10578"/>
    <w:rsid w:val="00F105B3"/>
    <w:rsid w:val="00F105EF"/>
    <w:rsid w:val="00F1067C"/>
    <w:rsid w:val="00F106FB"/>
    <w:rsid w:val="00F10B52"/>
    <w:rsid w:val="00F10BBF"/>
    <w:rsid w:val="00F10DCF"/>
    <w:rsid w:val="00F10F09"/>
    <w:rsid w:val="00F10FBE"/>
    <w:rsid w:val="00F10FE0"/>
    <w:rsid w:val="00F1116F"/>
    <w:rsid w:val="00F111BE"/>
    <w:rsid w:val="00F111ED"/>
    <w:rsid w:val="00F11360"/>
    <w:rsid w:val="00F11371"/>
    <w:rsid w:val="00F114B8"/>
    <w:rsid w:val="00F114F0"/>
    <w:rsid w:val="00F1176C"/>
    <w:rsid w:val="00F1181F"/>
    <w:rsid w:val="00F1184A"/>
    <w:rsid w:val="00F118AD"/>
    <w:rsid w:val="00F11A45"/>
    <w:rsid w:val="00F11AFA"/>
    <w:rsid w:val="00F11B7F"/>
    <w:rsid w:val="00F11C5A"/>
    <w:rsid w:val="00F11F07"/>
    <w:rsid w:val="00F1220E"/>
    <w:rsid w:val="00F1260D"/>
    <w:rsid w:val="00F12643"/>
    <w:rsid w:val="00F127F3"/>
    <w:rsid w:val="00F12876"/>
    <w:rsid w:val="00F12929"/>
    <w:rsid w:val="00F12A4F"/>
    <w:rsid w:val="00F12D05"/>
    <w:rsid w:val="00F12D0B"/>
    <w:rsid w:val="00F12FD7"/>
    <w:rsid w:val="00F13136"/>
    <w:rsid w:val="00F13475"/>
    <w:rsid w:val="00F13960"/>
    <w:rsid w:val="00F1396E"/>
    <w:rsid w:val="00F13FEF"/>
    <w:rsid w:val="00F1416B"/>
    <w:rsid w:val="00F14554"/>
    <w:rsid w:val="00F145A4"/>
    <w:rsid w:val="00F14A09"/>
    <w:rsid w:val="00F14E55"/>
    <w:rsid w:val="00F14FDF"/>
    <w:rsid w:val="00F15109"/>
    <w:rsid w:val="00F15880"/>
    <w:rsid w:val="00F15A8B"/>
    <w:rsid w:val="00F15CD0"/>
    <w:rsid w:val="00F15E48"/>
    <w:rsid w:val="00F15E83"/>
    <w:rsid w:val="00F15F12"/>
    <w:rsid w:val="00F15FED"/>
    <w:rsid w:val="00F16032"/>
    <w:rsid w:val="00F1642C"/>
    <w:rsid w:val="00F16536"/>
    <w:rsid w:val="00F16821"/>
    <w:rsid w:val="00F169A9"/>
    <w:rsid w:val="00F169DA"/>
    <w:rsid w:val="00F16AC5"/>
    <w:rsid w:val="00F16B58"/>
    <w:rsid w:val="00F16E98"/>
    <w:rsid w:val="00F17082"/>
    <w:rsid w:val="00F170CE"/>
    <w:rsid w:val="00F171C7"/>
    <w:rsid w:val="00F174F2"/>
    <w:rsid w:val="00F17578"/>
    <w:rsid w:val="00F177E6"/>
    <w:rsid w:val="00F1782D"/>
    <w:rsid w:val="00F17B99"/>
    <w:rsid w:val="00F17C95"/>
    <w:rsid w:val="00F17DB2"/>
    <w:rsid w:val="00F2007A"/>
    <w:rsid w:val="00F203E2"/>
    <w:rsid w:val="00F2049B"/>
    <w:rsid w:val="00F20687"/>
    <w:rsid w:val="00F2072C"/>
    <w:rsid w:val="00F2098C"/>
    <w:rsid w:val="00F209D5"/>
    <w:rsid w:val="00F20A27"/>
    <w:rsid w:val="00F20D74"/>
    <w:rsid w:val="00F2105C"/>
    <w:rsid w:val="00F21130"/>
    <w:rsid w:val="00F2118B"/>
    <w:rsid w:val="00F2124A"/>
    <w:rsid w:val="00F213C3"/>
    <w:rsid w:val="00F214AE"/>
    <w:rsid w:val="00F21706"/>
    <w:rsid w:val="00F219EA"/>
    <w:rsid w:val="00F21BAD"/>
    <w:rsid w:val="00F21D66"/>
    <w:rsid w:val="00F21DF8"/>
    <w:rsid w:val="00F21E9F"/>
    <w:rsid w:val="00F21F7C"/>
    <w:rsid w:val="00F22240"/>
    <w:rsid w:val="00F22352"/>
    <w:rsid w:val="00F2249B"/>
    <w:rsid w:val="00F224A7"/>
    <w:rsid w:val="00F224DD"/>
    <w:rsid w:val="00F22573"/>
    <w:rsid w:val="00F225B0"/>
    <w:rsid w:val="00F225D3"/>
    <w:rsid w:val="00F2288A"/>
    <w:rsid w:val="00F22912"/>
    <w:rsid w:val="00F22DDE"/>
    <w:rsid w:val="00F22EDF"/>
    <w:rsid w:val="00F2313E"/>
    <w:rsid w:val="00F2326B"/>
    <w:rsid w:val="00F23375"/>
    <w:rsid w:val="00F233D4"/>
    <w:rsid w:val="00F23437"/>
    <w:rsid w:val="00F23548"/>
    <w:rsid w:val="00F23576"/>
    <w:rsid w:val="00F235E3"/>
    <w:rsid w:val="00F2374C"/>
    <w:rsid w:val="00F2378B"/>
    <w:rsid w:val="00F239ED"/>
    <w:rsid w:val="00F23BB3"/>
    <w:rsid w:val="00F23D42"/>
    <w:rsid w:val="00F23FFB"/>
    <w:rsid w:val="00F2404B"/>
    <w:rsid w:val="00F240A0"/>
    <w:rsid w:val="00F24284"/>
    <w:rsid w:val="00F2467E"/>
    <w:rsid w:val="00F2471A"/>
    <w:rsid w:val="00F2476C"/>
    <w:rsid w:val="00F249A0"/>
    <w:rsid w:val="00F25128"/>
    <w:rsid w:val="00F2518D"/>
    <w:rsid w:val="00F25324"/>
    <w:rsid w:val="00F253E7"/>
    <w:rsid w:val="00F253F2"/>
    <w:rsid w:val="00F25575"/>
    <w:rsid w:val="00F2571A"/>
    <w:rsid w:val="00F2575E"/>
    <w:rsid w:val="00F2588B"/>
    <w:rsid w:val="00F259EF"/>
    <w:rsid w:val="00F25A6C"/>
    <w:rsid w:val="00F25CC8"/>
    <w:rsid w:val="00F25EC9"/>
    <w:rsid w:val="00F26051"/>
    <w:rsid w:val="00F26129"/>
    <w:rsid w:val="00F26402"/>
    <w:rsid w:val="00F264A0"/>
    <w:rsid w:val="00F26788"/>
    <w:rsid w:val="00F26946"/>
    <w:rsid w:val="00F269D1"/>
    <w:rsid w:val="00F26AC3"/>
    <w:rsid w:val="00F26C63"/>
    <w:rsid w:val="00F26D37"/>
    <w:rsid w:val="00F2719A"/>
    <w:rsid w:val="00F271D8"/>
    <w:rsid w:val="00F27356"/>
    <w:rsid w:val="00F27365"/>
    <w:rsid w:val="00F27479"/>
    <w:rsid w:val="00F274BD"/>
    <w:rsid w:val="00F2767D"/>
    <w:rsid w:val="00F2784A"/>
    <w:rsid w:val="00F27964"/>
    <w:rsid w:val="00F279B6"/>
    <w:rsid w:val="00F279EB"/>
    <w:rsid w:val="00F27A23"/>
    <w:rsid w:val="00F27BD1"/>
    <w:rsid w:val="00F27D7C"/>
    <w:rsid w:val="00F27E39"/>
    <w:rsid w:val="00F27E8F"/>
    <w:rsid w:val="00F30146"/>
    <w:rsid w:val="00F305C7"/>
    <w:rsid w:val="00F30681"/>
    <w:rsid w:val="00F30895"/>
    <w:rsid w:val="00F30D13"/>
    <w:rsid w:val="00F30E37"/>
    <w:rsid w:val="00F31020"/>
    <w:rsid w:val="00F31189"/>
    <w:rsid w:val="00F3142A"/>
    <w:rsid w:val="00F3146D"/>
    <w:rsid w:val="00F314AF"/>
    <w:rsid w:val="00F314B5"/>
    <w:rsid w:val="00F315A3"/>
    <w:rsid w:val="00F316EC"/>
    <w:rsid w:val="00F3174A"/>
    <w:rsid w:val="00F317C7"/>
    <w:rsid w:val="00F317EF"/>
    <w:rsid w:val="00F3188F"/>
    <w:rsid w:val="00F318E1"/>
    <w:rsid w:val="00F31FB6"/>
    <w:rsid w:val="00F3205C"/>
    <w:rsid w:val="00F320FC"/>
    <w:rsid w:val="00F32470"/>
    <w:rsid w:val="00F326B9"/>
    <w:rsid w:val="00F326DC"/>
    <w:rsid w:val="00F32717"/>
    <w:rsid w:val="00F32783"/>
    <w:rsid w:val="00F328AA"/>
    <w:rsid w:val="00F32B49"/>
    <w:rsid w:val="00F32F63"/>
    <w:rsid w:val="00F32F67"/>
    <w:rsid w:val="00F331B4"/>
    <w:rsid w:val="00F331C3"/>
    <w:rsid w:val="00F334A3"/>
    <w:rsid w:val="00F33522"/>
    <w:rsid w:val="00F33694"/>
    <w:rsid w:val="00F33698"/>
    <w:rsid w:val="00F33765"/>
    <w:rsid w:val="00F3389B"/>
    <w:rsid w:val="00F33972"/>
    <w:rsid w:val="00F3399D"/>
    <w:rsid w:val="00F33ACC"/>
    <w:rsid w:val="00F33DDB"/>
    <w:rsid w:val="00F33DF4"/>
    <w:rsid w:val="00F33FD4"/>
    <w:rsid w:val="00F34118"/>
    <w:rsid w:val="00F3412C"/>
    <w:rsid w:val="00F34247"/>
    <w:rsid w:val="00F3444E"/>
    <w:rsid w:val="00F345D5"/>
    <w:rsid w:val="00F3462C"/>
    <w:rsid w:val="00F34707"/>
    <w:rsid w:val="00F34856"/>
    <w:rsid w:val="00F34A9E"/>
    <w:rsid w:val="00F34E0D"/>
    <w:rsid w:val="00F35263"/>
    <w:rsid w:val="00F35310"/>
    <w:rsid w:val="00F35353"/>
    <w:rsid w:val="00F35376"/>
    <w:rsid w:val="00F3549F"/>
    <w:rsid w:val="00F35525"/>
    <w:rsid w:val="00F35619"/>
    <w:rsid w:val="00F356DB"/>
    <w:rsid w:val="00F3570E"/>
    <w:rsid w:val="00F357B8"/>
    <w:rsid w:val="00F35A02"/>
    <w:rsid w:val="00F36061"/>
    <w:rsid w:val="00F36096"/>
    <w:rsid w:val="00F36269"/>
    <w:rsid w:val="00F3631C"/>
    <w:rsid w:val="00F363BE"/>
    <w:rsid w:val="00F366F0"/>
    <w:rsid w:val="00F3672A"/>
    <w:rsid w:val="00F367CC"/>
    <w:rsid w:val="00F36894"/>
    <w:rsid w:val="00F36951"/>
    <w:rsid w:val="00F3695D"/>
    <w:rsid w:val="00F36C56"/>
    <w:rsid w:val="00F36DEA"/>
    <w:rsid w:val="00F37013"/>
    <w:rsid w:val="00F37075"/>
    <w:rsid w:val="00F370CE"/>
    <w:rsid w:val="00F37180"/>
    <w:rsid w:val="00F3731D"/>
    <w:rsid w:val="00F37545"/>
    <w:rsid w:val="00F377D0"/>
    <w:rsid w:val="00F378DE"/>
    <w:rsid w:val="00F3793D"/>
    <w:rsid w:val="00F37BA4"/>
    <w:rsid w:val="00F37C20"/>
    <w:rsid w:val="00F37C76"/>
    <w:rsid w:val="00F37CA5"/>
    <w:rsid w:val="00F37CA9"/>
    <w:rsid w:val="00F37CCC"/>
    <w:rsid w:val="00F37CCF"/>
    <w:rsid w:val="00F37FFD"/>
    <w:rsid w:val="00F4009F"/>
    <w:rsid w:val="00F4011E"/>
    <w:rsid w:val="00F4021A"/>
    <w:rsid w:val="00F40239"/>
    <w:rsid w:val="00F40277"/>
    <w:rsid w:val="00F40583"/>
    <w:rsid w:val="00F406E4"/>
    <w:rsid w:val="00F40754"/>
    <w:rsid w:val="00F4086C"/>
    <w:rsid w:val="00F40899"/>
    <w:rsid w:val="00F40974"/>
    <w:rsid w:val="00F40CD4"/>
    <w:rsid w:val="00F40D92"/>
    <w:rsid w:val="00F40E29"/>
    <w:rsid w:val="00F40E46"/>
    <w:rsid w:val="00F41193"/>
    <w:rsid w:val="00F411C7"/>
    <w:rsid w:val="00F411DC"/>
    <w:rsid w:val="00F41245"/>
    <w:rsid w:val="00F4127D"/>
    <w:rsid w:val="00F41414"/>
    <w:rsid w:val="00F4169C"/>
    <w:rsid w:val="00F416D8"/>
    <w:rsid w:val="00F416EB"/>
    <w:rsid w:val="00F4187E"/>
    <w:rsid w:val="00F41CB2"/>
    <w:rsid w:val="00F41DE4"/>
    <w:rsid w:val="00F41E70"/>
    <w:rsid w:val="00F41F3D"/>
    <w:rsid w:val="00F41FB7"/>
    <w:rsid w:val="00F420F9"/>
    <w:rsid w:val="00F421FB"/>
    <w:rsid w:val="00F422C3"/>
    <w:rsid w:val="00F423F7"/>
    <w:rsid w:val="00F4245A"/>
    <w:rsid w:val="00F4246B"/>
    <w:rsid w:val="00F4248F"/>
    <w:rsid w:val="00F42932"/>
    <w:rsid w:val="00F42B3C"/>
    <w:rsid w:val="00F42B53"/>
    <w:rsid w:val="00F42C83"/>
    <w:rsid w:val="00F42CF0"/>
    <w:rsid w:val="00F42E3E"/>
    <w:rsid w:val="00F42F40"/>
    <w:rsid w:val="00F42F71"/>
    <w:rsid w:val="00F42F87"/>
    <w:rsid w:val="00F430C5"/>
    <w:rsid w:val="00F43121"/>
    <w:rsid w:val="00F4317B"/>
    <w:rsid w:val="00F431F3"/>
    <w:rsid w:val="00F43523"/>
    <w:rsid w:val="00F43566"/>
    <w:rsid w:val="00F435DC"/>
    <w:rsid w:val="00F4368F"/>
    <w:rsid w:val="00F436E8"/>
    <w:rsid w:val="00F438D9"/>
    <w:rsid w:val="00F43931"/>
    <w:rsid w:val="00F4394E"/>
    <w:rsid w:val="00F439DF"/>
    <w:rsid w:val="00F43BC3"/>
    <w:rsid w:val="00F43CD7"/>
    <w:rsid w:val="00F43E1D"/>
    <w:rsid w:val="00F43F84"/>
    <w:rsid w:val="00F4409D"/>
    <w:rsid w:val="00F440B5"/>
    <w:rsid w:val="00F44107"/>
    <w:rsid w:val="00F4420D"/>
    <w:rsid w:val="00F443E2"/>
    <w:rsid w:val="00F44702"/>
    <w:rsid w:val="00F44777"/>
    <w:rsid w:val="00F44833"/>
    <w:rsid w:val="00F44883"/>
    <w:rsid w:val="00F4495E"/>
    <w:rsid w:val="00F4496F"/>
    <w:rsid w:val="00F44A77"/>
    <w:rsid w:val="00F44ACE"/>
    <w:rsid w:val="00F44AEA"/>
    <w:rsid w:val="00F44D42"/>
    <w:rsid w:val="00F45096"/>
    <w:rsid w:val="00F45122"/>
    <w:rsid w:val="00F45664"/>
    <w:rsid w:val="00F45855"/>
    <w:rsid w:val="00F45AC7"/>
    <w:rsid w:val="00F45B1B"/>
    <w:rsid w:val="00F45B27"/>
    <w:rsid w:val="00F45FCA"/>
    <w:rsid w:val="00F4601E"/>
    <w:rsid w:val="00F4638D"/>
    <w:rsid w:val="00F463C8"/>
    <w:rsid w:val="00F463CC"/>
    <w:rsid w:val="00F468B2"/>
    <w:rsid w:val="00F46925"/>
    <w:rsid w:val="00F46AA2"/>
    <w:rsid w:val="00F46BB2"/>
    <w:rsid w:val="00F46D8D"/>
    <w:rsid w:val="00F46EB2"/>
    <w:rsid w:val="00F4703F"/>
    <w:rsid w:val="00F47104"/>
    <w:rsid w:val="00F47155"/>
    <w:rsid w:val="00F47167"/>
    <w:rsid w:val="00F471B2"/>
    <w:rsid w:val="00F471ED"/>
    <w:rsid w:val="00F472F5"/>
    <w:rsid w:val="00F473DF"/>
    <w:rsid w:val="00F4749E"/>
    <w:rsid w:val="00F474C9"/>
    <w:rsid w:val="00F47508"/>
    <w:rsid w:val="00F475B8"/>
    <w:rsid w:val="00F4764E"/>
    <w:rsid w:val="00F4772A"/>
    <w:rsid w:val="00F478C3"/>
    <w:rsid w:val="00F4796F"/>
    <w:rsid w:val="00F47981"/>
    <w:rsid w:val="00F47A21"/>
    <w:rsid w:val="00F47B52"/>
    <w:rsid w:val="00F47DD8"/>
    <w:rsid w:val="00F50031"/>
    <w:rsid w:val="00F500E7"/>
    <w:rsid w:val="00F5015A"/>
    <w:rsid w:val="00F5027E"/>
    <w:rsid w:val="00F50325"/>
    <w:rsid w:val="00F5040F"/>
    <w:rsid w:val="00F5054A"/>
    <w:rsid w:val="00F5056B"/>
    <w:rsid w:val="00F506A8"/>
    <w:rsid w:val="00F506D2"/>
    <w:rsid w:val="00F506D4"/>
    <w:rsid w:val="00F50940"/>
    <w:rsid w:val="00F50A52"/>
    <w:rsid w:val="00F50B01"/>
    <w:rsid w:val="00F50FF1"/>
    <w:rsid w:val="00F513B3"/>
    <w:rsid w:val="00F5161C"/>
    <w:rsid w:val="00F51792"/>
    <w:rsid w:val="00F51956"/>
    <w:rsid w:val="00F51AC9"/>
    <w:rsid w:val="00F51B4E"/>
    <w:rsid w:val="00F51B7C"/>
    <w:rsid w:val="00F51CEE"/>
    <w:rsid w:val="00F51EEE"/>
    <w:rsid w:val="00F5205C"/>
    <w:rsid w:val="00F521F1"/>
    <w:rsid w:val="00F522A6"/>
    <w:rsid w:val="00F525C0"/>
    <w:rsid w:val="00F526CF"/>
    <w:rsid w:val="00F5295C"/>
    <w:rsid w:val="00F529A4"/>
    <w:rsid w:val="00F52C38"/>
    <w:rsid w:val="00F52C7D"/>
    <w:rsid w:val="00F52CB7"/>
    <w:rsid w:val="00F530CE"/>
    <w:rsid w:val="00F5332D"/>
    <w:rsid w:val="00F53369"/>
    <w:rsid w:val="00F534C3"/>
    <w:rsid w:val="00F534E3"/>
    <w:rsid w:val="00F535A9"/>
    <w:rsid w:val="00F53685"/>
    <w:rsid w:val="00F5386A"/>
    <w:rsid w:val="00F53947"/>
    <w:rsid w:val="00F53959"/>
    <w:rsid w:val="00F539CA"/>
    <w:rsid w:val="00F53A1E"/>
    <w:rsid w:val="00F53A35"/>
    <w:rsid w:val="00F53A9D"/>
    <w:rsid w:val="00F53C39"/>
    <w:rsid w:val="00F53DEB"/>
    <w:rsid w:val="00F5409A"/>
    <w:rsid w:val="00F540F6"/>
    <w:rsid w:val="00F54610"/>
    <w:rsid w:val="00F54641"/>
    <w:rsid w:val="00F5466A"/>
    <w:rsid w:val="00F5467D"/>
    <w:rsid w:val="00F54767"/>
    <w:rsid w:val="00F547CA"/>
    <w:rsid w:val="00F54AEF"/>
    <w:rsid w:val="00F54BB1"/>
    <w:rsid w:val="00F54D03"/>
    <w:rsid w:val="00F54DEB"/>
    <w:rsid w:val="00F54E12"/>
    <w:rsid w:val="00F54F89"/>
    <w:rsid w:val="00F554FB"/>
    <w:rsid w:val="00F557DB"/>
    <w:rsid w:val="00F55859"/>
    <w:rsid w:val="00F55C7E"/>
    <w:rsid w:val="00F55CAE"/>
    <w:rsid w:val="00F55DB4"/>
    <w:rsid w:val="00F55E36"/>
    <w:rsid w:val="00F56060"/>
    <w:rsid w:val="00F56220"/>
    <w:rsid w:val="00F56245"/>
    <w:rsid w:val="00F56286"/>
    <w:rsid w:val="00F56289"/>
    <w:rsid w:val="00F562EF"/>
    <w:rsid w:val="00F56338"/>
    <w:rsid w:val="00F5637D"/>
    <w:rsid w:val="00F566B9"/>
    <w:rsid w:val="00F5689C"/>
    <w:rsid w:val="00F56941"/>
    <w:rsid w:val="00F56C12"/>
    <w:rsid w:val="00F56C24"/>
    <w:rsid w:val="00F56C44"/>
    <w:rsid w:val="00F5742F"/>
    <w:rsid w:val="00F5745A"/>
    <w:rsid w:val="00F57552"/>
    <w:rsid w:val="00F57649"/>
    <w:rsid w:val="00F57BF0"/>
    <w:rsid w:val="00F57C44"/>
    <w:rsid w:val="00F57FA5"/>
    <w:rsid w:val="00F600D7"/>
    <w:rsid w:val="00F601E7"/>
    <w:rsid w:val="00F602C6"/>
    <w:rsid w:val="00F60499"/>
    <w:rsid w:val="00F607A4"/>
    <w:rsid w:val="00F607F1"/>
    <w:rsid w:val="00F608A2"/>
    <w:rsid w:val="00F60987"/>
    <w:rsid w:val="00F60AEA"/>
    <w:rsid w:val="00F60B57"/>
    <w:rsid w:val="00F60BE4"/>
    <w:rsid w:val="00F60D4F"/>
    <w:rsid w:val="00F60E22"/>
    <w:rsid w:val="00F60F50"/>
    <w:rsid w:val="00F611AA"/>
    <w:rsid w:val="00F6123C"/>
    <w:rsid w:val="00F61384"/>
    <w:rsid w:val="00F6141F"/>
    <w:rsid w:val="00F61475"/>
    <w:rsid w:val="00F615C8"/>
    <w:rsid w:val="00F61641"/>
    <w:rsid w:val="00F61724"/>
    <w:rsid w:val="00F61775"/>
    <w:rsid w:val="00F618F1"/>
    <w:rsid w:val="00F61AE7"/>
    <w:rsid w:val="00F61E16"/>
    <w:rsid w:val="00F61E6D"/>
    <w:rsid w:val="00F61E9F"/>
    <w:rsid w:val="00F62015"/>
    <w:rsid w:val="00F62222"/>
    <w:rsid w:val="00F6245F"/>
    <w:rsid w:val="00F62551"/>
    <w:rsid w:val="00F627E8"/>
    <w:rsid w:val="00F62951"/>
    <w:rsid w:val="00F62A46"/>
    <w:rsid w:val="00F62FB5"/>
    <w:rsid w:val="00F63035"/>
    <w:rsid w:val="00F6346B"/>
    <w:rsid w:val="00F6351B"/>
    <w:rsid w:val="00F6352D"/>
    <w:rsid w:val="00F6352E"/>
    <w:rsid w:val="00F6352F"/>
    <w:rsid w:val="00F63ABF"/>
    <w:rsid w:val="00F63D55"/>
    <w:rsid w:val="00F63E1B"/>
    <w:rsid w:val="00F63F34"/>
    <w:rsid w:val="00F63F5D"/>
    <w:rsid w:val="00F6408B"/>
    <w:rsid w:val="00F64659"/>
    <w:rsid w:val="00F646A8"/>
    <w:rsid w:val="00F64759"/>
    <w:rsid w:val="00F649D6"/>
    <w:rsid w:val="00F64AB5"/>
    <w:rsid w:val="00F64AB7"/>
    <w:rsid w:val="00F64E12"/>
    <w:rsid w:val="00F64E34"/>
    <w:rsid w:val="00F64FAE"/>
    <w:rsid w:val="00F6500A"/>
    <w:rsid w:val="00F65031"/>
    <w:rsid w:val="00F6524E"/>
    <w:rsid w:val="00F65281"/>
    <w:rsid w:val="00F6539C"/>
    <w:rsid w:val="00F6541B"/>
    <w:rsid w:val="00F655BC"/>
    <w:rsid w:val="00F65681"/>
    <w:rsid w:val="00F65734"/>
    <w:rsid w:val="00F65842"/>
    <w:rsid w:val="00F65932"/>
    <w:rsid w:val="00F65FC6"/>
    <w:rsid w:val="00F66050"/>
    <w:rsid w:val="00F660EE"/>
    <w:rsid w:val="00F66320"/>
    <w:rsid w:val="00F66979"/>
    <w:rsid w:val="00F66AD8"/>
    <w:rsid w:val="00F66B75"/>
    <w:rsid w:val="00F66CCD"/>
    <w:rsid w:val="00F66CE3"/>
    <w:rsid w:val="00F66E58"/>
    <w:rsid w:val="00F67205"/>
    <w:rsid w:val="00F67263"/>
    <w:rsid w:val="00F673A2"/>
    <w:rsid w:val="00F673F9"/>
    <w:rsid w:val="00F67472"/>
    <w:rsid w:val="00F677DA"/>
    <w:rsid w:val="00F679B0"/>
    <w:rsid w:val="00F67D02"/>
    <w:rsid w:val="00F67DB1"/>
    <w:rsid w:val="00F701F4"/>
    <w:rsid w:val="00F70300"/>
    <w:rsid w:val="00F70647"/>
    <w:rsid w:val="00F70653"/>
    <w:rsid w:val="00F706F8"/>
    <w:rsid w:val="00F7088E"/>
    <w:rsid w:val="00F70941"/>
    <w:rsid w:val="00F70F2D"/>
    <w:rsid w:val="00F71005"/>
    <w:rsid w:val="00F7103C"/>
    <w:rsid w:val="00F7107D"/>
    <w:rsid w:val="00F7118E"/>
    <w:rsid w:val="00F711C9"/>
    <w:rsid w:val="00F712A6"/>
    <w:rsid w:val="00F712EF"/>
    <w:rsid w:val="00F71431"/>
    <w:rsid w:val="00F714B3"/>
    <w:rsid w:val="00F715C0"/>
    <w:rsid w:val="00F71620"/>
    <w:rsid w:val="00F71626"/>
    <w:rsid w:val="00F716C8"/>
    <w:rsid w:val="00F7197D"/>
    <w:rsid w:val="00F71A56"/>
    <w:rsid w:val="00F71D38"/>
    <w:rsid w:val="00F71D4A"/>
    <w:rsid w:val="00F71D5F"/>
    <w:rsid w:val="00F71DC2"/>
    <w:rsid w:val="00F71E3E"/>
    <w:rsid w:val="00F71F1F"/>
    <w:rsid w:val="00F71FB7"/>
    <w:rsid w:val="00F722ED"/>
    <w:rsid w:val="00F72313"/>
    <w:rsid w:val="00F7232A"/>
    <w:rsid w:val="00F7262A"/>
    <w:rsid w:val="00F72707"/>
    <w:rsid w:val="00F72951"/>
    <w:rsid w:val="00F72F56"/>
    <w:rsid w:val="00F72FFF"/>
    <w:rsid w:val="00F73092"/>
    <w:rsid w:val="00F7319C"/>
    <w:rsid w:val="00F73211"/>
    <w:rsid w:val="00F7336F"/>
    <w:rsid w:val="00F734DA"/>
    <w:rsid w:val="00F735C5"/>
    <w:rsid w:val="00F73632"/>
    <w:rsid w:val="00F73787"/>
    <w:rsid w:val="00F73C51"/>
    <w:rsid w:val="00F73CBA"/>
    <w:rsid w:val="00F73EBE"/>
    <w:rsid w:val="00F74043"/>
    <w:rsid w:val="00F7422F"/>
    <w:rsid w:val="00F7468E"/>
    <w:rsid w:val="00F74926"/>
    <w:rsid w:val="00F74979"/>
    <w:rsid w:val="00F74AC1"/>
    <w:rsid w:val="00F74C2A"/>
    <w:rsid w:val="00F74C88"/>
    <w:rsid w:val="00F74ED3"/>
    <w:rsid w:val="00F74F94"/>
    <w:rsid w:val="00F74FA5"/>
    <w:rsid w:val="00F751C2"/>
    <w:rsid w:val="00F754D1"/>
    <w:rsid w:val="00F75566"/>
    <w:rsid w:val="00F756DE"/>
    <w:rsid w:val="00F75A36"/>
    <w:rsid w:val="00F75B19"/>
    <w:rsid w:val="00F75C83"/>
    <w:rsid w:val="00F75CFF"/>
    <w:rsid w:val="00F75D8D"/>
    <w:rsid w:val="00F763CA"/>
    <w:rsid w:val="00F76519"/>
    <w:rsid w:val="00F76594"/>
    <w:rsid w:val="00F765C3"/>
    <w:rsid w:val="00F7669D"/>
    <w:rsid w:val="00F766F9"/>
    <w:rsid w:val="00F7684B"/>
    <w:rsid w:val="00F76C2E"/>
    <w:rsid w:val="00F76CA0"/>
    <w:rsid w:val="00F76E42"/>
    <w:rsid w:val="00F76E8B"/>
    <w:rsid w:val="00F773BA"/>
    <w:rsid w:val="00F77589"/>
    <w:rsid w:val="00F77775"/>
    <w:rsid w:val="00F7796D"/>
    <w:rsid w:val="00F77DAC"/>
    <w:rsid w:val="00F77E04"/>
    <w:rsid w:val="00F77F6D"/>
    <w:rsid w:val="00F8000E"/>
    <w:rsid w:val="00F8005E"/>
    <w:rsid w:val="00F803F1"/>
    <w:rsid w:val="00F80426"/>
    <w:rsid w:val="00F80456"/>
    <w:rsid w:val="00F80528"/>
    <w:rsid w:val="00F8054D"/>
    <w:rsid w:val="00F8067A"/>
    <w:rsid w:val="00F80822"/>
    <w:rsid w:val="00F80934"/>
    <w:rsid w:val="00F80AAB"/>
    <w:rsid w:val="00F80AD7"/>
    <w:rsid w:val="00F80C92"/>
    <w:rsid w:val="00F80E52"/>
    <w:rsid w:val="00F80EBF"/>
    <w:rsid w:val="00F8112B"/>
    <w:rsid w:val="00F81255"/>
    <w:rsid w:val="00F81405"/>
    <w:rsid w:val="00F814E8"/>
    <w:rsid w:val="00F815A5"/>
    <w:rsid w:val="00F8165A"/>
    <w:rsid w:val="00F81A85"/>
    <w:rsid w:val="00F81ACC"/>
    <w:rsid w:val="00F81B1E"/>
    <w:rsid w:val="00F81C75"/>
    <w:rsid w:val="00F81C77"/>
    <w:rsid w:val="00F81E3E"/>
    <w:rsid w:val="00F81E98"/>
    <w:rsid w:val="00F81FC0"/>
    <w:rsid w:val="00F81FDF"/>
    <w:rsid w:val="00F820D7"/>
    <w:rsid w:val="00F823F9"/>
    <w:rsid w:val="00F8250A"/>
    <w:rsid w:val="00F82526"/>
    <w:rsid w:val="00F82841"/>
    <w:rsid w:val="00F82C24"/>
    <w:rsid w:val="00F82E50"/>
    <w:rsid w:val="00F83028"/>
    <w:rsid w:val="00F83097"/>
    <w:rsid w:val="00F83414"/>
    <w:rsid w:val="00F83871"/>
    <w:rsid w:val="00F838BE"/>
    <w:rsid w:val="00F83B99"/>
    <w:rsid w:val="00F83C9C"/>
    <w:rsid w:val="00F83DF9"/>
    <w:rsid w:val="00F841B3"/>
    <w:rsid w:val="00F843B9"/>
    <w:rsid w:val="00F843E3"/>
    <w:rsid w:val="00F84471"/>
    <w:rsid w:val="00F846DC"/>
    <w:rsid w:val="00F84701"/>
    <w:rsid w:val="00F84833"/>
    <w:rsid w:val="00F848F6"/>
    <w:rsid w:val="00F84B9F"/>
    <w:rsid w:val="00F84BE3"/>
    <w:rsid w:val="00F84E93"/>
    <w:rsid w:val="00F84FEC"/>
    <w:rsid w:val="00F85003"/>
    <w:rsid w:val="00F85146"/>
    <w:rsid w:val="00F85154"/>
    <w:rsid w:val="00F852D1"/>
    <w:rsid w:val="00F8555E"/>
    <w:rsid w:val="00F85649"/>
    <w:rsid w:val="00F856F8"/>
    <w:rsid w:val="00F8583A"/>
    <w:rsid w:val="00F85844"/>
    <w:rsid w:val="00F858C7"/>
    <w:rsid w:val="00F858E6"/>
    <w:rsid w:val="00F85A25"/>
    <w:rsid w:val="00F85AD4"/>
    <w:rsid w:val="00F85B88"/>
    <w:rsid w:val="00F85CB3"/>
    <w:rsid w:val="00F85D26"/>
    <w:rsid w:val="00F85FF5"/>
    <w:rsid w:val="00F8600B"/>
    <w:rsid w:val="00F86033"/>
    <w:rsid w:val="00F862E9"/>
    <w:rsid w:val="00F8631D"/>
    <w:rsid w:val="00F86346"/>
    <w:rsid w:val="00F86381"/>
    <w:rsid w:val="00F863EE"/>
    <w:rsid w:val="00F86443"/>
    <w:rsid w:val="00F868B1"/>
    <w:rsid w:val="00F86B7E"/>
    <w:rsid w:val="00F86D62"/>
    <w:rsid w:val="00F86D9C"/>
    <w:rsid w:val="00F86F25"/>
    <w:rsid w:val="00F8701A"/>
    <w:rsid w:val="00F87069"/>
    <w:rsid w:val="00F870E3"/>
    <w:rsid w:val="00F87196"/>
    <w:rsid w:val="00F87237"/>
    <w:rsid w:val="00F87517"/>
    <w:rsid w:val="00F87519"/>
    <w:rsid w:val="00F875A1"/>
    <w:rsid w:val="00F8765B"/>
    <w:rsid w:val="00F8784A"/>
    <w:rsid w:val="00F8786F"/>
    <w:rsid w:val="00F87872"/>
    <w:rsid w:val="00F87AA8"/>
    <w:rsid w:val="00F87D40"/>
    <w:rsid w:val="00F90174"/>
    <w:rsid w:val="00F90257"/>
    <w:rsid w:val="00F902A9"/>
    <w:rsid w:val="00F902DE"/>
    <w:rsid w:val="00F9041A"/>
    <w:rsid w:val="00F9051E"/>
    <w:rsid w:val="00F905B1"/>
    <w:rsid w:val="00F905DE"/>
    <w:rsid w:val="00F9070E"/>
    <w:rsid w:val="00F90930"/>
    <w:rsid w:val="00F90AF7"/>
    <w:rsid w:val="00F90B38"/>
    <w:rsid w:val="00F90F6D"/>
    <w:rsid w:val="00F91009"/>
    <w:rsid w:val="00F91036"/>
    <w:rsid w:val="00F910F4"/>
    <w:rsid w:val="00F91157"/>
    <w:rsid w:val="00F911E8"/>
    <w:rsid w:val="00F91419"/>
    <w:rsid w:val="00F91599"/>
    <w:rsid w:val="00F915D0"/>
    <w:rsid w:val="00F9166E"/>
    <w:rsid w:val="00F91983"/>
    <w:rsid w:val="00F91D7A"/>
    <w:rsid w:val="00F91E73"/>
    <w:rsid w:val="00F9200A"/>
    <w:rsid w:val="00F92099"/>
    <w:rsid w:val="00F920EE"/>
    <w:rsid w:val="00F921CF"/>
    <w:rsid w:val="00F92323"/>
    <w:rsid w:val="00F92530"/>
    <w:rsid w:val="00F92588"/>
    <w:rsid w:val="00F925F2"/>
    <w:rsid w:val="00F92698"/>
    <w:rsid w:val="00F92B79"/>
    <w:rsid w:val="00F92BAB"/>
    <w:rsid w:val="00F92BD9"/>
    <w:rsid w:val="00F92C46"/>
    <w:rsid w:val="00F92D55"/>
    <w:rsid w:val="00F92DD5"/>
    <w:rsid w:val="00F92EAC"/>
    <w:rsid w:val="00F92F2A"/>
    <w:rsid w:val="00F9300F"/>
    <w:rsid w:val="00F932F6"/>
    <w:rsid w:val="00F93316"/>
    <w:rsid w:val="00F93503"/>
    <w:rsid w:val="00F93734"/>
    <w:rsid w:val="00F9394A"/>
    <w:rsid w:val="00F9397B"/>
    <w:rsid w:val="00F93A6F"/>
    <w:rsid w:val="00F93D61"/>
    <w:rsid w:val="00F93F05"/>
    <w:rsid w:val="00F9420C"/>
    <w:rsid w:val="00F94239"/>
    <w:rsid w:val="00F9434A"/>
    <w:rsid w:val="00F946A0"/>
    <w:rsid w:val="00F9499E"/>
    <w:rsid w:val="00F949D7"/>
    <w:rsid w:val="00F94A9D"/>
    <w:rsid w:val="00F94B4D"/>
    <w:rsid w:val="00F94D76"/>
    <w:rsid w:val="00F94E87"/>
    <w:rsid w:val="00F9508C"/>
    <w:rsid w:val="00F952A7"/>
    <w:rsid w:val="00F95319"/>
    <w:rsid w:val="00F95415"/>
    <w:rsid w:val="00F95541"/>
    <w:rsid w:val="00F9565E"/>
    <w:rsid w:val="00F956A0"/>
    <w:rsid w:val="00F9576B"/>
    <w:rsid w:val="00F957B3"/>
    <w:rsid w:val="00F95A84"/>
    <w:rsid w:val="00F95CBF"/>
    <w:rsid w:val="00F95D6E"/>
    <w:rsid w:val="00F961E7"/>
    <w:rsid w:val="00F963D9"/>
    <w:rsid w:val="00F96539"/>
    <w:rsid w:val="00F96639"/>
    <w:rsid w:val="00F966C8"/>
    <w:rsid w:val="00F96A1D"/>
    <w:rsid w:val="00F96BB9"/>
    <w:rsid w:val="00F96DB6"/>
    <w:rsid w:val="00F96DDB"/>
    <w:rsid w:val="00F96E6C"/>
    <w:rsid w:val="00F96ED7"/>
    <w:rsid w:val="00F96F33"/>
    <w:rsid w:val="00F970B5"/>
    <w:rsid w:val="00F97196"/>
    <w:rsid w:val="00F971BE"/>
    <w:rsid w:val="00F97295"/>
    <w:rsid w:val="00F97313"/>
    <w:rsid w:val="00F973F9"/>
    <w:rsid w:val="00F97463"/>
    <w:rsid w:val="00F97609"/>
    <w:rsid w:val="00F9761F"/>
    <w:rsid w:val="00F97833"/>
    <w:rsid w:val="00F97950"/>
    <w:rsid w:val="00F97BBB"/>
    <w:rsid w:val="00F97E0B"/>
    <w:rsid w:val="00F97FC7"/>
    <w:rsid w:val="00FA008E"/>
    <w:rsid w:val="00FA0137"/>
    <w:rsid w:val="00FA0191"/>
    <w:rsid w:val="00FA026F"/>
    <w:rsid w:val="00FA0374"/>
    <w:rsid w:val="00FA078C"/>
    <w:rsid w:val="00FA0936"/>
    <w:rsid w:val="00FA093C"/>
    <w:rsid w:val="00FA0A3C"/>
    <w:rsid w:val="00FA0A42"/>
    <w:rsid w:val="00FA0A88"/>
    <w:rsid w:val="00FA0AC3"/>
    <w:rsid w:val="00FA0C4C"/>
    <w:rsid w:val="00FA0DC0"/>
    <w:rsid w:val="00FA0EED"/>
    <w:rsid w:val="00FA1015"/>
    <w:rsid w:val="00FA1188"/>
    <w:rsid w:val="00FA1539"/>
    <w:rsid w:val="00FA18AF"/>
    <w:rsid w:val="00FA1961"/>
    <w:rsid w:val="00FA198C"/>
    <w:rsid w:val="00FA1A1B"/>
    <w:rsid w:val="00FA1A67"/>
    <w:rsid w:val="00FA1B15"/>
    <w:rsid w:val="00FA1C59"/>
    <w:rsid w:val="00FA1C88"/>
    <w:rsid w:val="00FA1D1A"/>
    <w:rsid w:val="00FA1DBC"/>
    <w:rsid w:val="00FA1DD6"/>
    <w:rsid w:val="00FA1E62"/>
    <w:rsid w:val="00FA1EE2"/>
    <w:rsid w:val="00FA2108"/>
    <w:rsid w:val="00FA237E"/>
    <w:rsid w:val="00FA2488"/>
    <w:rsid w:val="00FA2784"/>
    <w:rsid w:val="00FA27AF"/>
    <w:rsid w:val="00FA289F"/>
    <w:rsid w:val="00FA2958"/>
    <w:rsid w:val="00FA2B82"/>
    <w:rsid w:val="00FA2C78"/>
    <w:rsid w:val="00FA2E84"/>
    <w:rsid w:val="00FA3101"/>
    <w:rsid w:val="00FA312F"/>
    <w:rsid w:val="00FA318D"/>
    <w:rsid w:val="00FA31F1"/>
    <w:rsid w:val="00FA325C"/>
    <w:rsid w:val="00FA34BA"/>
    <w:rsid w:val="00FA3776"/>
    <w:rsid w:val="00FA3831"/>
    <w:rsid w:val="00FA38A6"/>
    <w:rsid w:val="00FA38C8"/>
    <w:rsid w:val="00FA3B0D"/>
    <w:rsid w:val="00FA3BA1"/>
    <w:rsid w:val="00FA3D5E"/>
    <w:rsid w:val="00FA3D98"/>
    <w:rsid w:val="00FA3D9B"/>
    <w:rsid w:val="00FA3F9C"/>
    <w:rsid w:val="00FA43BB"/>
    <w:rsid w:val="00FA441D"/>
    <w:rsid w:val="00FA446D"/>
    <w:rsid w:val="00FA4539"/>
    <w:rsid w:val="00FA4704"/>
    <w:rsid w:val="00FA4806"/>
    <w:rsid w:val="00FA48B9"/>
    <w:rsid w:val="00FA4A81"/>
    <w:rsid w:val="00FA4B2F"/>
    <w:rsid w:val="00FA4BCD"/>
    <w:rsid w:val="00FA4C40"/>
    <w:rsid w:val="00FA4FDD"/>
    <w:rsid w:val="00FA510D"/>
    <w:rsid w:val="00FA51C4"/>
    <w:rsid w:val="00FA5306"/>
    <w:rsid w:val="00FA53EB"/>
    <w:rsid w:val="00FA571A"/>
    <w:rsid w:val="00FA57B3"/>
    <w:rsid w:val="00FA58E6"/>
    <w:rsid w:val="00FA5937"/>
    <w:rsid w:val="00FA59EC"/>
    <w:rsid w:val="00FA5D75"/>
    <w:rsid w:val="00FA5F26"/>
    <w:rsid w:val="00FA5FA6"/>
    <w:rsid w:val="00FA61AF"/>
    <w:rsid w:val="00FA6201"/>
    <w:rsid w:val="00FA6244"/>
    <w:rsid w:val="00FA6384"/>
    <w:rsid w:val="00FA6475"/>
    <w:rsid w:val="00FA6536"/>
    <w:rsid w:val="00FA6640"/>
    <w:rsid w:val="00FA672D"/>
    <w:rsid w:val="00FA67CC"/>
    <w:rsid w:val="00FA696B"/>
    <w:rsid w:val="00FA6A0D"/>
    <w:rsid w:val="00FA6AE1"/>
    <w:rsid w:val="00FA6AF9"/>
    <w:rsid w:val="00FA6BFC"/>
    <w:rsid w:val="00FA6E62"/>
    <w:rsid w:val="00FA703E"/>
    <w:rsid w:val="00FA70A6"/>
    <w:rsid w:val="00FA7151"/>
    <w:rsid w:val="00FA7161"/>
    <w:rsid w:val="00FA727E"/>
    <w:rsid w:val="00FA72A1"/>
    <w:rsid w:val="00FA751D"/>
    <w:rsid w:val="00FA7765"/>
    <w:rsid w:val="00FA778C"/>
    <w:rsid w:val="00FA7903"/>
    <w:rsid w:val="00FA7C24"/>
    <w:rsid w:val="00FA7C78"/>
    <w:rsid w:val="00FA7DD7"/>
    <w:rsid w:val="00FA7F98"/>
    <w:rsid w:val="00FB00A5"/>
    <w:rsid w:val="00FB00AA"/>
    <w:rsid w:val="00FB01CC"/>
    <w:rsid w:val="00FB01E0"/>
    <w:rsid w:val="00FB03E3"/>
    <w:rsid w:val="00FB041D"/>
    <w:rsid w:val="00FB04CC"/>
    <w:rsid w:val="00FB0552"/>
    <w:rsid w:val="00FB078D"/>
    <w:rsid w:val="00FB0833"/>
    <w:rsid w:val="00FB0A06"/>
    <w:rsid w:val="00FB0B57"/>
    <w:rsid w:val="00FB0B92"/>
    <w:rsid w:val="00FB0CD1"/>
    <w:rsid w:val="00FB0DD3"/>
    <w:rsid w:val="00FB0FE6"/>
    <w:rsid w:val="00FB11B2"/>
    <w:rsid w:val="00FB11CB"/>
    <w:rsid w:val="00FB166F"/>
    <w:rsid w:val="00FB16CB"/>
    <w:rsid w:val="00FB188F"/>
    <w:rsid w:val="00FB191E"/>
    <w:rsid w:val="00FB1B20"/>
    <w:rsid w:val="00FB1DCD"/>
    <w:rsid w:val="00FB1DF8"/>
    <w:rsid w:val="00FB1F24"/>
    <w:rsid w:val="00FB2031"/>
    <w:rsid w:val="00FB232E"/>
    <w:rsid w:val="00FB243D"/>
    <w:rsid w:val="00FB244F"/>
    <w:rsid w:val="00FB253A"/>
    <w:rsid w:val="00FB25F2"/>
    <w:rsid w:val="00FB2681"/>
    <w:rsid w:val="00FB286A"/>
    <w:rsid w:val="00FB2D91"/>
    <w:rsid w:val="00FB2DF5"/>
    <w:rsid w:val="00FB2EA6"/>
    <w:rsid w:val="00FB304C"/>
    <w:rsid w:val="00FB3370"/>
    <w:rsid w:val="00FB35FD"/>
    <w:rsid w:val="00FB3629"/>
    <w:rsid w:val="00FB365C"/>
    <w:rsid w:val="00FB370C"/>
    <w:rsid w:val="00FB3BB9"/>
    <w:rsid w:val="00FB3D92"/>
    <w:rsid w:val="00FB3DF6"/>
    <w:rsid w:val="00FB3F95"/>
    <w:rsid w:val="00FB407C"/>
    <w:rsid w:val="00FB4209"/>
    <w:rsid w:val="00FB448A"/>
    <w:rsid w:val="00FB4553"/>
    <w:rsid w:val="00FB45F5"/>
    <w:rsid w:val="00FB461A"/>
    <w:rsid w:val="00FB4779"/>
    <w:rsid w:val="00FB479B"/>
    <w:rsid w:val="00FB4A31"/>
    <w:rsid w:val="00FB4BDC"/>
    <w:rsid w:val="00FB4DBF"/>
    <w:rsid w:val="00FB4FAF"/>
    <w:rsid w:val="00FB51E0"/>
    <w:rsid w:val="00FB52BA"/>
    <w:rsid w:val="00FB542A"/>
    <w:rsid w:val="00FB5564"/>
    <w:rsid w:val="00FB558B"/>
    <w:rsid w:val="00FB584E"/>
    <w:rsid w:val="00FB5A5B"/>
    <w:rsid w:val="00FB5D37"/>
    <w:rsid w:val="00FB5EC9"/>
    <w:rsid w:val="00FB5F37"/>
    <w:rsid w:val="00FB6302"/>
    <w:rsid w:val="00FB65AD"/>
    <w:rsid w:val="00FB65CE"/>
    <w:rsid w:val="00FB695A"/>
    <w:rsid w:val="00FB69E2"/>
    <w:rsid w:val="00FB6A11"/>
    <w:rsid w:val="00FB6F39"/>
    <w:rsid w:val="00FB6FCC"/>
    <w:rsid w:val="00FB7047"/>
    <w:rsid w:val="00FB70FB"/>
    <w:rsid w:val="00FB7492"/>
    <w:rsid w:val="00FB796D"/>
    <w:rsid w:val="00FB7BEF"/>
    <w:rsid w:val="00FB7C10"/>
    <w:rsid w:val="00FB7C46"/>
    <w:rsid w:val="00FB7EFE"/>
    <w:rsid w:val="00FB7F3B"/>
    <w:rsid w:val="00FC0127"/>
    <w:rsid w:val="00FC01C7"/>
    <w:rsid w:val="00FC03BA"/>
    <w:rsid w:val="00FC0449"/>
    <w:rsid w:val="00FC0486"/>
    <w:rsid w:val="00FC07F6"/>
    <w:rsid w:val="00FC0C5C"/>
    <w:rsid w:val="00FC0F87"/>
    <w:rsid w:val="00FC0FD5"/>
    <w:rsid w:val="00FC1026"/>
    <w:rsid w:val="00FC112E"/>
    <w:rsid w:val="00FC1182"/>
    <w:rsid w:val="00FC12FF"/>
    <w:rsid w:val="00FC138D"/>
    <w:rsid w:val="00FC1500"/>
    <w:rsid w:val="00FC15D0"/>
    <w:rsid w:val="00FC167D"/>
    <w:rsid w:val="00FC1938"/>
    <w:rsid w:val="00FC1B56"/>
    <w:rsid w:val="00FC1B66"/>
    <w:rsid w:val="00FC1C30"/>
    <w:rsid w:val="00FC2017"/>
    <w:rsid w:val="00FC2462"/>
    <w:rsid w:val="00FC2573"/>
    <w:rsid w:val="00FC2657"/>
    <w:rsid w:val="00FC27DA"/>
    <w:rsid w:val="00FC2A1D"/>
    <w:rsid w:val="00FC2B0E"/>
    <w:rsid w:val="00FC2BA1"/>
    <w:rsid w:val="00FC2FF5"/>
    <w:rsid w:val="00FC30C8"/>
    <w:rsid w:val="00FC3228"/>
    <w:rsid w:val="00FC3563"/>
    <w:rsid w:val="00FC3893"/>
    <w:rsid w:val="00FC3941"/>
    <w:rsid w:val="00FC3B09"/>
    <w:rsid w:val="00FC3BD8"/>
    <w:rsid w:val="00FC3EE3"/>
    <w:rsid w:val="00FC40C2"/>
    <w:rsid w:val="00FC413B"/>
    <w:rsid w:val="00FC41DB"/>
    <w:rsid w:val="00FC4239"/>
    <w:rsid w:val="00FC4247"/>
    <w:rsid w:val="00FC42D4"/>
    <w:rsid w:val="00FC4398"/>
    <w:rsid w:val="00FC4493"/>
    <w:rsid w:val="00FC457E"/>
    <w:rsid w:val="00FC4701"/>
    <w:rsid w:val="00FC4849"/>
    <w:rsid w:val="00FC4A12"/>
    <w:rsid w:val="00FC4AF8"/>
    <w:rsid w:val="00FC4D81"/>
    <w:rsid w:val="00FC4EAF"/>
    <w:rsid w:val="00FC4EF7"/>
    <w:rsid w:val="00FC5638"/>
    <w:rsid w:val="00FC56C1"/>
    <w:rsid w:val="00FC5848"/>
    <w:rsid w:val="00FC598C"/>
    <w:rsid w:val="00FC5AA3"/>
    <w:rsid w:val="00FC5B43"/>
    <w:rsid w:val="00FC5B93"/>
    <w:rsid w:val="00FC5BA1"/>
    <w:rsid w:val="00FC5D73"/>
    <w:rsid w:val="00FC5E52"/>
    <w:rsid w:val="00FC5EE1"/>
    <w:rsid w:val="00FC601B"/>
    <w:rsid w:val="00FC61F2"/>
    <w:rsid w:val="00FC631C"/>
    <w:rsid w:val="00FC633B"/>
    <w:rsid w:val="00FC6355"/>
    <w:rsid w:val="00FC640C"/>
    <w:rsid w:val="00FC642E"/>
    <w:rsid w:val="00FC6538"/>
    <w:rsid w:val="00FC6719"/>
    <w:rsid w:val="00FC69F6"/>
    <w:rsid w:val="00FC6AB3"/>
    <w:rsid w:val="00FC6AF6"/>
    <w:rsid w:val="00FC6B84"/>
    <w:rsid w:val="00FC6F47"/>
    <w:rsid w:val="00FC710C"/>
    <w:rsid w:val="00FC7111"/>
    <w:rsid w:val="00FC75E4"/>
    <w:rsid w:val="00FC7781"/>
    <w:rsid w:val="00FC7784"/>
    <w:rsid w:val="00FC78C6"/>
    <w:rsid w:val="00FC7B76"/>
    <w:rsid w:val="00FC7BEA"/>
    <w:rsid w:val="00FC7C6F"/>
    <w:rsid w:val="00FC7DE3"/>
    <w:rsid w:val="00FC7E3E"/>
    <w:rsid w:val="00FD0142"/>
    <w:rsid w:val="00FD015D"/>
    <w:rsid w:val="00FD01B0"/>
    <w:rsid w:val="00FD08EB"/>
    <w:rsid w:val="00FD0BE9"/>
    <w:rsid w:val="00FD0EB0"/>
    <w:rsid w:val="00FD11E4"/>
    <w:rsid w:val="00FD121B"/>
    <w:rsid w:val="00FD1783"/>
    <w:rsid w:val="00FD17B1"/>
    <w:rsid w:val="00FD18F2"/>
    <w:rsid w:val="00FD1D38"/>
    <w:rsid w:val="00FD1F24"/>
    <w:rsid w:val="00FD2159"/>
    <w:rsid w:val="00FD22B8"/>
    <w:rsid w:val="00FD24DF"/>
    <w:rsid w:val="00FD25D6"/>
    <w:rsid w:val="00FD27F8"/>
    <w:rsid w:val="00FD2A1C"/>
    <w:rsid w:val="00FD2D85"/>
    <w:rsid w:val="00FD2D93"/>
    <w:rsid w:val="00FD303F"/>
    <w:rsid w:val="00FD3293"/>
    <w:rsid w:val="00FD342B"/>
    <w:rsid w:val="00FD3533"/>
    <w:rsid w:val="00FD3671"/>
    <w:rsid w:val="00FD3780"/>
    <w:rsid w:val="00FD37FA"/>
    <w:rsid w:val="00FD385E"/>
    <w:rsid w:val="00FD3AFC"/>
    <w:rsid w:val="00FD3C45"/>
    <w:rsid w:val="00FD3D3F"/>
    <w:rsid w:val="00FD3DB7"/>
    <w:rsid w:val="00FD3E2E"/>
    <w:rsid w:val="00FD3EB8"/>
    <w:rsid w:val="00FD3F88"/>
    <w:rsid w:val="00FD3FB9"/>
    <w:rsid w:val="00FD4002"/>
    <w:rsid w:val="00FD403E"/>
    <w:rsid w:val="00FD40B5"/>
    <w:rsid w:val="00FD425D"/>
    <w:rsid w:val="00FD4307"/>
    <w:rsid w:val="00FD437C"/>
    <w:rsid w:val="00FD4531"/>
    <w:rsid w:val="00FD472E"/>
    <w:rsid w:val="00FD4830"/>
    <w:rsid w:val="00FD4846"/>
    <w:rsid w:val="00FD49AD"/>
    <w:rsid w:val="00FD49D4"/>
    <w:rsid w:val="00FD4C04"/>
    <w:rsid w:val="00FD4CB8"/>
    <w:rsid w:val="00FD508F"/>
    <w:rsid w:val="00FD5295"/>
    <w:rsid w:val="00FD53A6"/>
    <w:rsid w:val="00FD53D0"/>
    <w:rsid w:val="00FD552D"/>
    <w:rsid w:val="00FD55B0"/>
    <w:rsid w:val="00FD56E2"/>
    <w:rsid w:val="00FD5705"/>
    <w:rsid w:val="00FD59EC"/>
    <w:rsid w:val="00FD5A1A"/>
    <w:rsid w:val="00FD5C5A"/>
    <w:rsid w:val="00FD5CAB"/>
    <w:rsid w:val="00FD6069"/>
    <w:rsid w:val="00FD611C"/>
    <w:rsid w:val="00FD6155"/>
    <w:rsid w:val="00FD61DB"/>
    <w:rsid w:val="00FD6454"/>
    <w:rsid w:val="00FD685E"/>
    <w:rsid w:val="00FD6B8E"/>
    <w:rsid w:val="00FD6C23"/>
    <w:rsid w:val="00FD6C25"/>
    <w:rsid w:val="00FD6CD7"/>
    <w:rsid w:val="00FD6E5D"/>
    <w:rsid w:val="00FD7966"/>
    <w:rsid w:val="00FD7AEE"/>
    <w:rsid w:val="00FD7B7B"/>
    <w:rsid w:val="00FD7FFB"/>
    <w:rsid w:val="00FE0035"/>
    <w:rsid w:val="00FE02F6"/>
    <w:rsid w:val="00FE0361"/>
    <w:rsid w:val="00FE0379"/>
    <w:rsid w:val="00FE0457"/>
    <w:rsid w:val="00FE04CC"/>
    <w:rsid w:val="00FE054F"/>
    <w:rsid w:val="00FE0640"/>
    <w:rsid w:val="00FE0658"/>
    <w:rsid w:val="00FE0709"/>
    <w:rsid w:val="00FE0A2D"/>
    <w:rsid w:val="00FE0B07"/>
    <w:rsid w:val="00FE0D00"/>
    <w:rsid w:val="00FE0F41"/>
    <w:rsid w:val="00FE132B"/>
    <w:rsid w:val="00FE1649"/>
    <w:rsid w:val="00FE16FC"/>
    <w:rsid w:val="00FE19B4"/>
    <w:rsid w:val="00FE1A2F"/>
    <w:rsid w:val="00FE1BB6"/>
    <w:rsid w:val="00FE1E51"/>
    <w:rsid w:val="00FE1E70"/>
    <w:rsid w:val="00FE1F2B"/>
    <w:rsid w:val="00FE201D"/>
    <w:rsid w:val="00FE2076"/>
    <w:rsid w:val="00FE2080"/>
    <w:rsid w:val="00FE20B3"/>
    <w:rsid w:val="00FE230E"/>
    <w:rsid w:val="00FE231F"/>
    <w:rsid w:val="00FE2342"/>
    <w:rsid w:val="00FE23B3"/>
    <w:rsid w:val="00FE2674"/>
    <w:rsid w:val="00FE2C79"/>
    <w:rsid w:val="00FE2D80"/>
    <w:rsid w:val="00FE2EB3"/>
    <w:rsid w:val="00FE2F1D"/>
    <w:rsid w:val="00FE2F49"/>
    <w:rsid w:val="00FE31EF"/>
    <w:rsid w:val="00FE34E6"/>
    <w:rsid w:val="00FE353C"/>
    <w:rsid w:val="00FE3690"/>
    <w:rsid w:val="00FE37E8"/>
    <w:rsid w:val="00FE3BDF"/>
    <w:rsid w:val="00FE3CAF"/>
    <w:rsid w:val="00FE3D8B"/>
    <w:rsid w:val="00FE3E04"/>
    <w:rsid w:val="00FE3F71"/>
    <w:rsid w:val="00FE402C"/>
    <w:rsid w:val="00FE4298"/>
    <w:rsid w:val="00FE4311"/>
    <w:rsid w:val="00FE4412"/>
    <w:rsid w:val="00FE4521"/>
    <w:rsid w:val="00FE4572"/>
    <w:rsid w:val="00FE4659"/>
    <w:rsid w:val="00FE470F"/>
    <w:rsid w:val="00FE4901"/>
    <w:rsid w:val="00FE496C"/>
    <w:rsid w:val="00FE4C00"/>
    <w:rsid w:val="00FE4D45"/>
    <w:rsid w:val="00FE4E2B"/>
    <w:rsid w:val="00FE4E90"/>
    <w:rsid w:val="00FE4EC7"/>
    <w:rsid w:val="00FE4F5E"/>
    <w:rsid w:val="00FE51AA"/>
    <w:rsid w:val="00FE568E"/>
    <w:rsid w:val="00FE56ED"/>
    <w:rsid w:val="00FE5821"/>
    <w:rsid w:val="00FE588B"/>
    <w:rsid w:val="00FE592F"/>
    <w:rsid w:val="00FE59B8"/>
    <w:rsid w:val="00FE5BE3"/>
    <w:rsid w:val="00FE5CF2"/>
    <w:rsid w:val="00FE5EC2"/>
    <w:rsid w:val="00FE5FC7"/>
    <w:rsid w:val="00FE610E"/>
    <w:rsid w:val="00FE612B"/>
    <w:rsid w:val="00FE61A1"/>
    <w:rsid w:val="00FE6478"/>
    <w:rsid w:val="00FE6555"/>
    <w:rsid w:val="00FE6965"/>
    <w:rsid w:val="00FE6A73"/>
    <w:rsid w:val="00FE6B21"/>
    <w:rsid w:val="00FE6B83"/>
    <w:rsid w:val="00FE6BCA"/>
    <w:rsid w:val="00FE6D4B"/>
    <w:rsid w:val="00FE6DB7"/>
    <w:rsid w:val="00FE7014"/>
    <w:rsid w:val="00FE7155"/>
    <w:rsid w:val="00FE7262"/>
    <w:rsid w:val="00FE76BC"/>
    <w:rsid w:val="00FE798C"/>
    <w:rsid w:val="00FE7D02"/>
    <w:rsid w:val="00FE7FAB"/>
    <w:rsid w:val="00FF0080"/>
    <w:rsid w:val="00FF0091"/>
    <w:rsid w:val="00FF00E5"/>
    <w:rsid w:val="00FF022F"/>
    <w:rsid w:val="00FF027F"/>
    <w:rsid w:val="00FF059B"/>
    <w:rsid w:val="00FF05D0"/>
    <w:rsid w:val="00FF060E"/>
    <w:rsid w:val="00FF09C3"/>
    <w:rsid w:val="00FF0D98"/>
    <w:rsid w:val="00FF0E45"/>
    <w:rsid w:val="00FF1186"/>
    <w:rsid w:val="00FF132D"/>
    <w:rsid w:val="00FF13E7"/>
    <w:rsid w:val="00FF15D6"/>
    <w:rsid w:val="00FF16FC"/>
    <w:rsid w:val="00FF177C"/>
    <w:rsid w:val="00FF1A67"/>
    <w:rsid w:val="00FF1BF8"/>
    <w:rsid w:val="00FF1C31"/>
    <w:rsid w:val="00FF1CAB"/>
    <w:rsid w:val="00FF1CF6"/>
    <w:rsid w:val="00FF1D05"/>
    <w:rsid w:val="00FF1D1D"/>
    <w:rsid w:val="00FF1F76"/>
    <w:rsid w:val="00FF2096"/>
    <w:rsid w:val="00FF20D9"/>
    <w:rsid w:val="00FF21BC"/>
    <w:rsid w:val="00FF245F"/>
    <w:rsid w:val="00FF26A7"/>
    <w:rsid w:val="00FF278D"/>
    <w:rsid w:val="00FF27C0"/>
    <w:rsid w:val="00FF285F"/>
    <w:rsid w:val="00FF294B"/>
    <w:rsid w:val="00FF29D6"/>
    <w:rsid w:val="00FF2C84"/>
    <w:rsid w:val="00FF2D30"/>
    <w:rsid w:val="00FF2DA6"/>
    <w:rsid w:val="00FF30CD"/>
    <w:rsid w:val="00FF3134"/>
    <w:rsid w:val="00FF32BD"/>
    <w:rsid w:val="00FF34FD"/>
    <w:rsid w:val="00FF3600"/>
    <w:rsid w:val="00FF3BB8"/>
    <w:rsid w:val="00FF3CCB"/>
    <w:rsid w:val="00FF3F30"/>
    <w:rsid w:val="00FF3F5E"/>
    <w:rsid w:val="00FF3F60"/>
    <w:rsid w:val="00FF401B"/>
    <w:rsid w:val="00FF4160"/>
    <w:rsid w:val="00FF4465"/>
    <w:rsid w:val="00FF4746"/>
    <w:rsid w:val="00FF495D"/>
    <w:rsid w:val="00FF49AF"/>
    <w:rsid w:val="00FF4B68"/>
    <w:rsid w:val="00FF4FA1"/>
    <w:rsid w:val="00FF5395"/>
    <w:rsid w:val="00FF5752"/>
    <w:rsid w:val="00FF5983"/>
    <w:rsid w:val="00FF5A30"/>
    <w:rsid w:val="00FF5AE7"/>
    <w:rsid w:val="00FF5B29"/>
    <w:rsid w:val="00FF5EFC"/>
    <w:rsid w:val="00FF6117"/>
    <w:rsid w:val="00FF62DC"/>
    <w:rsid w:val="00FF6639"/>
    <w:rsid w:val="00FF6939"/>
    <w:rsid w:val="00FF6BB4"/>
    <w:rsid w:val="00FF6BC3"/>
    <w:rsid w:val="00FF6C00"/>
    <w:rsid w:val="00FF6D3B"/>
    <w:rsid w:val="00FF718C"/>
    <w:rsid w:val="00FF733B"/>
    <w:rsid w:val="00FF7345"/>
    <w:rsid w:val="00FF73D3"/>
    <w:rsid w:val="00FF73DA"/>
    <w:rsid w:val="00FF762A"/>
    <w:rsid w:val="00FF767A"/>
    <w:rsid w:val="00FF793D"/>
    <w:rsid w:val="00FF7AF3"/>
    <w:rsid w:val="00FF7B80"/>
    <w:rsid w:val="00FF7BFD"/>
    <w:rsid w:val="00FF7DB7"/>
    <w:rsid w:val="0127EA54"/>
    <w:rsid w:val="0147D228"/>
    <w:rsid w:val="014F72CF"/>
    <w:rsid w:val="017299BD"/>
    <w:rsid w:val="017CAFC3"/>
    <w:rsid w:val="01FD99D6"/>
    <w:rsid w:val="01FF4BFD"/>
    <w:rsid w:val="02094F74"/>
    <w:rsid w:val="025230F5"/>
    <w:rsid w:val="025EE4FD"/>
    <w:rsid w:val="026BBC09"/>
    <w:rsid w:val="02A5DC53"/>
    <w:rsid w:val="02AF8C00"/>
    <w:rsid w:val="02D1C9F4"/>
    <w:rsid w:val="031ACFB4"/>
    <w:rsid w:val="031BC4EC"/>
    <w:rsid w:val="031EE8F8"/>
    <w:rsid w:val="0325F730"/>
    <w:rsid w:val="03312A04"/>
    <w:rsid w:val="035BA32D"/>
    <w:rsid w:val="036D4D73"/>
    <w:rsid w:val="03768D7C"/>
    <w:rsid w:val="039C8DC7"/>
    <w:rsid w:val="03AACABA"/>
    <w:rsid w:val="03B7F98D"/>
    <w:rsid w:val="03E30F0F"/>
    <w:rsid w:val="03F4B26A"/>
    <w:rsid w:val="03F5FC8E"/>
    <w:rsid w:val="03F782A3"/>
    <w:rsid w:val="04086C04"/>
    <w:rsid w:val="041C6178"/>
    <w:rsid w:val="0429DAE1"/>
    <w:rsid w:val="0438941E"/>
    <w:rsid w:val="044937FF"/>
    <w:rsid w:val="048023A6"/>
    <w:rsid w:val="04B30505"/>
    <w:rsid w:val="04DA1947"/>
    <w:rsid w:val="052A8211"/>
    <w:rsid w:val="058F2D00"/>
    <w:rsid w:val="0591427E"/>
    <w:rsid w:val="05AC47ED"/>
    <w:rsid w:val="05C0301B"/>
    <w:rsid w:val="05CA0DA5"/>
    <w:rsid w:val="05DB0EF3"/>
    <w:rsid w:val="05E55AA6"/>
    <w:rsid w:val="060C5C0E"/>
    <w:rsid w:val="061495DD"/>
    <w:rsid w:val="061F6B47"/>
    <w:rsid w:val="06246C76"/>
    <w:rsid w:val="06289C92"/>
    <w:rsid w:val="062C94EF"/>
    <w:rsid w:val="063B59D8"/>
    <w:rsid w:val="0653C57F"/>
    <w:rsid w:val="065613C3"/>
    <w:rsid w:val="065843F3"/>
    <w:rsid w:val="066786A8"/>
    <w:rsid w:val="06A3A7D9"/>
    <w:rsid w:val="06A41C28"/>
    <w:rsid w:val="06BF369F"/>
    <w:rsid w:val="06D3707C"/>
    <w:rsid w:val="06F0197C"/>
    <w:rsid w:val="06F1ADFE"/>
    <w:rsid w:val="06F228E9"/>
    <w:rsid w:val="06F9BB71"/>
    <w:rsid w:val="071D667E"/>
    <w:rsid w:val="0758F4AF"/>
    <w:rsid w:val="0776BEF9"/>
    <w:rsid w:val="07814BD1"/>
    <w:rsid w:val="0781CA33"/>
    <w:rsid w:val="07AC0E90"/>
    <w:rsid w:val="07B10DA8"/>
    <w:rsid w:val="07B7BC4F"/>
    <w:rsid w:val="07B9F810"/>
    <w:rsid w:val="07BCA8B2"/>
    <w:rsid w:val="07CB3E7E"/>
    <w:rsid w:val="07DD6035"/>
    <w:rsid w:val="07F6F0DE"/>
    <w:rsid w:val="07F89FDC"/>
    <w:rsid w:val="080D636D"/>
    <w:rsid w:val="083152B0"/>
    <w:rsid w:val="083BD0B2"/>
    <w:rsid w:val="0853A0D7"/>
    <w:rsid w:val="08A61599"/>
    <w:rsid w:val="08C475A3"/>
    <w:rsid w:val="08C49FDB"/>
    <w:rsid w:val="08D4268A"/>
    <w:rsid w:val="08D82F0F"/>
    <w:rsid w:val="08DDB32D"/>
    <w:rsid w:val="08FB9CCC"/>
    <w:rsid w:val="08FD3237"/>
    <w:rsid w:val="08FD982C"/>
    <w:rsid w:val="091F5DB6"/>
    <w:rsid w:val="094BA167"/>
    <w:rsid w:val="095D1111"/>
    <w:rsid w:val="097460AC"/>
    <w:rsid w:val="09BE0EAF"/>
    <w:rsid w:val="09EE5C58"/>
    <w:rsid w:val="09FB9269"/>
    <w:rsid w:val="0A04DDF7"/>
    <w:rsid w:val="0A1960A5"/>
    <w:rsid w:val="0A388B82"/>
    <w:rsid w:val="0A3C3D1E"/>
    <w:rsid w:val="0A421780"/>
    <w:rsid w:val="0A4381D2"/>
    <w:rsid w:val="0A60156D"/>
    <w:rsid w:val="0A669255"/>
    <w:rsid w:val="0A70B801"/>
    <w:rsid w:val="0A799CEE"/>
    <w:rsid w:val="0A881457"/>
    <w:rsid w:val="0A99ED96"/>
    <w:rsid w:val="0AC2F03B"/>
    <w:rsid w:val="0AF6ECB4"/>
    <w:rsid w:val="0B2262B5"/>
    <w:rsid w:val="0B2AEC55"/>
    <w:rsid w:val="0B44F38D"/>
    <w:rsid w:val="0B5437EB"/>
    <w:rsid w:val="0B67DFE0"/>
    <w:rsid w:val="0B792741"/>
    <w:rsid w:val="0B87A8E7"/>
    <w:rsid w:val="0B9B0B75"/>
    <w:rsid w:val="0BCB2060"/>
    <w:rsid w:val="0BCBCED4"/>
    <w:rsid w:val="0BF48DBF"/>
    <w:rsid w:val="0BFE32C0"/>
    <w:rsid w:val="0C16637C"/>
    <w:rsid w:val="0C357EA2"/>
    <w:rsid w:val="0C492C4B"/>
    <w:rsid w:val="0C4F0CE1"/>
    <w:rsid w:val="0CFC573C"/>
    <w:rsid w:val="0D2C3C67"/>
    <w:rsid w:val="0D2F6AF5"/>
    <w:rsid w:val="0D30975B"/>
    <w:rsid w:val="0D49AB4D"/>
    <w:rsid w:val="0D8DA646"/>
    <w:rsid w:val="0D9052F4"/>
    <w:rsid w:val="0DA4A547"/>
    <w:rsid w:val="0DE74C1E"/>
    <w:rsid w:val="0E405ED7"/>
    <w:rsid w:val="0E468C0B"/>
    <w:rsid w:val="0E54E6CF"/>
    <w:rsid w:val="0E76B77B"/>
    <w:rsid w:val="0E82D7DC"/>
    <w:rsid w:val="0EA3862B"/>
    <w:rsid w:val="0EB2FAA4"/>
    <w:rsid w:val="0EB34BE7"/>
    <w:rsid w:val="0ECB42DF"/>
    <w:rsid w:val="0EE5E672"/>
    <w:rsid w:val="0EEAEE0E"/>
    <w:rsid w:val="0EF75B71"/>
    <w:rsid w:val="0F01869B"/>
    <w:rsid w:val="0F090A24"/>
    <w:rsid w:val="0F249970"/>
    <w:rsid w:val="0F25F0C9"/>
    <w:rsid w:val="0F2FD15F"/>
    <w:rsid w:val="0F365363"/>
    <w:rsid w:val="0F3C3256"/>
    <w:rsid w:val="0F42DCC5"/>
    <w:rsid w:val="0F829CFC"/>
    <w:rsid w:val="0F9450B5"/>
    <w:rsid w:val="0F9A2FA5"/>
    <w:rsid w:val="0FD439B5"/>
    <w:rsid w:val="0FDE3ADE"/>
    <w:rsid w:val="0FFFA3D3"/>
    <w:rsid w:val="1014BBC0"/>
    <w:rsid w:val="102A5242"/>
    <w:rsid w:val="1033E680"/>
    <w:rsid w:val="10570A05"/>
    <w:rsid w:val="1058C086"/>
    <w:rsid w:val="1064BCE2"/>
    <w:rsid w:val="10708B4E"/>
    <w:rsid w:val="108806BB"/>
    <w:rsid w:val="10CE9B26"/>
    <w:rsid w:val="10CEFAB7"/>
    <w:rsid w:val="10D2D1AE"/>
    <w:rsid w:val="10F08D18"/>
    <w:rsid w:val="1102D7CC"/>
    <w:rsid w:val="11084A82"/>
    <w:rsid w:val="11084A94"/>
    <w:rsid w:val="11113AF2"/>
    <w:rsid w:val="111D20B6"/>
    <w:rsid w:val="1142AAE6"/>
    <w:rsid w:val="115C3DCA"/>
    <w:rsid w:val="1182DC28"/>
    <w:rsid w:val="118E2B24"/>
    <w:rsid w:val="11BF689E"/>
    <w:rsid w:val="11D63159"/>
    <w:rsid w:val="11ECA545"/>
    <w:rsid w:val="12155D75"/>
    <w:rsid w:val="122CA6E5"/>
    <w:rsid w:val="123B798B"/>
    <w:rsid w:val="124DD2D9"/>
    <w:rsid w:val="1257D62F"/>
    <w:rsid w:val="126DB4F0"/>
    <w:rsid w:val="126FFEEA"/>
    <w:rsid w:val="12713F27"/>
    <w:rsid w:val="1271A612"/>
    <w:rsid w:val="129DC55E"/>
    <w:rsid w:val="12AC98D1"/>
    <w:rsid w:val="12B61C6D"/>
    <w:rsid w:val="12C65FD0"/>
    <w:rsid w:val="12C78FA8"/>
    <w:rsid w:val="12C992B5"/>
    <w:rsid w:val="12EC065F"/>
    <w:rsid w:val="12F4BD5C"/>
    <w:rsid w:val="130DFA9C"/>
    <w:rsid w:val="1331E149"/>
    <w:rsid w:val="133CABCC"/>
    <w:rsid w:val="133D92B1"/>
    <w:rsid w:val="1366A0FB"/>
    <w:rsid w:val="137F8A9A"/>
    <w:rsid w:val="13B67EE1"/>
    <w:rsid w:val="13D5FBB2"/>
    <w:rsid w:val="141340C6"/>
    <w:rsid w:val="141F2177"/>
    <w:rsid w:val="142064EF"/>
    <w:rsid w:val="1424F893"/>
    <w:rsid w:val="1448A1BC"/>
    <w:rsid w:val="149CAB56"/>
    <w:rsid w:val="14A43944"/>
    <w:rsid w:val="14A634B9"/>
    <w:rsid w:val="14B68D22"/>
    <w:rsid w:val="14D2F4EA"/>
    <w:rsid w:val="15003ECA"/>
    <w:rsid w:val="15222F31"/>
    <w:rsid w:val="152EC1D8"/>
    <w:rsid w:val="155721D7"/>
    <w:rsid w:val="156ED65A"/>
    <w:rsid w:val="157CCB90"/>
    <w:rsid w:val="15816D45"/>
    <w:rsid w:val="15835DBC"/>
    <w:rsid w:val="15ACB86F"/>
    <w:rsid w:val="15B1699D"/>
    <w:rsid w:val="15C83439"/>
    <w:rsid w:val="15DC7F34"/>
    <w:rsid w:val="15DCEA6F"/>
    <w:rsid w:val="15DFC443"/>
    <w:rsid w:val="15EEC82E"/>
    <w:rsid w:val="15F57EEA"/>
    <w:rsid w:val="160EF125"/>
    <w:rsid w:val="1625F53C"/>
    <w:rsid w:val="16268791"/>
    <w:rsid w:val="164BA5A1"/>
    <w:rsid w:val="16555EC0"/>
    <w:rsid w:val="165B6399"/>
    <w:rsid w:val="165BE697"/>
    <w:rsid w:val="165CB0CD"/>
    <w:rsid w:val="16600F28"/>
    <w:rsid w:val="166EB057"/>
    <w:rsid w:val="1686CA27"/>
    <w:rsid w:val="1690EF26"/>
    <w:rsid w:val="169C7C35"/>
    <w:rsid w:val="16A5EAB7"/>
    <w:rsid w:val="16ABB9C7"/>
    <w:rsid w:val="16CF368D"/>
    <w:rsid w:val="16D37F43"/>
    <w:rsid w:val="16E1C31E"/>
    <w:rsid w:val="16EE1432"/>
    <w:rsid w:val="170344C5"/>
    <w:rsid w:val="170624EA"/>
    <w:rsid w:val="171631A4"/>
    <w:rsid w:val="17167E40"/>
    <w:rsid w:val="172B351E"/>
    <w:rsid w:val="17305E13"/>
    <w:rsid w:val="1747A2CF"/>
    <w:rsid w:val="175D865C"/>
    <w:rsid w:val="1771E173"/>
    <w:rsid w:val="178C6D7B"/>
    <w:rsid w:val="1793512A"/>
    <w:rsid w:val="17B37FF1"/>
    <w:rsid w:val="17B62C1C"/>
    <w:rsid w:val="17CC00C2"/>
    <w:rsid w:val="17D1916D"/>
    <w:rsid w:val="17D8F770"/>
    <w:rsid w:val="17DE8E58"/>
    <w:rsid w:val="17F4F3E5"/>
    <w:rsid w:val="180B9A0A"/>
    <w:rsid w:val="181099D4"/>
    <w:rsid w:val="18173369"/>
    <w:rsid w:val="181FA153"/>
    <w:rsid w:val="183DD425"/>
    <w:rsid w:val="186EE199"/>
    <w:rsid w:val="18737A60"/>
    <w:rsid w:val="187BE436"/>
    <w:rsid w:val="1886BF60"/>
    <w:rsid w:val="1897B411"/>
    <w:rsid w:val="1898BA46"/>
    <w:rsid w:val="18BDFA75"/>
    <w:rsid w:val="18D07327"/>
    <w:rsid w:val="18D902D2"/>
    <w:rsid w:val="18FC8799"/>
    <w:rsid w:val="191149D3"/>
    <w:rsid w:val="1934C435"/>
    <w:rsid w:val="1935E87E"/>
    <w:rsid w:val="194BD5C3"/>
    <w:rsid w:val="194D75AB"/>
    <w:rsid w:val="195D0CED"/>
    <w:rsid w:val="197D6A99"/>
    <w:rsid w:val="197F730E"/>
    <w:rsid w:val="1983D9F2"/>
    <w:rsid w:val="19940083"/>
    <w:rsid w:val="19AFBE6C"/>
    <w:rsid w:val="19B2655A"/>
    <w:rsid w:val="19BC51EC"/>
    <w:rsid w:val="19C38290"/>
    <w:rsid w:val="19FC74EC"/>
    <w:rsid w:val="1A00D309"/>
    <w:rsid w:val="1A0AD4BA"/>
    <w:rsid w:val="1A14C8A8"/>
    <w:rsid w:val="1A1BF58D"/>
    <w:rsid w:val="1A37D353"/>
    <w:rsid w:val="1A768E91"/>
    <w:rsid w:val="1AC42BE8"/>
    <w:rsid w:val="1AF1B22E"/>
    <w:rsid w:val="1AF4B17E"/>
    <w:rsid w:val="1B098B99"/>
    <w:rsid w:val="1B194FC2"/>
    <w:rsid w:val="1B1A926E"/>
    <w:rsid w:val="1B245D7A"/>
    <w:rsid w:val="1B6DFFE4"/>
    <w:rsid w:val="1B79E3B5"/>
    <w:rsid w:val="1B8650FA"/>
    <w:rsid w:val="1BBD9049"/>
    <w:rsid w:val="1BBF8528"/>
    <w:rsid w:val="1BD13D1F"/>
    <w:rsid w:val="1BD3B06D"/>
    <w:rsid w:val="1BD40BD7"/>
    <w:rsid w:val="1BE5BFE7"/>
    <w:rsid w:val="1BED3DB2"/>
    <w:rsid w:val="1C058BFD"/>
    <w:rsid w:val="1C06637D"/>
    <w:rsid w:val="1C0E1012"/>
    <w:rsid w:val="1C1219AF"/>
    <w:rsid w:val="1C21B6B1"/>
    <w:rsid w:val="1C2B8C47"/>
    <w:rsid w:val="1C32318E"/>
    <w:rsid w:val="1C3FD94F"/>
    <w:rsid w:val="1C4DE543"/>
    <w:rsid w:val="1C6FA4CF"/>
    <w:rsid w:val="1C73936A"/>
    <w:rsid w:val="1CA22315"/>
    <w:rsid w:val="1CB1ED5E"/>
    <w:rsid w:val="1D05C235"/>
    <w:rsid w:val="1D0E8041"/>
    <w:rsid w:val="1D148DD3"/>
    <w:rsid w:val="1D18F207"/>
    <w:rsid w:val="1D2BB2D0"/>
    <w:rsid w:val="1D2C4C46"/>
    <w:rsid w:val="1D317152"/>
    <w:rsid w:val="1D601802"/>
    <w:rsid w:val="1D64C5BC"/>
    <w:rsid w:val="1D7F4D54"/>
    <w:rsid w:val="1D9D8B60"/>
    <w:rsid w:val="1DB1A4E2"/>
    <w:rsid w:val="1DE2C50B"/>
    <w:rsid w:val="1DFA2373"/>
    <w:rsid w:val="1E148F52"/>
    <w:rsid w:val="1E1D9225"/>
    <w:rsid w:val="1E36684D"/>
    <w:rsid w:val="1E38AD1A"/>
    <w:rsid w:val="1E8A3EEA"/>
    <w:rsid w:val="1E9BCFD9"/>
    <w:rsid w:val="1EB77417"/>
    <w:rsid w:val="1EBA31DA"/>
    <w:rsid w:val="1EC1473C"/>
    <w:rsid w:val="1EE674E8"/>
    <w:rsid w:val="1F1AB4E5"/>
    <w:rsid w:val="1F37DFBB"/>
    <w:rsid w:val="1F65F7C4"/>
    <w:rsid w:val="1F6649E7"/>
    <w:rsid w:val="1F7A1D34"/>
    <w:rsid w:val="1FBC659E"/>
    <w:rsid w:val="1FBD2ED4"/>
    <w:rsid w:val="1FE4F01A"/>
    <w:rsid w:val="1FE7EE93"/>
    <w:rsid w:val="1FF1BDF4"/>
    <w:rsid w:val="1FF28BE4"/>
    <w:rsid w:val="2004D8B1"/>
    <w:rsid w:val="20064F92"/>
    <w:rsid w:val="200839FA"/>
    <w:rsid w:val="2012BDFF"/>
    <w:rsid w:val="203B6D6E"/>
    <w:rsid w:val="2048EE07"/>
    <w:rsid w:val="205A43F9"/>
    <w:rsid w:val="206F6420"/>
    <w:rsid w:val="2075CAA5"/>
    <w:rsid w:val="207B3BCA"/>
    <w:rsid w:val="20AB0229"/>
    <w:rsid w:val="20AFE124"/>
    <w:rsid w:val="20B319C3"/>
    <w:rsid w:val="20BAB63A"/>
    <w:rsid w:val="21002EC6"/>
    <w:rsid w:val="2102D0A6"/>
    <w:rsid w:val="212DC3D5"/>
    <w:rsid w:val="21367416"/>
    <w:rsid w:val="2165C475"/>
    <w:rsid w:val="2167FFCD"/>
    <w:rsid w:val="217FFFC0"/>
    <w:rsid w:val="218A22BE"/>
    <w:rsid w:val="21AA0A05"/>
    <w:rsid w:val="21B48FC5"/>
    <w:rsid w:val="21F8C31C"/>
    <w:rsid w:val="21F93BB1"/>
    <w:rsid w:val="22071A7A"/>
    <w:rsid w:val="22296FEA"/>
    <w:rsid w:val="22382461"/>
    <w:rsid w:val="225D3F42"/>
    <w:rsid w:val="229B937A"/>
    <w:rsid w:val="22A54970"/>
    <w:rsid w:val="22B2EC3C"/>
    <w:rsid w:val="23056FD7"/>
    <w:rsid w:val="230B4686"/>
    <w:rsid w:val="2333ABBC"/>
    <w:rsid w:val="235533FC"/>
    <w:rsid w:val="23598701"/>
    <w:rsid w:val="23619DAF"/>
    <w:rsid w:val="236D3793"/>
    <w:rsid w:val="238D148C"/>
    <w:rsid w:val="239B0DB6"/>
    <w:rsid w:val="23BE9A72"/>
    <w:rsid w:val="23C9AA1A"/>
    <w:rsid w:val="23D87A20"/>
    <w:rsid w:val="23DE30E1"/>
    <w:rsid w:val="24149DDF"/>
    <w:rsid w:val="242CB934"/>
    <w:rsid w:val="249F933F"/>
    <w:rsid w:val="24A27150"/>
    <w:rsid w:val="24C042DF"/>
    <w:rsid w:val="2526F8D2"/>
    <w:rsid w:val="252FA149"/>
    <w:rsid w:val="253F5225"/>
    <w:rsid w:val="255D9E0B"/>
    <w:rsid w:val="2572ED47"/>
    <w:rsid w:val="25886304"/>
    <w:rsid w:val="258FA616"/>
    <w:rsid w:val="25C4D363"/>
    <w:rsid w:val="25CEB992"/>
    <w:rsid w:val="25D22C28"/>
    <w:rsid w:val="25D6E2E9"/>
    <w:rsid w:val="25D9C475"/>
    <w:rsid w:val="26061299"/>
    <w:rsid w:val="260B0D10"/>
    <w:rsid w:val="2631F35C"/>
    <w:rsid w:val="264C2B3F"/>
    <w:rsid w:val="26615676"/>
    <w:rsid w:val="26701364"/>
    <w:rsid w:val="268E5DD2"/>
    <w:rsid w:val="2694B30A"/>
    <w:rsid w:val="269FD64B"/>
    <w:rsid w:val="26A435DA"/>
    <w:rsid w:val="26AF60F2"/>
    <w:rsid w:val="26B5C5B1"/>
    <w:rsid w:val="26C8FE8C"/>
    <w:rsid w:val="26C9A2C4"/>
    <w:rsid w:val="26E0C1E9"/>
    <w:rsid w:val="26E472F3"/>
    <w:rsid w:val="26FA7A70"/>
    <w:rsid w:val="2719E7A7"/>
    <w:rsid w:val="274AFCD4"/>
    <w:rsid w:val="2756BA75"/>
    <w:rsid w:val="279D53FA"/>
    <w:rsid w:val="27D4EBD4"/>
    <w:rsid w:val="27E4C933"/>
    <w:rsid w:val="27F1FC22"/>
    <w:rsid w:val="27FB5EC5"/>
    <w:rsid w:val="280DD28B"/>
    <w:rsid w:val="28239D56"/>
    <w:rsid w:val="282F0682"/>
    <w:rsid w:val="284B2414"/>
    <w:rsid w:val="285F1382"/>
    <w:rsid w:val="28620D7F"/>
    <w:rsid w:val="2881EEA1"/>
    <w:rsid w:val="28A4BFD7"/>
    <w:rsid w:val="28A8969B"/>
    <w:rsid w:val="28F2D175"/>
    <w:rsid w:val="2900C987"/>
    <w:rsid w:val="2901087A"/>
    <w:rsid w:val="291B7769"/>
    <w:rsid w:val="2922D1D8"/>
    <w:rsid w:val="293E7B59"/>
    <w:rsid w:val="293FC555"/>
    <w:rsid w:val="294BBDBB"/>
    <w:rsid w:val="2976A61A"/>
    <w:rsid w:val="29811689"/>
    <w:rsid w:val="29B97704"/>
    <w:rsid w:val="29D68C66"/>
    <w:rsid w:val="29E3ACFA"/>
    <w:rsid w:val="2A1336D6"/>
    <w:rsid w:val="2A1E722F"/>
    <w:rsid w:val="2A5610B5"/>
    <w:rsid w:val="2A601A84"/>
    <w:rsid w:val="2A72CE3F"/>
    <w:rsid w:val="2A76B143"/>
    <w:rsid w:val="2A8830DE"/>
    <w:rsid w:val="2A8B5142"/>
    <w:rsid w:val="2A921735"/>
    <w:rsid w:val="2AA9D47E"/>
    <w:rsid w:val="2AB12109"/>
    <w:rsid w:val="2AB6A45F"/>
    <w:rsid w:val="2AF5C353"/>
    <w:rsid w:val="2AFFE50C"/>
    <w:rsid w:val="2B0095A5"/>
    <w:rsid w:val="2B1770AB"/>
    <w:rsid w:val="2B31E557"/>
    <w:rsid w:val="2B71CB57"/>
    <w:rsid w:val="2B91DA50"/>
    <w:rsid w:val="2B9F4F52"/>
    <w:rsid w:val="2BC926FC"/>
    <w:rsid w:val="2BD864E3"/>
    <w:rsid w:val="2C30E9EA"/>
    <w:rsid w:val="2C34B148"/>
    <w:rsid w:val="2C4079B9"/>
    <w:rsid w:val="2C433C28"/>
    <w:rsid w:val="2C5584A3"/>
    <w:rsid w:val="2C8E4BF6"/>
    <w:rsid w:val="2CB3FEC3"/>
    <w:rsid w:val="2CD0C3DF"/>
    <w:rsid w:val="2CD14F3B"/>
    <w:rsid w:val="2CEA84D3"/>
    <w:rsid w:val="2D0AD236"/>
    <w:rsid w:val="2D0FB21A"/>
    <w:rsid w:val="2D1341C8"/>
    <w:rsid w:val="2D1A06BC"/>
    <w:rsid w:val="2D2BFDF5"/>
    <w:rsid w:val="2D68491C"/>
    <w:rsid w:val="2D8EA1B1"/>
    <w:rsid w:val="2D8FF397"/>
    <w:rsid w:val="2DA1C203"/>
    <w:rsid w:val="2DA91483"/>
    <w:rsid w:val="2DB9AD01"/>
    <w:rsid w:val="2DC17EC5"/>
    <w:rsid w:val="2DE8B396"/>
    <w:rsid w:val="2DF0610E"/>
    <w:rsid w:val="2E12EA91"/>
    <w:rsid w:val="2E5DA226"/>
    <w:rsid w:val="2E6FF600"/>
    <w:rsid w:val="2EAEA2DB"/>
    <w:rsid w:val="2F0C02AD"/>
    <w:rsid w:val="2F20D160"/>
    <w:rsid w:val="2F310787"/>
    <w:rsid w:val="2F412596"/>
    <w:rsid w:val="2F51B29B"/>
    <w:rsid w:val="2F5ABD86"/>
    <w:rsid w:val="2F614F02"/>
    <w:rsid w:val="2F68DFEF"/>
    <w:rsid w:val="2F6A5B7C"/>
    <w:rsid w:val="2FC1ABAF"/>
    <w:rsid w:val="2FC64DB4"/>
    <w:rsid w:val="2FD37B6E"/>
    <w:rsid w:val="2FD6FBEB"/>
    <w:rsid w:val="2FE7942E"/>
    <w:rsid w:val="2FFF95F9"/>
    <w:rsid w:val="30097C81"/>
    <w:rsid w:val="303B39D1"/>
    <w:rsid w:val="30463BDE"/>
    <w:rsid w:val="30BDB1FE"/>
    <w:rsid w:val="30BFEEC0"/>
    <w:rsid w:val="30DBDFBA"/>
    <w:rsid w:val="30EECC3D"/>
    <w:rsid w:val="31118EAF"/>
    <w:rsid w:val="3169F0FB"/>
    <w:rsid w:val="3190EF22"/>
    <w:rsid w:val="319F444A"/>
    <w:rsid w:val="31A359E4"/>
    <w:rsid w:val="31ABA0AF"/>
    <w:rsid w:val="31C39B1C"/>
    <w:rsid w:val="32115363"/>
    <w:rsid w:val="3220341E"/>
    <w:rsid w:val="3228AA3C"/>
    <w:rsid w:val="322DD54D"/>
    <w:rsid w:val="3236B84F"/>
    <w:rsid w:val="323AD3C4"/>
    <w:rsid w:val="328772B6"/>
    <w:rsid w:val="32B11C85"/>
    <w:rsid w:val="32BE8BA3"/>
    <w:rsid w:val="32C2C1D0"/>
    <w:rsid w:val="32E57C5E"/>
    <w:rsid w:val="32EFB45F"/>
    <w:rsid w:val="32F5E432"/>
    <w:rsid w:val="33059395"/>
    <w:rsid w:val="330858FE"/>
    <w:rsid w:val="330D5A83"/>
    <w:rsid w:val="3310DD5A"/>
    <w:rsid w:val="332ED827"/>
    <w:rsid w:val="33319FEE"/>
    <w:rsid w:val="3356BA55"/>
    <w:rsid w:val="3365B4DA"/>
    <w:rsid w:val="3379C0BF"/>
    <w:rsid w:val="337C4316"/>
    <w:rsid w:val="33AC9688"/>
    <w:rsid w:val="33DDF675"/>
    <w:rsid w:val="33EF25A9"/>
    <w:rsid w:val="33F31476"/>
    <w:rsid w:val="33FA2E95"/>
    <w:rsid w:val="3407F820"/>
    <w:rsid w:val="341DBABA"/>
    <w:rsid w:val="346B1040"/>
    <w:rsid w:val="348D7FE4"/>
    <w:rsid w:val="34C0515F"/>
    <w:rsid w:val="34C995E8"/>
    <w:rsid w:val="34CE82F3"/>
    <w:rsid w:val="34D1B8B5"/>
    <w:rsid w:val="35131E43"/>
    <w:rsid w:val="351852C4"/>
    <w:rsid w:val="35264734"/>
    <w:rsid w:val="353D28BA"/>
    <w:rsid w:val="3563E762"/>
    <w:rsid w:val="3566BEA1"/>
    <w:rsid w:val="357AC57A"/>
    <w:rsid w:val="35884206"/>
    <w:rsid w:val="35A59BE1"/>
    <w:rsid w:val="35C61418"/>
    <w:rsid w:val="35C7BD42"/>
    <w:rsid w:val="35DBB89C"/>
    <w:rsid w:val="363D383C"/>
    <w:rsid w:val="364FA7ED"/>
    <w:rsid w:val="3655E322"/>
    <w:rsid w:val="3688E8F3"/>
    <w:rsid w:val="368DAD6A"/>
    <w:rsid w:val="36A2C2FB"/>
    <w:rsid w:val="36AB858D"/>
    <w:rsid w:val="36B28407"/>
    <w:rsid w:val="36B59AD4"/>
    <w:rsid w:val="36B8C20A"/>
    <w:rsid w:val="36BB3F67"/>
    <w:rsid w:val="36DBDB1B"/>
    <w:rsid w:val="36FADFE7"/>
    <w:rsid w:val="37104611"/>
    <w:rsid w:val="375D3A3D"/>
    <w:rsid w:val="377E8CEF"/>
    <w:rsid w:val="37A5307E"/>
    <w:rsid w:val="37B15367"/>
    <w:rsid w:val="37C3A583"/>
    <w:rsid w:val="37DFAB30"/>
    <w:rsid w:val="37E4B4FA"/>
    <w:rsid w:val="37F4A990"/>
    <w:rsid w:val="38011D57"/>
    <w:rsid w:val="380871D6"/>
    <w:rsid w:val="382357FF"/>
    <w:rsid w:val="3838713D"/>
    <w:rsid w:val="384B1383"/>
    <w:rsid w:val="3850E41C"/>
    <w:rsid w:val="38B60894"/>
    <w:rsid w:val="38F669D8"/>
    <w:rsid w:val="38F8866E"/>
    <w:rsid w:val="38FE4269"/>
    <w:rsid w:val="3916CA82"/>
    <w:rsid w:val="3925875D"/>
    <w:rsid w:val="392FBC9D"/>
    <w:rsid w:val="39302000"/>
    <w:rsid w:val="39365921"/>
    <w:rsid w:val="39407DAD"/>
    <w:rsid w:val="394DC17F"/>
    <w:rsid w:val="3979653F"/>
    <w:rsid w:val="398A7459"/>
    <w:rsid w:val="399AB493"/>
    <w:rsid w:val="39B770F7"/>
    <w:rsid w:val="39C71A55"/>
    <w:rsid w:val="3A0007E8"/>
    <w:rsid w:val="3A0717AF"/>
    <w:rsid w:val="3A159DF0"/>
    <w:rsid w:val="3A18E349"/>
    <w:rsid w:val="3A20A92E"/>
    <w:rsid w:val="3A270932"/>
    <w:rsid w:val="3A2829C2"/>
    <w:rsid w:val="3A92D23F"/>
    <w:rsid w:val="3AB0ECA9"/>
    <w:rsid w:val="3AC755D5"/>
    <w:rsid w:val="3AEAFBE2"/>
    <w:rsid w:val="3AF519B9"/>
    <w:rsid w:val="3AFA5FBE"/>
    <w:rsid w:val="3B1FAF65"/>
    <w:rsid w:val="3B2C141F"/>
    <w:rsid w:val="3B589C39"/>
    <w:rsid w:val="3B5D0928"/>
    <w:rsid w:val="3B658840"/>
    <w:rsid w:val="3B77AFC5"/>
    <w:rsid w:val="3B89A887"/>
    <w:rsid w:val="3B914D38"/>
    <w:rsid w:val="3BADFFC9"/>
    <w:rsid w:val="3BB58A32"/>
    <w:rsid w:val="3BBCF3C1"/>
    <w:rsid w:val="3BC14D55"/>
    <w:rsid w:val="3C152547"/>
    <w:rsid w:val="3C32AA35"/>
    <w:rsid w:val="3C4E43E3"/>
    <w:rsid w:val="3C65DB29"/>
    <w:rsid w:val="3C8A2018"/>
    <w:rsid w:val="3C8E629D"/>
    <w:rsid w:val="3C9197D3"/>
    <w:rsid w:val="3C92BD47"/>
    <w:rsid w:val="3CAD2F10"/>
    <w:rsid w:val="3CE1C69B"/>
    <w:rsid w:val="3CEA333F"/>
    <w:rsid w:val="3CF393DE"/>
    <w:rsid w:val="3D058C40"/>
    <w:rsid w:val="3D10FF79"/>
    <w:rsid w:val="3D12808B"/>
    <w:rsid w:val="3D17911A"/>
    <w:rsid w:val="3D33AD32"/>
    <w:rsid w:val="3D515670"/>
    <w:rsid w:val="3D6DA52A"/>
    <w:rsid w:val="3D85DBDB"/>
    <w:rsid w:val="3D8BB452"/>
    <w:rsid w:val="3D9CC4AB"/>
    <w:rsid w:val="3DCEFE1D"/>
    <w:rsid w:val="3DEA4C86"/>
    <w:rsid w:val="3E1802F0"/>
    <w:rsid w:val="3E224F71"/>
    <w:rsid w:val="3E2AB33D"/>
    <w:rsid w:val="3E3B65C0"/>
    <w:rsid w:val="3E4B2143"/>
    <w:rsid w:val="3E646D3F"/>
    <w:rsid w:val="3E66EA3B"/>
    <w:rsid w:val="3E7ACDE8"/>
    <w:rsid w:val="3E7D095F"/>
    <w:rsid w:val="3E822A2C"/>
    <w:rsid w:val="3E83FBEB"/>
    <w:rsid w:val="3E864F82"/>
    <w:rsid w:val="3EAFDDA3"/>
    <w:rsid w:val="3EB2FAE5"/>
    <w:rsid w:val="3ECE6A0E"/>
    <w:rsid w:val="3EEA9C17"/>
    <w:rsid w:val="3EF7585A"/>
    <w:rsid w:val="3EFFF90F"/>
    <w:rsid w:val="3F28AE31"/>
    <w:rsid w:val="3F35DBBF"/>
    <w:rsid w:val="3F38AD33"/>
    <w:rsid w:val="3F4FC906"/>
    <w:rsid w:val="3F5534E2"/>
    <w:rsid w:val="3F6A5541"/>
    <w:rsid w:val="3F6A9ED0"/>
    <w:rsid w:val="3F95BE13"/>
    <w:rsid w:val="3FB9A01E"/>
    <w:rsid w:val="3FC26900"/>
    <w:rsid w:val="4007CFAA"/>
    <w:rsid w:val="400A6E51"/>
    <w:rsid w:val="4012E9F7"/>
    <w:rsid w:val="4022AEDC"/>
    <w:rsid w:val="402A1461"/>
    <w:rsid w:val="402B7C97"/>
    <w:rsid w:val="402C0EC5"/>
    <w:rsid w:val="402CA632"/>
    <w:rsid w:val="404D71F5"/>
    <w:rsid w:val="4055659B"/>
    <w:rsid w:val="407F7437"/>
    <w:rsid w:val="4088E12C"/>
    <w:rsid w:val="40975F0E"/>
    <w:rsid w:val="40B3AA74"/>
    <w:rsid w:val="40C44FCE"/>
    <w:rsid w:val="40D7F00E"/>
    <w:rsid w:val="40EB92F6"/>
    <w:rsid w:val="4120EBE9"/>
    <w:rsid w:val="4140113B"/>
    <w:rsid w:val="416BFD29"/>
    <w:rsid w:val="41D127E0"/>
    <w:rsid w:val="41E09C8C"/>
    <w:rsid w:val="41F0D249"/>
    <w:rsid w:val="41F8D9FE"/>
    <w:rsid w:val="42150655"/>
    <w:rsid w:val="422792F5"/>
    <w:rsid w:val="422969D6"/>
    <w:rsid w:val="424311F1"/>
    <w:rsid w:val="4245D64C"/>
    <w:rsid w:val="4254F60E"/>
    <w:rsid w:val="42585201"/>
    <w:rsid w:val="4260BD65"/>
    <w:rsid w:val="42848830"/>
    <w:rsid w:val="42853FE3"/>
    <w:rsid w:val="42863B91"/>
    <w:rsid w:val="42A94ADA"/>
    <w:rsid w:val="42FFAF68"/>
    <w:rsid w:val="4300A883"/>
    <w:rsid w:val="43261C04"/>
    <w:rsid w:val="4375275D"/>
    <w:rsid w:val="438AF497"/>
    <w:rsid w:val="439D6745"/>
    <w:rsid w:val="439F218A"/>
    <w:rsid w:val="43A25990"/>
    <w:rsid w:val="43AFC6C0"/>
    <w:rsid w:val="43D7E7BB"/>
    <w:rsid w:val="440AC8AA"/>
    <w:rsid w:val="440D49CC"/>
    <w:rsid w:val="446CE3DE"/>
    <w:rsid w:val="44868AFC"/>
    <w:rsid w:val="44899B20"/>
    <w:rsid w:val="448E1A41"/>
    <w:rsid w:val="448EA402"/>
    <w:rsid w:val="449C7D46"/>
    <w:rsid w:val="44A63051"/>
    <w:rsid w:val="44AA8416"/>
    <w:rsid w:val="44AE2EB5"/>
    <w:rsid w:val="44AF666A"/>
    <w:rsid w:val="44AFFE22"/>
    <w:rsid w:val="44C6D8C2"/>
    <w:rsid w:val="44D70BE2"/>
    <w:rsid w:val="450F2AC1"/>
    <w:rsid w:val="4517E406"/>
    <w:rsid w:val="453175D6"/>
    <w:rsid w:val="45373D6D"/>
    <w:rsid w:val="4557FB26"/>
    <w:rsid w:val="455C895D"/>
    <w:rsid w:val="456D21B7"/>
    <w:rsid w:val="456EB8C4"/>
    <w:rsid w:val="45A3A0E6"/>
    <w:rsid w:val="45A7F902"/>
    <w:rsid w:val="45BB8AB5"/>
    <w:rsid w:val="45C98C87"/>
    <w:rsid w:val="45E5B248"/>
    <w:rsid w:val="45F4151D"/>
    <w:rsid w:val="46077D95"/>
    <w:rsid w:val="460AA810"/>
    <w:rsid w:val="4626B3E4"/>
    <w:rsid w:val="462DC73D"/>
    <w:rsid w:val="4636F060"/>
    <w:rsid w:val="464BA615"/>
    <w:rsid w:val="464BB22E"/>
    <w:rsid w:val="464D6B85"/>
    <w:rsid w:val="467A6316"/>
    <w:rsid w:val="469011F6"/>
    <w:rsid w:val="4694E125"/>
    <w:rsid w:val="46A9AAF2"/>
    <w:rsid w:val="46B53409"/>
    <w:rsid w:val="46BA26EB"/>
    <w:rsid w:val="46C3277F"/>
    <w:rsid w:val="46DE3777"/>
    <w:rsid w:val="46DFCF4D"/>
    <w:rsid w:val="46E52FAF"/>
    <w:rsid w:val="46F60C37"/>
    <w:rsid w:val="46F85883"/>
    <w:rsid w:val="46FBA1AC"/>
    <w:rsid w:val="470E50C5"/>
    <w:rsid w:val="47234506"/>
    <w:rsid w:val="47346142"/>
    <w:rsid w:val="47370415"/>
    <w:rsid w:val="476A17AF"/>
    <w:rsid w:val="476AF692"/>
    <w:rsid w:val="47820741"/>
    <w:rsid w:val="47972A13"/>
    <w:rsid w:val="47B797B3"/>
    <w:rsid w:val="47BD05DC"/>
    <w:rsid w:val="47C893AC"/>
    <w:rsid w:val="47D51DCF"/>
    <w:rsid w:val="47DBAC2D"/>
    <w:rsid w:val="47E37AEA"/>
    <w:rsid w:val="47E6C537"/>
    <w:rsid w:val="47EC1297"/>
    <w:rsid w:val="47EC2F03"/>
    <w:rsid w:val="47EEE049"/>
    <w:rsid w:val="4800CABB"/>
    <w:rsid w:val="4803B21A"/>
    <w:rsid w:val="48552901"/>
    <w:rsid w:val="4878D923"/>
    <w:rsid w:val="489640DA"/>
    <w:rsid w:val="489BE856"/>
    <w:rsid w:val="48A95B06"/>
    <w:rsid w:val="48B9B2A4"/>
    <w:rsid w:val="48CABA46"/>
    <w:rsid w:val="491DAA05"/>
    <w:rsid w:val="4920168B"/>
    <w:rsid w:val="49302160"/>
    <w:rsid w:val="4948379D"/>
    <w:rsid w:val="4963CE93"/>
    <w:rsid w:val="49714A19"/>
    <w:rsid w:val="4973ADD9"/>
    <w:rsid w:val="499103C3"/>
    <w:rsid w:val="4991FC2D"/>
    <w:rsid w:val="4992B5E3"/>
    <w:rsid w:val="4993DEC4"/>
    <w:rsid w:val="499F065B"/>
    <w:rsid w:val="49B1B498"/>
    <w:rsid w:val="49C90D86"/>
    <w:rsid w:val="49F73197"/>
    <w:rsid w:val="49FB338A"/>
    <w:rsid w:val="4A0E0BF9"/>
    <w:rsid w:val="4A38B962"/>
    <w:rsid w:val="4A3EC2D4"/>
    <w:rsid w:val="4A46E7F2"/>
    <w:rsid w:val="4A4F46E5"/>
    <w:rsid w:val="4A50FBD6"/>
    <w:rsid w:val="4A66DCE1"/>
    <w:rsid w:val="4A947893"/>
    <w:rsid w:val="4AAAF9A4"/>
    <w:rsid w:val="4AC07465"/>
    <w:rsid w:val="4AD25D2A"/>
    <w:rsid w:val="4B0619C2"/>
    <w:rsid w:val="4B43E66F"/>
    <w:rsid w:val="4B67B1CF"/>
    <w:rsid w:val="4B71D9D3"/>
    <w:rsid w:val="4B8B01B5"/>
    <w:rsid w:val="4B8E0FE7"/>
    <w:rsid w:val="4BB088EA"/>
    <w:rsid w:val="4BB3137B"/>
    <w:rsid w:val="4BDF4EB4"/>
    <w:rsid w:val="4BEE7A47"/>
    <w:rsid w:val="4BFA1BAE"/>
    <w:rsid w:val="4C017CD4"/>
    <w:rsid w:val="4C13EB0A"/>
    <w:rsid w:val="4C189DE2"/>
    <w:rsid w:val="4C1C37E3"/>
    <w:rsid w:val="4C223193"/>
    <w:rsid w:val="4C363D71"/>
    <w:rsid w:val="4C43DF72"/>
    <w:rsid w:val="4C5C0554"/>
    <w:rsid w:val="4C680761"/>
    <w:rsid w:val="4C6A2688"/>
    <w:rsid w:val="4C79B42C"/>
    <w:rsid w:val="4C7C472D"/>
    <w:rsid w:val="4C811BB4"/>
    <w:rsid w:val="4C93F127"/>
    <w:rsid w:val="4C94EFF3"/>
    <w:rsid w:val="4C9CF269"/>
    <w:rsid w:val="4CCE7659"/>
    <w:rsid w:val="4CD3CA96"/>
    <w:rsid w:val="4D197234"/>
    <w:rsid w:val="4D34BE6B"/>
    <w:rsid w:val="4D36DE9C"/>
    <w:rsid w:val="4D411838"/>
    <w:rsid w:val="4D453B05"/>
    <w:rsid w:val="4D4B81FB"/>
    <w:rsid w:val="4D60B4FE"/>
    <w:rsid w:val="4D64B7D7"/>
    <w:rsid w:val="4D7F32D9"/>
    <w:rsid w:val="4D94932C"/>
    <w:rsid w:val="4DA89959"/>
    <w:rsid w:val="4DAAABE8"/>
    <w:rsid w:val="4DB143FE"/>
    <w:rsid w:val="4DB4C606"/>
    <w:rsid w:val="4DC801A4"/>
    <w:rsid w:val="4DD0F922"/>
    <w:rsid w:val="4E195A7C"/>
    <w:rsid w:val="4E294C66"/>
    <w:rsid w:val="4E327C22"/>
    <w:rsid w:val="4E40C9B0"/>
    <w:rsid w:val="4E467701"/>
    <w:rsid w:val="4E46D8DB"/>
    <w:rsid w:val="4E509408"/>
    <w:rsid w:val="4E756957"/>
    <w:rsid w:val="4E7A8448"/>
    <w:rsid w:val="4E7C5BCE"/>
    <w:rsid w:val="4E8EAB53"/>
    <w:rsid w:val="4E9EC9DA"/>
    <w:rsid w:val="4EAA0A83"/>
    <w:rsid w:val="4EB3B62F"/>
    <w:rsid w:val="4ECCFACD"/>
    <w:rsid w:val="4ED9369B"/>
    <w:rsid w:val="4EEC3F66"/>
    <w:rsid w:val="4F0C15B8"/>
    <w:rsid w:val="4F1CC5FD"/>
    <w:rsid w:val="4F2600D6"/>
    <w:rsid w:val="4F47478B"/>
    <w:rsid w:val="4F474916"/>
    <w:rsid w:val="4F550D7A"/>
    <w:rsid w:val="4F9483C0"/>
    <w:rsid w:val="4FC0D2E1"/>
    <w:rsid w:val="4FC60F25"/>
    <w:rsid w:val="4FDEEFED"/>
    <w:rsid w:val="500EF8E3"/>
    <w:rsid w:val="5043E3DC"/>
    <w:rsid w:val="5044E790"/>
    <w:rsid w:val="5061A83D"/>
    <w:rsid w:val="50BF9F77"/>
    <w:rsid w:val="5109903D"/>
    <w:rsid w:val="510D71A9"/>
    <w:rsid w:val="51277F50"/>
    <w:rsid w:val="51508363"/>
    <w:rsid w:val="515191A7"/>
    <w:rsid w:val="515844F0"/>
    <w:rsid w:val="51680ACF"/>
    <w:rsid w:val="51A48599"/>
    <w:rsid w:val="51A93355"/>
    <w:rsid w:val="51AC85CC"/>
    <w:rsid w:val="51B40FBE"/>
    <w:rsid w:val="521001A6"/>
    <w:rsid w:val="525F43F8"/>
    <w:rsid w:val="5260CA69"/>
    <w:rsid w:val="5261A41A"/>
    <w:rsid w:val="527BD46B"/>
    <w:rsid w:val="527D8993"/>
    <w:rsid w:val="52874C1E"/>
    <w:rsid w:val="52894895"/>
    <w:rsid w:val="52A773EC"/>
    <w:rsid w:val="52AAD67E"/>
    <w:rsid w:val="52B77980"/>
    <w:rsid w:val="52BC9200"/>
    <w:rsid w:val="52C3D214"/>
    <w:rsid w:val="52D1A80A"/>
    <w:rsid w:val="530B75DF"/>
    <w:rsid w:val="530D424F"/>
    <w:rsid w:val="5317C9E7"/>
    <w:rsid w:val="534CB6E5"/>
    <w:rsid w:val="535A22C2"/>
    <w:rsid w:val="53643BE5"/>
    <w:rsid w:val="536479EA"/>
    <w:rsid w:val="53B32757"/>
    <w:rsid w:val="53CCABE2"/>
    <w:rsid w:val="53CD4FF1"/>
    <w:rsid w:val="53D1866A"/>
    <w:rsid w:val="53DFB511"/>
    <w:rsid w:val="53E25C18"/>
    <w:rsid w:val="53FD19F1"/>
    <w:rsid w:val="540E422F"/>
    <w:rsid w:val="5411AAD6"/>
    <w:rsid w:val="541CA114"/>
    <w:rsid w:val="5421870B"/>
    <w:rsid w:val="54357AB0"/>
    <w:rsid w:val="544D82AD"/>
    <w:rsid w:val="54605B77"/>
    <w:rsid w:val="5498C202"/>
    <w:rsid w:val="54AE7819"/>
    <w:rsid w:val="54C28664"/>
    <w:rsid w:val="54CF4A4D"/>
    <w:rsid w:val="54E51F01"/>
    <w:rsid w:val="54EE0D24"/>
    <w:rsid w:val="54F87FC4"/>
    <w:rsid w:val="54F90B11"/>
    <w:rsid w:val="54F96435"/>
    <w:rsid w:val="55133B59"/>
    <w:rsid w:val="553B70C0"/>
    <w:rsid w:val="55517D67"/>
    <w:rsid w:val="55551D4C"/>
    <w:rsid w:val="5559A8AB"/>
    <w:rsid w:val="55A52355"/>
    <w:rsid w:val="55BD656B"/>
    <w:rsid w:val="55C1C56F"/>
    <w:rsid w:val="55D8D571"/>
    <w:rsid w:val="55E6276D"/>
    <w:rsid w:val="55F2E7AC"/>
    <w:rsid w:val="56146342"/>
    <w:rsid w:val="5620E218"/>
    <w:rsid w:val="5632CE63"/>
    <w:rsid w:val="5653E393"/>
    <w:rsid w:val="566C3A92"/>
    <w:rsid w:val="568E99C4"/>
    <w:rsid w:val="56989FD3"/>
    <w:rsid w:val="569A5B65"/>
    <w:rsid w:val="56B37E29"/>
    <w:rsid w:val="56C21EEB"/>
    <w:rsid w:val="56CDD5E7"/>
    <w:rsid w:val="56E5A747"/>
    <w:rsid w:val="571C35BA"/>
    <w:rsid w:val="571D3C2E"/>
    <w:rsid w:val="573F8DDA"/>
    <w:rsid w:val="57664C73"/>
    <w:rsid w:val="577DE3CA"/>
    <w:rsid w:val="577F0775"/>
    <w:rsid w:val="57A4B8C0"/>
    <w:rsid w:val="57B29CCB"/>
    <w:rsid w:val="57B2DF40"/>
    <w:rsid w:val="57BE4236"/>
    <w:rsid w:val="57DD7261"/>
    <w:rsid w:val="57E66C88"/>
    <w:rsid w:val="57F3DAAB"/>
    <w:rsid w:val="582CC854"/>
    <w:rsid w:val="5833BE7F"/>
    <w:rsid w:val="5838CD86"/>
    <w:rsid w:val="585820F7"/>
    <w:rsid w:val="587216F4"/>
    <w:rsid w:val="58899359"/>
    <w:rsid w:val="5898C85C"/>
    <w:rsid w:val="58A20C1D"/>
    <w:rsid w:val="58D67662"/>
    <w:rsid w:val="58DE5FCF"/>
    <w:rsid w:val="58E02ACB"/>
    <w:rsid w:val="590335B1"/>
    <w:rsid w:val="59167FA9"/>
    <w:rsid w:val="592C81D2"/>
    <w:rsid w:val="592EE360"/>
    <w:rsid w:val="5969FD23"/>
    <w:rsid w:val="596B7488"/>
    <w:rsid w:val="5974DF6C"/>
    <w:rsid w:val="597FD6DB"/>
    <w:rsid w:val="598A6269"/>
    <w:rsid w:val="599B7F14"/>
    <w:rsid w:val="59AB85D5"/>
    <w:rsid w:val="59C1B1B6"/>
    <w:rsid w:val="59C39F59"/>
    <w:rsid w:val="59E114A0"/>
    <w:rsid w:val="59F862FF"/>
    <w:rsid w:val="5A00CA6B"/>
    <w:rsid w:val="5A0B6013"/>
    <w:rsid w:val="5A2C0E29"/>
    <w:rsid w:val="5A465999"/>
    <w:rsid w:val="5A6D700C"/>
    <w:rsid w:val="5A794BD4"/>
    <w:rsid w:val="5A856DCB"/>
    <w:rsid w:val="5A879666"/>
    <w:rsid w:val="5ADD9A31"/>
    <w:rsid w:val="5ADE8479"/>
    <w:rsid w:val="5AFCCD00"/>
    <w:rsid w:val="5B116A38"/>
    <w:rsid w:val="5B117D79"/>
    <w:rsid w:val="5B1EA5ED"/>
    <w:rsid w:val="5B24B99A"/>
    <w:rsid w:val="5B349656"/>
    <w:rsid w:val="5B350515"/>
    <w:rsid w:val="5B447D47"/>
    <w:rsid w:val="5B45721D"/>
    <w:rsid w:val="5B463A5B"/>
    <w:rsid w:val="5B634A79"/>
    <w:rsid w:val="5B6EA553"/>
    <w:rsid w:val="5B705C43"/>
    <w:rsid w:val="5B801B5D"/>
    <w:rsid w:val="5B8E8F65"/>
    <w:rsid w:val="5BD94522"/>
    <w:rsid w:val="5BF8CF11"/>
    <w:rsid w:val="5C068585"/>
    <w:rsid w:val="5C1791BB"/>
    <w:rsid w:val="5C50D151"/>
    <w:rsid w:val="5C6B3F03"/>
    <w:rsid w:val="5C6B88E9"/>
    <w:rsid w:val="5C6BE308"/>
    <w:rsid w:val="5C73E3B5"/>
    <w:rsid w:val="5C76CB9D"/>
    <w:rsid w:val="5C76D71A"/>
    <w:rsid w:val="5C8BE9B5"/>
    <w:rsid w:val="5CB18CF9"/>
    <w:rsid w:val="5CC39629"/>
    <w:rsid w:val="5CDE74C0"/>
    <w:rsid w:val="5D03BA27"/>
    <w:rsid w:val="5D124F68"/>
    <w:rsid w:val="5D1E706E"/>
    <w:rsid w:val="5D402E9C"/>
    <w:rsid w:val="5D4B0B5B"/>
    <w:rsid w:val="5D4DB36F"/>
    <w:rsid w:val="5D552576"/>
    <w:rsid w:val="5D62A6C3"/>
    <w:rsid w:val="5D81D797"/>
    <w:rsid w:val="5D97AAAE"/>
    <w:rsid w:val="5DB72C3F"/>
    <w:rsid w:val="5DC95C3E"/>
    <w:rsid w:val="5DCBEC2F"/>
    <w:rsid w:val="5DEE1DF5"/>
    <w:rsid w:val="5E03130E"/>
    <w:rsid w:val="5E1613F6"/>
    <w:rsid w:val="5E19E6BD"/>
    <w:rsid w:val="5E1F252E"/>
    <w:rsid w:val="5E20E02C"/>
    <w:rsid w:val="5E5EB9D7"/>
    <w:rsid w:val="5EC22444"/>
    <w:rsid w:val="5EE1529C"/>
    <w:rsid w:val="5EFC662F"/>
    <w:rsid w:val="5F2D04EA"/>
    <w:rsid w:val="5F37E003"/>
    <w:rsid w:val="5F689714"/>
    <w:rsid w:val="5F6FBE7E"/>
    <w:rsid w:val="5F88E834"/>
    <w:rsid w:val="5F961476"/>
    <w:rsid w:val="5F9D4D8C"/>
    <w:rsid w:val="5FC64383"/>
    <w:rsid w:val="5FD8F3B6"/>
    <w:rsid w:val="5FE94F44"/>
    <w:rsid w:val="5FF636DC"/>
    <w:rsid w:val="5FF6E773"/>
    <w:rsid w:val="5FF91C24"/>
    <w:rsid w:val="5FFCE83C"/>
    <w:rsid w:val="60337224"/>
    <w:rsid w:val="603A423F"/>
    <w:rsid w:val="60673E14"/>
    <w:rsid w:val="606DDFBD"/>
    <w:rsid w:val="607B270D"/>
    <w:rsid w:val="60A8C0DB"/>
    <w:rsid w:val="60AA4490"/>
    <w:rsid w:val="60B30672"/>
    <w:rsid w:val="60B3E215"/>
    <w:rsid w:val="60BE1C83"/>
    <w:rsid w:val="60D3AF7D"/>
    <w:rsid w:val="60F44E17"/>
    <w:rsid w:val="60F86640"/>
    <w:rsid w:val="6114D910"/>
    <w:rsid w:val="611F7B6F"/>
    <w:rsid w:val="612A7ED4"/>
    <w:rsid w:val="615B6AC8"/>
    <w:rsid w:val="6181E807"/>
    <w:rsid w:val="618AF03F"/>
    <w:rsid w:val="61A0215C"/>
    <w:rsid w:val="61B4D2B3"/>
    <w:rsid w:val="61D2A686"/>
    <w:rsid w:val="61DAFAD0"/>
    <w:rsid w:val="61E15516"/>
    <w:rsid w:val="61E66EFC"/>
    <w:rsid w:val="61E967E6"/>
    <w:rsid w:val="61F5BF0D"/>
    <w:rsid w:val="61F643D1"/>
    <w:rsid w:val="61FE1026"/>
    <w:rsid w:val="6208B0C2"/>
    <w:rsid w:val="620AE737"/>
    <w:rsid w:val="6222B422"/>
    <w:rsid w:val="62243C33"/>
    <w:rsid w:val="6254FAF2"/>
    <w:rsid w:val="62561002"/>
    <w:rsid w:val="6260DD7F"/>
    <w:rsid w:val="62780676"/>
    <w:rsid w:val="627919FF"/>
    <w:rsid w:val="627F1997"/>
    <w:rsid w:val="629AB53A"/>
    <w:rsid w:val="62CAAC4B"/>
    <w:rsid w:val="62D8CEB7"/>
    <w:rsid w:val="6316EB68"/>
    <w:rsid w:val="631FB5E1"/>
    <w:rsid w:val="6322FC3A"/>
    <w:rsid w:val="633C810D"/>
    <w:rsid w:val="634B3796"/>
    <w:rsid w:val="636EA739"/>
    <w:rsid w:val="638B7909"/>
    <w:rsid w:val="63BFC48B"/>
    <w:rsid w:val="63D08BD2"/>
    <w:rsid w:val="63DB0536"/>
    <w:rsid w:val="63EE43FB"/>
    <w:rsid w:val="63EE9A08"/>
    <w:rsid w:val="63FA9150"/>
    <w:rsid w:val="64066D44"/>
    <w:rsid w:val="640ACF45"/>
    <w:rsid w:val="6417E982"/>
    <w:rsid w:val="64288DEA"/>
    <w:rsid w:val="643E9F58"/>
    <w:rsid w:val="645ABB88"/>
    <w:rsid w:val="64AC6C7B"/>
    <w:rsid w:val="64C3FD34"/>
    <w:rsid w:val="64D77E6D"/>
    <w:rsid w:val="64E0A922"/>
    <w:rsid w:val="64FED46D"/>
    <w:rsid w:val="65309215"/>
    <w:rsid w:val="65409B4A"/>
    <w:rsid w:val="654BB497"/>
    <w:rsid w:val="65774ECB"/>
    <w:rsid w:val="658C4604"/>
    <w:rsid w:val="659DB7E7"/>
    <w:rsid w:val="65A068E4"/>
    <w:rsid w:val="65AA0132"/>
    <w:rsid w:val="65AA142B"/>
    <w:rsid w:val="65ADEBBD"/>
    <w:rsid w:val="65B61769"/>
    <w:rsid w:val="65CBD098"/>
    <w:rsid w:val="65ECFED9"/>
    <w:rsid w:val="65EFB779"/>
    <w:rsid w:val="65FDFA50"/>
    <w:rsid w:val="65FF0570"/>
    <w:rsid w:val="66153889"/>
    <w:rsid w:val="6645C66A"/>
    <w:rsid w:val="6646E1C2"/>
    <w:rsid w:val="6657C5DC"/>
    <w:rsid w:val="665AA5B4"/>
    <w:rsid w:val="665F7BAF"/>
    <w:rsid w:val="6661E34A"/>
    <w:rsid w:val="6668FCA3"/>
    <w:rsid w:val="668E64C4"/>
    <w:rsid w:val="6692D867"/>
    <w:rsid w:val="669E47FE"/>
    <w:rsid w:val="66C5B703"/>
    <w:rsid w:val="66D07729"/>
    <w:rsid w:val="66DCACAB"/>
    <w:rsid w:val="66E140D0"/>
    <w:rsid w:val="670D2062"/>
    <w:rsid w:val="67398B69"/>
    <w:rsid w:val="673C40CC"/>
    <w:rsid w:val="674AF926"/>
    <w:rsid w:val="675CFDFB"/>
    <w:rsid w:val="6764263D"/>
    <w:rsid w:val="67672CB9"/>
    <w:rsid w:val="6768C3D3"/>
    <w:rsid w:val="676F1C30"/>
    <w:rsid w:val="67723A8B"/>
    <w:rsid w:val="6773E146"/>
    <w:rsid w:val="6785BA2D"/>
    <w:rsid w:val="67860109"/>
    <w:rsid w:val="67883DEC"/>
    <w:rsid w:val="67A03CD1"/>
    <w:rsid w:val="67B523A0"/>
    <w:rsid w:val="67C6AD8E"/>
    <w:rsid w:val="67C74C55"/>
    <w:rsid w:val="67EE81B4"/>
    <w:rsid w:val="67F14601"/>
    <w:rsid w:val="67F1D382"/>
    <w:rsid w:val="67F6B5C2"/>
    <w:rsid w:val="68071CF0"/>
    <w:rsid w:val="6835BB0A"/>
    <w:rsid w:val="6839C9C4"/>
    <w:rsid w:val="684F17C6"/>
    <w:rsid w:val="685B7527"/>
    <w:rsid w:val="68B08D39"/>
    <w:rsid w:val="68CC1BDF"/>
    <w:rsid w:val="690E6EBD"/>
    <w:rsid w:val="691B544C"/>
    <w:rsid w:val="692898E0"/>
    <w:rsid w:val="6937617E"/>
    <w:rsid w:val="69389568"/>
    <w:rsid w:val="6939E4E9"/>
    <w:rsid w:val="694A9914"/>
    <w:rsid w:val="694E410D"/>
    <w:rsid w:val="6954C7E1"/>
    <w:rsid w:val="6989F1E7"/>
    <w:rsid w:val="699502E3"/>
    <w:rsid w:val="6999AD9E"/>
    <w:rsid w:val="699BF910"/>
    <w:rsid w:val="69AB2AA4"/>
    <w:rsid w:val="69AFD0C1"/>
    <w:rsid w:val="69B9D88F"/>
    <w:rsid w:val="69D3257D"/>
    <w:rsid w:val="69E9AA96"/>
    <w:rsid w:val="69F775B8"/>
    <w:rsid w:val="69FFC5C1"/>
    <w:rsid w:val="6A0BB7C0"/>
    <w:rsid w:val="6A1B9B50"/>
    <w:rsid w:val="6A30783D"/>
    <w:rsid w:val="6A33670C"/>
    <w:rsid w:val="6A484160"/>
    <w:rsid w:val="6A5D5A35"/>
    <w:rsid w:val="6A60884D"/>
    <w:rsid w:val="6A7DF527"/>
    <w:rsid w:val="6A9EF906"/>
    <w:rsid w:val="6AC220A8"/>
    <w:rsid w:val="6AD05BF3"/>
    <w:rsid w:val="6AE03503"/>
    <w:rsid w:val="6AE226A6"/>
    <w:rsid w:val="6B037F66"/>
    <w:rsid w:val="6B180BAA"/>
    <w:rsid w:val="6B367DCE"/>
    <w:rsid w:val="6B3A90EC"/>
    <w:rsid w:val="6B557A9E"/>
    <w:rsid w:val="6B8A22D6"/>
    <w:rsid w:val="6BA19F87"/>
    <w:rsid w:val="6BA58C38"/>
    <w:rsid w:val="6BB88102"/>
    <w:rsid w:val="6BBFF7A3"/>
    <w:rsid w:val="6BC74546"/>
    <w:rsid w:val="6BDD72F8"/>
    <w:rsid w:val="6BFC2567"/>
    <w:rsid w:val="6C0B9A24"/>
    <w:rsid w:val="6C11AE7D"/>
    <w:rsid w:val="6C1EA721"/>
    <w:rsid w:val="6C20C333"/>
    <w:rsid w:val="6C20E776"/>
    <w:rsid w:val="6C24D3A5"/>
    <w:rsid w:val="6C2F6FC0"/>
    <w:rsid w:val="6C39D8BC"/>
    <w:rsid w:val="6C66AF2A"/>
    <w:rsid w:val="6C6BBCCD"/>
    <w:rsid w:val="6C85EBE5"/>
    <w:rsid w:val="6CABB5BC"/>
    <w:rsid w:val="6CB7B799"/>
    <w:rsid w:val="6CD53A80"/>
    <w:rsid w:val="6CDC5EDC"/>
    <w:rsid w:val="6CE7FC37"/>
    <w:rsid w:val="6CFC4246"/>
    <w:rsid w:val="6D0FA48F"/>
    <w:rsid w:val="6D13066D"/>
    <w:rsid w:val="6D1387E7"/>
    <w:rsid w:val="6D24A26E"/>
    <w:rsid w:val="6D3F8823"/>
    <w:rsid w:val="6D4DC38E"/>
    <w:rsid w:val="6D74B6BC"/>
    <w:rsid w:val="6D759B04"/>
    <w:rsid w:val="6D8B698A"/>
    <w:rsid w:val="6D9D6301"/>
    <w:rsid w:val="6DA95D25"/>
    <w:rsid w:val="6DAC7950"/>
    <w:rsid w:val="6DAF3D13"/>
    <w:rsid w:val="6DB44145"/>
    <w:rsid w:val="6DB7E189"/>
    <w:rsid w:val="6DBF57BA"/>
    <w:rsid w:val="6DEE01DA"/>
    <w:rsid w:val="6E0AEEF9"/>
    <w:rsid w:val="6E0CB9FB"/>
    <w:rsid w:val="6E1E2763"/>
    <w:rsid w:val="6E21E042"/>
    <w:rsid w:val="6E46E801"/>
    <w:rsid w:val="6E49B83A"/>
    <w:rsid w:val="6E55C833"/>
    <w:rsid w:val="6E692594"/>
    <w:rsid w:val="6E6A45B5"/>
    <w:rsid w:val="6E73A86C"/>
    <w:rsid w:val="6E84F3E3"/>
    <w:rsid w:val="6E8E86D0"/>
    <w:rsid w:val="6E8F139B"/>
    <w:rsid w:val="6E98A75F"/>
    <w:rsid w:val="6E9EC01B"/>
    <w:rsid w:val="6EA2D06F"/>
    <w:rsid w:val="6EA7D45B"/>
    <w:rsid w:val="6EC4713B"/>
    <w:rsid w:val="6ECB2F7F"/>
    <w:rsid w:val="6ED966BE"/>
    <w:rsid w:val="6EE1AAE4"/>
    <w:rsid w:val="6EE851E2"/>
    <w:rsid w:val="6EF48706"/>
    <w:rsid w:val="6EF728B9"/>
    <w:rsid w:val="6EFF1D8C"/>
    <w:rsid w:val="6F104EC3"/>
    <w:rsid w:val="6F279144"/>
    <w:rsid w:val="6F42638C"/>
    <w:rsid w:val="6F7B3697"/>
    <w:rsid w:val="6F90BCEB"/>
    <w:rsid w:val="6FC18FB4"/>
    <w:rsid w:val="6FC53581"/>
    <w:rsid w:val="6FCA9B4E"/>
    <w:rsid w:val="6FDD90DC"/>
    <w:rsid w:val="6FE17837"/>
    <w:rsid w:val="70218932"/>
    <w:rsid w:val="7021C573"/>
    <w:rsid w:val="702CE691"/>
    <w:rsid w:val="7061A884"/>
    <w:rsid w:val="70A7550C"/>
    <w:rsid w:val="70AFA182"/>
    <w:rsid w:val="70B85E70"/>
    <w:rsid w:val="70C43574"/>
    <w:rsid w:val="70E51446"/>
    <w:rsid w:val="70F0FD51"/>
    <w:rsid w:val="70F24A84"/>
    <w:rsid w:val="70FE0EE6"/>
    <w:rsid w:val="711A075E"/>
    <w:rsid w:val="712A3E37"/>
    <w:rsid w:val="7135522D"/>
    <w:rsid w:val="713F40D7"/>
    <w:rsid w:val="7146FE1B"/>
    <w:rsid w:val="71480F8C"/>
    <w:rsid w:val="71772EDE"/>
    <w:rsid w:val="71A5820F"/>
    <w:rsid w:val="71BAA83B"/>
    <w:rsid w:val="71C5BD2C"/>
    <w:rsid w:val="71CBB1D3"/>
    <w:rsid w:val="71F70FF3"/>
    <w:rsid w:val="721634EF"/>
    <w:rsid w:val="72225E15"/>
    <w:rsid w:val="722BD72D"/>
    <w:rsid w:val="7233AFCD"/>
    <w:rsid w:val="7246D684"/>
    <w:rsid w:val="7247E2F0"/>
    <w:rsid w:val="7255F14C"/>
    <w:rsid w:val="7257A3EE"/>
    <w:rsid w:val="7265FA6B"/>
    <w:rsid w:val="726C5ECB"/>
    <w:rsid w:val="728A2F8D"/>
    <w:rsid w:val="72E21B62"/>
    <w:rsid w:val="72E3514C"/>
    <w:rsid w:val="72E43B9A"/>
    <w:rsid w:val="72F119CE"/>
    <w:rsid w:val="72F93BDA"/>
    <w:rsid w:val="7302F068"/>
    <w:rsid w:val="73162ED0"/>
    <w:rsid w:val="731AADB5"/>
    <w:rsid w:val="73246112"/>
    <w:rsid w:val="73360F3F"/>
    <w:rsid w:val="73503E36"/>
    <w:rsid w:val="7368092D"/>
    <w:rsid w:val="73885BCC"/>
    <w:rsid w:val="738FDFDC"/>
    <w:rsid w:val="7396EC4F"/>
    <w:rsid w:val="739E327F"/>
    <w:rsid w:val="73B6BF71"/>
    <w:rsid w:val="73BF727E"/>
    <w:rsid w:val="73C4D8C4"/>
    <w:rsid w:val="73CAFCE9"/>
    <w:rsid w:val="73E54069"/>
    <w:rsid w:val="73EF6902"/>
    <w:rsid w:val="7402FC5E"/>
    <w:rsid w:val="74053794"/>
    <w:rsid w:val="741A60A5"/>
    <w:rsid w:val="741AA1CE"/>
    <w:rsid w:val="7428B91D"/>
    <w:rsid w:val="743A2692"/>
    <w:rsid w:val="74413D48"/>
    <w:rsid w:val="74634B75"/>
    <w:rsid w:val="747433A9"/>
    <w:rsid w:val="74B0ADDE"/>
    <w:rsid w:val="7581925B"/>
    <w:rsid w:val="7582F39C"/>
    <w:rsid w:val="75AFC12A"/>
    <w:rsid w:val="75B25A46"/>
    <w:rsid w:val="75B6E790"/>
    <w:rsid w:val="75B6FC48"/>
    <w:rsid w:val="75DA7293"/>
    <w:rsid w:val="75DE7507"/>
    <w:rsid w:val="769BC43A"/>
    <w:rsid w:val="76BD8B0E"/>
    <w:rsid w:val="76E13E8F"/>
    <w:rsid w:val="76E4C2EA"/>
    <w:rsid w:val="76F6CAFC"/>
    <w:rsid w:val="76FD9378"/>
    <w:rsid w:val="770C72C0"/>
    <w:rsid w:val="77188A56"/>
    <w:rsid w:val="771D46F1"/>
    <w:rsid w:val="77663495"/>
    <w:rsid w:val="7772CA03"/>
    <w:rsid w:val="77819A21"/>
    <w:rsid w:val="77886135"/>
    <w:rsid w:val="77B4B813"/>
    <w:rsid w:val="77CD7014"/>
    <w:rsid w:val="77D790CA"/>
    <w:rsid w:val="77D995A6"/>
    <w:rsid w:val="77F6327B"/>
    <w:rsid w:val="780372E4"/>
    <w:rsid w:val="780BBBA9"/>
    <w:rsid w:val="780EC2C7"/>
    <w:rsid w:val="7817F432"/>
    <w:rsid w:val="781DF1C4"/>
    <w:rsid w:val="783B1076"/>
    <w:rsid w:val="78517600"/>
    <w:rsid w:val="78575972"/>
    <w:rsid w:val="78631739"/>
    <w:rsid w:val="7881D0B4"/>
    <w:rsid w:val="78847233"/>
    <w:rsid w:val="78B3E427"/>
    <w:rsid w:val="78FD6397"/>
    <w:rsid w:val="79218C3C"/>
    <w:rsid w:val="792A7DB2"/>
    <w:rsid w:val="7949C832"/>
    <w:rsid w:val="794C9A80"/>
    <w:rsid w:val="797AAABE"/>
    <w:rsid w:val="7987584C"/>
    <w:rsid w:val="79937B94"/>
    <w:rsid w:val="79942A3A"/>
    <w:rsid w:val="79C0F4EA"/>
    <w:rsid w:val="79C82DDF"/>
    <w:rsid w:val="79DD0617"/>
    <w:rsid w:val="79E6EA86"/>
    <w:rsid w:val="7A049160"/>
    <w:rsid w:val="7A0B95A8"/>
    <w:rsid w:val="7A100B47"/>
    <w:rsid w:val="7A208317"/>
    <w:rsid w:val="7A686EF2"/>
    <w:rsid w:val="7A6B1AA8"/>
    <w:rsid w:val="7A709FD1"/>
    <w:rsid w:val="7AA1509F"/>
    <w:rsid w:val="7AC086C0"/>
    <w:rsid w:val="7AD169F1"/>
    <w:rsid w:val="7AE3963C"/>
    <w:rsid w:val="7B09BB58"/>
    <w:rsid w:val="7B1685FA"/>
    <w:rsid w:val="7B23EAAA"/>
    <w:rsid w:val="7B5AAB91"/>
    <w:rsid w:val="7B60C283"/>
    <w:rsid w:val="7B959F2C"/>
    <w:rsid w:val="7B976CAA"/>
    <w:rsid w:val="7BAF847C"/>
    <w:rsid w:val="7BC2D95C"/>
    <w:rsid w:val="7BCAFFDD"/>
    <w:rsid w:val="7C022067"/>
    <w:rsid w:val="7C124F26"/>
    <w:rsid w:val="7C369BCB"/>
    <w:rsid w:val="7C44B191"/>
    <w:rsid w:val="7C51DA2E"/>
    <w:rsid w:val="7C64F143"/>
    <w:rsid w:val="7C6FED00"/>
    <w:rsid w:val="7CA907CD"/>
    <w:rsid w:val="7CC00BE7"/>
    <w:rsid w:val="7CF47DFB"/>
    <w:rsid w:val="7D03C713"/>
    <w:rsid w:val="7D065CC4"/>
    <w:rsid w:val="7D4AD20D"/>
    <w:rsid w:val="7D6EC565"/>
    <w:rsid w:val="7D70A057"/>
    <w:rsid w:val="7D8CAC44"/>
    <w:rsid w:val="7DA103E3"/>
    <w:rsid w:val="7DAF6796"/>
    <w:rsid w:val="7DC5357F"/>
    <w:rsid w:val="7DE3D362"/>
    <w:rsid w:val="7DE49DEA"/>
    <w:rsid w:val="7E09DBC0"/>
    <w:rsid w:val="7E0C04E3"/>
    <w:rsid w:val="7E19AC58"/>
    <w:rsid w:val="7E1F9CBF"/>
    <w:rsid w:val="7E282BDA"/>
    <w:rsid w:val="7E2AEDF8"/>
    <w:rsid w:val="7E3570A5"/>
    <w:rsid w:val="7E3CF950"/>
    <w:rsid w:val="7E4DF938"/>
    <w:rsid w:val="7E58207E"/>
    <w:rsid w:val="7E640034"/>
    <w:rsid w:val="7E9193E7"/>
    <w:rsid w:val="7E94B1F4"/>
    <w:rsid w:val="7EBA064A"/>
    <w:rsid w:val="7EBC2168"/>
    <w:rsid w:val="7ECA3D6B"/>
    <w:rsid w:val="7EE3B56A"/>
    <w:rsid w:val="7F24C603"/>
    <w:rsid w:val="7F3167D8"/>
    <w:rsid w:val="7F3E9FE9"/>
    <w:rsid w:val="7F433D3E"/>
    <w:rsid w:val="7F554F3E"/>
    <w:rsid w:val="7F73F84A"/>
    <w:rsid w:val="7F7AC269"/>
    <w:rsid w:val="7F830ADF"/>
    <w:rsid w:val="7F8CBAD7"/>
    <w:rsid w:val="7F942EB3"/>
    <w:rsid w:val="7F9CD8B1"/>
    <w:rsid w:val="7F9F72F4"/>
    <w:rsid w:val="7FA65836"/>
    <w:rsid w:val="7FAE1A5F"/>
    <w:rsid w:val="7FD8BAE1"/>
    <w:rsid w:val="7FF7D2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8E45C8A"/>
  <w15:docId w15:val="{DA87C22B-0ECB-4AE1-A5DF-6C4206E30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1"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6E0"/>
    <w:pPr>
      <w:spacing w:before="120" w:after="120" w:line="240" w:lineRule="auto"/>
      <w:jc w:val="both"/>
    </w:pPr>
    <w:rPr>
      <w:rFonts w:eastAsiaTheme="minorEastAsia" w:cstheme="minorHAnsi"/>
      <w:color w:val="232323" w:themeColor="accent1"/>
      <w:sz w:val="20"/>
      <w:szCs w:val="24"/>
      <w:lang w:val="ro-RO" w:eastAsia="ro-RO" w:bidi="ne-NP"/>
    </w:rPr>
  </w:style>
  <w:style w:type="paragraph" w:styleId="Heading1">
    <w:name w:val="heading 1"/>
    <w:aliases w:val="Heading 1 Char1 Char1,Heading 1 Char Char Char1,Heading 1 Char1 Char1 Char Char,Heading 1 Char Char Char1 Char Char,Heading 1 Char Char1,Heading 1 Char1 Char1 Char1,Heading 1 Char Char Char1 Char1,1,PLS 1,PLS 11,PLS 12,PLS 13,H"/>
    <w:basedOn w:val="Normal"/>
    <w:next w:val="Normal"/>
    <w:link w:val="Heading1Char"/>
    <w:uiPriority w:val="9"/>
    <w:qFormat/>
    <w:rsid w:val="00C97E6A"/>
    <w:pPr>
      <w:keepNext/>
      <w:keepLines/>
      <w:numPr>
        <w:numId w:val="4"/>
      </w:numPr>
      <w:spacing w:before="240" w:after="240"/>
      <w:outlineLvl w:val="0"/>
    </w:pPr>
    <w:rPr>
      <w:rFonts w:eastAsiaTheme="majorEastAsia"/>
      <w:b/>
      <w:bCs/>
      <w:color w:val="0070C0"/>
      <w:sz w:val="28"/>
      <w:szCs w:val="28"/>
    </w:rPr>
  </w:style>
  <w:style w:type="paragraph" w:styleId="Heading2">
    <w:name w:val="heading 2"/>
    <w:aliases w:val="H2,Heading 2 Hidden,HD2,heading2,palacs csunyan beszel,Attribute Heading 2,Alfejezet,PLS 2,PLS 21,PLS 22,PLS 23,num,afsnit,H21,H22,H23,PLS 24,H24,PLS 25,H25,PLS 26,H26,PLS 27,H27,PLS 28,H28,PLS 29,H29,PLS 210,H210,Hovedoverskrift,h2,heading 2"/>
    <w:basedOn w:val="Normal"/>
    <w:next w:val="Normal"/>
    <w:link w:val="Heading2Char"/>
    <w:unhideWhenUsed/>
    <w:qFormat/>
    <w:rsid w:val="007D3BBC"/>
    <w:pPr>
      <w:keepNext/>
      <w:keepLines/>
      <w:numPr>
        <w:numId w:val="42"/>
      </w:numPr>
      <w:spacing w:before="240" w:after="0" w:line="264" w:lineRule="auto"/>
      <w:ind w:left="357" w:hanging="357"/>
      <w:jc w:val="left"/>
      <w:outlineLvl w:val="1"/>
    </w:pPr>
    <w:rPr>
      <w:rFonts w:ascii="Calibri Light" w:eastAsia="Times New Roman" w:hAnsi="Calibri Light" w:cs="Times New Roman"/>
      <w:color w:val="2F5496"/>
      <w:sz w:val="32"/>
      <w:szCs w:val="32"/>
      <w:lang w:val="en-US" w:eastAsia="en-US" w:bidi="ar-SA"/>
    </w:rPr>
  </w:style>
  <w:style w:type="paragraph" w:styleId="Heading3">
    <w:name w:val="heading 3"/>
    <w:basedOn w:val="Normal"/>
    <w:next w:val="Normal"/>
    <w:link w:val="Heading3Char"/>
    <w:uiPriority w:val="9"/>
    <w:unhideWhenUsed/>
    <w:qFormat/>
    <w:rsid w:val="00482C7F"/>
    <w:pPr>
      <w:keepNext/>
      <w:keepLines/>
      <w:spacing w:before="40"/>
      <w:outlineLvl w:val="2"/>
    </w:pPr>
    <w:rPr>
      <w:rFonts w:asciiTheme="majorHAnsi" w:eastAsiaTheme="majorEastAsia" w:hAnsiTheme="majorHAnsi" w:cstheme="majorBidi"/>
      <w:color w:val="111111" w:themeColor="accent1" w:themeShade="7F"/>
    </w:rPr>
  </w:style>
  <w:style w:type="paragraph" w:styleId="Heading4">
    <w:name w:val="heading 4"/>
    <w:basedOn w:val="Normal"/>
    <w:next w:val="Normal"/>
    <w:link w:val="Heading4Char"/>
    <w:uiPriority w:val="9"/>
    <w:unhideWhenUsed/>
    <w:qFormat/>
    <w:rsid w:val="00732634"/>
    <w:pPr>
      <w:keepNext/>
      <w:outlineLvl w:val="3"/>
    </w:pPr>
    <w:rPr>
      <w:rFonts w:ascii="Arial" w:eastAsia="Times New Roman" w:hAnsi="Arial" w:cs="Arial"/>
      <w:b/>
      <w:bCs/>
      <w:noProof/>
      <w:szCs w:val="28"/>
    </w:rPr>
  </w:style>
  <w:style w:type="paragraph" w:styleId="Heading5">
    <w:name w:val="heading 5"/>
    <w:basedOn w:val="Normal"/>
    <w:next w:val="Normal"/>
    <w:link w:val="Heading5Char"/>
    <w:uiPriority w:val="9"/>
    <w:unhideWhenUsed/>
    <w:qFormat/>
    <w:rsid w:val="003910BD"/>
    <w:pPr>
      <w:keepNext/>
      <w:keepLines/>
      <w:spacing w:before="40"/>
      <w:outlineLvl w:val="4"/>
    </w:pPr>
    <w:rPr>
      <w:rFonts w:asciiTheme="majorHAnsi" w:eastAsiaTheme="majorEastAsia" w:hAnsiTheme="majorHAnsi" w:cstheme="majorBidi"/>
      <w:color w:val="1A1A1A" w:themeColor="accent1" w:themeShade="BF"/>
    </w:rPr>
  </w:style>
  <w:style w:type="paragraph" w:styleId="Heading6">
    <w:name w:val="heading 6"/>
    <w:basedOn w:val="Normal"/>
    <w:next w:val="Normal"/>
    <w:link w:val="Heading6Char"/>
    <w:uiPriority w:val="9"/>
    <w:semiHidden/>
    <w:unhideWhenUsed/>
    <w:qFormat/>
    <w:rsid w:val="00322613"/>
    <w:pPr>
      <w:keepNext/>
      <w:keepLines/>
      <w:spacing w:before="40"/>
      <w:outlineLvl w:val="5"/>
    </w:pPr>
    <w:rPr>
      <w:rFonts w:asciiTheme="majorHAnsi" w:eastAsiaTheme="majorEastAsia" w:hAnsiTheme="majorHAnsi" w:cstheme="majorBidi"/>
      <w:color w:val="111111" w:themeColor="accent1" w:themeShade="7F"/>
    </w:rPr>
  </w:style>
  <w:style w:type="paragraph" w:styleId="Heading7">
    <w:name w:val="heading 7"/>
    <w:basedOn w:val="Normal"/>
    <w:next w:val="Normal"/>
    <w:link w:val="Heading7Char"/>
    <w:uiPriority w:val="9"/>
    <w:semiHidden/>
    <w:unhideWhenUsed/>
    <w:qFormat/>
    <w:rsid w:val="00B60254"/>
    <w:pPr>
      <w:keepNext/>
      <w:keepLines/>
      <w:spacing w:before="40"/>
      <w:outlineLvl w:val="6"/>
    </w:pPr>
    <w:rPr>
      <w:rFonts w:asciiTheme="majorHAnsi" w:eastAsiaTheme="majorEastAsia" w:hAnsiTheme="majorHAnsi" w:cstheme="majorBidi"/>
      <w:i/>
      <w:iCs/>
      <w:color w:val="111111" w:themeColor="accent1" w:themeShade="7F"/>
    </w:rPr>
  </w:style>
  <w:style w:type="paragraph" w:styleId="Heading8">
    <w:name w:val="heading 8"/>
    <w:basedOn w:val="Normal"/>
    <w:next w:val="Normal"/>
    <w:link w:val="Heading8Char"/>
    <w:uiPriority w:val="9"/>
    <w:semiHidden/>
    <w:unhideWhenUsed/>
    <w:qFormat/>
    <w:rsid w:val="0049459F"/>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2" w:lineRule="auto"/>
      <w:outlineLvl w:val="7"/>
    </w:pPr>
    <w:rPr>
      <w:rFonts w:ascii="Trebuchet MS" w:eastAsia="Times New Roman" w:hAnsi="Trebuchet MS" w:cs="Calibri"/>
      <w:b/>
      <w:bCs/>
      <w:color w:val="auto"/>
      <w:szCs w:val="20"/>
      <w:lang w:val="en-GB" w:eastAsia="en-GB" w:bidi="ar-SA"/>
    </w:rPr>
  </w:style>
  <w:style w:type="paragraph" w:styleId="Heading9">
    <w:name w:val="heading 9"/>
    <w:basedOn w:val="Normal"/>
    <w:next w:val="Normal"/>
    <w:link w:val="Heading9Char"/>
    <w:uiPriority w:val="9"/>
    <w:semiHidden/>
    <w:unhideWhenUsed/>
    <w:qFormat/>
    <w:rsid w:val="0049459F"/>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2" w:lineRule="auto"/>
      <w:outlineLvl w:val="8"/>
    </w:pPr>
    <w:rPr>
      <w:rFonts w:ascii="Trebuchet MS" w:eastAsia="Times New Roman" w:hAnsi="Trebuchet MS" w:cs="Calibri"/>
      <w:i/>
      <w:iCs/>
      <w:color w:val="auto"/>
      <w:szCs w:val="20"/>
      <w:lang w:val="en-GB"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1 Char1 Char2,Heading 1 Char Char Char1 Char2,Heading 1 Char1 Char1 Char Char Char1,Heading 1 Char Char Char1 Char Char Char1,Heading 1 Char Char1 Char1,Heading 1 Char1 Char1 Char1 Char1,Heading 1 Char Char Char1 Char1 Char1"/>
    <w:basedOn w:val="DefaultParagraphFont"/>
    <w:link w:val="Heading1"/>
    <w:uiPriority w:val="9"/>
    <w:rsid w:val="00C97E6A"/>
    <w:rPr>
      <w:rFonts w:eastAsiaTheme="majorEastAsia" w:cstheme="minorHAnsi"/>
      <w:b/>
      <w:bCs/>
      <w:color w:val="0070C0"/>
      <w:sz w:val="28"/>
      <w:szCs w:val="28"/>
      <w:lang w:val="ro-RO" w:eastAsia="ro-RO" w:bidi="ne-NP"/>
    </w:rPr>
  </w:style>
  <w:style w:type="character" w:customStyle="1" w:styleId="Heading2Char">
    <w:name w:val="Heading 2 Char"/>
    <w:aliases w:val="H2 Char,Heading 2 Hidden Char,HD2 Char,heading2 Char,palacs csunyan beszel Char,Attribute Heading 2 Char,Alfejezet Char,PLS 2 Char,PLS 21 Char,PLS 22 Char,PLS 23 Char,num Char,afsnit Char,H21 Char,H22 Char,H23 Char,PLS 24 Char,H24 Char"/>
    <w:basedOn w:val="DefaultParagraphFont"/>
    <w:link w:val="Heading2"/>
    <w:rsid w:val="007D3BBC"/>
    <w:rPr>
      <w:rFonts w:ascii="Calibri Light" w:eastAsia="Times New Roman" w:hAnsi="Calibri Light" w:cs="Times New Roman"/>
      <w:color w:val="2F5496"/>
      <w:sz w:val="32"/>
      <w:szCs w:val="32"/>
    </w:rPr>
  </w:style>
  <w:style w:type="character" w:customStyle="1" w:styleId="Heading3Char">
    <w:name w:val="Heading 3 Char"/>
    <w:basedOn w:val="DefaultParagraphFont"/>
    <w:link w:val="Heading3"/>
    <w:uiPriority w:val="9"/>
    <w:rsid w:val="00482C7F"/>
    <w:rPr>
      <w:rFonts w:asciiTheme="majorHAnsi" w:eastAsiaTheme="majorEastAsia" w:hAnsiTheme="majorHAnsi" w:cstheme="majorBidi"/>
      <w:color w:val="111111" w:themeColor="accent1" w:themeShade="7F"/>
      <w:sz w:val="20"/>
      <w:szCs w:val="24"/>
      <w:lang w:val="fr-FR" w:eastAsia="ro-RO" w:bidi="ne-NP"/>
    </w:rPr>
  </w:style>
  <w:style w:type="character" w:customStyle="1" w:styleId="Heading4Char">
    <w:name w:val="Heading 4 Char"/>
    <w:basedOn w:val="DefaultParagraphFont"/>
    <w:link w:val="Heading4"/>
    <w:uiPriority w:val="9"/>
    <w:rsid w:val="00732634"/>
    <w:rPr>
      <w:rFonts w:ascii="Arial" w:eastAsia="Times New Roman" w:hAnsi="Arial" w:cs="Arial"/>
      <w:b/>
      <w:bCs/>
      <w:noProof/>
      <w:color w:val="232323" w:themeColor="accent1"/>
      <w:sz w:val="20"/>
      <w:szCs w:val="28"/>
      <w:lang w:val="ro-RO" w:eastAsia="ro-RO" w:bidi="ne-NP"/>
    </w:rPr>
  </w:style>
  <w:style w:type="character" w:customStyle="1" w:styleId="ListParagraphChar">
    <w:name w:val="List Paragraph Char"/>
    <w:aliases w:val="Normal bullet 2 Char,List Paragraph1 Char,Bullet 1 Char,Table of contents numbered Char,A_wyliczenie Char,K-P_odwolanie Char,Akapit z listą5 Char,maz_wyliczenie Char,opis dzialania Char,Akapit z listą BS Char,Outlines a.b.c. Char"/>
    <w:link w:val="ListParagraph"/>
    <w:uiPriority w:val="34"/>
    <w:qFormat/>
    <w:locked/>
    <w:rsid w:val="00583590"/>
    <w:rPr>
      <w:lang w:val="en-GB"/>
    </w:rPr>
  </w:style>
  <w:style w:type="paragraph" w:styleId="ListParagraph">
    <w:name w:val="List Paragraph"/>
    <w:aliases w:val="Normal bullet 2,List Paragraph1,Bullet 1,Table of contents numbered,A_wyliczenie,K-P_odwolanie,Akapit z listą5,maz_wyliczenie,opis dzialania,Akapit z listą BS,Outlines a.b.c.,List_Paragraph,Multilevel para_II,Akapit z lista BS,WB Para,lp1"/>
    <w:basedOn w:val="Normal"/>
    <w:link w:val="ListParagraphChar"/>
    <w:uiPriority w:val="34"/>
    <w:qFormat/>
    <w:rsid w:val="00583590"/>
    <w:pPr>
      <w:ind w:left="720"/>
      <w:contextualSpacing/>
    </w:pPr>
    <w:rPr>
      <w:rFonts w:eastAsiaTheme="minorHAnsi"/>
      <w:szCs w:val="22"/>
    </w:rPr>
  </w:style>
  <w:style w:type="paragraph" w:styleId="BodyText3">
    <w:name w:val="Body Text 3"/>
    <w:basedOn w:val="Normal"/>
    <w:link w:val="BodyText3Char"/>
    <w:unhideWhenUsed/>
    <w:rsid w:val="00583590"/>
    <w:rPr>
      <w:sz w:val="16"/>
      <w:szCs w:val="16"/>
    </w:rPr>
  </w:style>
  <w:style w:type="character" w:customStyle="1" w:styleId="BodyText3Char">
    <w:name w:val="Body Text 3 Char"/>
    <w:basedOn w:val="DefaultParagraphFont"/>
    <w:link w:val="BodyText3"/>
    <w:rsid w:val="00583590"/>
    <w:rPr>
      <w:rFonts w:eastAsiaTheme="minorEastAsia" w:cstheme="minorHAnsi"/>
      <w:color w:val="232323" w:themeColor="accent1"/>
      <w:sz w:val="16"/>
      <w:szCs w:val="16"/>
      <w:lang w:val="ro-RO" w:eastAsia="ro-RO" w:bidi="ne-NP"/>
    </w:rPr>
  </w:style>
  <w:style w:type="paragraph" w:styleId="NormalWeb">
    <w:name w:val="Normal (Web)"/>
    <w:basedOn w:val="Normal"/>
    <w:uiPriority w:val="99"/>
    <w:unhideWhenUsed/>
    <w:rsid w:val="00DE6C67"/>
    <w:pPr>
      <w:spacing w:before="100" w:beforeAutospacing="1" w:after="100" w:afterAutospacing="1"/>
    </w:pPr>
    <w:rPr>
      <w:rFonts w:ascii="Times New Roman" w:eastAsia="Times New Roman" w:hAnsi="Times New Roman" w:cs="Times New Roman"/>
      <w:lang w:val="hu-HU" w:eastAsia="hu-HU"/>
    </w:rPr>
  </w:style>
  <w:style w:type="character" w:customStyle="1" w:styleId="FootnoteTextChar1">
    <w:name w:val="Footnote Text Char1"/>
    <w:aliases w:val="Fußnote Char,Footnote Text Char Char Char,single space Char,FOOTNOTES Char,fn Char1,stile 1 Char,Footnote Char,Footnote1 Char,Footnote2 Char,Footnote3 Char,Footnote4 Char,Footnote5 Char,Footnote6 Char,Footnote7 Char,Footnote8 Char"/>
    <w:link w:val="FootnoteText"/>
    <w:locked/>
    <w:rsid w:val="00687C8C"/>
    <w:rPr>
      <w:lang w:val="x-none" w:eastAsia="x-none"/>
    </w:rPr>
  </w:style>
  <w:style w:type="paragraph" w:styleId="FootnoteText">
    <w:name w:val="footnote text"/>
    <w:aliases w:val="Fußnote,Footnote Text Char Char,single space,FOOTNOTES,fn,stile 1,Footnote,Footnote1,Footnote2,Footnote3,Footnote4,Footnote5,Footnote6,Footnote7,Footnote8,Footnote9,Footnote10,Footnote11,Footnote21,fn Char,o,FT,ft,SD Footnote Text,f"/>
    <w:basedOn w:val="Normal"/>
    <w:link w:val="FootnoteTextChar1"/>
    <w:unhideWhenUsed/>
    <w:qFormat/>
    <w:rsid w:val="00687C8C"/>
    <w:rPr>
      <w:rFonts w:eastAsiaTheme="minorHAnsi"/>
      <w:szCs w:val="22"/>
      <w:lang w:val="x-none" w:eastAsia="x-none"/>
    </w:rPr>
  </w:style>
  <w:style w:type="character" w:customStyle="1" w:styleId="FootnoteTextChar">
    <w:name w:val="Footnote Text Char"/>
    <w:aliases w:val="FT Char,ft Char,SD Footnote Text Char,Footnote Text AG Char,Note de bas de page Car Car Char,Note de bas de page Car Car Car Car Car Char,Note de bas de page Car Car Car Car Char,Podrozdział Char,Fußnotentextf Char,footnote text Char"/>
    <w:basedOn w:val="DefaultParagraphFont"/>
    <w:uiPriority w:val="99"/>
    <w:rsid w:val="00687C8C"/>
    <w:rPr>
      <w:rFonts w:eastAsiaTheme="minorEastAsia"/>
      <w:sz w:val="20"/>
      <w:szCs w:val="20"/>
      <w:lang w:val="en-GB"/>
    </w:rPr>
  </w:style>
  <w:style w:type="character" w:customStyle="1" w:styleId="elencopuntatosimboliCarattere1">
    <w:name w:val="elenco puntato simboli Carattere1"/>
    <w:link w:val="elencopuntatosimboli"/>
    <w:locked/>
    <w:rsid w:val="00687C8C"/>
    <w:rPr>
      <w:rFonts w:ascii="Georgia" w:hAnsi="Georgia" w:cstheme="minorHAnsi"/>
      <w:color w:val="232323" w:themeColor="accent1"/>
      <w:sz w:val="20"/>
      <w:lang w:val="it-IT" w:eastAsia="ro-RO" w:bidi="ne-NP"/>
    </w:rPr>
  </w:style>
  <w:style w:type="paragraph" w:customStyle="1" w:styleId="elencopuntatosimboli">
    <w:name w:val="elenco puntato simboli"/>
    <w:basedOn w:val="Normal"/>
    <w:link w:val="elencopuntatosimboliCarattere1"/>
    <w:qFormat/>
    <w:rsid w:val="00687C8C"/>
    <w:pPr>
      <w:numPr>
        <w:numId w:val="1"/>
      </w:numPr>
      <w:spacing w:before="240" w:line="360" w:lineRule="auto"/>
      <w:ind w:left="357" w:hanging="357"/>
    </w:pPr>
    <w:rPr>
      <w:rFonts w:ascii="Georgia" w:eastAsiaTheme="minorHAnsi" w:hAnsi="Georgia"/>
      <w:szCs w:val="22"/>
      <w:lang w:val="it-IT"/>
    </w:rPr>
  </w:style>
  <w:style w:type="character" w:styleId="FootnoteReference">
    <w:name w:val="footnote reference"/>
    <w:aliases w:val="Footnote symbol,Footnote Refernece,BVI fnr,Fußnotenzeichen_Raxen,callout,Footnote Reference Number,SUPERS,Footnote reference number,Times 10 Point,Exposant 3 Point,EN Footnote Reference,note TESI,-E Fußnotenzeichen,fr, BVI fnr,R"/>
    <w:link w:val="numberCharCar"/>
    <w:uiPriority w:val="99"/>
    <w:unhideWhenUsed/>
    <w:qFormat/>
    <w:rsid w:val="00687C8C"/>
    <w:rPr>
      <w:vertAlign w:val="superscript"/>
    </w:rPr>
  </w:style>
  <w:style w:type="character" w:styleId="Hyperlink">
    <w:name w:val="Hyperlink"/>
    <w:basedOn w:val="DefaultParagraphFont"/>
    <w:uiPriority w:val="99"/>
    <w:unhideWhenUsed/>
    <w:rsid w:val="005A51A0"/>
    <w:rPr>
      <w:color w:val="82009B" w:themeColor="hyperlink"/>
      <w:u w:val="single"/>
    </w:rPr>
  </w:style>
  <w:style w:type="table" w:styleId="TableGrid">
    <w:name w:val="Table Grid"/>
    <w:aliases w:val="ECORYS Tabela,CV1,HTG,CV table,chiffres,Tableau D,Table EY,Table Finalité,Row header"/>
    <w:basedOn w:val="TableNormal"/>
    <w:uiPriority w:val="39"/>
    <w:rsid w:val="00D571B5"/>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lock style,Body,Standard paragraph,b,TabelTekst,Body Text Char Char,gl"/>
    <w:basedOn w:val="Normal"/>
    <w:link w:val="BodyTextChar"/>
    <w:uiPriority w:val="1"/>
    <w:unhideWhenUsed/>
    <w:qFormat/>
    <w:rsid w:val="00B366E3"/>
  </w:style>
  <w:style w:type="character" w:customStyle="1" w:styleId="BodyTextChar">
    <w:name w:val="Body Text Char"/>
    <w:aliases w:val="block style Char1,Body Char1,Standard paragraph Char1,b Char1,TabelTekst Char1,Body Text Char Char Char1,gl Char1"/>
    <w:basedOn w:val="DefaultParagraphFont"/>
    <w:link w:val="BodyText"/>
    <w:uiPriority w:val="1"/>
    <w:rsid w:val="00B366E3"/>
    <w:rPr>
      <w:rFonts w:eastAsiaTheme="minorEastAsia" w:cstheme="minorHAnsi"/>
      <w:color w:val="232323" w:themeColor="accent1"/>
      <w:sz w:val="20"/>
      <w:szCs w:val="24"/>
      <w:lang w:val="ro-RO" w:eastAsia="ro-RO" w:bidi="ne-NP"/>
    </w:rPr>
  </w:style>
  <w:style w:type="paragraph" w:customStyle="1" w:styleId="Lista2">
    <w:name w:val="Lista2"/>
    <w:basedOn w:val="Normal"/>
    <w:rsid w:val="00B366E3"/>
    <w:pPr>
      <w:tabs>
        <w:tab w:val="num" w:pos="643"/>
      </w:tabs>
      <w:ind w:left="643" w:hanging="360"/>
    </w:pPr>
    <w:rPr>
      <w:rFonts w:ascii="Times New Roman" w:eastAsia="Times New Roman" w:hAnsi="Times New Roman" w:cs="Times New Roman"/>
      <w:szCs w:val="20"/>
      <w:lang w:eastAsia="hu-HU"/>
    </w:rPr>
  </w:style>
  <w:style w:type="character" w:styleId="CommentReference">
    <w:name w:val="annotation reference"/>
    <w:basedOn w:val="DefaultParagraphFont"/>
    <w:uiPriority w:val="99"/>
    <w:semiHidden/>
    <w:unhideWhenUsed/>
    <w:rsid w:val="00B366E3"/>
    <w:rPr>
      <w:sz w:val="16"/>
      <w:szCs w:val="16"/>
    </w:rPr>
  </w:style>
  <w:style w:type="paragraph" w:styleId="CommentText">
    <w:name w:val="annotation text"/>
    <w:basedOn w:val="Normal"/>
    <w:link w:val="CommentTextChar"/>
    <w:uiPriority w:val="99"/>
    <w:unhideWhenUsed/>
    <w:rsid w:val="00B366E3"/>
    <w:rPr>
      <w:szCs w:val="20"/>
    </w:rPr>
  </w:style>
  <w:style w:type="character" w:customStyle="1" w:styleId="CommentTextChar">
    <w:name w:val="Comment Text Char"/>
    <w:basedOn w:val="DefaultParagraphFont"/>
    <w:link w:val="CommentText"/>
    <w:uiPriority w:val="99"/>
    <w:rsid w:val="00B366E3"/>
    <w:rPr>
      <w:rFonts w:eastAsiaTheme="minorEastAsia"/>
      <w:sz w:val="20"/>
      <w:szCs w:val="20"/>
      <w:lang w:val="en-GB"/>
    </w:rPr>
  </w:style>
  <w:style w:type="paragraph" w:styleId="BalloonText">
    <w:name w:val="Balloon Text"/>
    <w:basedOn w:val="Normal"/>
    <w:link w:val="BalloonTextChar"/>
    <w:uiPriority w:val="99"/>
    <w:semiHidden/>
    <w:unhideWhenUsed/>
    <w:rsid w:val="00B366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66E3"/>
    <w:rPr>
      <w:rFonts w:ascii="Lucida Grande" w:eastAsiaTheme="minorEastAsia" w:hAnsi="Lucida Grande" w:cs="Lucida Grande"/>
      <w:sz w:val="18"/>
      <w:szCs w:val="18"/>
      <w:lang w:val="en-GB"/>
    </w:rPr>
  </w:style>
  <w:style w:type="paragraph" w:customStyle="1" w:styleId="Default">
    <w:name w:val="Default"/>
    <w:rsid w:val="002A6FAE"/>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eGrid1">
    <w:name w:val="Table Grid1"/>
    <w:basedOn w:val="TableNormal"/>
    <w:next w:val="TableGrid"/>
    <w:uiPriority w:val="59"/>
    <w:rsid w:val="00E70950"/>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link w:val="BulletChar"/>
    <w:qFormat/>
    <w:rsid w:val="00E70950"/>
    <w:pPr>
      <w:numPr>
        <w:numId w:val="2"/>
      </w:numPr>
    </w:pPr>
    <w:rPr>
      <w:rFonts w:ascii="Arial" w:eastAsiaTheme="minorHAnsi" w:hAnsi="Arial"/>
      <w:szCs w:val="22"/>
    </w:rPr>
  </w:style>
  <w:style w:type="character" w:customStyle="1" w:styleId="BodyTextChar1">
    <w:name w:val="Body Text Char1"/>
    <w:aliases w:val="block style Char,Body Char,Standard paragraph Char,b Char,TabelTekst Char,Body Text Char Char Char,gl Char"/>
    <w:semiHidden/>
    <w:rsid w:val="00E70950"/>
    <w:rPr>
      <w:rFonts w:ascii="Arial" w:eastAsia="Times New Roman" w:hAnsi="Arial" w:cs="Arial"/>
      <w:b/>
      <w:bCs/>
      <w:noProof/>
      <w:sz w:val="28"/>
      <w:szCs w:val="28"/>
      <w:lang w:val="ro-RO" w:eastAsia="ro-RO"/>
    </w:rPr>
  </w:style>
  <w:style w:type="paragraph" w:styleId="EnvelopeAddress">
    <w:name w:val="envelope address"/>
    <w:basedOn w:val="Normal"/>
    <w:rsid w:val="00E70950"/>
    <w:pPr>
      <w:framePr w:w="7920" w:h="1980" w:hRule="exact" w:hSpace="180" w:wrap="auto" w:hAnchor="page" w:xAlign="center" w:yAlign="bottom"/>
      <w:spacing w:after="200" w:line="288" w:lineRule="auto"/>
      <w:ind w:left="2880"/>
    </w:pPr>
    <w:rPr>
      <w:rFonts w:cs="Arial"/>
      <w:i/>
      <w:iCs/>
      <w:szCs w:val="20"/>
      <w:lang w:val="en-US"/>
    </w:rPr>
  </w:style>
  <w:style w:type="paragraph" w:customStyle="1" w:styleId="inna">
    <w:name w:val="inna"/>
    <w:basedOn w:val="Normal"/>
    <w:rsid w:val="00E70950"/>
    <w:pPr>
      <w:spacing w:before="60" w:after="60"/>
    </w:pPr>
    <w:rPr>
      <w:rFonts w:ascii="Comic Sans MS" w:eastAsia="Times New Roman" w:hAnsi="Comic Sans MS" w:cs="Times New Roman"/>
      <w:szCs w:val="20"/>
    </w:rPr>
  </w:style>
  <w:style w:type="paragraph" w:styleId="Header">
    <w:name w:val="header"/>
    <w:aliases w:val="Kopfzeile Text,hd,Header Titlos Prosforas,Titlos Prosforas,encabezado,ho,header odd,Headertext,Heade,En-tête client,Header1,Header Char Char,Char1 Char1 Char Char,Char1 Char Char,Char1 Char1 Char,Char1 Char,Glava - napis,En-tête-1,En-tête-2,Even"/>
    <w:basedOn w:val="Normal"/>
    <w:link w:val="HeaderChar"/>
    <w:uiPriority w:val="99"/>
    <w:unhideWhenUsed/>
    <w:rsid w:val="00E70950"/>
    <w:pPr>
      <w:tabs>
        <w:tab w:val="center" w:pos="4536"/>
        <w:tab w:val="right" w:pos="9072"/>
      </w:tabs>
    </w:pPr>
    <w:rPr>
      <w:szCs w:val="22"/>
      <w:lang w:val="en-US"/>
    </w:rPr>
  </w:style>
  <w:style w:type="character" w:customStyle="1" w:styleId="HeaderChar">
    <w:name w:val="Header Char"/>
    <w:aliases w:val="Kopfzeile Text Char,hd Char,Header Titlos Prosforas Char,Titlos Prosforas Char,encabezado Char,ho Char,header odd Char,Headertext Char,Heade Char,En-tête client Char,Header1 Char,Header Char Char Char,Char1 Char1 Char Char Char,Even Char"/>
    <w:basedOn w:val="DefaultParagraphFont"/>
    <w:link w:val="Header"/>
    <w:uiPriority w:val="99"/>
    <w:rsid w:val="00E70950"/>
    <w:rPr>
      <w:rFonts w:eastAsiaTheme="minorEastAsia"/>
    </w:rPr>
  </w:style>
  <w:style w:type="paragraph" w:styleId="Title">
    <w:name w:val="Title"/>
    <w:basedOn w:val="Normal"/>
    <w:next w:val="Normal"/>
    <w:link w:val="TitleChar"/>
    <w:uiPriority w:val="10"/>
    <w:qFormat/>
    <w:rsid w:val="00E70950"/>
    <w:pPr>
      <w:pBdr>
        <w:bottom w:val="single" w:sz="8" w:space="4" w:color="232323" w:themeColor="accent1"/>
      </w:pBdr>
      <w:spacing w:after="300"/>
      <w:contextualSpacing/>
    </w:pPr>
    <w:rPr>
      <w:rFonts w:asciiTheme="majorHAnsi" w:eastAsiaTheme="majorEastAsia" w:hAnsiTheme="majorHAnsi" w:cstheme="majorBidi"/>
      <w:color w:val="1A1A1A" w:themeColor="text2" w:themeShade="BF"/>
      <w:spacing w:val="5"/>
      <w:kern w:val="28"/>
      <w:sz w:val="44"/>
      <w:szCs w:val="52"/>
      <w:lang w:val="en-US"/>
    </w:rPr>
  </w:style>
  <w:style w:type="character" w:customStyle="1" w:styleId="TitleChar">
    <w:name w:val="Title Char"/>
    <w:basedOn w:val="DefaultParagraphFont"/>
    <w:link w:val="Title"/>
    <w:uiPriority w:val="10"/>
    <w:rsid w:val="00E70950"/>
    <w:rPr>
      <w:rFonts w:asciiTheme="majorHAnsi" w:eastAsiaTheme="majorEastAsia" w:hAnsiTheme="majorHAnsi" w:cstheme="majorBidi"/>
      <w:color w:val="1A1A1A" w:themeColor="text2" w:themeShade="BF"/>
      <w:spacing w:val="5"/>
      <w:kern w:val="28"/>
      <w:sz w:val="44"/>
      <w:szCs w:val="52"/>
    </w:rPr>
  </w:style>
  <w:style w:type="paragraph" w:styleId="Footer">
    <w:name w:val="footer"/>
    <w:basedOn w:val="Normal"/>
    <w:link w:val="FooterChar"/>
    <w:uiPriority w:val="99"/>
    <w:unhideWhenUsed/>
    <w:rsid w:val="00E70950"/>
    <w:pPr>
      <w:tabs>
        <w:tab w:val="center" w:pos="4680"/>
        <w:tab w:val="right" w:pos="9360"/>
      </w:tabs>
    </w:pPr>
  </w:style>
  <w:style w:type="character" w:customStyle="1" w:styleId="FooterChar">
    <w:name w:val="Footer Char"/>
    <w:basedOn w:val="DefaultParagraphFont"/>
    <w:link w:val="Footer"/>
    <w:uiPriority w:val="99"/>
    <w:rsid w:val="00E70950"/>
    <w:rPr>
      <w:rFonts w:eastAsiaTheme="minorEastAsia"/>
      <w:sz w:val="24"/>
      <w:szCs w:val="24"/>
      <w:lang w:val="en-GB"/>
    </w:rPr>
  </w:style>
  <w:style w:type="character" w:customStyle="1" w:styleId="Normal1">
    <w:name w:val="Normal1"/>
    <w:rsid w:val="00E70950"/>
    <w:rPr>
      <w:rFonts w:ascii="Times New Roman" w:hAnsi="Times New Roman" w:cs="Times New Roman"/>
      <w:sz w:val="16"/>
      <w:szCs w:val="16"/>
    </w:rPr>
  </w:style>
  <w:style w:type="character" w:styleId="Strong">
    <w:name w:val="Strong"/>
    <w:aliases w:val="Bold"/>
    <w:uiPriority w:val="22"/>
    <w:qFormat/>
    <w:rsid w:val="00E70950"/>
    <w:rPr>
      <w:rFonts w:ascii="Times New Roman" w:hAnsi="Times New Roman" w:cs="Times New Roman"/>
      <w:b/>
      <w:bCs/>
    </w:rPr>
  </w:style>
  <w:style w:type="paragraph" w:customStyle="1" w:styleId="Figureno">
    <w:name w:val="Figure no."/>
    <w:basedOn w:val="Normal"/>
    <w:link w:val="FigurenoChar"/>
    <w:qFormat/>
    <w:rsid w:val="00E70950"/>
    <w:pPr>
      <w:numPr>
        <w:numId w:val="3"/>
      </w:numPr>
      <w:tabs>
        <w:tab w:val="left" w:pos="975"/>
      </w:tabs>
      <w:spacing w:line="360" w:lineRule="auto"/>
    </w:pPr>
    <w:rPr>
      <w:rFonts w:ascii="Georgia" w:eastAsia="Calibri" w:hAnsi="Georgia" w:cs="Times New Roman"/>
      <w:b/>
      <w:szCs w:val="22"/>
      <w:lang w:val="it-IT"/>
    </w:rPr>
  </w:style>
  <w:style w:type="character" w:customStyle="1" w:styleId="FigurenoChar">
    <w:name w:val="Figure no. Char"/>
    <w:basedOn w:val="DefaultParagraphFont"/>
    <w:link w:val="Figureno"/>
    <w:rsid w:val="00E70950"/>
    <w:rPr>
      <w:rFonts w:ascii="Georgia" w:eastAsia="Calibri" w:hAnsi="Georgia" w:cs="Times New Roman"/>
      <w:b/>
      <w:color w:val="232323" w:themeColor="accent1"/>
      <w:sz w:val="20"/>
      <w:lang w:val="it-IT" w:eastAsia="ro-RO" w:bidi="ne-NP"/>
    </w:rPr>
  </w:style>
  <w:style w:type="paragraph" w:customStyle="1" w:styleId="tab">
    <w:name w:val="tab"/>
    <w:basedOn w:val="Normal"/>
    <w:uiPriority w:val="99"/>
    <w:rsid w:val="00E70950"/>
    <w:pPr>
      <w:spacing w:line="340" w:lineRule="exact"/>
    </w:pPr>
    <w:rPr>
      <w:rFonts w:ascii="Tahoma" w:eastAsia="Times New Roman" w:hAnsi="Tahoma" w:cs="Times New Roman"/>
      <w:b/>
      <w:bCs/>
      <w:szCs w:val="20"/>
    </w:rPr>
  </w:style>
  <w:style w:type="paragraph" w:customStyle="1" w:styleId="xl41">
    <w:name w:val="xl41"/>
    <w:basedOn w:val="Normal"/>
    <w:uiPriority w:val="99"/>
    <w:rsid w:val="00E70950"/>
    <w:pPr>
      <w:pBdr>
        <w:left w:val="single" w:sz="4" w:space="0" w:color="auto"/>
      </w:pBdr>
      <w:spacing w:before="100" w:beforeAutospacing="1" w:after="100" w:afterAutospacing="1"/>
    </w:pPr>
    <w:rPr>
      <w:rFonts w:ascii="Arial Unicode MS" w:eastAsia="Arial Unicode MS" w:hAnsi="Arial Unicode MS" w:cs="Times New Roman"/>
      <w:b/>
      <w:bCs/>
    </w:rPr>
  </w:style>
  <w:style w:type="paragraph" w:styleId="Index1">
    <w:name w:val="index 1"/>
    <w:basedOn w:val="Normal"/>
    <w:next w:val="Normal"/>
    <w:autoRedefine/>
    <w:uiPriority w:val="99"/>
    <w:semiHidden/>
    <w:unhideWhenUsed/>
    <w:rsid w:val="00E70950"/>
    <w:pPr>
      <w:ind w:left="240" w:hanging="240"/>
    </w:pPr>
  </w:style>
  <w:style w:type="paragraph" w:styleId="IndexHeading">
    <w:name w:val="index heading"/>
    <w:basedOn w:val="Normal"/>
    <w:next w:val="Index1"/>
    <w:semiHidden/>
    <w:rsid w:val="00E70950"/>
    <w:rPr>
      <w:rFonts w:ascii="Times New Roman" w:eastAsia="Times New Roman" w:hAnsi="Times New Roman" w:cs="Times New Roman"/>
      <w:szCs w:val="20"/>
      <w:lang w:eastAsia="de-DE"/>
    </w:rPr>
  </w:style>
  <w:style w:type="table" w:customStyle="1" w:styleId="TableGrid2">
    <w:name w:val="Table Grid2"/>
    <w:basedOn w:val="TableNormal"/>
    <w:next w:val="TableGrid"/>
    <w:uiPriority w:val="59"/>
    <w:rsid w:val="00E70950"/>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317D8"/>
    <w:pPr>
      <w:spacing w:line="276" w:lineRule="auto"/>
      <w:outlineLvl w:val="9"/>
    </w:pPr>
    <w:rPr>
      <w:bCs w:val="0"/>
      <w:caps/>
      <w:sz w:val="24"/>
      <w:szCs w:val="22"/>
      <w:lang w:val="en-US" w:eastAsia="ja-JP"/>
    </w:rPr>
  </w:style>
  <w:style w:type="paragraph" w:styleId="TOC1">
    <w:name w:val="toc 1"/>
    <w:basedOn w:val="Normal"/>
    <w:next w:val="Normal"/>
    <w:autoRedefine/>
    <w:uiPriority w:val="39"/>
    <w:unhideWhenUsed/>
    <w:qFormat/>
    <w:rsid w:val="00312624"/>
    <w:pPr>
      <w:tabs>
        <w:tab w:val="left" w:pos="144"/>
        <w:tab w:val="left" w:pos="440"/>
        <w:tab w:val="right" w:leader="dot" w:pos="9639"/>
      </w:tabs>
      <w:spacing w:line="276" w:lineRule="auto"/>
    </w:pPr>
    <w:rPr>
      <w:b/>
      <w:caps/>
      <w:noProof/>
      <w:sz w:val="18"/>
      <w:szCs w:val="18"/>
      <w:lang w:val="en-US"/>
    </w:rPr>
  </w:style>
  <w:style w:type="paragraph" w:styleId="TOC2">
    <w:name w:val="toc 2"/>
    <w:basedOn w:val="Normal"/>
    <w:next w:val="Normal"/>
    <w:autoRedefine/>
    <w:uiPriority w:val="39"/>
    <w:unhideWhenUsed/>
    <w:qFormat/>
    <w:rsid w:val="00F320FC"/>
    <w:pPr>
      <w:tabs>
        <w:tab w:val="left" w:pos="288"/>
        <w:tab w:val="left" w:pos="1100"/>
        <w:tab w:val="right" w:leader="dot" w:pos="9182"/>
      </w:tabs>
      <w:spacing w:after="100"/>
      <w:jc w:val="left"/>
    </w:pPr>
    <w:rPr>
      <w:rFonts w:ascii="Trebuchet MS" w:hAnsi="Trebuchet MS"/>
      <w:i/>
      <w:noProof/>
      <w:sz w:val="18"/>
      <w:szCs w:val="18"/>
      <w:lang w:val="en-US"/>
    </w:rPr>
  </w:style>
  <w:style w:type="paragraph" w:styleId="TOC3">
    <w:name w:val="toc 3"/>
    <w:basedOn w:val="Normal"/>
    <w:next w:val="Normal"/>
    <w:autoRedefine/>
    <w:uiPriority w:val="1"/>
    <w:unhideWhenUsed/>
    <w:qFormat/>
    <w:rsid w:val="00A317D8"/>
    <w:pPr>
      <w:spacing w:after="100" w:line="276" w:lineRule="auto"/>
      <w:ind w:left="440"/>
    </w:pPr>
    <w:rPr>
      <w:szCs w:val="22"/>
      <w:lang w:val="en-US"/>
    </w:rPr>
  </w:style>
  <w:style w:type="paragraph" w:customStyle="1" w:styleId="normaltableau">
    <w:name w:val="normal_tableau"/>
    <w:basedOn w:val="Normal"/>
    <w:rsid w:val="00A317D8"/>
    <w:rPr>
      <w:rFonts w:ascii="Optima" w:eastAsia="Times New Roman" w:hAnsi="Optima" w:cs="Times New Roman"/>
      <w:szCs w:val="20"/>
      <w:lang w:val="en-US"/>
    </w:rPr>
  </w:style>
  <w:style w:type="character" w:customStyle="1" w:styleId="at31">
    <w:name w:val="a__t31"/>
    <w:rsid w:val="00402744"/>
    <w:rPr>
      <w:i/>
      <w:iCs/>
    </w:rPr>
  </w:style>
  <w:style w:type="paragraph" w:customStyle="1" w:styleId="Address">
    <w:name w:val="Address"/>
    <w:basedOn w:val="Normal"/>
    <w:rsid w:val="00402744"/>
    <w:rPr>
      <w:rFonts w:ascii="Arial" w:eastAsia="Times New Roman" w:hAnsi="Arial" w:cs="Arial"/>
      <w:lang w:eastAsia="it-IT"/>
    </w:rPr>
  </w:style>
  <w:style w:type="paragraph" w:customStyle="1" w:styleId="ColorfulList-Accent11">
    <w:name w:val="Colorful List - Accent 11"/>
    <w:basedOn w:val="Normal"/>
    <w:uiPriority w:val="34"/>
    <w:qFormat/>
    <w:rsid w:val="00402744"/>
    <w:pPr>
      <w:spacing w:after="200" w:line="276" w:lineRule="auto"/>
      <w:ind w:left="720"/>
      <w:contextualSpacing/>
    </w:pPr>
    <w:rPr>
      <w:rFonts w:ascii="Calibri" w:eastAsia="Calibri" w:hAnsi="Calibri" w:cs="Times New Roman"/>
      <w:szCs w:val="22"/>
      <w:lang w:val="en-US"/>
    </w:rPr>
  </w:style>
  <w:style w:type="paragraph" w:customStyle="1" w:styleId="Corpo">
    <w:name w:val="Corpo"/>
    <w:basedOn w:val="Normal"/>
    <w:link w:val="CorpoCarattere"/>
    <w:uiPriority w:val="99"/>
    <w:rsid w:val="00402744"/>
    <w:pPr>
      <w:widowControl w:val="0"/>
      <w:adjustRightInd w:val="0"/>
      <w:spacing w:line="360" w:lineRule="atLeast"/>
      <w:textAlignment w:val="baseline"/>
    </w:pPr>
    <w:rPr>
      <w:rFonts w:ascii="Times New Roman" w:eastAsia="Times New Roman" w:hAnsi="Times New Roman" w:cs="Times New Roman"/>
      <w:szCs w:val="20"/>
      <w:lang w:val="it-IT" w:eastAsia="it-IT"/>
    </w:rPr>
  </w:style>
  <w:style w:type="character" w:customStyle="1" w:styleId="CorpoCarattere">
    <w:name w:val="Corpo Carattere"/>
    <w:link w:val="Corpo"/>
    <w:uiPriority w:val="99"/>
    <w:locked/>
    <w:rsid w:val="00402744"/>
    <w:rPr>
      <w:rFonts w:ascii="Times New Roman" w:eastAsia="Times New Roman" w:hAnsi="Times New Roman" w:cs="Times New Roman"/>
      <w:sz w:val="24"/>
      <w:szCs w:val="20"/>
      <w:lang w:val="it-IT" w:eastAsia="it-IT"/>
    </w:rPr>
  </w:style>
  <w:style w:type="paragraph" w:customStyle="1" w:styleId="Puntatoconnumeri">
    <w:name w:val="Puntato con numeri"/>
    <w:uiPriority w:val="99"/>
    <w:rsid w:val="00402744"/>
    <w:pPr>
      <w:tabs>
        <w:tab w:val="num" w:pos="340"/>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s>
      <w:spacing w:before="60" w:after="0" w:line="240" w:lineRule="auto"/>
      <w:ind w:left="340" w:hanging="340"/>
    </w:pPr>
    <w:rPr>
      <w:rFonts w:ascii="Helvetica Neue Light" w:eastAsia="ヒラギノ角ゴ Pro W3" w:hAnsi="Helvetica Neue Light" w:cs="Times New Roman"/>
      <w:color w:val="000000"/>
      <w:szCs w:val="20"/>
      <w:lang w:val="it-IT" w:eastAsia="it-IT"/>
    </w:rPr>
  </w:style>
  <w:style w:type="paragraph" w:customStyle="1" w:styleId="SubText">
    <w:name w:val="Sub Text"/>
    <w:basedOn w:val="Normal"/>
    <w:link w:val="SubTextChar"/>
    <w:rsid w:val="00570E2C"/>
    <w:pPr>
      <w:spacing w:line="260" w:lineRule="atLeast"/>
      <w:ind w:left="1253"/>
    </w:pPr>
    <w:rPr>
      <w:rFonts w:ascii="Arial" w:eastAsia="MS Mincho" w:hAnsi="Arial" w:cs="Times New Roman"/>
      <w:szCs w:val="20"/>
    </w:rPr>
  </w:style>
  <w:style w:type="character" w:customStyle="1" w:styleId="SubTextChar">
    <w:name w:val="Sub Text Char"/>
    <w:basedOn w:val="DefaultParagraphFont"/>
    <w:link w:val="SubText"/>
    <w:rsid w:val="00570E2C"/>
    <w:rPr>
      <w:rFonts w:ascii="Arial" w:eastAsia="MS Mincho" w:hAnsi="Arial" w:cs="Times New Roman"/>
      <w:color w:val="232323" w:themeColor="accent1"/>
      <w:sz w:val="20"/>
      <w:szCs w:val="20"/>
      <w:lang w:val="ro-RO" w:eastAsia="ro-RO" w:bidi="ne-NP"/>
    </w:rPr>
  </w:style>
  <w:style w:type="paragraph" w:styleId="ListBullet">
    <w:name w:val="List Bullet"/>
    <w:basedOn w:val="Normal"/>
    <w:autoRedefine/>
    <w:uiPriority w:val="3"/>
    <w:rsid w:val="007963F3"/>
    <w:pPr>
      <w:numPr>
        <w:numId w:val="14"/>
      </w:numPr>
      <w:ind w:right="144"/>
      <w:contextualSpacing/>
    </w:pPr>
    <w:rPr>
      <w:rFonts w:eastAsia="Calibri"/>
      <w:iCs/>
      <w:color w:val="auto"/>
      <w:szCs w:val="20"/>
      <w:lang w:eastAsia="en-US" w:bidi="ar-SA"/>
    </w:rPr>
  </w:style>
  <w:style w:type="character" w:customStyle="1" w:styleId="Normal9">
    <w:name w:val="Normal9"/>
    <w:rsid w:val="00570E2C"/>
    <w:rPr>
      <w:rFonts w:ascii="Times New Roman" w:hAnsi="Times New Roman" w:cs="Times New Roman"/>
      <w:sz w:val="16"/>
      <w:szCs w:val="16"/>
    </w:rPr>
  </w:style>
  <w:style w:type="character" w:customStyle="1" w:styleId="Normal13">
    <w:name w:val="Normal13"/>
    <w:rsid w:val="00570E2C"/>
    <w:rPr>
      <w:rFonts w:ascii="Times New Roman" w:hAnsi="Times New Roman" w:cs="Times New Roman"/>
      <w:sz w:val="16"/>
      <w:szCs w:val="16"/>
    </w:rPr>
  </w:style>
  <w:style w:type="paragraph" w:customStyle="1" w:styleId="Instruction">
    <w:name w:val="Instruction"/>
    <w:basedOn w:val="Normal"/>
    <w:next w:val="Normal"/>
    <w:link w:val="InstructionChar"/>
    <w:rsid w:val="00570E2C"/>
    <w:pPr>
      <w:keepLines/>
      <w:spacing w:line="276" w:lineRule="auto"/>
      <w:ind w:left="284" w:right="369"/>
    </w:pPr>
    <w:rPr>
      <w:rFonts w:ascii="Calibri" w:eastAsia="Times New Roman" w:hAnsi="Calibri" w:cs="Times New Roman"/>
      <w:color w:val="1F497D"/>
      <w:szCs w:val="22"/>
    </w:rPr>
  </w:style>
  <w:style w:type="character" w:customStyle="1" w:styleId="InstructionChar">
    <w:name w:val="Instruction Char"/>
    <w:link w:val="Instruction"/>
    <w:locked/>
    <w:rsid w:val="00570E2C"/>
    <w:rPr>
      <w:rFonts w:ascii="Calibri" w:eastAsia="Times New Roman" w:hAnsi="Calibri" w:cs="Times New Roman"/>
      <w:color w:val="1F497D"/>
      <w:sz w:val="20"/>
      <w:lang w:val="ro-RO" w:eastAsia="ro-RO" w:bidi="ne-NP"/>
    </w:rPr>
  </w:style>
  <w:style w:type="paragraph" w:customStyle="1" w:styleId="PuceRoseDtail">
    <w:name w:val="Puce Rose Détail"/>
    <w:basedOn w:val="Normal"/>
    <w:rsid w:val="00570E2C"/>
    <w:pPr>
      <w:widowControl w:val="0"/>
      <w:tabs>
        <w:tab w:val="left" w:pos="360"/>
        <w:tab w:val="left" w:pos="936"/>
      </w:tabs>
      <w:overflowPunct w:val="0"/>
      <w:autoSpaceDE w:val="0"/>
      <w:autoSpaceDN w:val="0"/>
      <w:adjustRightInd w:val="0"/>
      <w:spacing w:after="60" w:line="260" w:lineRule="exact"/>
      <w:textAlignment w:val="baseline"/>
    </w:pPr>
    <w:rPr>
      <w:rFonts w:ascii="Arial" w:eastAsia="Times New Roman" w:hAnsi="Arial" w:cs="Times New Roman"/>
      <w:szCs w:val="20"/>
    </w:rPr>
  </w:style>
  <w:style w:type="paragraph" w:customStyle="1" w:styleId="CharCaracterCaracter">
    <w:name w:val="Char Caracter Caracter"/>
    <w:basedOn w:val="Normal"/>
    <w:rsid w:val="00570E2C"/>
    <w:pPr>
      <w:spacing w:after="160" w:line="240" w:lineRule="exact"/>
    </w:pPr>
    <w:rPr>
      <w:rFonts w:ascii="Arial" w:eastAsia="Batang" w:hAnsi="Arial" w:cs="Arial"/>
      <w:szCs w:val="20"/>
      <w:lang w:val="en-US"/>
    </w:rPr>
  </w:style>
  <w:style w:type="paragraph" w:styleId="BodyTextIndent">
    <w:name w:val="Body Text Indent"/>
    <w:basedOn w:val="Normal"/>
    <w:link w:val="BodyTextIndentChar"/>
    <w:uiPriority w:val="99"/>
    <w:semiHidden/>
    <w:unhideWhenUsed/>
    <w:rsid w:val="00570E2C"/>
    <w:pPr>
      <w:spacing w:line="288" w:lineRule="auto"/>
      <w:ind w:left="360"/>
    </w:pPr>
    <w:rPr>
      <w:sz w:val="21"/>
      <w:szCs w:val="21"/>
    </w:rPr>
  </w:style>
  <w:style w:type="character" w:customStyle="1" w:styleId="BodyTextIndentChar">
    <w:name w:val="Body Text Indent Char"/>
    <w:basedOn w:val="DefaultParagraphFont"/>
    <w:link w:val="BodyTextIndent"/>
    <w:uiPriority w:val="99"/>
    <w:semiHidden/>
    <w:rsid w:val="00570E2C"/>
    <w:rPr>
      <w:rFonts w:eastAsiaTheme="minorEastAsia" w:cstheme="minorHAnsi"/>
      <w:color w:val="232323" w:themeColor="accent1"/>
      <w:sz w:val="21"/>
      <w:szCs w:val="21"/>
      <w:lang w:val="ro-RO" w:eastAsia="ro-RO" w:bidi="ne-NP"/>
    </w:rPr>
  </w:style>
  <w:style w:type="character" w:customStyle="1" w:styleId="Normal2">
    <w:name w:val="Normal2"/>
    <w:rsid w:val="00570E2C"/>
    <w:rPr>
      <w:rFonts w:ascii="Times New Roman" w:hAnsi="Times New Roman" w:cs="Times New Roman"/>
      <w:sz w:val="16"/>
      <w:szCs w:val="16"/>
    </w:rPr>
  </w:style>
  <w:style w:type="paragraph" w:customStyle="1" w:styleId="testoCarattereCharChar">
    <w:name w:val="testo Carattere Char Char"/>
    <w:basedOn w:val="Normal"/>
    <w:rsid w:val="00917600"/>
    <w:pPr>
      <w:spacing w:before="60"/>
    </w:pPr>
    <w:rPr>
      <w:rFonts w:ascii="Arial Narrow" w:eastAsia="Times New Roman" w:hAnsi="Arial Narrow" w:cs="Tahoma"/>
      <w:szCs w:val="22"/>
      <w:lang w:eastAsia="it-IT"/>
    </w:rPr>
  </w:style>
  <w:style w:type="paragraph" w:styleId="NoSpacing">
    <w:name w:val="No Spacing"/>
    <w:link w:val="NoSpacingChar"/>
    <w:qFormat/>
    <w:rsid w:val="00917600"/>
    <w:pPr>
      <w:spacing w:after="0" w:line="240" w:lineRule="auto"/>
    </w:pPr>
    <w:rPr>
      <w:rFonts w:ascii="Calibri" w:eastAsia="Calibri" w:hAnsi="Calibri" w:cs="Times New Roman"/>
      <w:lang w:val="ro-RO"/>
    </w:rPr>
  </w:style>
  <w:style w:type="paragraph" w:styleId="TOC4">
    <w:name w:val="toc 4"/>
    <w:basedOn w:val="Normal"/>
    <w:next w:val="Normal"/>
    <w:autoRedefine/>
    <w:uiPriority w:val="1"/>
    <w:unhideWhenUsed/>
    <w:qFormat/>
    <w:rsid w:val="00191C91"/>
    <w:pPr>
      <w:spacing w:after="100" w:line="276" w:lineRule="auto"/>
      <w:ind w:left="660"/>
    </w:pPr>
    <w:rPr>
      <w:szCs w:val="22"/>
      <w:lang w:val="en-US"/>
    </w:rPr>
  </w:style>
  <w:style w:type="paragraph" w:styleId="TOC5">
    <w:name w:val="toc 5"/>
    <w:basedOn w:val="Normal"/>
    <w:next w:val="Normal"/>
    <w:autoRedefine/>
    <w:uiPriority w:val="1"/>
    <w:unhideWhenUsed/>
    <w:qFormat/>
    <w:rsid w:val="00191C91"/>
    <w:pPr>
      <w:spacing w:after="100" w:line="276" w:lineRule="auto"/>
      <w:ind w:left="880"/>
    </w:pPr>
    <w:rPr>
      <w:szCs w:val="22"/>
      <w:lang w:val="en-US"/>
    </w:rPr>
  </w:style>
  <w:style w:type="paragraph" w:styleId="TOC6">
    <w:name w:val="toc 6"/>
    <w:basedOn w:val="Normal"/>
    <w:next w:val="Normal"/>
    <w:autoRedefine/>
    <w:uiPriority w:val="1"/>
    <w:unhideWhenUsed/>
    <w:qFormat/>
    <w:rsid w:val="00191C91"/>
    <w:pPr>
      <w:spacing w:after="100" w:line="276" w:lineRule="auto"/>
      <w:ind w:left="1100"/>
    </w:pPr>
    <w:rPr>
      <w:szCs w:val="22"/>
      <w:lang w:val="en-US"/>
    </w:rPr>
  </w:style>
  <w:style w:type="paragraph" w:styleId="TOC7">
    <w:name w:val="toc 7"/>
    <w:basedOn w:val="Normal"/>
    <w:next w:val="Normal"/>
    <w:autoRedefine/>
    <w:uiPriority w:val="1"/>
    <w:unhideWhenUsed/>
    <w:qFormat/>
    <w:rsid w:val="00191C91"/>
    <w:pPr>
      <w:spacing w:after="100" w:line="276" w:lineRule="auto"/>
      <w:ind w:left="1320"/>
    </w:pPr>
    <w:rPr>
      <w:szCs w:val="22"/>
      <w:lang w:val="en-US"/>
    </w:rPr>
  </w:style>
  <w:style w:type="paragraph" w:styleId="TOC8">
    <w:name w:val="toc 8"/>
    <w:basedOn w:val="Normal"/>
    <w:next w:val="Normal"/>
    <w:autoRedefine/>
    <w:uiPriority w:val="1"/>
    <w:unhideWhenUsed/>
    <w:qFormat/>
    <w:rsid w:val="00191C91"/>
    <w:pPr>
      <w:spacing w:after="100" w:line="276" w:lineRule="auto"/>
      <w:ind w:left="1540"/>
    </w:pPr>
    <w:rPr>
      <w:szCs w:val="22"/>
      <w:lang w:val="en-US"/>
    </w:rPr>
  </w:style>
  <w:style w:type="paragraph" w:styleId="TOC9">
    <w:name w:val="toc 9"/>
    <w:basedOn w:val="Normal"/>
    <w:next w:val="Normal"/>
    <w:autoRedefine/>
    <w:uiPriority w:val="1"/>
    <w:unhideWhenUsed/>
    <w:qFormat/>
    <w:rsid w:val="00191C91"/>
    <w:pPr>
      <w:spacing w:after="100" w:line="276" w:lineRule="auto"/>
      <w:ind w:left="1760"/>
    </w:pPr>
    <w:rPr>
      <w:szCs w:val="22"/>
      <w:lang w:val="en-US"/>
    </w:rPr>
  </w:style>
  <w:style w:type="character" w:customStyle="1" w:styleId="Heading7Char">
    <w:name w:val="Heading 7 Char"/>
    <w:basedOn w:val="DefaultParagraphFont"/>
    <w:link w:val="Heading7"/>
    <w:uiPriority w:val="9"/>
    <w:semiHidden/>
    <w:rsid w:val="00B60254"/>
    <w:rPr>
      <w:rFonts w:asciiTheme="majorHAnsi" w:eastAsiaTheme="majorEastAsia" w:hAnsiTheme="majorHAnsi" w:cstheme="majorBidi"/>
      <w:i/>
      <w:iCs/>
      <w:color w:val="111111" w:themeColor="accent1" w:themeShade="7F"/>
      <w:sz w:val="24"/>
      <w:szCs w:val="24"/>
      <w:lang w:val="en-GB"/>
    </w:rPr>
  </w:style>
  <w:style w:type="character" w:customStyle="1" w:styleId="Heading5Char">
    <w:name w:val="Heading 5 Char"/>
    <w:basedOn w:val="DefaultParagraphFont"/>
    <w:link w:val="Heading5"/>
    <w:uiPriority w:val="9"/>
    <w:rsid w:val="003910BD"/>
    <w:rPr>
      <w:rFonts w:asciiTheme="majorHAnsi" w:eastAsiaTheme="majorEastAsia" w:hAnsiTheme="majorHAnsi" w:cstheme="majorBidi"/>
      <w:color w:val="1A1A1A" w:themeColor="accent1" w:themeShade="BF"/>
      <w:sz w:val="24"/>
      <w:szCs w:val="24"/>
      <w:lang w:val="en-GB"/>
    </w:rPr>
  </w:style>
  <w:style w:type="numbering" w:customStyle="1" w:styleId="List0">
    <w:name w:val="List 0"/>
    <w:basedOn w:val="NoList"/>
    <w:rsid w:val="007D1C1D"/>
  </w:style>
  <w:style w:type="table" w:customStyle="1" w:styleId="LightList-Accent51">
    <w:name w:val="Light List - Accent 51"/>
    <w:basedOn w:val="TableNormal"/>
    <w:next w:val="LightList-Accent5"/>
    <w:uiPriority w:val="61"/>
    <w:rsid w:val="006A574F"/>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unhideWhenUsed/>
    <w:rsid w:val="006A574F"/>
    <w:pPr>
      <w:spacing w:after="0" w:line="240" w:lineRule="auto"/>
    </w:pPr>
    <w:tblPr>
      <w:tblStyleRowBandSize w:val="1"/>
      <w:tblStyleColBandSize w:val="1"/>
      <w:tblBorders>
        <w:top w:val="single" w:sz="8" w:space="0" w:color="3CEB9D" w:themeColor="accent5"/>
        <w:left w:val="single" w:sz="8" w:space="0" w:color="3CEB9D" w:themeColor="accent5"/>
        <w:bottom w:val="single" w:sz="8" w:space="0" w:color="3CEB9D" w:themeColor="accent5"/>
        <w:right w:val="single" w:sz="8" w:space="0" w:color="3CEB9D" w:themeColor="accent5"/>
      </w:tblBorders>
    </w:tblPr>
    <w:tblStylePr w:type="firstRow">
      <w:pPr>
        <w:spacing w:before="0" w:after="0" w:line="240" w:lineRule="auto"/>
      </w:pPr>
      <w:rPr>
        <w:b/>
        <w:bCs/>
        <w:color w:val="FEFEFE" w:themeColor="background1"/>
      </w:rPr>
      <w:tblPr/>
      <w:tcPr>
        <w:shd w:val="clear" w:color="auto" w:fill="3CEB9D" w:themeFill="accent5"/>
      </w:tcPr>
    </w:tblStylePr>
    <w:tblStylePr w:type="lastRow">
      <w:pPr>
        <w:spacing w:before="0" w:after="0" w:line="240" w:lineRule="auto"/>
      </w:pPr>
      <w:rPr>
        <w:b/>
        <w:bCs/>
      </w:rPr>
      <w:tblPr/>
      <w:tcPr>
        <w:tcBorders>
          <w:top w:val="double" w:sz="6" w:space="0" w:color="3CEB9D" w:themeColor="accent5"/>
          <w:left w:val="single" w:sz="8" w:space="0" w:color="3CEB9D" w:themeColor="accent5"/>
          <w:bottom w:val="single" w:sz="8" w:space="0" w:color="3CEB9D" w:themeColor="accent5"/>
          <w:right w:val="single" w:sz="8" w:space="0" w:color="3CEB9D" w:themeColor="accent5"/>
        </w:tcBorders>
      </w:tcPr>
    </w:tblStylePr>
    <w:tblStylePr w:type="firstCol">
      <w:rPr>
        <w:b/>
        <w:bCs/>
      </w:rPr>
    </w:tblStylePr>
    <w:tblStylePr w:type="lastCol">
      <w:rPr>
        <w:b/>
        <w:bCs/>
      </w:rPr>
    </w:tblStylePr>
    <w:tblStylePr w:type="band1Vert">
      <w:tblPr/>
      <w:tcPr>
        <w:tcBorders>
          <w:top w:val="single" w:sz="8" w:space="0" w:color="3CEB9D" w:themeColor="accent5"/>
          <w:left w:val="single" w:sz="8" w:space="0" w:color="3CEB9D" w:themeColor="accent5"/>
          <w:bottom w:val="single" w:sz="8" w:space="0" w:color="3CEB9D" w:themeColor="accent5"/>
          <w:right w:val="single" w:sz="8" w:space="0" w:color="3CEB9D" w:themeColor="accent5"/>
        </w:tcBorders>
      </w:tcPr>
    </w:tblStylePr>
    <w:tblStylePr w:type="band1Horz">
      <w:tblPr/>
      <w:tcPr>
        <w:tcBorders>
          <w:top w:val="single" w:sz="8" w:space="0" w:color="3CEB9D" w:themeColor="accent5"/>
          <w:left w:val="single" w:sz="8" w:space="0" w:color="3CEB9D" w:themeColor="accent5"/>
          <w:bottom w:val="single" w:sz="8" w:space="0" w:color="3CEB9D" w:themeColor="accent5"/>
          <w:right w:val="single" w:sz="8" w:space="0" w:color="3CEB9D" w:themeColor="accent5"/>
        </w:tcBorders>
      </w:tcPr>
    </w:tblStylePr>
  </w:style>
  <w:style w:type="table" w:customStyle="1" w:styleId="GridTable4-Accent51">
    <w:name w:val="Grid Table 4 - Accent 51"/>
    <w:basedOn w:val="TableNormal"/>
    <w:uiPriority w:val="49"/>
    <w:rsid w:val="00406945"/>
    <w:pPr>
      <w:spacing w:after="0" w:line="240" w:lineRule="auto"/>
    </w:pPr>
    <w:rPr>
      <w:rFonts w:ascii="Times New Roman" w:hAnsi="Times New Roman" w:cs="Times New Roman"/>
      <w:sz w:val="24"/>
      <w:szCs w:val="21"/>
    </w:rPr>
    <w:tblPr>
      <w:tblStyleRowBandSize w:val="1"/>
      <w:tblStyleColBandSize w:val="1"/>
      <w:tblBorders>
        <w:top w:val="single" w:sz="4" w:space="0" w:color="8AF3C4" w:themeColor="accent5" w:themeTint="99"/>
        <w:left w:val="single" w:sz="4" w:space="0" w:color="8AF3C4" w:themeColor="accent5" w:themeTint="99"/>
        <w:bottom w:val="single" w:sz="4" w:space="0" w:color="8AF3C4" w:themeColor="accent5" w:themeTint="99"/>
        <w:right w:val="single" w:sz="4" w:space="0" w:color="8AF3C4" w:themeColor="accent5" w:themeTint="99"/>
        <w:insideH w:val="single" w:sz="4" w:space="0" w:color="8AF3C4" w:themeColor="accent5" w:themeTint="99"/>
        <w:insideV w:val="single" w:sz="4" w:space="0" w:color="8AF3C4" w:themeColor="accent5" w:themeTint="99"/>
      </w:tblBorders>
    </w:tblPr>
    <w:tblStylePr w:type="firstRow">
      <w:rPr>
        <w:b/>
        <w:bCs/>
        <w:color w:val="FEFEFE" w:themeColor="background1"/>
      </w:rPr>
      <w:tblPr/>
      <w:tcPr>
        <w:tcBorders>
          <w:top w:val="single" w:sz="4" w:space="0" w:color="3CEB9D" w:themeColor="accent5"/>
          <w:left w:val="single" w:sz="4" w:space="0" w:color="3CEB9D" w:themeColor="accent5"/>
          <w:bottom w:val="single" w:sz="4" w:space="0" w:color="3CEB9D" w:themeColor="accent5"/>
          <w:right w:val="single" w:sz="4" w:space="0" w:color="3CEB9D" w:themeColor="accent5"/>
          <w:insideH w:val="nil"/>
          <w:insideV w:val="nil"/>
        </w:tcBorders>
        <w:shd w:val="clear" w:color="auto" w:fill="3CEB9D" w:themeFill="accent5"/>
      </w:tcPr>
    </w:tblStylePr>
    <w:tblStylePr w:type="lastRow">
      <w:rPr>
        <w:b/>
        <w:bCs/>
      </w:rPr>
      <w:tblPr/>
      <w:tcPr>
        <w:tcBorders>
          <w:top w:val="double" w:sz="4" w:space="0" w:color="3CEB9D" w:themeColor="accent5"/>
        </w:tcBorders>
      </w:tcPr>
    </w:tblStylePr>
    <w:tblStylePr w:type="firstCol">
      <w:rPr>
        <w:b/>
        <w:bCs/>
      </w:rPr>
    </w:tblStylePr>
    <w:tblStylePr w:type="lastCol">
      <w:rPr>
        <w:b/>
        <w:bCs/>
      </w:rPr>
    </w:tblStylePr>
    <w:tblStylePr w:type="band1Vert">
      <w:tblPr/>
      <w:tcPr>
        <w:shd w:val="clear" w:color="auto" w:fill="D8FBEB" w:themeFill="accent5" w:themeFillTint="33"/>
      </w:tcPr>
    </w:tblStylePr>
    <w:tblStylePr w:type="band1Horz">
      <w:tblPr/>
      <w:tcPr>
        <w:shd w:val="clear" w:color="auto" w:fill="D8FBEB" w:themeFill="accent5" w:themeFillTint="33"/>
      </w:tcPr>
    </w:tblStylePr>
  </w:style>
  <w:style w:type="character" w:customStyle="1" w:styleId="UnresolvedMention1">
    <w:name w:val="Unresolved Mention1"/>
    <w:basedOn w:val="DefaultParagraphFont"/>
    <w:uiPriority w:val="99"/>
    <w:semiHidden/>
    <w:unhideWhenUsed/>
    <w:rsid w:val="00772348"/>
    <w:rPr>
      <w:color w:val="605E5C"/>
      <w:shd w:val="clear" w:color="auto" w:fill="E1DFDD"/>
    </w:rPr>
  </w:style>
  <w:style w:type="table" w:customStyle="1" w:styleId="ListTable3-Accent11">
    <w:name w:val="List Table 3 - Accent 11"/>
    <w:basedOn w:val="TableNormal"/>
    <w:uiPriority w:val="48"/>
    <w:rsid w:val="00B219D9"/>
    <w:pPr>
      <w:spacing w:after="0" w:line="240" w:lineRule="auto"/>
    </w:pPr>
    <w:tblPr>
      <w:tblStyleRowBandSize w:val="1"/>
      <w:tblStyleColBandSize w:val="1"/>
      <w:tblBorders>
        <w:top w:val="single" w:sz="4" w:space="0" w:color="232323" w:themeColor="accent1"/>
        <w:left w:val="single" w:sz="4" w:space="0" w:color="232323" w:themeColor="accent1"/>
        <w:bottom w:val="single" w:sz="4" w:space="0" w:color="232323" w:themeColor="accent1"/>
        <w:right w:val="single" w:sz="4" w:space="0" w:color="232323" w:themeColor="accent1"/>
      </w:tblBorders>
    </w:tblPr>
    <w:tblStylePr w:type="firstRow">
      <w:rPr>
        <w:b/>
        <w:bCs/>
        <w:color w:val="FEFEFE" w:themeColor="background1"/>
      </w:rPr>
      <w:tblPr/>
      <w:tcPr>
        <w:shd w:val="clear" w:color="auto" w:fill="232323" w:themeFill="accent1"/>
      </w:tcPr>
    </w:tblStylePr>
    <w:tblStylePr w:type="lastRow">
      <w:rPr>
        <w:b/>
        <w:bCs/>
      </w:rPr>
      <w:tblPr/>
      <w:tcPr>
        <w:tcBorders>
          <w:top w:val="double" w:sz="4" w:space="0" w:color="232323" w:themeColor="accent1"/>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232323" w:themeColor="accent1"/>
          <w:right w:val="single" w:sz="4" w:space="0" w:color="232323" w:themeColor="accent1"/>
        </w:tcBorders>
      </w:tcPr>
    </w:tblStylePr>
    <w:tblStylePr w:type="band1Horz">
      <w:tblPr/>
      <w:tcPr>
        <w:tcBorders>
          <w:top w:val="single" w:sz="4" w:space="0" w:color="232323" w:themeColor="accent1"/>
          <w:bottom w:val="single" w:sz="4" w:space="0" w:color="23232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323" w:themeColor="accent1"/>
          <w:left w:val="nil"/>
        </w:tcBorders>
      </w:tcPr>
    </w:tblStylePr>
    <w:tblStylePr w:type="swCell">
      <w:tblPr/>
      <w:tcPr>
        <w:tcBorders>
          <w:top w:val="double" w:sz="4" w:space="0" w:color="232323" w:themeColor="accent1"/>
          <w:right w:val="nil"/>
        </w:tcBorders>
      </w:tcPr>
    </w:tblStylePr>
  </w:style>
  <w:style w:type="paragraph" w:styleId="CommentSubject">
    <w:name w:val="annotation subject"/>
    <w:basedOn w:val="CommentText"/>
    <w:next w:val="CommentText"/>
    <w:link w:val="CommentSubjectChar"/>
    <w:uiPriority w:val="99"/>
    <w:semiHidden/>
    <w:unhideWhenUsed/>
    <w:rsid w:val="00DC2D97"/>
    <w:rPr>
      <w:b/>
      <w:bCs/>
    </w:rPr>
  </w:style>
  <w:style w:type="character" w:customStyle="1" w:styleId="CommentSubjectChar">
    <w:name w:val="Comment Subject Char"/>
    <w:basedOn w:val="CommentTextChar"/>
    <w:link w:val="CommentSubject"/>
    <w:uiPriority w:val="99"/>
    <w:semiHidden/>
    <w:rsid w:val="00DC2D97"/>
    <w:rPr>
      <w:rFonts w:eastAsiaTheme="minorEastAsia"/>
      <w:b/>
      <w:bCs/>
      <w:sz w:val="20"/>
      <w:szCs w:val="20"/>
      <w:lang w:val="en-GB"/>
    </w:rPr>
  </w:style>
  <w:style w:type="character" w:customStyle="1" w:styleId="notranslate">
    <w:name w:val="notranslate"/>
    <w:basedOn w:val="DefaultParagraphFont"/>
    <w:rsid w:val="00C1027A"/>
  </w:style>
  <w:style w:type="paragraph" w:styleId="BodyTextIndent2">
    <w:name w:val="Body Text Indent 2"/>
    <w:basedOn w:val="Normal"/>
    <w:link w:val="BodyTextIndent2Char"/>
    <w:semiHidden/>
    <w:unhideWhenUsed/>
    <w:rsid w:val="00C37E86"/>
    <w:pPr>
      <w:spacing w:line="480" w:lineRule="auto"/>
      <w:ind w:left="283"/>
    </w:pPr>
  </w:style>
  <w:style w:type="character" w:customStyle="1" w:styleId="BodyTextIndent2Char">
    <w:name w:val="Body Text Indent 2 Char"/>
    <w:basedOn w:val="DefaultParagraphFont"/>
    <w:link w:val="BodyTextIndent2"/>
    <w:semiHidden/>
    <w:rsid w:val="00C37E86"/>
    <w:rPr>
      <w:rFonts w:eastAsiaTheme="minorEastAsia" w:cstheme="minorHAnsi"/>
      <w:color w:val="232323" w:themeColor="accent1"/>
      <w:sz w:val="20"/>
      <w:szCs w:val="24"/>
      <w:lang w:val="ro-RO" w:eastAsia="ro-RO" w:bidi="ne-NP"/>
    </w:rPr>
  </w:style>
  <w:style w:type="character" w:customStyle="1" w:styleId="Heading1Char1">
    <w:name w:val="Heading 1 Char1"/>
    <w:aliases w:val="Heading 1 Char1 Char1 Char,Heading 1 Char Char Char1 Char,Heading 1 Char1 Char1 Char Char Char,Heading 1 Char Char Char1 Char Char Char,Heading 1 Char Char1 Char,Heading 1 Char1 Char1 Char1 Char,Heading 1 Char Char Char1 Char1 Char"/>
    <w:uiPriority w:val="9"/>
    <w:locked/>
    <w:rsid w:val="00C37E86"/>
    <w:rPr>
      <w:rFonts w:eastAsiaTheme="minorEastAsia" w:cs="Arial"/>
      <w:b/>
      <w:caps/>
      <w:color w:val="008080"/>
      <w:kern w:val="32"/>
      <w:sz w:val="24"/>
      <w:lang w:val="ro-RO"/>
    </w:rPr>
  </w:style>
  <w:style w:type="paragraph" w:customStyle="1" w:styleId="NormalbulletPROP">
    <w:name w:val="Normal bullet PROP"/>
    <w:basedOn w:val="Normal"/>
    <w:autoRedefine/>
    <w:uiPriority w:val="99"/>
    <w:rsid w:val="00C37E86"/>
    <w:pPr>
      <w:ind w:left="360" w:hanging="360"/>
    </w:pPr>
    <w:rPr>
      <w:rFonts w:ascii="Times New Roman" w:eastAsia="Calibri" w:hAnsi="Times New Roman" w:cs="Times New Roman"/>
      <w:b/>
      <w:iCs/>
      <w:noProof/>
      <w:color w:val="auto"/>
      <w:sz w:val="24"/>
      <w:u w:val="single"/>
      <w:lang w:eastAsia="en-US" w:bidi="ar-SA"/>
    </w:rPr>
  </w:style>
  <w:style w:type="character" w:customStyle="1" w:styleId="addmd1">
    <w:name w:val="addmd1"/>
    <w:basedOn w:val="DefaultParagraphFont"/>
    <w:rsid w:val="00C37E86"/>
    <w:rPr>
      <w:sz w:val="20"/>
      <w:szCs w:val="20"/>
    </w:rPr>
  </w:style>
  <w:style w:type="table" w:customStyle="1" w:styleId="GridTable2-Accent11">
    <w:name w:val="Grid Table 2 - Accent 11"/>
    <w:basedOn w:val="TableNormal"/>
    <w:uiPriority w:val="47"/>
    <w:rsid w:val="00C37E86"/>
    <w:pPr>
      <w:spacing w:after="0" w:line="240" w:lineRule="auto"/>
      <w:jc w:val="both"/>
    </w:pPr>
    <w:tblPr>
      <w:tblStyleRowBandSize w:val="1"/>
      <w:tblStyleColBandSize w:val="1"/>
      <w:tblBorders>
        <w:top w:val="single" w:sz="2" w:space="0" w:color="7B7B7B" w:themeColor="accent1" w:themeTint="99"/>
        <w:bottom w:val="single" w:sz="2" w:space="0" w:color="7B7B7B" w:themeColor="accent1" w:themeTint="99"/>
        <w:insideH w:val="single" w:sz="2" w:space="0" w:color="7B7B7B" w:themeColor="accent1" w:themeTint="99"/>
        <w:insideV w:val="single" w:sz="2" w:space="0" w:color="7B7B7B" w:themeColor="accent1" w:themeTint="99"/>
      </w:tblBorders>
    </w:tblPr>
    <w:tblStylePr w:type="firstRow">
      <w:rPr>
        <w:b/>
        <w:bCs/>
      </w:rPr>
      <w:tblPr/>
      <w:tcPr>
        <w:tcBorders>
          <w:top w:val="nil"/>
          <w:bottom w:val="single" w:sz="12" w:space="0" w:color="7B7B7B" w:themeColor="accent1" w:themeTint="99"/>
          <w:insideH w:val="nil"/>
          <w:insideV w:val="nil"/>
        </w:tcBorders>
        <w:shd w:val="clear" w:color="auto" w:fill="FEFEFE" w:themeFill="background1"/>
      </w:tcPr>
    </w:tblStylePr>
    <w:tblStylePr w:type="lastRow">
      <w:rPr>
        <w:b/>
        <w:bCs/>
      </w:rPr>
      <w:tblPr/>
      <w:tcPr>
        <w:tcBorders>
          <w:top w:val="double" w:sz="2" w:space="0" w:color="7B7B7B" w:themeColor="accent1" w:themeTint="99"/>
          <w:bottom w:val="nil"/>
          <w:insideH w:val="nil"/>
          <w:insideV w:val="nil"/>
        </w:tcBorders>
        <w:shd w:val="clear" w:color="auto" w:fill="FEFEFE" w:themeFill="background1"/>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character" w:customStyle="1" w:styleId="CaptionChar">
    <w:name w:val="Caption Char"/>
    <w:aliases w:val="Table legend Char,Tab_Überschrift Char,Figure reference Char,Tab_†berschrift Char,Beschriftung Char2 Char,Beschriftung Char1 Char1 Char,Beschriftung Char Char Char1 Char,Beschriftung Char1 Char Char Char,Beschriftung Char Char1 Char Char"/>
    <w:link w:val="Caption"/>
    <w:uiPriority w:val="35"/>
    <w:locked/>
    <w:rsid w:val="00AB6988"/>
    <w:rPr>
      <w:b/>
      <w:bCs/>
      <w:color w:val="365F91"/>
      <w:sz w:val="20"/>
      <w:szCs w:val="20"/>
      <w:lang w:val="en-GB"/>
    </w:rPr>
  </w:style>
  <w:style w:type="paragraph" w:styleId="Caption">
    <w:name w:val="caption"/>
    <w:aliases w:val="Table legend,Tab_Überschrift,Figure reference,Tab_†berschrift,Beschriftung Char2,Beschriftung Char1 Char1,Beschriftung Char Char Char1,Beschriftung Char1 Char Char,Beschriftung Char Char Char Char,Beschriftung Char Char1 Char,Table title"/>
    <w:basedOn w:val="Normal"/>
    <w:next w:val="Normal"/>
    <w:link w:val="CaptionChar"/>
    <w:uiPriority w:val="35"/>
    <w:unhideWhenUsed/>
    <w:qFormat/>
    <w:rsid w:val="00AB6988"/>
    <w:pPr>
      <w:spacing w:before="200" w:after="200" w:line="276" w:lineRule="auto"/>
      <w:jc w:val="left"/>
    </w:pPr>
    <w:rPr>
      <w:rFonts w:eastAsiaTheme="minorHAnsi" w:cstheme="minorBidi"/>
      <w:b/>
      <w:bCs/>
      <w:color w:val="365F91"/>
      <w:szCs w:val="20"/>
      <w:lang w:val="en-GB" w:eastAsia="en-US" w:bidi="ar-SA"/>
    </w:rPr>
  </w:style>
  <w:style w:type="table" w:styleId="LightShading-Accent1">
    <w:name w:val="Light Shading Accent 1"/>
    <w:basedOn w:val="TableNormal"/>
    <w:uiPriority w:val="60"/>
    <w:rsid w:val="00C37E86"/>
    <w:pPr>
      <w:spacing w:after="0" w:line="240" w:lineRule="auto"/>
    </w:pPr>
    <w:rPr>
      <w:color w:val="1A1A1A" w:themeColor="accent1" w:themeShade="BF"/>
    </w:rPr>
    <w:tblPr>
      <w:tblStyleRowBandSize w:val="1"/>
      <w:tblStyleColBandSize w:val="1"/>
      <w:tblBorders>
        <w:top w:val="single" w:sz="8" w:space="0" w:color="232323" w:themeColor="accent1"/>
        <w:bottom w:val="single" w:sz="8" w:space="0" w:color="232323" w:themeColor="accent1"/>
      </w:tblBorders>
    </w:tblPr>
    <w:tblStylePr w:type="firstRow">
      <w:pPr>
        <w:spacing w:before="0" w:after="0" w:line="240" w:lineRule="auto"/>
      </w:pPr>
      <w:rPr>
        <w:b/>
        <w:bCs/>
      </w:rPr>
      <w:tblPr/>
      <w:tcPr>
        <w:tcBorders>
          <w:top w:val="single" w:sz="8" w:space="0" w:color="232323" w:themeColor="accent1"/>
          <w:left w:val="nil"/>
          <w:bottom w:val="single" w:sz="8" w:space="0" w:color="232323" w:themeColor="accent1"/>
          <w:right w:val="nil"/>
          <w:insideH w:val="nil"/>
          <w:insideV w:val="nil"/>
        </w:tcBorders>
      </w:tcPr>
    </w:tblStylePr>
    <w:tblStylePr w:type="lastRow">
      <w:pPr>
        <w:spacing w:before="0" w:after="0" w:line="240" w:lineRule="auto"/>
      </w:pPr>
      <w:rPr>
        <w:b/>
        <w:bCs/>
      </w:rPr>
      <w:tblPr/>
      <w:tcPr>
        <w:tcBorders>
          <w:top w:val="single" w:sz="8" w:space="0" w:color="232323" w:themeColor="accent1"/>
          <w:left w:val="nil"/>
          <w:bottom w:val="single" w:sz="8" w:space="0" w:color="23232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C8C8" w:themeFill="accent1" w:themeFillTint="3F"/>
      </w:tcPr>
    </w:tblStylePr>
    <w:tblStylePr w:type="band1Horz">
      <w:tblPr/>
      <w:tcPr>
        <w:tcBorders>
          <w:left w:val="nil"/>
          <w:right w:val="nil"/>
          <w:insideH w:val="nil"/>
          <w:insideV w:val="nil"/>
        </w:tcBorders>
        <w:shd w:val="clear" w:color="auto" w:fill="C8C8C8" w:themeFill="accent1" w:themeFillTint="3F"/>
      </w:tcPr>
    </w:tblStylePr>
  </w:style>
  <w:style w:type="table" w:styleId="LightList-Accent2">
    <w:name w:val="Light List Accent 2"/>
    <w:basedOn w:val="TableNormal"/>
    <w:uiPriority w:val="61"/>
    <w:rsid w:val="00C37E86"/>
    <w:pPr>
      <w:spacing w:after="0" w:line="240" w:lineRule="auto"/>
    </w:pPr>
    <w:tblPr>
      <w:tblStyleRowBandSize w:val="1"/>
      <w:tblStyleColBandSize w:val="1"/>
      <w:tblBorders>
        <w:top w:val="single" w:sz="8" w:space="0" w:color="ACAEAC" w:themeColor="accent2"/>
        <w:left w:val="single" w:sz="8" w:space="0" w:color="ACAEAC" w:themeColor="accent2"/>
        <w:bottom w:val="single" w:sz="8" w:space="0" w:color="ACAEAC" w:themeColor="accent2"/>
        <w:right w:val="single" w:sz="8" w:space="0" w:color="ACAEAC" w:themeColor="accent2"/>
      </w:tblBorders>
    </w:tblPr>
    <w:tblStylePr w:type="firstRow">
      <w:pPr>
        <w:spacing w:before="0" w:after="0" w:line="240" w:lineRule="auto"/>
      </w:pPr>
      <w:rPr>
        <w:b/>
        <w:bCs/>
        <w:color w:val="FEFEFE" w:themeColor="background1"/>
      </w:rPr>
      <w:tblPr/>
      <w:tcPr>
        <w:shd w:val="clear" w:color="auto" w:fill="ACAEAC" w:themeFill="accent2"/>
      </w:tcPr>
    </w:tblStylePr>
    <w:tblStylePr w:type="lastRow">
      <w:pPr>
        <w:spacing w:before="0" w:after="0" w:line="240" w:lineRule="auto"/>
      </w:pPr>
      <w:rPr>
        <w:b/>
        <w:bCs/>
      </w:rPr>
      <w:tblPr/>
      <w:tcPr>
        <w:tcBorders>
          <w:top w:val="double" w:sz="6" w:space="0" w:color="ACAEAC" w:themeColor="accent2"/>
          <w:left w:val="single" w:sz="8" w:space="0" w:color="ACAEAC" w:themeColor="accent2"/>
          <w:bottom w:val="single" w:sz="8" w:space="0" w:color="ACAEAC" w:themeColor="accent2"/>
          <w:right w:val="single" w:sz="8" w:space="0" w:color="ACAEAC" w:themeColor="accent2"/>
        </w:tcBorders>
      </w:tcPr>
    </w:tblStylePr>
    <w:tblStylePr w:type="firstCol">
      <w:rPr>
        <w:b/>
        <w:bCs/>
      </w:rPr>
    </w:tblStylePr>
    <w:tblStylePr w:type="lastCol">
      <w:rPr>
        <w:b/>
        <w:bCs/>
      </w:rPr>
    </w:tblStylePr>
    <w:tblStylePr w:type="band1Vert">
      <w:tblPr/>
      <w:tcPr>
        <w:tcBorders>
          <w:top w:val="single" w:sz="8" w:space="0" w:color="ACAEAC" w:themeColor="accent2"/>
          <w:left w:val="single" w:sz="8" w:space="0" w:color="ACAEAC" w:themeColor="accent2"/>
          <w:bottom w:val="single" w:sz="8" w:space="0" w:color="ACAEAC" w:themeColor="accent2"/>
          <w:right w:val="single" w:sz="8" w:space="0" w:color="ACAEAC" w:themeColor="accent2"/>
        </w:tcBorders>
      </w:tcPr>
    </w:tblStylePr>
    <w:tblStylePr w:type="band1Horz">
      <w:tblPr/>
      <w:tcPr>
        <w:tcBorders>
          <w:top w:val="single" w:sz="8" w:space="0" w:color="ACAEAC" w:themeColor="accent2"/>
          <w:left w:val="single" w:sz="8" w:space="0" w:color="ACAEAC" w:themeColor="accent2"/>
          <w:bottom w:val="single" w:sz="8" w:space="0" w:color="ACAEAC" w:themeColor="accent2"/>
          <w:right w:val="single" w:sz="8" w:space="0" w:color="ACAEAC" w:themeColor="accent2"/>
        </w:tcBorders>
      </w:tcPr>
    </w:tblStylePr>
  </w:style>
  <w:style w:type="table" w:styleId="MediumGrid1-Accent4">
    <w:name w:val="Medium Grid 1 Accent 4"/>
    <w:basedOn w:val="TableNormal"/>
    <w:uiPriority w:val="67"/>
    <w:rsid w:val="00C37E86"/>
    <w:pPr>
      <w:spacing w:after="0" w:line="240" w:lineRule="auto"/>
    </w:pPr>
    <w:tblPr>
      <w:tblStyleRowBandSize w:val="1"/>
      <w:tblStyleColBandSize w:val="1"/>
      <w:tblBorders>
        <w:top w:val="single" w:sz="8" w:space="0" w:color="EFFE70" w:themeColor="accent4" w:themeTint="BF"/>
        <w:left w:val="single" w:sz="8" w:space="0" w:color="EFFE70" w:themeColor="accent4" w:themeTint="BF"/>
        <w:bottom w:val="single" w:sz="8" w:space="0" w:color="EFFE70" w:themeColor="accent4" w:themeTint="BF"/>
        <w:right w:val="single" w:sz="8" w:space="0" w:color="EFFE70" w:themeColor="accent4" w:themeTint="BF"/>
        <w:insideH w:val="single" w:sz="8" w:space="0" w:color="EFFE70" w:themeColor="accent4" w:themeTint="BF"/>
        <w:insideV w:val="single" w:sz="8" w:space="0" w:color="EFFE70" w:themeColor="accent4" w:themeTint="BF"/>
      </w:tblBorders>
    </w:tblPr>
    <w:tcPr>
      <w:shd w:val="clear" w:color="auto" w:fill="FAFECF" w:themeFill="accent4" w:themeFillTint="3F"/>
    </w:tcPr>
    <w:tblStylePr w:type="firstRow">
      <w:rPr>
        <w:b/>
        <w:bCs/>
      </w:rPr>
    </w:tblStylePr>
    <w:tblStylePr w:type="lastRow">
      <w:rPr>
        <w:b/>
        <w:bCs/>
      </w:rPr>
      <w:tblPr/>
      <w:tcPr>
        <w:tcBorders>
          <w:top w:val="single" w:sz="18" w:space="0" w:color="EFFE70" w:themeColor="accent4" w:themeTint="BF"/>
        </w:tcBorders>
      </w:tcPr>
    </w:tblStylePr>
    <w:tblStylePr w:type="firstCol">
      <w:rPr>
        <w:b/>
        <w:bCs/>
      </w:rPr>
    </w:tblStylePr>
    <w:tblStylePr w:type="lastCol">
      <w:rPr>
        <w:b/>
        <w:bCs/>
      </w:rPr>
    </w:tblStylePr>
    <w:tblStylePr w:type="band1Vert">
      <w:tblPr/>
      <w:tcPr>
        <w:shd w:val="clear" w:color="auto" w:fill="F4FEA0" w:themeFill="accent4" w:themeFillTint="7F"/>
      </w:tcPr>
    </w:tblStylePr>
    <w:tblStylePr w:type="band1Horz">
      <w:tblPr/>
      <w:tcPr>
        <w:shd w:val="clear" w:color="auto" w:fill="F4FEA0" w:themeFill="accent4" w:themeFillTint="7F"/>
      </w:tcPr>
    </w:tblStylePr>
  </w:style>
  <w:style w:type="table" w:styleId="MediumGrid1-Accent1">
    <w:name w:val="Medium Grid 1 Accent 1"/>
    <w:basedOn w:val="TableNormal"/>
    <w:uiPriority w:val="67"/>
    <w:rsid w:val="00C37E86"/>
    <w:pPr>
      <w:spacing w:after="0" w:line="240" w:lineRule="auto"/>
    </w:pPr>
    <w:tblPr>
      <w:tblStyleRowBandSize w:val="1"/>
      <w:tblStyleColBandSize w:val="1"/>
      <w:tblBorders>
        <w:top w:val="single" w:sz="8" w:space="0" w:color="5A5A5A" w:themeColor="accent1" w:themeTint="BF"/>
        <w:left w:val="single" w:sz="8" w:space="0" w:color="5A5A5A" w:themeColor="accent1" w:themeTint="BF"/>
        <w:bottom w:val="single" w:sz="8" w:space="0" w:color="5A5A5A" w:themeColor="accent1" w:themeTint="BF"/>
        <w:right w:val="single" w:sz="8" w:space="0" w:color="5A5A5A" w:themeColor="accent1" w:themeTint="BF"/>
        <w:insideH w:val="single" w:sz="8" w:space="0" w:color="5A5A5A" w:themeColor="accent1" w:themeTint="BF"/>
        <w:insideV w:val="single" w:sz="8" w:space="0" w:color="5A5A5A" w:themeColor="accent1" w:themeTint="BF"/>
      </w:tblBorders>
    </w:tblPr>
    <w:tcPr>
      <w:shd w:val="clear" w:color="auto" w:fill="C8C8C8" w:themeFill="accent1" w:themeFillTint="3F"/>
    </w:tcPr>
    <w:tblStylePr w:type="firstRow">
      <w:rPr>
        <w:b/>
        <w:bCs/>
      </w:rPr>
    </w:tblStylePr>
    <w:tblStylePr w:type="lastRow">
      <w:rPr>
        <w:b/>
        <w:bCs/>
      </w:rPr>
      <w:tblPr/>
      <w:tcPr>
        <w:tcBorders>
          <w:top w:val="single" w:sz="18" w:space="0" w:color="5A5A5A" w:themeColor="accent1" w:themeTint="BF"/>
        </w:tcBorders>
      </w:tcPr>
    </w:tblStylePr>
    <w:tblStylePr w:type="firstCol">
      <w:rPr>
        <w:b/>
        <w:bCs/>
      </w:rPr>
    </w:tblStylePr>
    <w:tblStylePr w:type="lastCol">
      <w:rPr>
        <w:b/>
        <w:bCs/>
      </w:rPr>
    </w:tblStylePr>
    <w:tblStylePr w:type="band1Vert">
      <w:tblPr/>
      <w:tcPr>
        <w:shd w:val="clear" w:color="auto" w:fill="919191" w:themeFill="accent1" w:themeFillTint="7F"/>
      </w:tcPr>
    </w:tblStylePr>
    <w:tblStylePr w:type="band1Horz">
      <w:tblPr/>
      <w:tcPr>
        <w:shd w:val="clear" w:color="auto" w:fill="919191" w:themeFill="accent1" w:themeFillTint="7F"/>
      </w:tcPr>
    </w:tblStylePr>
  </w:style>
  <w:style w:type="table" w:styleId="MediumGrid1-Accent5">
    <w:name w:val="Medium Grid 1 Accent 5"/>
    <w:basedOn w:val="TableNormal"/>
    <w:uiPriority w:val="67"/>
    <w:rsid w:val="00C37E86"/>
    <w:pPr>
      <w:spacing w:after="0" w:line="240" w:lineRule="auto"/>
    </w:pPr>
    <w:tblPr>
      <w:tblStyleRowBandSize w:val="1"/>
      <w:tblStyleColBandSize w:val="1"/>
      <w:tblBorders>
        <w:top w:val="single" w:sz="8" w:space="0" w:color="6CF0B5" w:themeColor="accent5" w:themeTint="BF"/>
        <w:left w:val="single" w:sz="8" w:space="0" w:color="6CF0B5" w:themeColor="accent5" w:themeTint="BF"/>
        <w:bottom w:val="single" w:sz="8" w:space="0" w:color="6CF0B5" w:themeColor="accent5" w:themeTint="BF"/>
        <w:right w:val="single" w:sz="8" w:space="0" w:color="6CF0B5" w:themeColor="accent5" w:themeTint="BF"/>
        <w:insideH w:val="single" w:sz="8" w:space="0" w:color="6CF0B5" w:themeColor="accent5" w:themeTint="BF"/>
        <w:insideV w:val="single" w:sz="8" w:space="0" w:color="6CF0B5" w:themeColor="accent5" w:themeTint="BF"/>
      </w:tblBorders>
    </w:tblPr>
    <w:tcPr>
      <w:shd w:val="clear" w:color="auto" w:fill="CEFAE6" w:themeFill="accent5" w:themeFillTint="3F"/>
    </w:tcPr>
    <w:tblStylePr w:type="firstRow">
      <w:rPr>
        <w:b/>
        <w:bCs/>
      </w:rPr>
    </w:tblStylePr>
    <w:tblStylePr w:type="lastRow">
      <w:rPr>
        <w:b/>
        <w:bCs/>
      </w:rPr>
      <w:tblPr/>
      <w:tcPr>
        <w:tcBorders>
          <w:top w:val="single" w:sz="18" w:space="0" w:color="6CF0B5" w:themeColor="accent5" w:themeTint="BF"/>
        </w:tcBorders>
      </w:tcPr>
    </w:tblStylePr>
    <w:tblStylePr w:type="firstCol">
      <w:rPr>
        <w:b/>
        <w:bCs/>
      </w:rPr>
    </w:tblStylePr>
    <w:tblStylePr w:type="lastCol">
      <w:rPr>
        <w:b/>
        <w:bCs/>
      </w:rPr>
    </w:tblStylePr>
    <w:tblStylePr w:type="band1Vert">
      <w:tblPr/>
      <w:tcPr>
        <w:shd w:val="clear" w:color="auto" w:fill="9DF5CD" w:themeFill="accent5" w:themeFillTint="7F"/>
      </w:tcPr>
    </w:tblStylePr>
    <w:tblStylePr w:type="band1Horz">
      <w:tblPr/>
      <w:tcPr>
        <w:shd w:val="clear" w:color="auto" w:fill="9DF5CD" w:themeFill="accent5" w:themeFillTint="7F"/>
      </w:tcPr>
    </w:tblStylePr>
  </w:style>
  <w:style w:type="paragraph" w:customStyle="1" w:styleId="CharCharCharCharCharCharChar">
    <w:name w:val="Char Char Char Char Char Char Char"/>
    <w:basedOn w:val="Normal"/>
    <w:rsid w:val="00C37E86"/>
    <w:pPr>
      <w:spacing w:after="160" w:line="240" w:lineRule="exact"/>
      <w:jc w:val="left"/>
    </w:pPr>
    <w:rPr>
      <w:rFonts w:ascii="Arial" w:eastAsia="Batang" w:hAnsi="Arial" w:cs="Arial"/>
      <w:color w:val="auto"/>
      <w:szCs w:val="20"/>
      <w:lang w:val="en-US" w:eastAsia="en-US" w:bidi="ar-SA"/>
    </w:rPr>
  </w:style>
  <w:style w:type="paragraph" w:customStyle="1" w:styleId="BodyA">
    <w:name w:val="Body A"/>
    <w:rsid w:val="00C37E86"/>
    <w:pPr>
      <w:spacing w:line="252" w:lineRule="auto"/>
    </w:pPr>
    <w:rPr>
      <w:rFonts w:ascii="Calibri" w:eastAsia="Calibri" w:hAnsi="Calibri" w:cs="Times New Roman"/>
      <w:color w:val="000000"/>
      <w:u w:color="000000"/>
    </w:rPr>
  </w:style>
  <w:style w:type="character" w:customStyle="1" w:styleId="Hyperlink0">
    <w:name w:val="Hyperlink.0"/>
    <w:basedOn w:val="DefaultParagraphFont"/>
    <w:rsid w:val="00C37E86"/>
    <w:rPr>
      <w:color w:val="0563C1"/>
      <w:sz w:val="18"/>
      <w:szCs w:val="18"/>
      <w:u w:val="single" w:color="0563C1"/>
    </w:rPr>
  </w:style>
  <w:style w:type="character" w:customStyle="1" w:styleId="Link">
    <w:name w:val="Link"/>
    <w:rsid w:val="00C37E86"/>
    <w:rPr>
      <w:u w:val="single"/>
    </w:rPr>
  </w:style>
  <w:style w:type="character" w:customStyle="1" w:styleId="Hyperlink1">
    <w:name w:val="Hyperlink.1"/>
    <w:basedOn w:val="Link"/>
    <w:rsid w:val="00C37E86"/>
    <w:rPr>
      <w:color w:val="000000"/>
      <w:u w:val="single" w:color="000000"/>
    </w:rPr>
  </w:style>
  <w:style w:type="paragraph" w:customStyle="1" w:styleId="Text1">
    <w:name w:val="Text 1"/>
    <w:basedOn w:val="Normal"/>
    <w:rsid w:val="00C37E86"/>
    <w:pPr>
      <w:spacing w:after="240"/>
      <w:ind w:left="482"/>
    </w:pPr>
    <w:rPr>
      <w:rFonts w:ascii="Times New Roman" w:eastAsia="Times New Roman" w:hAnsi="Times New Roman" w:cs="Times New Roman"/>
      <w:color w:val="auto"/>
      <w:sz w:val="24"/>
      <w:szCs w:val="20"/>
      <w:lang w:val="en-GB" w:eastAsia="en-GB" w:bidi="ar-SA"/>
    </w:rPr>
  </w:style>
  <w:style w:type="paragraph" w:customStyle="1" w:styleId="NumPar1">
    <w:name w:val="NumPar 1"/>
    <w:basedOn w:val="Heading1"/>
    <w:next w:val="Text1"/>
    <w:rsid w:val="00C37E86"/>
    <w:pPr>
      <w:keepNext w:val="0"/>
      <w:keepLines w:val="0"/>
      <w:tabs>
        <w:tab w:val="num" w:pos="480"/>
      </w:tabs>
      <w:spacing w:before="0"/>
      <w:ind w:left="480" w:hanging="480"/>
      <w:outlineLvl w:val="9"/>
    </w:pPr>
    <w:rPr>
      <w:rFonts w:ascii="Times New Roman" w:eastAsia="Times New Roman" w:hAnsi="Times New Roman" w:cs="Times New Roman"/>
      <w:b w:val="0"/>
      <w:bCs w:val="0"/>
      <w:color w:val="auto"/>
      <w:kern w:val="28"/>
      <w:sz w:val="24"/>
      <w:szCs w:val="20"/>
      <w:lang w:val="en-GB" w:eastAsia="en-GB" w:bidi="ar-SA"/>
    </w:rPr>
  </w:style>
  <w:style w:type="paragraph" w:styleId="Revision">
    <w:name w:val="Revision"/>
    <w:hidden/>
    <w:uiPriority w:val="99"/>
    <w:semiHidden/>
    <w:rsid w:val="00C37E86"/>
    <w:pPr>
      <w:spacing w:after="0" w:line="240" w:lineRule="auto"/>
    </w:pPr>
    <w:rPr>
      <w:rFonts w:eastAsiaTheme="minorEastAsia"/>
    </w:rPr>
  </w:style>
  <w:style w:type="table" w:customStyle="1" w:styleId="ListTable3-Accent12">
    <w:name w:val="List Table 3 - Accent 12"/>
    <w:basedOn w:val="TableNormal"/>
    <w:uiPriority w:val="48"/>
    <w:rsid w:val="00584303"/>
    <w:pPr>
      <w:spacing w:after="0" w:line="240" w:lineRule="auto"/>
    </w:pPr>
    <w:tblPr>
      <w:tblStyleRowBandSize w:val="1"/>
      <w:tblStyleColBandSize w:val="1"/>
      <w:tblBorders>
        <w:top w:val="single" w:sz="4" w:space="0" w:color="232323" w:themeColor="accent1"/>
        <w:left w:val="single" w:sz="4" w:space="0" w:color="232323" w:themeColor="accent1"/>
        <w:bottom w:val="single" w:sz="4" w:space="0" w:color="232323" w:themeColor="accent1"/>
        <w:right w:val="single" w:sz="4" w:space="0" w:color="232323" w:themeColor="accent1"/>
      </w:tblBorders>
    </w:tblPr>
    <w:tblStylePr w:type="firstRow">
      <w:rPr>
        <w:b/>
        <w:bCs/>
        <w:color w:val="FEFEFE" w:themeColor="background1"/>
      </w:rPr>
      <w:tblPr/>
      <w:tcPr>
        <w:shd w:val="clear" w:color="auto" w:fill="232323" w:themeFill="accent1"/>
      </w:tcPr>
    </w:tblStylePr>
    <w:tblStylePr w:type="lastRow">
      <w:rPr>
        <w:b/>
        <w:bCs/>
      </w:rPr>
      <w:tblPr/>
      <w:tcPr>
        <w:tcBorders>
          <w:top w:val="double" w:sz="4" w:space="0" w:color="232323" w:themeColor="accent1"/>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232323" w:themeColor="accent1"/>
          <w:right w:val="single" w:sz="4" w:space="0" w:color="232323" w:themeColor="accent1"/>
        </w:tcBorders>
      </w:tcPr>
    </w:tblStylePr>
    <w:tblStylePr w:type="band1Horz">
      <w:tblPr/>
      <w:tcPr>
        <w:tcBorders>
          <w:top w:val="single" w:sz="4" w:space="0" w:color="232323" w:themeColor="accent1"/>
          <w:bottom w:val="single" w:sz="4" w:space="0" w:color="23232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323" w:themeColor="accent1"/>
          <w:left w:val="nil"/>
        </w:tcBorders>
      </w:tcPr>
    </w:tblStylePr>
    <w:tblStylePr w:type="swCell">
      <w:tblPr/>
      <w:tcPr>
        <w:tcBorders>
          <w:top w:val="double" w:sz="4" w:space="0" w:color="232323" w:themeColor="accent1"/>
          <w:right w:val="nil"/>
        </w:tcBorders>
      </w:tcPr>
    </w:tblStylePr>
  </w:style>
  <w:style w:type="paragraph" w:customStyle="1" w:styleId="ManualNumPar1">
    <w:name w:val="Manual NumPar 1"/>
    <w:basedOn w:val="Normal"/>
    <w:next w:val="Normal"/>
    <w:rsid w:val="00584303"/>
    <w:pPr>
      <w:ind w:left="850" w:hanging="850"/>
    </w:pPr>
    <w:rPr>
      <w:rFonts w:ascii="Times New Roman" w:eastAsia="Times New Roman" w:hAnsi="Times New Roman" w:cs="Times New Roman"/>
      <w:color w:val="auto"/>
      <w:sz w:val="24"/>
      <w:lang w:eastAsia="en-US" w:bidi="ar-SA"/>
    </w:rPr>
  </w:style>
  <w:style w:type="paragraph" w:customStyle="1" w:styleId="BulletedOffer">
    <w:name w:val="Bulleted Offer"/>
    <w:basedOn w:val="Normal"/>
    <w:qFormat/>
    <w:rsid w:val="00E1507C"/>
    <w:pPr>
      <w:numPr>
        <w:numId w:val="6"/>
      </w:numPr>
    </w:pPr>
    <w:rPr>
      <w:rFonts w:ascii="Calibri" w:eastAsia="Times New Roman" w:hAnsi="Calibri" w:cs="Times New Roman"/>
      <w:noProof/>
      <w:color w:val="auto"/>
      <w:szCs w:val="20"/>
      <w:lang w:eastAsia="en-US" w:bidi="en-US"/>
    </w:rPr>
  </w:style>
  <w:style w:type="table" w:styleId="GridTable3-Accent1">
    <w:name w:val="Grid Table 3 Accent 1"/>
    <w:basedOn w:val="TableNormal"/>
    <w:uiPriority w:val="48"/>
    <w:rsid w:val="00FE1F2B"/>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i/>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D3D3D3" w:themeFill="accent1" w:themeFillTint="33"/>
      </w:tcPr>
    </w:tblStylePr>
    <w:tblStylePr w:type="band1Horz">
      <w:tblPr/>
      <w:tcPr>
        <w:shd w:val="clear" w:color="auto" w:fill="D3D3D3" w:themeFill="accent1" w:themeFillTint="33"/>
      </w:tcPr>
    </w:tblStylePr>
    <w:tblStylePr w:type="neCell">
      <w:tblPr/>
      <w:tcPr>
        <w:tcBorders>
          <w:bottom w:val="single" w:sz="4" w:space="0" w:color="7B7B7B" w:themeColor="accent1" w:themeTint="99"/>
        </w:tcBorders>
      </w:tcPr>
    </w:tblStylePr>
    <w:tblStylePr w:type="nwCell">
      <w:tblPr/>
      <w:tcPr>
        <w:tcBorders>
          <w:bottom w:val="single" w:sz="4" w:space="0" w:color="7B7B7B" w:themeColor="accent1" w:themeTint="99"/>
        </w:tcBorders>
      </w:tcPr>
    </w:tblStylePr>
    <w:tblStylePr w:type="seCell">
      <w:tblPr/>
      <w:tcPr>
        <w:tcBorders>
          <w:top w:val="single" w:sz="4" w:space="0" w:color="7B7B7B" w:themeColor="accent1" w:themeTint="99"/>
        </w:tcBorders>
      </w:tcPr>
    </w:tblStylePr>
    <w:tblStylePr w:type="swCell">
      <w:tblPr/>
      <w:tcPr>
        <w:tcBorders>
          <w:top w:val="single" w:sz="4" w:space="0" w:color="7B7B7B" w:themeColor="accent1" w:themeTint="99"/>
        </w:tcBorders>
      </w:tcPr>
    </w:tblStylePr>
  </w:style>
  <w:style w:type="table" w:styleId="GridTable4-Accent1">
    <w:name w:val="Grid Table 4 Accent 1"/>
    <w:basedOn w:val="TableNormal"/>
    <w:uiPriority w:val="49"/>
    <w:rsid w:val="008F2669"/>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insideV w:val="nil"/>
        </w:tcBorders>
        <w:shd w:val="clear" w:color="auto" w:fill="232323" w:themeFill="accent1"/>
      </w:tcPr>
    </w:tblStylePr>
    <w:tblStylePr w:type="lastRow">
      <w:rPr>
        <w:b/>
        <w:bCs/>
      </w:rPr>
      <w:tblPr/>
      <w:tcPr>
        <w:tcBorders>
          <w:top w:val="double" w:sz="4" w:space="0" w:color="232323" w:themeColor="accent1"/>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table" w:styleId="GridTable6Colorful-Accent3">
    <w:name w:val="Grid Table 6 Colorful Accent 3"/>
    <w:basedOn w:val="TableNormal"/>
    <w:uiPriority w:val="51"/>
    <w:rsid w:val="00997186"/>
    <w:pPr>
      <w:spacing w:after="0" w:line="240" w:lineRule="auto"/>
    </w:pPr>
    <w:rPr>
      <w:color w:val="ACACAC" w:themeColor="accent3" w:themeShade="BF"/>
      <w:lang w:val="en-GB"/>
    </w:rPr>
    <w:tblPr>
      <w:tblStyleRowBandSize w:val="1"/>
      <w:tblStyleColBandSize w:val="1"/>
      <w:tblBorders>
        <w:top w:val="single" w:sz="4" w:space="0" w:color="F0F0F0" w:themeColor="accent3" w:themeTint="99"/>
        <w:left w:val="single" w:sz="4" w:space="0" w:color="F0F0F0" w:themeColor="accent3" w:themeTint="99"/>
        <w:bottom w:val="single" w:sz="4" w:space="0" w:color="F0F0F0" w:themeColor="accent3" w:themeTint="99"/>
        <w:right w:val="single" w:sz="4" w:space="0" w:color="F0F0F0" w:themeColor="accent3" w:themeTint="99"/>
        <w:insideH w:val="single" w:sz="4" w:space="0" w:color="F0F0F0" w:themeColor="accent3" w:themeTint="99"/>
        <w:insideV w:val="single" w:sz="4" w:space="0" w:color="F0F0F0" w:themeColor="accent3" w:themeTint="99"/>
      </w:tblBorders>
    </w:tblPr>
    <w:tblStylePr w:type="firstRow">
      <w:rPr>
        <w:b/>
        <w:bCs/>
      </w:rPr>
      <w:tblPr/>
      <w:tcPr>
        <w:tcBorders>
          <w:bottom w:val="single" w:sz="12" w:space="0" w:color="F0F0F0" w:themeColor="accent3" w:themeTint="99"/>
        </w:tcBorders>
      </w:tcPr>
    </w:tblStylePr>
    <w:tblStylePr w:type="lastRow">
      <w:rPr>
        <w:b/>
        <w:bCs/>
      </w:rPr>
      <w:tblPr/>
      <w:tcPr>
        <w:tcBorders>
          <w:top w:val="double" w:sz="4" w:space="0" w:color="F0F0F0" w:themeColor="accent3" w:themeTint="99"/>
        </w:tcBorders>
      </w:tcPr>
    </w:tblStylePr>
    <w:tblStylePr w:type="firstCol">
      <w:rPr>
        <w:b/>
        <w:bCs/>
      </w:rPr>
    </w:tblStylePr>
    <w:tblStylePr w:type="lastCol">
      <w:rPr>
        <w:b/>
        <w:bCs/>
      </w:rPr>
    </w:tblStylePr>
    <w:tblStylePr w:type="band1Vert">
      <w:tblPr/>
      <w:tcPr>
        <w:shd w:val="clear" w:color="auto" w:fill="FAFAFA" w:themeFill="accent3" w:themeFillTint="33"/>
      </w:tcPr>
    </w:tblStylePr>
    <w:tblStylePr w:type="band1Horz">
      <w:tblPr/>
      <w:tcPr>
        <w:shd w:val="clear" w:color="auto" w:fill="FAFAFA" w:themeFill="accent3" w:themeFillTint="33"/>
      </w:tcPr>
    </w:tblStylePr>
  </w:style>
  <w:style w:type="character" w:styleId="Emphasis">
    <w:name w:val="Emphasis"/>
    <w:basedOn w:val="DefaultParagraphFont"/>
    <w:uiPriority w:val="20"/>
    <w:qFormat/>
    <w:rsid w:val="00D620CD"/>
    <w:rPr>
      <w:i/>
      <w:iCs/>
    </w:rPr>
  </w:style>
  <w:style w:type="table" w:customStyle="1" w:styleId="Tabelgril3-Accentuare11">
    <w:name w:val="Tabel grilă 3 - Accentuare 11"/>
    <w:basedOn w:val="TableNormal"/>
    <w:next w:val="GridTable3-Accent1"/>
    <w:uiPriority w:val="48"/>
    <w:rsid w:val="00A073CF"/>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i/>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D3D3D3" w:themeFill="accent1" w:themeFillTint="33"/>
      </w:tcPr>
    </w:tblStylePr>
    <w:tblStylePr w:type="band1Horz">
      <w:tblPr/>
      <w:tcPr>
        <w:shd w:val="clear" w:color="auto" w:fill="D3D3D3" w:themeFill="accent1" w:themeFillTint="33"/>
      </w:tcPr>
    </w:tblStylePr>
    <w:tblStylePr w:type="neCell">
      <w:tblPr/>
      <w:tcPr>
        <w:tcBorders>
          <w:bottom w:val="single" w:sz="4" w:space="0" w:color="7B7B7B" w:themeColor="accent1" w:themeTint="99"/>
        </w:tcBorders>
      </w:tcPr>
    </w:tblStylePr>
    <w:tblStylePr w:type="nwCell">
      <w:tblPr/>
      <w:tcPr>
        <w:tcBorders>
          <w:bottom w:val="single" w:sz="4" w:space="0" w:color="7B7B7B" w:themeColor="accent1" w:themeTint="99"/>
        </w:tcBorders>
      </w:tcPr>
    </w:tblStylePr>
    <w:tblStylePr w:type="seCell">
      <w:tblPr/>
      <w:tcPr>
        <w:tcBorders>
          <w:top w:val="single" w:sz="4" w:space="0" w:color="7B7B7B" w:themeColor="accent1" w:themeTint="99"/>
        </w:tcBorders>
      </w:tcPr>
    </w:tblStylePr>
    <w:tblStylePr w:type="swCell">
      <w:tblPr/>
      <w:tcPr>
        <w:tcBorders>
          <w:top w:val="single" w:sz="4" w:space="0" w:color="7B7B7B" w:themeColor="accent1" w:themeTint="99"/>
        </w:tcBorders>
      </w:tcPr>
    </w:tblStylePr>
  </w:style>
  <w:style w:type="table" w:customStyle="1" w:styleId="Tabelgril4-Accentuare11">
    <w:name w:val="Tabel grilă 4 - Accentuare 11"/>
    <w:basedOn w:val="TableNormal"/>
    <w:next w:val="GridTable4-Accent1"/>
    <w:uiPriority w:val="49"/>
    <w:rsid w:val="00A073CF"/>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insideV w:val="nil"/>
        </w:tcBorders>
        <w:shd w:val="clear" w:color="auto" w:fill="232323" w:themeFill="accent1"/>
      </w:tcPr>
    </w:tblStylePr>
    <w:tblStylePr w:type="lastRow">
      <w:rPr>
        <w:b/>
        <w:bCs/>
      </w:rPr>
      <w:tblPr/>
      <w:tcPr>
        <w:tcBorders>
          <w:top w:val="double" w:sz="4" w:space="0" w:color="232323" w:themeColor="accent1"/>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table" w:styleId="GridTable4-Accent5">
    <w:name w:val="Grid Table 4 Accent 5"/>
    <w:basedOn w:val="TableNormal"/>
    <w:uiPriority w:val="49"/>
    <w:rsid w:val="009C2742"/>
    <w:pPr>
      <w:spacing w:after="0" w:line="240" w:lineRule="auto"/>
    </w:pPr>
    <w:rPr>
      <w:lang w:val="ro-RO"/>
    </w:rPr>
    <w:tblPr>
      <w:tblStyleRowBandSize w:val="1"/>
      <w:tblStyleColBandSize w:val="1"/>
      <w:tblBorders>
        <w:top w:val="single" w:sz="4" w:space="0" w:color="8AF3C4" w:themeColor="accent5" w:themeTint="99"/>
        <w:left w:val="single" w:sz="4" w:space="0" w:color="8AF3C4" w:themeColor="accent5" w:themeTint="99"/>
        <w:bottom w:val="single" w:sz="4" w:space="0" w:color="8AF3C4" w:themeColor="accent5" w:themeTint="99"/>
        <w:right w:val="single" w:sz="4" w:space="0" w:color="8AF3C4" w:themeColor="accent5" w:themeTint="99"/>
        <w:insideH w:val="single" w:sz="4" w:space="0" w:color="8AF3C4" w:themeColor="accent5" w:themeTint="99"/>
        <w:insideV w:val="single" w:sz="4" w:space="0" w:color="8AF3C4" w:themeColor="accent5" w:themeTint="99"/>
      </w:tblBorders>
    </w:tblPr>
    <w:tblStylePr w:type="firstRow">
      <w:rPr>
        <w:b/>
        <w:bCs/>
        <w:color w:val="FEFEFE" w:themeColor="background1"/>
      </w:rPr>
      <w:tblPr/>
      <w:tcPr>
        <w:tcBorders>
          <w:top w:val="single" w:sz="4" w:space="0" w:color="3CEB9D" w:themeColor="accent5"/>
          <w:left w:val="single" w:sz="4" w:space="0" w:color="3CEB9D" w:themeColor="accent5"/>
          <w:bottom w:val="single" w:sz="4" w:space="0" w:color="3CEB9D" w:themeColor="accent5"/>
          <w:right w:val="single" w:sz="4" w:space="0" w:color="3CEB9D" w:themeColor="accent5"/>
          <w:insideH w:val="nil"/>
          <w:insideV w:val="nil"/>
        </w:tcBorders>
        <w:shd w:val="clear" w:color="auto" w:fill="3CEB9D" w:themeFill="accent5"/>
      </w:tcPr>
    </w:tblStylePr>
    <w:tblStylePr w:type="lastRow">
      <w:rPr>
        <w:b/>
        <w:bCs/>
      </w:rPr>
      <w:tblPr/>
      <w:tcPr>
        <w:tcBorders>
          <w:top w:val="double" w:sz="4" w:space="0" w:color="3CEB9D" w:themeColor="accent5"/>
        </w:tcBorders>
      </w:tcPr>
    </w:tblStylePr>
    <w:tblStylePr w:type="firstCol">
      <w:rPr>
        <w:b/>
        <w:bCs/>
      </w:rPr>
    </w:tblStylePr>
    <w:tblStylePr w:type="lastCol">
      <w:rPr>
        <w:b/>
        <w:bCs/>
      </w:rPr>
    </w:tblStylePr>
    <w:tblStylePr w:type="band1Vert">
      <w:tblPr/>
      <w:tcPr>
        <w:shd w:val="clear" w:color="auto" w:fill="D8FBEB" w:themeFill="accent5" w:themeFillTint="33"/>
      </w:tcPr>
    </w:tblStylePr>
    <w:tblStylePr w:type="band1Horz">
      <w:tblPr/>
      <w:tcPr>
        <w:shd w:val="clear" w:color="auto" w:fill="D8FBEB" w:themeFill="accent5" w:themeFillTint="33"/>
      </w:tcPr>
    </w:tblStylePr>
  </w:style>
  <w:style w:type="paragraph" w:customStyle="1" w:styleId="numberCharCar">
    <w:name w:val="number Char Car"/>
    <w:aliases w:val="BVI fnr Char1 Car,Footnote symbol Char1 Car,EN Footnote Reference Char Car,Times 10 Point Char Car,Exposant 3 Point Char Car,Footnote reference number Char Car,note TESI Char Car"/>
    <w:basedOn w:val="Normal"/>
    <w:next w:val="Normal"/>
    <w:link w:val="FootnoteReference"/>
    <w:uiPriority w:val="99"/>
    <w:rsid w:val="0081010F"/>
    <w:pPr>
      <w:spacing w:after="160" w:line="240" w:lineRule="exact"/>
      <w:jc w:val="left"/>
    </w:pPr>
    <w:rPr>
      <w:rFonts w:eastAsiaTheme="minorHAnsi" w:cstheme="minorBidi"/>
      <w:color w:val="auto"/>
      <w:szCs w:val="22"/>
      <w:vertAlign w:val="superscript"/>
      <w:lang w:val="en-US" w:eastAsia="en-US" w:bidi="ar-SA"/>
    </w:rPr>
  </w:style>
  <w:style w:type="table" w:styleId="GridTable1Light-Accent5">
    <w:name w:val="Grid Table 1 Light Accent 5"/>
    <w:basedOn w:val="TableNormal"/>
    <w:uiPriority w:val="46"/>
    <w:rsid w:val="00CE217C"/>
    <w:pPr>
      <w:spacing w:after="0" w:line="240" w:lineRule="auto"/>
    </w:pPr>
    <w:tblPr>
      <w:tblStyleRowBandSize w:val="1"/>
      <w:tblStyleColBandSize w:val="1"/>
      <w:tblBorders>
        <w:top w:val="single" w:sz="4" w:space="0" w:color="B1F7D7" w:themeColor="accent5" w:themeTint="66"/>
        <w:left w:val="single" w:sz="4" w:space="0" w:color="B1F7D7" w:themeColor="accent5" w:themeTint="66"/>
        <w:bottom w:val="single" w:sz="4" w:space="0" w:color="B1F7D7" w:themeColor="accent5" w:themeTint="66"/>
        <w:right w:val="single" w:sz="4" w:space="0" w:color="B1F7D7" w:themeColor="accent5" w:themeTint="66"/>
        <w:insideH w:val="single" w:sz="4" w:space="0" w:color="B1F7D7" w:themeColor="accent5" w:themeTint="66"/>
        <w:insideV w:val="single" w:sz="4" w:space="0" w:color="B1F7D7" w:themeColor="accent5" w:themeTint="66"/>
      </w:tblBorders>
    </w:tblPr>
    <w:tblStylePr w:type="firstRow">
      <w:rPr>
        <w:b/>
        <w:bCs/>
      </w:rPr>
      <w:tblPr/>
      <w:tcPr>
        <w:tcBorders>
          <w:bottom w:val="single" w:sz="12" w:space="0" w:color="8AF3C4" w:themeColor="accent5" w:themeTint="99"/>
        </w:tcBorders>
      </w:tcPr>
    </w:tblStylePr>
    <w:tblStylePr w:type="lastRow">
      <w:rPr>
        <w:b/>
        <w:bCs/>
      </w:rPr>
      <w:tblPr/>
      <w:tcPr>
        <w:tcBorders>
          <w:top w:val="double" w:sz="2" w:space="0" w:color="8AF3C4" w:themeColor="accent5"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6A79BE"/>
    <w:rPr>
      <w:color w:val="605E5C"/>
      <w:shd w:val="clear" w:color="auto" w:fill="E1DFDD"/>
    </w:rPr>
  </w:style>
  <w:style w:type="paragraph" w:customStyle="1" w:styleId="msonormal0">
    <w:name w:val="msonormal"/>
    <w:basedOn w:val="Normal"/>
    <w:rsid w:val="00332ACB"/>
    <w:pPr>
      <w:spacing w:before="100" w:beforeAutospacing="1" w:after="100" w:afterAutospacing="1"/>
      <w:jc w:val="left"/>
    </w:pPr>
    <w:rPr>
      <w:rFonts w:ascii="Times New Roman" w:eastAsia="Times New Roman" w:hAnsi="Times New Roman" w:cs="Times New Roman"/>
      <w:color w:val="auto"/>
      <w:sz w:val="24"/>
      <w:lang w:val="en-GB" w:eastAsia="en-GB" w:bidi="ar-SA"/>
    </w:rPr>
  </w:style>
  <w:style w:type="paragraph" w:styleId="TableofFigures">
    <w:name w:val="table of figures"/>
    <w:basedOn w:val="Normal"/>
    <w:next w:val="Normal"/>
    <w:uiPriority w:val="99"/>
    <w:unhideWhenUsed/>
    <w:rsid w:val="00DF095F"/>
  </w:style>
  <w:style w:type="table" w:styleId="GridTable1Light-Accent1">
    <w:name w:val="Grid Table 1 Light Accent 1"/>
    <w:basedOn w:val="TableNormal"/>
    <w:uiPriority w:val="46"/>
    <w:rsid w:val="0036580F"/>
    <w:pPr>
      <w:spacing w:after="0" w:line="240" w:lineRule="auto"/>
    </w:pPr>
    <w:tblPr>
      <w:tblStyleRowBandSize w:val="1"/>
      <w:tblStyleColBandSize w:val="1"/>
      <w:tblBorders>
        <w:top w:val="single" w:sz="4" w:space="0" w:color="A7A7A7" w:themeColor="accent1" w:themeTint="66"/>
        <w:left w:val="single" w:sz="4" w:space="0" w:color="A7A7A7" w:themeColor="accent1" w:themeTint="66"/>
        <w:bottom w:val="single" w:sz="4" w:space="0" w:color="A7A7A7" w:themeColor="accent1" w:themeTint="66"/>
        <w:right w:val="single" w:sz="4" w:space="0" w:color="A7A7A7" w:themeColor="accent1" w:themeTint="66"/>
        <w:insideH w:val="single" w:sz="4" w:space="0" w:color="A7A7A7" w:themeColor="accent1" w:themeTint="66"/>
        <w:insideV w:val="single" w:sz="4" w:space="0" w:color="A7A7A7" w:themeColor="accent1" w:themeTint="66"/>
      </w:tblBorders>
    </w:tblPr>
    <w:tblStylePr w:type="firstRow">
      <w:rPr>
        <w:b/>
        <w:bCs/>
      </w:rPr>
      <w:tblPr/>
      <w:tcPr>
        <w:tcBorders>
          <w:bottom w:val="single" w:sz="12" w:space="0" w:color="7B7B7B" w:themeColor="accent1" w:themeTint="99"/>
        </w:tcBorders>
      </w:tcPr>
    </w:tblStylePr>
    <w:tblStylePr w:type="lastRow">
      <w:rPr>
        <w:b/>
        <w:bCs/>
      </w:rPr>
      <w:tblPr/>
      <w:tcPr>
        <w:tcBorders>
          <w:top w:val="double" w:sz="2" w:space="0" w:color="7B7B7B"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B717E4"/>
    <w:pPr>
      <w:spacing w:after="0" w:line="240" w:lineRule="auto"/>
    </w:pPr>
    <w:tblPr>
      <w:tblBorders>
        <w:top w:val="single" w:sz="4" w:space="0" w:color="BEBEBE" w:themeColor="background1" w:themeShade="BF"/>
        <w:left w:val="single" w:sz="4" w:space="0" w:color="BEBEBE" w:themeColor="background1" w:themeShade="BF"/>
        <w:bottom w:val="single" w:sz="4" w:space="0" w:color="BEBEBE" w:themeColor="background1" w:themeShade="BF"/>
        <w:right w:val="single" w:sz="4" w:space="0" w:color="BEBEBE" w:themeColor="background1" w:themeShade="BF"/>
        <w:insideH w:val="single" w:sz="4" w:space="0" w:color="BEBEBE" w:themeColor="background1" w:themeShade="BF"/>
        <w:insideV w:val="single" w:sz="4" w:space="0" w:color="BEBEBE" w:themeColor="background1" w:themeShade="BF"/>
      </w:tblBorders>
    </w:tblPr>
  </w:style>
  <w:style w:type="character" w:customStyle="1" w:styleId="Heading2Char1">
    <w:name w:val="Heading 2 Char1"/>
    <w:aliases w:val="H2 Char1,Heading 2 Hidden Char1,HD2 Char1,heading2 Char1,palacs csunyan beszel Char1,Attribute Heading 2 Char1,Alfejezet Char1,PLS 2 Char1,PLS 21 Char1,PLS 22 Char1,PLS 23 Char1,num Char1,afsnit Char1,H21 Char1,H22 Char1,H23 Char1"/>
    <w:basedOn w:val="DefaultParagraphFont"/>
    <w:semiHidden/>
    <w:rsid w:val="00D97167"/>
    <w:rPr>
      <w:rFonts w:asciiTheme="majorHAnsi" w:eastAsiaTheme="majorEastAsia" w:hAnsiTheme="majorHAnsi" w:cstheme="majorBidi"/>
      <w:color w:val="1A1A1A" w:themeColor="accent1" w:themeShade="BF"/>
      <w:sz w:val="26"/>
      <w:szCs w:val="26"/>
      <w:lang w:val="en-GB"/>
    </w:rPr>
  </w:style>
  <w:style w:type="table" w:styleId="ListTable1Light-Accent1">
    <w:name w:val="List Table 1 Light Accent 1"/>
    <w:basedOn w:val="TableNormal"/>
    <w:uiPriority w:val="46"/>
    <w:rsid w:val="002A577A"/>
    <w:pPr>
      <w:spacing w:after="0" w:line="240" w:lineRule="auto"/>
    </w:pPr>
    <w:tblPr>
      <w:tblStyleRowBandSize w:val="1"/>
      <w:tblStyleColBandSize w:val="1"/>
    </w:tblPr>
    <w:tblStylePr w:type="firstRow">
      <w:rPr>
        <w:b/>
        <w:bCs/>
      </w:rPr>
      <w:tblPr/>
      <w:tcPr>
        <w:tcBorders>
          <w:bottom w:val="single" w:sz="4" w:space="0" w:color="7B7B7B" w:themeColor="accent1" w:themeTint="99"/>
        </w:tcBorders>
      </w:tcPr>
    </w:tblStylePr>
    <w:tblStylePr w:type="lastRow">
      <w:rPr>
        <w:b/>
        <w:bCs/>
      </w:rPr>
      <w:tblPr/>
      <w:tcPr>
        <w:tcBorders>
          <w:top w:val="single" w:sz="4" w:space="0" w:color="7B7B7B" w:themeColor="accent1" w:themeTint="99"/>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paragraph" w:customStyle="1" w:styleId="BVIfnrChar1Char">
    <w:name w:val="BVI fnr Char1 Char"/>
    <w:aliases w:val="Footnote Reference Number Char Char,Times 10 Point Char Char,Exposant 3 Point Char Char,Footnote symbol Char1 Char,Footnote reference number Char Char"/>
    <w:basedOn w:val="Normal"/>
    <w:next w:val="Normal"/>
    <w:qFormat/>
    <w:rsid w:val="0049103C"/>
    <w:pPr>
      <w:spacing w:after="160" w:line="240" w:lineRule="exact"/>
      <w:jc w:val="left"/>
    </w:pPr>
    <w:rPr>
      <w:rFonts w:eastAsiaTheme="minorHAnsi" w:cstheme="minorBidi"/>
      <w:color w:val="auto"/>
      <w:szCs w:val="22"/>
      <w:vertAlign w:val="superscript"/>
      <w:lang w:val="en-US" w:eastAsia="en-US" w:bidi="ar-SA"/>
    </w:rPr>
  </w:style>
  <w:style w:type="paragraph" w:customStyle="1" w:styleId="broodtekst">
    <w:name w:val="broodtekst"/>
    <w:basedOn w:val="Normal"/>
    <w:link w:val="broodtekstChar"/>
    <w:rsid w:val="009859B0"/>
    <w:pPr>
      <w:spacing w:before="240" w:after="240" w:line="260" w:lineRule="atLeast"/>
    </w:pPr>
    <w:rPr>
      <w:rFonts w:ascii="Arial" w:eastAsia="Times New Roman" w:hAnsi="Arial" w:cs="Times New Roman"/>
      <w:color w:val="auto"/>
      <w:sz w:val="24"/>
      <w:lang w:eastAsia="nl-NL" w:bidi="ar-SA"/>
    </w:rPr>
  </w:style>
  <w:style w:type="character" w:customStyle="1" w:styleId="broodtekstChar">
    <w:name w:val="broodtekst Char"/>
    <w:link w:val="broodtekst"/>
    <w:locked/>
    <w:rsid w:val="009859B0"/>
    <w:rPr>
      <w:rFonts w:ascii="Arial" w:eastAsia="Times New Roman" w:hAnsi="Arial" w:cs="Times New Roman"/>
      <w:sz w:val="24"/>
      <w:szCs w:val="24"/>
      <w:lang w:val="ro-RO" w:eastAsia="nl-NL"/>
    </w:rPr>
  </w:style>
  <w:style w:type="paragraph" w:customStyle="1" w:styleId="DOCtextfigures">
    <w:name w:val="DOC textfigures"/>
    <w:basedOn w:val="Normal"/>
    <w:link w:val="DOCtextfiguresChar"/>
    <w:qFormat/>
    <w:rsid w:val="006432C6"/>
    <w:pPr>
      <w:jc w:val="center"/>
    </w:pPr>
    <w:rPr>
      <w:rFonts w:ascii="Times New Roman" w:eastAsia="Times New Roman" w:hAnsi="Times New Roman" w:cs="Times New Roman"/>
      <w:color w:val="auto"/>
      <w:sz w:val="18"/>
      <w:szCs w:val="18"/>
      <w:lang w:bidi="ar-SA"/>
    </w:rPr>
  </w:style>
  <w:style w:type="character" w:customStyle="1" w:styleId="DOCtextfiguresChar">
    <w:name w:val="DOC textfigures Char"/>
    <w:basedOn w:val="DefaultParagraphFont"/>
    <w:link w:val="DOCtextfigures"/>
    <w:rsid w:val="006432C6"/>
    <w:rPr>
      <w:rFonts w:ascii="Times New Roman" w:eastAsia="Times New Roman" w:hAnsi="Times New Roman" w:cs="Times New Roman"/>
      <w:sz w:val="18"/>
      <w:szCs w:val="18"/>
      <w:lang w:val="ro-RO" w:eastAsia="ro-RO"/>
    </w:rPr>
  </w:style>
  <w:style w:type="paragraph" w:customStyle="1" w:styleId="EYtabelbullet">
    <w:name w:val="EY_tabel_bullet"/>
    <w:basedOn w:val="Normal"/>
    <w:link w:val="EYtabelbulletChar"/>
    <w:uiPriority w:val="1"/>
    <w:qFormat/>
    <w:rsid w:val="00F33DF4"/>
    <w:pPr>
      <w:numPr>
        <w:numId w:val="7"/>
      </w:numPr>
      <w:spacing w:before="50" w:after="50"/>
      <w:jc w:val="left"/>
    </w:pPr>
    <w:rPr>
      <w:rFonts w:ascii="Arial" w:eastAsia="Arial" w:hAnsi="Arial" w:cs="Arial"/>
      <w:color w:val="232323" w:themeColor="text1"/>
      <w:sz w:val="18"/>
      <w:lang w:eastAsia="en-US" w:bidi="ar-SA"/>
    </w:rPr>
  </w:style>
  <w:style w:type="character" w:customStyle="1" w:styleId="EYtabelbulletChar">
    <w:name w:val="EY_tabel_bullet Char"/>
    <w:basedOn w:val="DefaultParagraphFont"/>
    <w:link w:val="EYtabelbullet"/>
    <w:uiPriority w:val="1"/>
    <w:rsid w:val="00F33DF4"/>
    <w:rPr>
      <w:rFonts w:ascii="Arial" w:eastAsia="Arial" w:hAnsi="Arial" w:cs="Arial"/>
      <w:color w:val="232323" w:themeColor="text1"/>
      <w:sz w:val="18"/>
      <w:szCs w:val="24"/>
      <w:lang w:val="ro-RO"/>
    </w:rPr>
  </w:style>
  <w:style w:type="paragraph" w:customStyle="1" w:styleId="EYheading2">
    <w:name w:val="EY_heading_2"/>
    <w:basedOn w:val="Normal"/>
    <w:uiPriority w:val="99"/>
    <w:qFormat/>
    <w:rsid w:val="00F33DF4"/>
    <w:pPr>
      <w:keepNext/>
      <w:numPr>
        <w:ilvl w:val="1"/>
        <w:numId w:val="7"/>
      </w:numPr>
      <w:tabs>
        <w:tab w:val="left" w:pos="0"/>
      </w:tabs>
      <w:ind w:left="1440"/>
      <w:jc w:val="left"/>
      <w:outlineLvl w:val="1"/>
    </w:pPr>
    <w:rPr>
      <w:rFonts w:ascii="Arial" w:eastAsia="Times New Roman" w:hAnsi="Arial" w:cs="Arial"/>
      <w:color w:val="747480"/>
      <w:kern w:val="12"/>
      <w:sz w:val="28"/>
      <w:lang w:eastAsia="en-US" w:bidi="ar-SA"/>
    </w:rPr>
  </w:style>
  <w:style w:type="paragraph" w:customStyle="1" w:styleId="EYheading3">
    <w:name w:val="EY_heading 3"/>
    <w:basedOn w:val="Normal"/>
    <w:uiPriority w:val="99"/>
    <w:qFormat/>
    <w:rsid w:val="00F33DF4"/>
    <w:pPr>
      <w:numPr>
        <w:ilvl w:val="2"/>
        <w:numId w:val="7"/>
      </w:numPr>
      <w:tabs>
        <w:tab w:val="left" w:pos="709"/>
        <w:tab w:val="left" w:pos="993"/>
      </w:tabs>
      <w:ind w:left="2160"/>
      <w:jc w:val="left"/>
      <w:outlineLvl w:val="2"/>
    </w:pPr>
    <w:rPr>
      <w:rFonts w:ascii="Arial" w:eastAsia="Times New Roman" w:hAnsi="Arial" w:cs="Arial"/>
      <w:color w:val="747480"/>
      <w:kern w:val="12"/>
      <w:sz w:val="26"/>
      <w:lang w:eastAsia="en-US" w:bidi="ar-SA"/>
    </w:rPr>
  </w:style>
  <w:style w:type="paragraph" w:customStyle="1" w:styleId="EYheading4">
    <w:name w:val="EY_heading 4"/>
    <w:basedOn w:val="Normal"/>
    <w:uiPriority w:val="99"/>
    <w:qFormat/>
    <w:rsid w:val="00F33DF4"/>
    <w:pPr>
      <w:keepNext/>
      <w:numPr>
        <w:ilvl w:val="3"/>
        <w:numId w:val="7"/>
      </w:numPr>
      <w:tabs>
        <w:tab w:val="left" w:pos="426"/>
        <w:tab w:val="num" w:pos="851"/>
      </w:tabs>
      <w:ind w:left="2880"/>
      <w:jc w:val="left"/>
      <w:outlineLvl w:val="3"/>
    </w:pPr>
    <w:rPr>
      <w:rFonts w:ascii="Arial" w:eastAsia="Times New Roman" w:hAnsi="Arial" w:cs="Arial"/>
      <w:color w:val="747480"/>
      <w:kern w:val="12"/>
      <w:sz w:val="26"/>
      <w:lang w:eastAsia="en-US" w:bidi="ar-SA"/>
    </w:rPr>
  </w:style>
  <w:style w:type="table" w:styleId="ListTable4-Accent1">
    <w:name w:val="List Table 4 Accent 1"/>
    <w:basedOn w:val="TableNormal"/>
    <w:uiPriority w:val="49"/>
    <w:rsid w:val="00FC4493"/>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tcBorders>
        <w:shd w:val="clear" w:color="auto" w:fill="232323" w:themeFill="accent1"/>
      </w:tcPr>
    </w:tblStylePr>
    <w:tblStylePr w:type="lastRow">
      <w:rPr>
        <w:b/>
        <w:bCs/>
      </w:rPr>
      <w:tblPr/>
      <w:tcPr>
        <w:tcBorders>
          <w:top w:val="double" w:sz="4" w:space="0" w:color="7B7B7B" w:themeColor="accent1" w:themeTint="99"/>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paragraph" w:customStyle="1" w:styleId="TableParagraph">
    <w:name w:val="Table Paragraph"/>
    <w:basedOn w:val="Normal"/>
    <w:uiPriority w:val="1"/>
    <w:qFormat/>
    <w:rsid w:val="00EA7E74"/>
    <w:pPr>
      <w:widowControl w:val="0"/>
      <w:autoSpaceDE w:val="0"/>
      <w:autoSpaceDN w:val="0"/>
      <w:ind w:left="107"/>
      <w:jc w:val="left"/>
    </w:pPr>
    <w:rPr>
      <w:rFonts w:ascii="Trebuchet MS" w:eastAsia="Trebuchet MS" w:hAnsi="Trebuchet MS" w:cs="Trebuchet MS"/>
      <w:color w:val="auto"/>
      <w:szCs w:val="22"/>
      <w:lang w:eastAsia="en-US" w:bidi="ar-SA"/>
    </w:rPr>
  </w:style>
  <w:style w:type="table" w:styleId="GridTable4-Accent3">
    <w:name w:val="Grid Table 4 Accent 3"/>
    <w:basedOn w:val="TableNormal"/>
    <w:uiPriority w:val="49"/>
    <w:rsid w:val="00914DDB"/>
    <w:pPr>
      <w:spacing w:after="0" w:line="240" w:lineRule="auto"/>
    </w:pPr>
    <w:rPr>
      <w:rFonts w:eastAsia="SimSun" w:cs="Cambria"/>
      <w:lang w:val="lt-LT"/>
    </w:rPr>
    <w:tblPr>
      <w:tblStyleRowBandSize w:val="1"/>
      <w:tblStyleColBandSize w:val="1"/>
      <w:tblInd w:w="0" w:type="nil"/>
      <w:tblBorders>
        <w:top w:val="single" w:sz="4" w:space="0" w:color="F0F0F0" w:themeColor="accent3" w:themeTint="99"/>
        <w:left w:val="single" w:sz="4" w:space="0" w:color="F0F0F0" w:themeColor="accent3" w:themeTint="99"/>
        <w:bottom w:val="single" w:sz="4" w:space="0" w:color="F0F0F0" w:themeColor="accent3" w:themeTint="99"/>
        <w:right w:val="single" w:sz="4" w:space="0" w:color="F0F0F0" w:themeColor="accent3" w:themeTint="99"/>
        <w:insideH w:val="single" w:sz="4" w:space="0" w:color="F0F0F0" w:themeColor="accent3" w:themeTint="99"/>
        <w:insideV w:val="single" w:sz="4" w:space="0" w:color="F0F0F0" w:themeColor="accent3" w:themeTint="99"/>
      </w:tblBorders>
    </w:tblPr>
    <w:tblStylePr w:type="firstRow">
      <w:rPr>
        <w:b/>
        <w:bCs/>
        <w:color w:val="FEFEFE" w:themeColor="background1"/>
      </w:rPr>
      <w:tblPr/>
      <w:tcPr>
        <w:tcBorders>
          <w:top w:val="single" w:sz="4" w:space="0" w:color="E6E6E6" w:themeColor="accent3"/>
          <w:left w:val="single" w:sz="4" w:space="0" w:color="E6E6E6" w:themeColor="accent3"/>
          <w:bottom w:val="single" w:sz="4" w:space="0" w:color="E6E6E6" w:themeColor="accent3"/>
          <w:right w:val="single" w:sz="4" w:space="0" w:color="E6E6E6" w:themeColor="accent3"/>
          <w:insideH w:val="nil"/>
          <w:insideV w:val="nil"/>
        </w:tcBorders>
        <w:shd w:val="clear" w:color="auto" w:fill="E6E6E6" w:themeFill="accent3"/>
      </w:tcPr>
    </w:tblStylePr>
    <w:tblStylePr w:type="lastRow">
      <w:rPr>
        <w:b/>
        <w:bCs/>
      </w:rPr>
      <w:tblPr/>
      <w:tcPr>
        <w:tcBorders>
          <w:top w:val="double" w:sz="4" w:space="0" w:color="E6E6E6" w:themeColor="accent3"/>
        </w:tcBorders>
      </w:tcPr>
    </w:tblStylePr>
    <w:tblStylePr w:type="firstCol">
      <w:rPr>
        <w:b/>
        <w:bCs/>
      </w:rPr>
    </w:tblStylePr>
    <w:tblStylePr w:type="lastCol">
      <w:rPr>
        <w:b/>
        <w:bCs/>
      </w:rPr>
    </w:tblStylePr>
    <w:tblStylePr w:type="band1Vert">
      <w:tblPr/>
      <w:tcPr>
        <w:shd w:val="clear" w:color="auto" w:fill="FAFAFA" w:themeFill="accent3" w:themeFillTint="33"/>
      </w:tcPr>
    </w:tblStylePr>
    <w:tblStylePr w:type="band1Horz">
      <w:tblPr/>
      <w:tcPr>
        <w:shd w:val="clear" w:color="auto" w:fill="FAFAFA" w:themeFill="accent3" w:themeFillTint="33"/>
      </w:tcPr>
    </w:tblStylePr>
  </w:style>
  <w:style w:type="character" w:customStyle="1" w:styleId="Heading6Char">
    <w:name w:val="Heading 6 Char"/>
    <w:basedOn w:val="DefaultParagraphFont"/>
    <w:link w:val="Heading6"/>
    <w:uiPriority w:val="9"/>
    <w:semiHidden/>
    <w:rsid w:val="00322613"/>
    <w:rPr>
      <w:rFonts w:asciiTheme="majorHAnsi" w:eastAsiaTheme="majorEastAsia" w:hAnsiTheme="majorHAnsi" w:cstheme="majorBidi"/>
      <w:color w:val="111111" w:themeColor="accent1" w:themeShade="7F"/>
      <w:szCs w:val="24"/>
      <w:lang w:val="fr-FR" w:eastAsia="ro-RO" w:bidi="ne-NP"/>
    </w:rPr>
  </w:style>
  <w:style w:type="paragraph" w:customStyle="1" w:styleId="ListDash">
    <w:name w:val="List Dash"/>
    <w:basedOn w:val="Normal"/>
    <w:rsid w:val="009B25E3"/>
    <w:pPr>
      <w:numPr>
        <w:numId w:val="8"/>
      </w:numPr>
      <w:spacing w:after="240"/>
    </w:pPr>
    <w:rPr>
      <w:rFonts w:ascii="Times New Roman" w:eastAsia="Times New Roman" w:hAnsi="Times New Roman" w:cs="Times New Roman"/>
      <w:color w:val="auto"/>
      <w:sz w:val="24"/>
      <w:szCs w:val="20"/>
      <w:lang w:bidi="ar-SA"/>
    </w:rPr>
  </w:style>
  <w:style w:type="paragraph" w:customStyle="1" w:styleId="P68B1DB1-Normal3">
    <w:name w:val="P68B1DB1-Normal3"/>
    <w:basedOn w:val="Normal"/>
    <w:rsid w:val="00736DA4"/>
    <w:pPr>
      <w:jc w:val="left"/>
    </w:pPr>
    <w:rPr>
      <w:rFonts w:eastAsiaTheme="minorHAnsi" w:cstheme="minorBidi"/>
      <w:color w:val="auto"/>
      <w:kern w:val="2"/>
      <w:szCs w:val="20"/>
      <w:lang w:val="ro" w:eastAsia="en-GB" w:bidi="ar-SA"/>
      <w14:ligatures w14:val="standardContextual"/>
    </w:rPr>
  </w:style>
  <w:style w:type="paragraph" w:customStyle="1" w:styleId="P68B1DB1-Normal4">
    <w:name w:val="P68B1DB1-Normal4"/>
    <w:basedOn w:val="Normal"/>
    <w:uiPriority w:val="1"/>
    <w:rsid w:val="00736DA4"/>
    <w:pPr>
      <w:jc w:val="left"/>
    </w:pPr>
    <w:rPr>
      <w:rFonts w:eastAsiaTheme="minorHAnsi" w:cstheme="minorBidi"/>
      <w:b/>
      <w:color w:val="auto"/>
      <w:kern w:val="2"/>
      <w:szCs w:val="20"/>
      <w:lang w:val="ro" w:eastAsia="en-GB" w:bidi="ar-SA"/>
      <w14:ligatures w14:val="standardContextual"/>
    </w:rPr>
  </w:style>
  <w:style w:type="paragraph" w:customStyle="1" w:styleId="P68B1DB1-ListParagraph5">
    <w:name w:val="P68B1DB1-ListParagraph5"/>
    <w:basedOn w:val="ListParagraph"/>
    <w:rsid w:val="00736DA4"/>
    <w:pPr>
      <w:jc w:val="left"/>
    </w:pPr>
    <w:rPr>
      <w:rFonts w:cstheme="minorBidi"/>
      <w:color w:val="auto"/>
      <w:kern w:val="2"/>
      <w:szCs w:val="20"/>
      <w:lang w:val="ro" w:eastAsia="en-GB" w:bidi="ar-SA"/>
      <w14:ligatures w14:val="standardContextual"/>
    </w:rPr>
  </w:style>
  <w:style w:type="paragraph" w:customStyle="1" w:styleId="P68B1DB1-Normal6">
    <w:name w:val="P68B1DB1-Normal6"/>
    <w:basedOn w:val="Normal"/>
    <w:rsid w:val="00736DA4"/>
    <w:pPr>
      <w:jc w:val="left"/>
    </w:pPr>
    <w:rPr>
      <w:rFonts w:eastAsiaTheme="minorHAnsi"/>
      <w:color w:val="auto"/>
      <w:kern w:val="2"/>
      <w:szCs w:val="20"/>
      <w:lang w:val="ro" w:eastAsia="en-GB" w:bidi="ar-SA"/>
      <w14:ligatures w14:val="standardContextual"/>
    </w:rPr>
  </w:style>
  <w:style w:type="paragraph" w:customStyle="1" w:styleId="TableTitle">
    <w:name w:val="Table Title"/>
    <w:basedOn w:val="TableofFigures"/>
    <w:next w:val="Normal"/>
    <w:uiPriority w:val="3"/>
    <w:qFormat/>
    <w:rsid w:val="00BB4978"/>
    <w:pPr>
      <w:pBdr>
        <w:left w:val="single" w:sz="4" w:space="5" w:color="82009B" w:themeColor="accent6"/>
      </w:pBdr>
      <w:spacing w:before="160" w:line="276" w:lineRule="auto"/>
      <w:jc w:val="left"/>
    </w:pPr>
    <w:rPr>
      <w:rFonts w:eastAsiaTheme="minorHAnsi" w:cstheme="minorBidi"/>
      <w:noProof/>
      <w:color w:val="82009B" w:themeColor="accent6"/>
      <w:kern w:val="2"/>
      <w:sz w:val="24"/>
      <w:szCs w:val="22"/>
      <w:lang w:val="en-US" w:eastAsia="en-US" w:bidi="ar-SA"/>
      <w14:ligatures w14:val="standardContextual"/>
    </w:rPr>
  </w:style>
  <w:style w:type="table" w:customStyle="1" w:styleId="TableGrid3">
    <w:name w:val="Table Grid3"/>
    <w:basedOn w:val="TableNormal"/>
    <w:next w:val="TableGrid"/>
    <w:uiPriority w:val="59"/>
    <w:rsid w:val="00ED27F8"/>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Title"/>
    <w:uiPriority w:val="24"/>
    <w:unhideWhenUsed/>
    <w:qFormat/>
    <w:rsid w:val="00CB4F79"/>
    <w:pPr>
      <w:pBdr>
        <w:bottom w:val="none" w:sz="0" w:space="0" w:color="auto"/>
      </w:pBdr>
      <w:spacing w:after="240"/>
      <w:jc w:val="right"/>
    </w:pPr>
    <w:rPr>
      <w:b/>
      <w:color w:val="auto"/>
      <w:spacing w:val="0"/>
      <w:sz w:val="80"/>
      <w:szCs w:val="56"/>
      <w:lang w:eastAsia="en-US" w:bidi="ar-SA"/>
      <w14:ligatures w14:val="standardContextual"/>
    </w:rPr>
  </w:style>
  <w:style w:type="paragraph" w:customStyle="1" w:styleId="CoverSubject">
    <w:name w:val="Cover Subject"/>
    <w:basedOn w:val="CoverTitle"/>
    <w:uiPriority w:val="24"/>
    <w:unhideWhenUsed/>
    <w:qFormat/>
    <w:rsid w:val="00CB4F79"/>
    <w:pPr>
      <w:spacing w:after="360"/>
    </w:pPr>
    <w:rPr>
      <w:b w:val="0"/>
      <w:bCs/>
      <w:color w:val="ACAEAC" w:themeColor="accent2"/>
    </w:rPr>
  </w:style>
  <w:style w:type="paragraph" w:customStyle="1" w:styleId="CoverText">
    <w:name w:val="Cover Text"/>
    <w:basedOn w:val="Normal"/>
    <w:uiPriority w:val="24"/>
    <w:unhideWhenUsed/>
    <w:qFormat/>
    <w:rsid w:val="00CB4F79"/>
    <w:pPr>
      <w:spacing w:before="240" w:line="276" w:lineRule="auto"/>
      <w:contextualSpacing/>
      <w:jc w:val="right"/>
      <w:textDirection w:val="btLr"/>
    </w:pPr>
    <w:rPr>
      <w:rFonts w:eastAsiaTheme="minorHAnsi" w:cs="Calibri"/>
      <w:color w:val="232323"/>
      <w:kern w:val="2"/>
      <w:sz w:val="24"/>
      <w:szCs w:val="22"/>
      <w:lang w:val="en-US" w:eastAsia="en-US" w:bidi="ar-SA"/>
      <w14:ligatures w14:val="standardContextual"/>
    </w:rPr>
  </w:style>
  <w:style w:type="paragraph" w:customStyle="1" w:styleId="Normal4">
    <w:name w:val="Normal 4"/>
    <w:basedOn w:val="Normal"/>
    <w:qFormat/>
    <w:rsid w:val="00314E65"/>
    <w:pPr>
      <w:ind w:left="1276"/>
    </w:pPr>
    <w:rPr>
      <w:rFonts w:ascii="Arial" w:eastAsia="Times New Roman" w:hAnsi="Arial" w:cs="Times New Roman"/>
      <w:snapToGrid w:val="0"/>
      <w:color w:val="auto"/>
      <w:szCs w:val="22"/>
      <w:lang w:val="en-US" w:eastAsia="hu-HU" w:bidi="ar-SA"/>
    </w:rPr>
  </w:style>
  <w:style w:type="paragraph" w:customStyle="1" w:styleId="DefaultText">
    <w:name w:val="Default Text"/>
    <w:basedOn w:val="Normal"/>
    <w:rsid w:val="00324F5D"/>
    <w:pPr>
      <w:jc w:val="left"/>
    </w:pPr>
    <w:rPr>
      <w:rFonts w:ascii="Times New Roman" w:eastAsia="Times New Roman" w:hAnsi="Times New Roman" w:cs="Times New Roman"/>
      <w:noProof/>
      <w:color w:val="auto"/>
      <w:sz w:val="24"/>
      <w:szCs w:val="20"/>
      <w:lang w:val="en-US" w:eastAsia="en-US" w:bidi="ar-SA"/>
    </w:rPr>
  </w:style>
  <w:style w:type="paragraph" w:customStyle="1" w:styleId="GraphTitle">
    <w:name w:val="Graph Title"/>
    <w:basedOn w:val="TableTitle"/>
    <w:next w:val="Normal"/>
    <w:uiPriority w:val="4"/>
    <w:qFormat/>
    <w:rsid w:val="00BB5C96"/>
    <w:pPr>
      <w:numPr>
        <w:numId w:val="9"/>
      </w:numPr>
      <w:ind w:left="357" w:hanging="357"/>
    </w:pPr>
  </w:style>
  <w:style w:type="character" w:customStyle="1" w:styleId="Heading8Char">
    <w:name w:val="Heading 8 Char"/>
    <w:basedOn w:val="DefaultParagraphFont"/>
    <w:link w:val="Heading8"/>
    <w:uiPriority w:val="9"/>
    <w:semiHidden/>
    <w:rsid w:val="0049459F"/>
    <w:rPr>
      <w:rFonts w:ascii="Trebuchet MS" w:eastAsia="Times New Roman" w:hAnsi="Trebuchet MS" w:cs="Calibri"/>
      <w:b/>
      <w:bCs/>
      <w:sz w:val="20"/>
      <w:szCs w:val="20"/>
      <w:lang w:val="en-GB" w:eastAsia="en-GB"/>
    </w:rPr>
  </w:style>
  <w:style w:type="character" w:customStyle="1" w:styleId="Heading9Char">
    <w:name w:val="Heading 9 Char"/>
    <w:basedOn w:val="DefaultParagraphFont"/>
    <w:link w:val="Heading9"/>
    <w:uiPriority w:val="9"/>
    <w:semiHidden/>
    <w:rsid w:val="0049459F"/>
    <w:rPr>
      <w:rFonts w:ascii="Trebuchet MS" w:eastAsia="Times New Roman" w:hAnsi="Trebuchet MS" w:cs="Calibri"/>
      <w:i/>
      <w:iCs/>
      <w:sz w:val="20"/>
      <w:szCs w:val="20"/>
      <w:lang w:val="en-GB" w:eastAsia="en-GB"/>
    </w:rPr>
  </w:style>
  <w:style w:type="numbering" w:customStyle="1" w:styleId="NoList1">
    <w:name w:val="No List1"/>
    <w:next w:val="NoList"/>
    <w:uiPriority w:val="99"/>
    <w:semiHidden/>
    <w:unhideWhenUsed/>
    <w:rsid w:val="0049459F"/>
  </w:style>
  <w:style w:type="character" w:customStyle="1" w:styleId="FollowedHyperlink1">
    <w:name w:val="FollowedHyperlink1"/>
    <w:basedOn w:val="DefaultParagraphFont"/>
    <w:uiPriority w:val="99"/>
    <w:semiHidden/>
    <w:unhideWhenUsed/>
    <w:rsid w:val="0049459F"/>
    <w:rPr>
      <w:color w:val="954F72"/>
      <w:u w:val="single"/>
    </w:rPr>
  </w:style>
  <w:style w:type="paragraph" w:styleId="HTMLPreformatted">
    <w:name w:val="HTML Preformatted"/>
    <w:basedOn w:val="Normal"/>
    <w:link w:val="HTMLPreformattedChar"/>
    <w:uiPriority w:val="99"/>
    <w:semiHidden/>
    <w:unhideWhenUsed/>
    <w:rsid w:val="00494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Cs w:val="20"/>
      <w:lang w:eastAsia="en-US" w:bidi="ar-SA"/>
    </w:rPr>
  </w:style>
  <w:style w:type="character" w:customStyle="1" w:styleId="HTMLPreformattedChar">
    <w:name w:val="HTML Preformatted Char"/>
    <w:basedOn w:val="DefaultParagraphFont"/>
    <w:link w:val="HTMLPreformatted"/>
    <w:uiPriority w:val="99"/>
    <w:semiHidden/>
    <w:rsid w:val="0049459F"/>
    <w:rPr>
      <w:rFonts w:ascii="Courier New" w:eastAsia="Times New Roman" w:hAnsi="Courier New" w:cs="Courier New"/>
      <w:sz w:val="20"/>
      <w:szCs w:val="20"/>
      <w:lang w:val="ro-RO"/>
    </w:rPr>
  </w:style>
  <w:style w:type="paragraph" w:styleId="Subtitle">
    <w:name w:val="Subtitle"/>
    <w:basedOn w:val="Normal"/>
    <w:next w:val="Normal"/>
    <w:link w:val="SubtitleChar"/>
    <w:uiPriority w:val="11"/>
    <w:qFormat/>
    <w:rsid w:val="0049459F"/>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52" w:lineRule="auto"/>
      <w:jc w:val="center"/>
    </w:pPr>
    <w:rPr>
      <w:rFonts w:ascii="Calibri Light" w:eastAsia="Times New Roman" w:hAnsi="Calibri Light" w:cs="Times New Roman"/>
      <w:color w:val="auto"/>
      <w:sz w:val="24"/>
      <w:lang w:val="en-GB" w:eastAsia="en-GB" w:bidi="ar-SA"/>
    </w:rPr>
  </w:style>
  <w:style w:type="character" w:customStyle="1" w:styleId="SubtitleChar">
    <w:name w:val="Subtitle Char"/>
    <w:basedOn w:val="DefaultParagraphFont"/>
    <w:link w:val="Subtitle"/>
    <w:uiPriority w:val="11"/>
    <w:rsid w:val="0049459F"/>
    <w:rPr>
      <w:rFonts w:ascii="Calibri Light" w:eastAsia="Times New Roman" w:hAnsi="Calibri Light" w:cs="Times New Roman"/>
      <w:sz w:val="24"/>
      <w:szCs w:val="24"/>
      <w:lang w:val="en-GB" w:eastAsia="en-GB"/>
    </w:rPr>
  </w:style>
  <w:style w:type="paragraph" w:styleId="PlainText">
    <w:name w:val="Plain Text"/>
    <w:basedOn w:val="Normal"/>
    <w:link w:val="PlainTextChar"/>
    <w:uiPriority w:val="99"/>
    <w:semiHidden/>
    <w:unhideWhenUsed/>
    <w:rsid w:val="0049459F"/>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nsolas" w:eastAsia="Calibri" w:hAnsi="Consolas" w:cs="Calibri"/>
      <w:color w:val="auto"/>
      <w:sz w:val="21"/>
      <w:szCs w:val="21"/>
      <w:lang w:val="bg-BG" w:eastAsia="ar-SA" w:bidi="ar-SA"/>
    </w:rPr>
  </w:style>
  <w:style w:type="character" w:customStyle="1" w:styleId="PlainTextChar">
    <w:name w:val="Plain Text Char"/>
    <w:basedOn w:val="DefaultParagraphFont"/>
    <w:link w:val="PlainText"/>
    <w:uiPriority w:val="99"/>
    <w:semiHidden/>
    <w:rsid w:val="0049459F"/>
    <w:rPr>
      <w:rFonts w:ascii="Consolas" w:eastAsia="Calibri" w:hAnsi="Consolas" w:cs="Calibri"/>
      <w:sz w:val="21"/>
      <w:szCs w:val="21"/>
      <w:lang w:val="bg-BG" w:eastAsia="ar-SA"/>
    </w:rPr>
  </w:style>
  <w:style w:type="paragraph" w:styleId="Quote">
    <w:name w:val="Quote"/>
    <w:basedOn w:val="Normal"/>
    <w:next w:val="Normal"/>
    <w:link w:val="QuoteChar"/>
    <w:uiPriority w:val="29"/>
    <w:qFormat/>
    <w:rsid w:val="0049459F"/>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160" w:line="264" w:lineRule="auto"/>
      <w:ind w:left="864" w:right="864"/>
      <w:jc w:val="center"/>
    </w:pPr>
    <w:rPr>
      <w:rFonts w:ascii="Calibri Light" w:eastAsia="Times New Roman" w:hAnsi="Calibri Light" w:cs="Times New Roman"/>
      <w:i/>
      <w:iCs/>
      <w:color w:val="auto"/>
      <w:sz w:val="24"/>
      <w:lang w:val="en-GB" w:eastAsia="en-GB" w:bidi="ar-SA"/>
    </w:rPr>
  </w:style>
  <w:style w:type="character" w:customStyle="1" w:styleId="QuoteChar">
    <w:name w:val="Quote Char"/>
    <w:basedOn w:val="DefaultParagraphFont"/>
    <w:link w:val="Quote"/>
    <w:uiPriority w:val="29"/>
    <w:rsid w:val="0049459F"/>
    <w:rPr>
      <w:rFonts w:ascii="Calibri Light" w:eastAsia="Times New Roman" w:hAnsi="Calibri Light" w:cs="Times New Roman"/>
      <w:i/>
      <w:iCs/>
      <w:sz w:val="24"/>
      <w:szCs w:val="24"/>
      <w:lang w:val="en-GB" w:eastAsia="en-GB"/>
    </w:rPr>
  </w:style>
  <w:style w:type="paragraph" w:styleId="IntenseQuote">
    <w:name w:val="Intense Quote"/>
    <w:basedOn w:val="Normal"/>
    <w:next w:val="Normal"/>
    <w:link w:val="IntenseQuoteChar"/>
    <w:uiPriority w:val="30"/>
    <w:qFormat/>
    <w:rsid w:val="0049459F"/>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240" w:line="252" w:lineRule="auto"/>
      <w:ind w:left="936" w:right="936"/>
      <w:jc w:val="center"/>
    </w:pPr>
    <w:rPr>
      <w:rFonts w:ascii="Calibri Light" w:eastAsia="Times New Roman" w:hAnsi="Calibri Light" w:cs="Times New Roman"/>
      <w:color w:val="auto"/>
      <w:sz w:val="26"/>
      <w:szCs w:val="26"/>
      <w:lang w:val="en-GB" w:eastAsia="en-GB" w:bidi="ar-SA"/>
    </w:rPr>
  </w:style>
  <w:style w:type="character" w:customStyle="1" w:styleId="IntenseQuoteChar">
    <w:name w:val="Intense Quote Char"/>
    <w:basedOn w:val="DefaultParagraphFont"/>
    <w:link w:val="IntenseQuote"/>
    <w:uiPriority w:val="30"/>
    <w:rsid w:val="0049459F"/>
    <w:rPr>
      <w:rFonts w:ascii="Calibri Light" w:eastAsia="Times New Roman" w:hAnsi="Calibri Light" w:cs="Times New Roman"/>
      <w:sz w:val="26"/>
      <w:szCs w:val="26"/>
      <w:lang w:val="en-GB" w:eastAsia="en-GB"/>
    </w:rPr>
  </w:style>
  <w:style w:type="character" w:customStyle="1" w:styleId="BCaracter">
    <w:name w:val="B Caracter"/>
    <w:link w:val="B"/>
    <w:locked/>
    <w:rsid w:val="0049459F"/>
    <w:rPr>
      <w:rFonts w:ascii="Times New Roman" w:eastAsia="Times New Roman" w:hAnsi="Times New Roman" w:cs="Times New Roman"/>
      <w:sz w:val="20"/>
      <w:szCs w:val="24"/>
      <w:lang w:val="ro-RO" w:eastAsia="ro-RO"/>
    </w:rPr>
  </w:style>
  <w:style w:type="paragraph" w:customStyle="1" w:styleId="B">
    <w:name w:val="B"/>
    <w:link w:val="BCaracter"/>
    <w:rsid w:val="0049459F"/>
    <w:pPr>
      <w:widowControl w:val="0"/>
      <w:tabs>
        <w:tab w:val="left" w:pos="720"/>
      </w:tabs>
      <w:autoSpaceDE w:val="0"/>
      <w:autoSpaceDN w:val="0"/>
      <w:adjustRightInd w:val="0"/>
      <w:spacing w:after="0" w:line="320" w:lineRule="exact"/>
      <w:ind w:firstLine="283"/>
      <w:jc w:val="both"/>
    </w:pPr>
    <w:rPr>
      <w:rFonts w:ascii="Times New Roman" w:eastAsia="Times New Roman" w:hAnsi="Times New Roman" w:cs="Times New Roman"/>
      <w:sz w:val="20"/>
      <w:szCs w:val="24"/>
      <w:lang w:val="ro-RO" w:eastAsia="ro-RO"/>
    </w:rPr>
  </w:style>
  <w:style w:type="character" w:customStyle="1" w:styleId="Style1Char">
    <w:name w:val="Style1 Char"/>
    <w:basedOn w:val="Heading1Char"/>
    <w:link w:val="Style1"/>
    <w:uiPriority w:val="99"/>
    <w:locked/>
    <w:rsid w:val="0049459F"/>
    <w:rPr>
      <w:rFonts w:ascii="Calibri Light" w:eastAsia="Times New Roman" w:hAnsi="Calibri Light" w:cs="Times New Roman"/>
      <w:b w:val="0"/>
      <w:bCs w:val="0"/>
      <w:color w:val="0070C0"/>
      <w:sz w:val="40"/>
      <w:szCs w:val="28"/>
      <w:lang w:val="ro-RO" w:eastAsia="ro-RO" w:bidi="ne-NP"/>
    </w:rPr>
  </w:style>
  <w:style w:type="paragraph" w:customStyle="1" w:styleId="Style1">
    <w:name w:val="Style1"/>
    <w:basedOn w:val="Heading1"/>
    <w:link w:val="Style1Char"/>
    <w:uiPriority w:val="99"/>
    <w:qFormat/>
    <w:rsid w:val="00424762"/>
    <w:pPr>
      <w:widowControl w:val="0"/>
      <w:numPr>
        <w:numId w:val="10"/>
      </w:numPr>
      <w:tabs>
        <w:tab w:val="num" w:pos="360"/>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200" w:after="0"/>
      <w:ind w:left="0" w:firstLine="0"/>
    </w:pPr>
    <w:rPr>
      <w:rFonts w:ascii="Calibri Light" w:eastAsia="Times New Roman" w:hAnsi="Calibri Light" w:cs="Times New Roman"/>
      <w:b w:val="0"/>
      <w:bCs w:val="0"/>
      <w:sz w:val="40"/>
    </w:rPr>
  </w:style>
  <w:style w:type="paragraph" w:customStyle="1" w:styleId="Section4heading">
    <w:name w:val="Section 4 heading"/>
    <w:basedOn w:val="Normal"/>
    <w:next w:val="Normal"/>
    <w:uiPriority w:val="99"/>
    <w:rsid w:val="0049459F"/>
    <w:pPr>
      <w:widowControl w:val="0"/>
      <w:tabs>
        <w:tab w:val="left" w:pos="851"/>
        <w:tab w:val="left" w:pos="1832"/>
        <w:tab w:val="left" w:pos="2748"/>
        <w:tab w:val="left" w:pos="3664"/>
        <w:tab w:val="left" w:pos="4580"/>
        <w:tab w:val="left" w:pos="5496"/>
        <w:tab w:val="left" w:pos="6412"/>
        <w:tab w:val="left" w:pos="7328"/>
        <w:tab w:val="left" w:pos="8244"/>
        <w:tab w:val="left" w:leader="dot" w:pos="8748"/>
        <w:tab w:val="left" w:pos="9160"/>
        <w:tab w:val="left" w:pos="10076"/>
        <w:tab w:val="left" w:pos="10992"/>
        <w:tab w:val="left" w:pos="11908"/>
        <w:tab w:val="left" w:pos="12824"/>
        <w:tab w:val="left" w:pos="13740"/>
        <w:tab w:val="left" w:pos="14656"/>
      </w:tabs>
      <w:autoSpaceDE w:val="0"/>
      <w:autoSpaceDN w:val="0"/>
      <w:spacing w:after="240"/>
      <w:jc w:val="center"/>
    </w:pPr>
    <w:rPr>
      <w:rFonts w:ascii="Times New Roman" w:eastAsia="Times New Roman" w:hAnsi="Times New Roman" w:cs="Times New Roman"/>
      <w:b/>
      <w:color w:val="auto"/>
      <w:sz w:val="36"/>
      <w:lang w:eastAsia="en-US" w:bidi="ar-SA"/>
    </w:rPr>
  </w:style>
  <w:style w:type="paragraph" w:customStyle="1" w:styleId="StyleHeader1-ClausesAfter0pt">
    <w:name w:val="Style Header 1 - Clauses + After:  0 pt"/>
    <w:basedOn w:val="Normal"/>
    <w:uiPriority w:val="99"/>
    <w:rsid w:val="0049459F"/>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imes New Roman" w:eastAsia="Times New Roman" w:hAnsi="Times New Roman" w:cs="Times New Roman"/>
      <w:bCs/>
      <w:color w:val="auto"/>
      <w:sz w:val="24"/>
      <w:szCs w:val="20"/>
      <w:lang w:val="es-ES_tradnl" w:eastAsia="en-US" w:bidi="ar-SA"/>
    </w:rPr>
  </w:style>
  <w:style w:type="character" w:customStyle="1" w:styleId="Bullets1Char">
    <w:name w:val="Bullets 1 Char"/>
    <w:basedOn w:val="DefaultParagraphFont"/>
    <w:link w:val="Bullets1"/>
    <w:uiPriority w:val="99"/>
    <w:locked/>
    <w:rsid w:val="0049459F"/>
    <w:rPr>
      <w:rFonts w:ascii="Times New Roman" w:eastAsia="Times New Roman" w:hAnsi="Times New Roman" w:cs="Calibri"/>
      <w:color w:val="000000"/>
      <w:sz w:val="24"/>
      <w:szCs w:val="24"/>
      <w:lang w:val="ro-RO" w:eastAsia="ro-RO"/>
    </w:rPr>
  </w:style>
  <w:style w:type="paragraph" w:customStyle="1" w:styleId="Bullets1">
    <w:name w:val="Bullets 1"/>
    <w:basedOn w:val="Normal"/>
    <w:next w:val="Normal"/>
    <w:link w:val="Bullets1Char"/>
    <w:autoRedefine/>
    <w:uiPriority w:val="99"/>
    <w:qFormat/>
    <w:rsid w:val="00424762"/>
    <w:pPr>
      <w:numPr>
        <w:numId w:val="11"/>
      </w:numPr>
      <w:tabs>
        <w:tab w:val="num" w:pos="360"/>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2" w:lineRule="auto"/>
      <w:ind w:left="0" w:firstLine="0"/>
      <w:contextualSpacing/>
    </w:pPr>
    <w:rPr>
      <w:rFonts w:ascii="Times New Roman" w:eastAsia="Times New Roman" w:hAnsi="Times New Roman" w:cs="Calibri"/>
      <w:color w:val="000000"/>
      <w:sz w:val="24"/>
      <w:lang w:bidi="ar-SA"/>
    </w:rPr>
  </w:style>
  <w:style w:type="character" w:customStyle="1" w:styleId="SubList1Char">
    <w:name w:val="Sub List 1 Char"/>
    <w:basedOn w:val="DefaultParagraphFont"/>
    <w:link w:val="SubList1"/>
    <w:locked/>
    <w:rsid w:val="0049459F"/>
    <w:rPr>
      <w:rFonts w:ascii="Arial" w:eastAsia="MS Mincho" w:hAnsi="Arial" w:cs="Times New Roman"/>
      <w:sz w:val="20"/>
      <w:szCs w:val="20"/>
      <w:lang w:val="en-GB" w:eastAsia="zh-HK"/>
    </w:rPr>
  </w:style>
  <w:style w:type="paragraph" w:customStyle="1" w:styleId="SubList1">
    <w:name w:val="Sub List 1"/>
    <w:basedOn w:val="Normal"/>
    <w:link w:val="SubList1Char"/>
    <w:rsid w:val="0049459F"/>
    <w:pPr>
      <w:tabs>
        <w:tab w:val="left" w:pos="851"/>
        <w:tab w:val="left" w:pos="162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pPr>
    <w:rPr>
      <w:rFonts w:ascii="Arial" w:eastAsia="MS Mincho" w:hAnsi="Arial" w:cs="Times New Roman"/>
      <w:color w:val="auto"/>
      <w:szCs w:val="20"/>
      <w:lang w:val="en-GB" w:eastAsia="zh-HK" w:bidi="ar-SA"/>
    </w:rPr>
  </w:style>
  <w:style w:type="character" w:customStyle="1" w:styleId="2ndheadingChar">
    <w:name w:val="2nd heading Char"/>
    <w:basedOn w:val="Style1Char"/>
    <w:link w:val="2ndheading"/>
    <w:locked/>
    <w:rsid w:val="0049459F"/>
    <w:rPr>
      <w:rFonts w:ascii="Calibri" w:eastAsia="Times New Roman" w:hAnsi="Calibri" w:cs="Times New Roman"/>
      <w:b w:val="0"/>
      <w:bCs w:val="0"/>
      <w:color w:val="1A1A1A" w:themeColor="accent1" w:themeShade="BF"/>
      <w:sz w:val="24"/>
      <w:szCs w:val="32"/>
      <w:lang w:val="ro-RO" w:eastAsia="ro-RO" w:bidi="ne-NP"/>
    </w:rPr>
  </w:style>
  <w:style w:type="paragraph" w:customStyle="1" w:styleId="2ndheading">
    <w:name w:val="2nd heading"/>
    <w:basedOn w:val="Style1"/>
    <w:link w:val="2ndheadingChar"/>
    <w:qFormat/>
    <w:rsid w:val="0049459F"/>
    <w:pPr>
      <w:numPr>
        <w:numId w:val="0"/>
      </w:numPr>
      <w:ind w:left="720" w:hanging="360"/>
    </w:pPr>
    <w:rPr>
      <w:rFonts w:ascii="Calibri" w:hAnsi="Calibri"/>
      <w:sz w:val="24"/>
      <w:szCs w:val="32"/>
    </w:rPr>
  </w:style>
  <w:style w:type="character" w:customStyle="1" w:styleId="3rdheadingChar">
    <w:name w:val="3rd heading Char"/>
    <w:basedOn w:val="Style1Char"/>
    <w:link w:val="3rdheading"/>
    <w:locked/>
    <w:rsid w:val="0049459F"/>
    <w:rPr>
      <w:rFonts w:ascii="Trebuchet MS" w:eastAsia="Times New Roman" w:hAnsi="Trebuchet MS" w:cs="Times New Roman"/>
      <w:b w:val="0"/>
      <w:bCs w:val="0"/>
      <w:color w:val="006666"/>
      <w:sz w:val="32"/>
      <w:szCs w:val="28"/>
      <w:lang w:val="ro-RO" w:eastAsia="ro-RO" w:bidi="ne-NP"/>
    </w:rPr>
  </w:style>
  <w:style w:type="paragraph" w:customStyle="1" w:styleId="3rdheading">
    <w:name w:val="3rd heading"/>
    <w:basedOn w:val="Style1"/>
    <w:link w:val="3rdheadingChar"/>
    <w:qFormat/>
    <w:rsid w:val="0049459F"/>
    <w:pPr>
      <w:numPr>
        <w:numId w:val="0"/>
      </w:numPr>
      <w:ind w:left="1080"/>
    </w:pPr>
    <w:rPr>
      <w:rFonts w:ascii="Trebuchet MS" w:hAnsi="Trebuchet MS"/>
      <w:color w:val="006666"/>
      <w:sz w:val="32"/>
    </w:rPr>
  </w:style>
  <w:style w:type="paragraph" w:customStyle="1" w:styleId="FootnotesymbolCharCaracterChar">
    <w:name w:val="Footnote symbol Char Caracter Char"/>
    <w:aliases w:val="BVI fnr Char Caracter Char,Footnote Refernece Char Caracter Char,callout Char Caracter Char,ftref Char Caracter Char,Footnotes refss Char Caracter Char, BVI fnr Char Caracter Char"/>
    <w:basedOn w:val="Normal"/>
    <w:next w:val="Normal"/>
    <w:uiPriority w:val="99"/>
    <w:rsid w:val="0049459F"/>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40" w:lineRule="exact"/>
      <w:jc w:val="left"/>
    </w:pPr>
    <w:rPr>
      <w:rFonts w:eastAsia="Calibri" w:cs="Times New Roman"/>
      <w:color w:val="auto"/>
      <w:szCs w:val="22"/>
      <w:vertAlign w:val="superscript"/>
      <w:lang w:val="en-US" w:eastAsia="en-US" w:bidi="ar-SA"/>
    </w:rPr>
  </w:style>
  <w:style w:type="character" w:customStyle="1" w:styleId="bulletsChar">
    <w:name w:val="bullets Char"/>
    <w:link w:val="bullets"/>
    <w:locked/>
    <w:rsid w:val="0049459F"/>
    <w:rPr>
      <w:rFonts w:ascii="Trebuchet MS" w:hAnsi="Trebuchet MS" w:cs="Calibri"/>
      <w:kern w:val="12"/>
      <w:sz w:val="20"/>
      <w:szCs w:val="20"/>
      <w:lang w:val="ro-RO" w:eastAsia="ar-SA"/>
    </w:rPr>
  </w:style>
  <w:style w:type="paragraph" w:customStyle="1" w:styleId="bullets">
    <w:name w:val="bullets"/>
    <w:basedOn w:val="ListParagraph"/>
    <w:link w:val="bulletsChar"/>
    <w:qFormat/>
    <w:rsid w:val="00424762"/>
    <w:pPr>
      <w:numPr>
        <w:numId w:val="12"/>
      </w:numPr>
      <w:tabs>
        <w:tab w:val="num" w:pos="360"/>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ind w:firstLine="0"/>
    </w:pPr>
    <w:rPr>
      <w:rFonts w:ascii="Trebuchet MS" w:hAnsi="Trebuchet MS" w:cs="Calibri"/>
      <w:color w:val="auto"/>
      <w:kern w:val="12"/>
      <w:szCs w:val="20"/>
      <w:lang w:eastAsia="ar-SA" w:bidi="ar-SA"/>
    </w:rPr>
  </w:style>
  <w:style w:type="paragraph" w:customStyle="1" w:styleId="Bulets">
    <w:name w:val="Bulets"/>
    <w:basedOn w:val="Normal"/>
    <w:uiPriority w:val="99"/>
    <w:rsid w:val="0049459F"/>
    <w:pPr>
      <w:widowControl w:val="0"/>
      <w:tabs>
        <w:tab w:val="left" w:pos="720"/>
      </w:tabs>
      <w:autoSpaceDE w:val="0"/>
      <w:autoSpaceDN w:val="0"/>
      <w:adjustRightInd w:val="0"/>
    </w:pPr>
    <w:rPr>
      <w:rFonts w:ascii="Arial" w:eastAsia="Times New Roman" w:hAnsi="Arial" w:cs="Arial"/>
      <w:color w:val="auto"/>
      <w:sz w:val="24"/>
      <w:lang w:val="en-US" w:eastAsia="en-US" w:bidi="ar-SA"/>
    </w:rPr>
  </w:style>
  <w:style w:type="character" w:styleId="PlaceholderText">
    <w:name w:val="Placeholder Text"/>
    <w:basedOn w:val="DefaultParagraphFont"/>
    <w:uiPriority w:val="99"/>
    <w:semiHidden/>
    <w:rsid w:val="0049459F"/>
    <w:rPr>
      <w:color w:val="808080"/>
    </w:rPr>
  </w:style>
  <w:style w:type="character" w:styleId="SubtleEmphasis">
    <w:name w:val="Subtle Emphasis"/>
    <w:basedOn w:val="DefaultParagraphFont"/>
    <w:uiPriority w:val="19"/>
    <w:qFormat/>
    <w:rsid w:val="0049459F"/>
    <w:rPr>
      <w:i/>
      <w:iCs/>
      <w:color w:val="auto"/>
    </w:rPr>
  </w:style>
  <w:style w:type="character" w:styleId="IntenseEmphasis">
    <w:name w:val="Intense Emphasis"/>
    <w:basedOn w:val="DefaultParagraphFont"/>
    <w:uiPriority w:val="21"/>
    <w:qFormat/>
    <w:rsid w:val="0049459F"/>
    <w:rPr>
      <w:b/>
      <w:bCs/>
      <w:i/>
      <w:iCs/>
      <w:color w:val="auto"/>
    </w:rPr>
  </w:style>
  <w:style w:type="character" w:customStyle="1" w:styleId="SubtleReference1">
    <w:name w:val="Subtle Reference1"/>
    <w:basedOn w:val="DefaultParagraphFont"/>
    <w:uiPriority w:val="31"/>
    <w:qFormat/>
    <w:rsid w:val="0049459F"/>
    <w:rPr>
      <w:smallCaps/>
      <w:color w:val="auto"/>
      <w:u w:val="single" w:color="7F7F7F"/>
    </w:rPr>
  </w:style>
  <w:style w:type="character" w:styleId="IntenseReference">
    <w:name w:val="Intense Reference"/>
    <w:basedOn w:val="DefaultParagraphFont"/>
    <w:uiPriority w:val="32"/>
    <w:qFormat/>
    <w:rsid w:val="0049459F"/>
    <w:rPr>
      <w:b/>
      <w:bCs/>
      <w:smallCaps/>
      <w:color w:val="auto"/>
      <w:u w:val="single"/>
    </w:rPr>
  </w:style>
  <w:style w:type="character" w:styleId="BookTitle">
    <w:name w:val="Book Title"/>
    <w:basedOn w:val="DefaultParagraphFont"/>
    <w:uiPriority w:val="33"/>
    <w:qFormat/>
    <w:rsid w:val="0049459F"/>
    <w:rPr>
      <w:b/>
      <w:bCs/>
      <w:smallCaps/>
      <w:color w:val="auto"/>
    </w:rPr>
  </w:style>
  <w:style w:type="character" w:customStyle="1" w:styleId="fontstyle01">
    <w:name w:val="fontstyle01"/>
    <w:basedOn w:val="DefaultParagraphFont"/>
    <w:rsid w:val="0049459F"/>
    <w:rPr>
      <w:rFonts w:ascii="TimesNewRomanPSMT" w:hAnsi="TimesNewRomanPSMT" w:hint="default"/>
      <w:b w:val="0"/>
      <w:bCs w:val="0"/>
      <w:i w:val="0"/>
      <w:iCs w:val="0"/>
      <w:color w:val="000000"/>
      <w:sz w:val="24"/>
      <w:szCs w:val="24"/>
    </w:rPr>
  </w:style>
  <w:style w:type="character" w:customStyle="1" w:styleId="hps">
    <w:name w:val="hps"/>
    <w:basedOn w:val="DefaultParagraphFont"/>
    <w:uiPriority w:val="99"/>
    <w:rsid w:val="0049459F"/>
  </w:style>
  <w:style w:type="character" w:customStyle="1" w:styleId="tlid-translation">
    <w:name w:val="tlid-translation"/>
    <w:basedOn w:val="DefaultParagraphFont"/>
    <w:rsid w:val="0049459F"/>
  </w:style>
  <w:style w:type="character" w:customStyle="1" w:styleId="tal1">
    <w:name w:val="tal1"/>
    <w:basedOn w:val="DefaultParagraphFont"/>
    <w:rsid w:val="0049459F"/>
  </w:style>
  <w:style w:type="character" w:customStyle="1" w:styleId="tli1">
    <w:name w:val="tli1"/>
    <w:basedOn w:val="DefaultParagraphFont"/>
    <w:rsid w:val="0049459F"/>
  </w:style>
  <w:style w:type="character" w:customStyle="1" w:styleId="Normal3">
    <w:name w:val="Normal3"/>
    <w:rsid w:val="0049459F"/>
    <w:rPr>
      <w:rFonts w:ascii="Times New Roman" w:hAnsi="Times New Roman" w:cs="Times New Roman" w:hint="default"/>
      <w:sz w:val="16"/>
      <w:szCs w:val="16"/>
    </w:rPr>
  </w:style>
  <w:style w:type="table" w:customStyle="1" w:styleId="ECORYSTabela1">
    <w:name w:val="ECORYS Tabela1"/>
    <w:basedOn w:val="TableNormal"/>
    <w:next w:val="TableGrid"/>
    <w:uiPriority w:val="39"/>
    <w:rsid w:val="0049459F"/>
    <w:pPr>
      <w:spacing w:after="0" w:line="240" w:lineRule="auto"/>
    </w:pPr>
    <w:rPr>
      <w:rFonts w:ascii="Calibri" w:eastAsia="Calibri" w:hAnsi="Calibri"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semiHidden/>
    <w:unhideWhenUsed/>
    <w:rsid w:val="0049459F"/>
    <w:pPr>
      <w:spacing w:after="0" w:line="240" w:lineRule="auto"/>
    </w:pPr>
    <w:rPr>
      <w:rFonts w:ascii="Calibri" w:eastAsia="Calibri" w:hAnsi="Calibri" w:cs="Times New Roman"/>
      <w:color w:val="2F5496"/>
    </w:rPr>
    <w:tblPr>
      <w:tblStyleRowBandSize w:val="1"/>
      <w:tblStyleColBandSize w:val="1"/>
      <w:tblInd w:w="0" w:type="nil"/>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1-Accent11">
    <w:name w:val="Medium Grid 1 - Accent 11"/>
    <w:basedOn w:val="TableNormal"/>
    <w:next w:val="MediumGrid1-Accent1"/>
    <w:uiPriority w:val="67"/>
    <w:semiHidden/>
    <w:unhideWhenUsed/>
    <w:rsid w:val="0049459F"/>
    <w:pPr>
      <w:spacing w:after="0" w:line="240" w:lineRule="auto"/>
    </w:pPr>
    <w:rPr>
      <w:rFonts w:ascii="Calibri" w:eastAsia="Calibri" w:hAnsi="Calibri" w:cs="Times New Roman"/>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LightList-Accent21">
    <w:name w:val="Light List - Accent 21"/>
    <w:basedOn w:val="TableNormal"/>
    <w:next w:val="LightList-Accent2"/>
    <w:uiPriority w:val="61"/>
    <w:semiHidden/>
    <w:unhideWhenUsed/>
    <w:rsid w:val="0049459F"/>
    <w:pPr>
      <w:spacing w:after="0" w:line="240" w:lineRule="auto"/>
    </w:pPr>
    <w:rPr>
      <w:rFonts w:ascii="Calibri" w:eastAsia="Calibri" w:hAnsi="Calibri" w:cs="Times New Roman"/>
    </w:rPr>
    <w:tblPr>
      <w:tblStyleRowBandSize w:val="1"/>
      <w:tblStyleColBandSize w:val="1"/>
      <w:tblInd w:w="0" w:type="nil"/>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MediumGrid1-Accent41">
    <w:name w:val="Medium Grid 1 - Accent 41"/>
    <w:basedOn w:val="TableNormal"/>
    <w:next w:val="MediumGrid1-Accent4"/>
    <w:uiPriority w:val="67"/>
    <w:semiHidden/>
    <w:unhideWhenUsed/>
    <w:rsid w:val="0049459F"/>
    <w:pPr>
      <w:spacing w:after="0" w:line="240" w:lineRule="auto"/>
    </w:pPr>
    <w:rPr>
      <w:rFonts w:ascii="Calibri" w:eastAsia="Calibri" w:hAnsi="Calibri" w:cs="Times New Roman"/>
    </w:rPr>
    <w:tblPr>
      <w:tblStyleRowBandSize w:val="1"/>
      <w:tblStyleColBandSize w:val="1"/>
      <w:tblInd w:w="0" w:type="nil"/>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1-Accent51">
    <w:name w:val="Medium Grid 1 - Accent 51"/>
    <w:basedOn w:val="TableNormal"/>
    <w:next w:val="MediumGrid1-Accent5"/>
    <w:uiPriority w:val="67"/>
    <w:semiHidden/>
    <w:unhideWhenUsed/>
    <w:rsid w:val="0049459F"/>
    <w:pPr>
      <w:spacing w:after="0" w:line="240" w:lineRule="auto"/>
    </w:pPr>
    <w:rPr>
      <w:rFonts w:ascii="Calibri" w:eastAsia="Calibri" w:hAnsi="Calibri" w:cs="Times New Roman"/>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3-Accent51">
    <w:name w:val="Medium Grid 3 - Accent 51"/>
    <w:basedOn w:val="TableNormal"/>
    <w:next w:val="MediumGrid3-Accent5"/>
    <w:uiPriority w:val="69"/>
    <w:semiHidden/>
    <w:unhideWhenUsed/>
    <w:rsid w:val="0049459F"/>
    <w:pPr>
      <w:spacing w:after="0" w:line="240" w:lineRule="auto"/>
    </w:pPr>
    <w:rPr>
      <w:rFonts w:ascii="Times New Roman" w:eastAsia="Times New Roman" w:hAnsi="Times New Roman" w:cs="Times New Roman"/>
      <w:bCs/>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GridTable4-Accent11">
    <w:name w:val="Grid Table 4 - Accent 11"/>
    <w:basedOn w:val="TableNormal"/>
    <w:next w:val="GridTable4-Accent1"/>
    <w:uiPriority w:val="49"/>
    <w:rsid w:val="0049459F"/>
    <w:pPr>
      <w:spacing w:after="0" w:line="240" w:lineRule="auto"/>
    </w:pPr>
    <w:rPr>
      <w:rFonts w:ascii="Calibri" w:eastAsia="Calibri" w:hAnsi="Calibri" w:cs="Times New Roma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1">
    <w:name w:val="Grid Table 5 Dark - Accent 11"/>
    <w:basedOn w:val="TableNormal"/>
    <w:next w:val="GridTable5Dark-Accent1"/>
    <w:uiPriority w:val="50"/>
    <w:rsid w:val="0049459F"/>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21">
    <w:name w:val="Grid Table 4 - Accent 21"/>
    <w:basedOn w:val="TableNormal"/>
    <w:next w:val="GridTable4-Accent2"/>
    <w:uiPriority w:val="49"/>
    <w:rsid w:val="0049459F"/>
    <w:pPr>
      <w:spacing w:after="0" w:line="240" w:lineRule="auto"/>
      <w:jc w:val="both"/>
    </w:pPr>
    <w:rPr>
      <w:rFonts w:ascii="Calibri" w:eastAsia="Times New Roman" w:hAnsi="Calibri" w:cs="Times New Roman"/>
      <w:lang w:val="en-GB" w:eastAsia="en-GB"/>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21">
    <w:name w:val="Grid Table 5 Dark - Accent 21"/>
    <w:basedOn w:val="TableNormal"/>
    <w:next w:val="GridTable5Dark-Accent2"/>
    <w:uiPriority w:val="50"/>
    <w:rsid w:val="0049459F"/>
    <w:pPr>
      <w:spacing w:after="0" w:line="240" w:lineRule="auto"/>
      <w:jc w:val="both"/>
    </w:pPr>
    <w:rPr>
      <w:rFonts w:ascii="Calibri" w:eastAsia="Times New Roman" w:hAnsi="Calibri" w:cs="Times New Roman"/>
      <w:lang w:val="en-GB" w:eastAsia="en-GB"/>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31">
    <w:name w:val="Grid Table 5 Dark - Accent 31"/>
    <w:basedOn w:val="TableNormal"/>
    <w:next w:val="GridTable5Dark-Accent3"/>
    <w:uiPriority w:val="50"/>
    <w:rsid w:val="0049459F"/>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4-Accent52">
    <w:name w:val="Grid Table 4 - Accent 52"/>
    <w:basedOn w:val="TableNormal"/>
    <w:next w:val="GridTable4-Accent5"/>
    <w:uiPriority w:val="49"/>
    <w:rsid w:val="0049459F"/>
    <w:pPr>
      <w:spacing w:after="0" w:line="240" w:lineRule="auto"/>
    </w:pPr>
    <w:rPr>
      <w:rFonts w:ascii="Calibri" w:eastAsia="Calibri"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51">
    <w:name w:val="Grid Table 5 Dark - Accent 51"/>
    <w:basedOn w:val="TableNormal"/>
    <w:next w:val="GridTable5Dark-Accent5"/>
    <w:uiPriority w:val="50"/>
    <w:rsid w:val="0049459F"/>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2-Accent111">
    <w:name w:val="Grid Table 2 - Accent 111"/>
    <w:basedOn w:val="TableNormal"/>
    <w:uiPriority w:val="47"/>
    <w:rsid w:val="0049459F"/>
    <w:pPr>
      <w:spacing w:after="0" w:line="240" w:lineRule="auto"/>
      <w:jc w:val="both"/>
    </w:pPr>
    <w:rPr>
      <w:rFonts w:ascii="Calibri" w:eastAsia="Calibri" w:hAnsi="Calibri" w:cs="Times New Roman"/>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1">
    <w:name w:val="Table Grid11"/>
    <w:basedOn w:val="TableNormal"/>
    <w:uiPriority w:val="59"/>
    <w:rsid w:val="0049459F"/>
    <w:pPr>
      <w:spacing w:after="0" w:line="240" w:lineRule="auto"/>
    </w:pPr>
    <w:rPr>
      <w:rFonts w:ascii="Times New Roman" w:eastAsia="Times New Roman"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49459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1">
    <w:name w:val="Grid Table 4 - Accent 511"/>
    <w:basedOn w:val="TableNormal"/>
    <w:uiPriority w:val="49"/>
    <w:rsid w:val="0049459F"/>
    <w:pPr>
      <w:spacing w:after="0" w:line="240" w:lineRule="auto"/>
    </w:pPr>
    <w:rPr>
      <w:rFonts w:ascii="Calibri" w:eastAsia="Calibri"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List01">
    <w:name w:val="List 01"/>
    <w:rsid w:val="0049459F"/>
  </w:style>
  <w:style w:type="character" w:styleId="FollowedHyperlink">
    <w:name w:val="FollowedHyperlink"/>
    <w:basedOn w:val="DefaultParagraphFont"/>
    <w:uiPriority w:val="99"/>
    <w:semiHidden/>
    <w:unhideWhenUsed/>
    <w:rsid w:val="0049459F"/>
    <w:rPr>
      <w:color w:val="82009B" w:themeColor="followedHyperlink"/>
      <w:u w:val="single"/>
    </w:rPr>
  </w:style>
  <w:style w:type="character" w:styleId="SubtleReference">
    <w:name w:val="Subtle Reference"/>
    <w:basedOn w:val="DefaultParagraphFont"/>
    <w:uiPriority w:val="31"/>
    <w:qFormat/>
    <w:rsid w:val="0049459F"/>
    <w:rPr>
      <w:smallCaps/>
      <w:color w:val="707070" w:themeColor="text1" w:themeTint="A5"/>
    </w:rPr>
  </w:style>
  <w:style w:type="table" w:styleId="MediumGrid3-Accent5">
    <w:name w:val="Medium Grid 3 Accent 5"/>
    <w:basedOn w:val="TableNormal"/>
    <w:uiPriority w:val="69"/>
    <w:semiHidden/>
    <w:unhideWhenUsed/>
    <w:rsid w:val="0049459F"/>
    <w:pPr>
      <w:spacing w:after="0" w:line="240" w:lineRule="auto"/>
    </w:pPr>
    <w:tblPr>
      <w:tblStyleRowBandSize w:val="1"/>
      <w:tblStyleColBandSize w:val="1"/>
      <w:tblBorders>
        <w:top w:val="single" w:sz="8" w:space="0" w:color="FEFEFE" w:themeColor="background1"/>
        <w:left w:val="single" w:sz="8" w:space="0" w:color="FEFEFE" w:themeColor="background1"/>
        <w:bottom w:val="single" w:sz="8" w:space="0" w:color="FEFEFE" w:themeColor="background1"/>
        <w:right w:val="single" w:sz="8" w:space="0" w:color="FEFEFE" w:themeColor="background1"/>
        <w:insideH w:val="single" w:sz="6" w:space="0" w:color="FEFEFE" w:themeColor="background1"/>
        <w:insideV w:val="single" w:sz="6" w:space="0" w:color="FEFEFE" w:themeColor="background1"/>
      </w:tblBorders>
    </w:tblPr>
    <w:tcPr>
      <w:shd w:val="clear" w:color="auto" w:fill="CEFAE6" w:themeFill="accent5" w:themeFillTint="3F"/>
    </w:tcPr>
    <w:tblStylePr w:type="firstRow">
      <w:rPr>
        <w:b/>
        <w:bCs/>
        <w:i w:val="0"/>
        <w:iCs w:val="0"/>
        <w:color w:val="FEFEFE" w:themeColor="background1"/>
      </w:rPr>
      <w:tblPr/>
      <w:tcPr>
        <w:tcBorders>
          <w:top w:val="single" w:sz="8" w:space="0" w:color="FEFEFE" w:themeColor="background1"/>
          <w:left w:val="single" w:sz="8" w:space="0" w:color="FEFEFE" w:themeColor="background1"/>
          <w:bottom w:val="single" w:sz="24" w:space="0" w:color="FEFEFE" w:themeColor="background1"/>
          <w:right w:val="single" w:sz="8" w:space="0" w:color="FEFEFE" w:themeColor="background1"/>
          <w:insideH w:val="nil"/>
          <w:insideV w:val="single" w:sz="8" w:space="0" w:color="FEFEFE" w:themeColor="background1"/>
        </w:tcBorders>
        <w:shd w:val="clear" w:color="auto" w:fill="3CEB9D" w:themeFill="accent5"/>
      </w:tcPr>
    </w:tblStylePr>
    <w:tblStylePr w:type="lastRow">
      <w:rPr>
        <w:b/>
        <w:bCs/>
        <w:i w:val="0"/>
        <w:iCs w:val="0"/>
        <w:color w:val="FEFEFE" w:themeColor="background1"/>
      </w:rPr>
      <w:tblPr/>
      <w:tcPr>
        <w:tcBorders>
          <w:top w:val="single" w:sz="24" w:space="0" w:color="FEFEFE" w:themeColor="background1"/>
          <w:left w:val="single" w:sz="8" w:space="0" w:color="FEFEFE" w:themeColor="background1"/>
          <w:bottom w:val="single" w:sz="8" w:space="0" w:color="FEFEFE" w:themeColor="background1"/>
          <w:right w:val="single" w:sz="8" w:space="0" w:color="FEFEFE" w:themeColor="background1"/>
          <w:insideH w:val="nil"/>
          <w:insideV w:val="single" w:sz="8" w:space="0" w:color="FEFEFE" w:themeColor="background1"/>
        </w:tcBorders>
        <w:shd w:val="clear" w:color="auto" w:fill="3CEB9D" w:themeFill="accent5"/>
      </w:tcPr>
    </w:tblStylePr>
    <w:tblStylePr w:type="firstCol">
      <w:rPr>
        <w:b/>
        <w:bCs/>
        <w:i w:val="0"/>
        <w:iCs w:val="0"/>
        <w:color w:val="FEFEFE" w:themeColor="background1"/>
      </w:rPr>
      <w:tblPr/>
      <w:tcPr>
        <w:tcBorders>
          <w:left w:val="single" w:sz="8" w:space="0" w:color="FEFEFE" w:themeColor="background1"/>
          <w:right w:val="single" w:sz="24" w:space="0" w:color="FEFEFE" w:themeColor="background1"/>
          <w:insideH w:val="nil"/>
          <w:insideV w:val="nil"/>
        </w:tcBorders>
        <w:shd w:val="clear" w:color="auto" w:fill="3CEB9D" w:themeFill="accent5"/>
      </w:tcPr>
    </w:tblStylePr>
    <w:tblStylePr w:type="lastCol">
      <w:rPr>
        <w:b/>
        <w:bCs/>
        <w:i w:val="0"/>
        <w:iCs w:val="0"/>
        <w:color w:val="FEFEFE" w:themeColor="background1"/>
      </w:rPr>
      <w:tblPr/>
      <w:tcPr>
        <w:tcBorders>
          <w:top w:val="nil"/>
          <w:left w:val="single" w:sz="24" w:space="0" w:color="FEFEFE" w:themeColor="background1"/>
          <w:bottom w:val="nil"/>
          <w:right w:val="nil"/>
          <w:insideH w:val="nil"/>
          <w:insideV w:val="nil"/>
        </w:tcBorders>
        <w:shd w:val="clear" w:color="auto" w:fill="3CEB9D" w:themeFill="accent5"/>
      </w:tcPr>
    </w:tblStylePr>
    <w:tblStylePr w:type="band1Vert">
      <w:tblPr/>
      <w:tcPr>
        <w:tcBorders>
          <w:top w:val="single" w:sz="8" w:space="0" w:color="FEFEFE" w:themeColor="background1"/>
          <w:left w:val="single" w:sz="8" w:space="0" w:color="FEFEFE" w:themeColor="background1"/>
          <w:bottom w:val="single" w:sz="8" w:space="0" w:color="FEFEFE" w:themeColor="background1"/>
          <w:right w:val="single" w:sz="8" w:space="0" w:color="FEFEFE" w:themeColor="background1"/>
          <w:insideH w:val="nil"/>
          <w:insideV w:val="nil"/>
        </w:tcBorders>
        <w:shd w:val="clear" w:color="auto" w:fill="9DF5CD" w:themeFill="accent5" w:themeFillTint="7F"/>
      </w:tcPr>
    </w:tblStylePr>
    <w:tblStylePr w:type="band1Horz">
      <w:tblPr/>
      <w:tcPr>
        <w:tcBorders>
          <w:top w:val="single" w:sz="8" w:space="0" w:color="FEFEFE" w:themeColor="background1"/>
          <w:left w:val="single" w:sz="8" w:space="0" w:color="FEFEFE" w:themeColor="background1"/>
          <w:bottom w:val="single" w:sz="8" w:space="0" w:color="FEFEFE" w:themeColor="background1"/>
          <w:right w:val="single" w:sz="8" w:space="0" w:color="FEFEFE" w:themeColor="background1"/>
          <w:insideH w:val="single" w:sz="8" w:space="0" w:color="FEFEFE" w:themeColor="background1"/>
          <w:insideV w:val="single" w:sz="8" w:space="0" w:color="FEFEFE" w:themeColor="background1"/>
        </w:tcBorders>
        <w:shd w:val="clear" w:color="auto" w:fill="9DF5CD" w:themeFill="accent5" w:themeFillTint="7F"/>
      </w:tcPr>
    </w:tblStylePr>
  </w:style>
  <w:style w:type="table" w:styleId="GridTable5Dark-Accent1">
    <w:name w:val="Grid Table 5 Dark Accent 1"/>
    <w:basedOn w:val="TableNormal"/>
    <w:uiPriority w:val="50"/>
    <w:rsid w:val="0049459F"/>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232323" w:themeFill="accent1"/>
      </w:tcPr>
    </w:tblStylePr>
    <w:tblStylePr w:type="band1Vert">
      <w:tblPr/>
      <w:tcPr>
        <w:shd w:val="clear" w:color="auto" w:fill="A7A7A7" w:themeFill="accent1" w:themeFillTint="66"/>
      </w:tcPr>
    </w:tblStylePr>
    <w:tblStylePr w:type="band1Horz">
      <w:tblPr/>
      <w:tcPr>
        <w:shd w:val="clear" w:color="auto" w:fill="A7A7A7" w:themeFill="accent1" w:themeFillTint="66"/>
      </w:tcPr>
    </w:tblStylePr>
  </w:style>
  <w:style w:type="table" w:styleId="GridTable4-Accent2">
    <w:name w:val="Grid Table 4 Accent 2"/>
    <w:basedOn w:val="TableNormal"/>
    <w:uiPriority w:val="49"/>
    <w:rsid w:val="0049459F"/>
    <w:pPr>
      <w:spacing w:after="0" w:line="240" w:lineRule="auto"/>
    </w:pPr>
    <w:tblPr>
      <w:tblStyleRowBandSize w:val="1"/>
      <w:tblStyleColBandSize w:val="1"/>
      <w:tblBorders>
        <w:top w:val="single" w:sz="4" w:space="0" w:color="CDCECD" w:themeColor="accent2" w:themeTint="99"/>
        <w:left w:val="single" w:sz="4" w:space="0" w:color="CDCECD" w:themeColor="accent2" w:themeTint="99"/>
        <w:bottom w:val="single" w:sz="4" w:space="0" w:color="CDCECD" w:themeColor="accent2" w:themeTint="99"/>
        <w:right w:val="single" w:sz="4" w:space="0" w:color="CDCECD" w:themeColor="accent2" w:themeTint="99"/>
        <w:insideH w:val="single" w:sz="4" w:space="0" w:color="CDCECD" w:themeColor="accent2" w:themeTint="99"/>
        <w:insideV w:val="single" w:sz="4" w:space="0" w:color="CDCECD" w:themeColor="accent2" w:themeTint="99"/>
      </w:tblBorders>
    </w:tblPr>
    <w:tblStylePr w:type="firstRow">
      <w:rPr>
        <w:b/>
        <w:bCs/>
        <w:color w:val="FEFEFE" w:themeColor="background1"/>
      </w:rPr>
      <w:tblPr/>
      <w:tcPr>
        <w:tcBorders>
          <w:top w:val="single" w:sz="4" w:space="0" w:color="ACAEAC" w:themeColor="accent2"/>
          <w:left w:val="single" w:sz="4" w:space="0" w:color="ACAEAC" w:themeColor="accent2"/>
          <w:bottom w:val="single" w:sz="4" w:space="0" w:color="ACAEAC" w:themeColor="accent2"/>
          <w:right w:val="single" w:sz="4" w:space="0" w:color="ACAEAC" w:themeColor="accent2"/>
          <w:insideH w:val="nil"/>
          <w:insideV w:val="nil"/>
        </w:tcBorders>
        <w:shd w:val="clear" w:color="auto" w:fill="ACAEAC" w:themeFill="accent2"/>
      </w:tcPr>
    </w:tblStylePr>
    <w:tblStylePr w:type="lastRow">
      <w:rPr>
        <w:b/>
        <w:bCs/>
      </w:rPr>
      <w:tblPr/>
      <w:tcPr>
        <w:tcBorders>
          <w:top w:val="double" w:sz="4" w:space="0" w:color="ACAEAC" w:themeColor="accent2"/>
        </w:tcBorders>
      </w:tcPr>
    </w:tblStylePr>
    <w:tblStylePr w:type="firstCol">
      <w:rPr>
        <w:b/>
        <w:bCs/>
      </w:rPr>
    </w:tblStylePr>
    <w:tblStylePr w:type="lastCol">
      <w:rPr>
        <w:b/>
        <w:bCs/>
      </w:rPr>
    </w:tblStylePr>
    <w:tblStylePr w:type="band1Vert">
      <w:tblPr/>
      <w:tcPr>
        <w:shd w:val="clear" w:color="auto" w:fill="EEEEEE" w:themeFill="accent2" w:themeFillTint="33"/>
      </w:tcPr>
    </w:tblStylePr>
    <w:tblStylePr w:type="band1Horz">
      <w:tblPr/>
      <w:tcPr>
        <w:shd w:val="clear" w:color="auto" w:fill="EEEEEE" w:themeFill="accent2" w:themeFillTint="33"/>
      </w:tcPr>
    </w:tblStylePr>
  </w:style>
  <w:style w:type="table" w:styleId="GridTable5Dark-Accent2">
    <w:name w:val="Grid Table 5 Dark Accent 2"/>
    <w:basedOn w:val="TableNormal"/>
    <w:uiPriority w:val="50"/>
    <w:rsid w:val="0049459F"/>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EEEEEE" w:themeFill="accent2"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ACAEAC" w:themeFill="accent2"/>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ACAEAC" w:themeFill="accent2"/>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ACAEAC" w:themeFill="accent2"/>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ACAEAC" w:themeFill="accent2"/>
      </w:tcPr>
    </w:tblStylePr>
    <w:tblStylePr w:type="band1Vert">
      <w:tblPr/>
      <w:tcPr>
        <w:shd w:val="clear" w:color="auto" w:fill="DDDEDD" w:themeFill="accent2" w:themeFillTint="66"/>
      </w:tcPr>
    </w:tblStylePr>
    <w:tblStylePr w:type="band1Horz">
      <w:tblPr/>
      <w:tcPr>
        <w:shd w:val="clear" w:color="auto" w:fill="DDDEDD" w:themeFill="accent2" w:themeFillTint="66"/>
      </w:tcPr>
    </w:tblStylePr>
  </w:style>
  <w:style w:type="table" w:styleId="GridTable5Dark-Accent3">
    <w:name w:val="Grid Table 5 Dark Accent 3"/>
    <w:basedOn w:val="TableNormal"/>
    <w:uiPriority w:val="50"/>
    <w:rsid w:val="0049459F"/>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FAFAFA" w:themeFill="accent3"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E6E6E6" w:themeFill="accent3"/>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E6E6E6" w:themeFill="accent3"/>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E6E6E6" w:themeFill="accent3"/>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6E6E6" w:themeFill="accent3"/>
      </w:tcPr>
    </w:tblStylePr>
    <w:tblStylePr w:type="band1Vert">
      <w:tblPr/>
      <w:tcPr>
        <w:shd w:val="clear" w:color="auto" w:fill="F5F5F5" w:themeFill="accent3" w:themeFillTint="66"/>
      </w:tcPr>
    </w:tblStylePr>
    <w:tblStylePr w:type="band1Horz">
      <w:tblPr/>
      <w:tcPr>
        <w:shd w:val="clear" w:color="auto" w:fill="F5F5F5" w:themeFill="accent3" w:themeFillTint="66"/>
      </w:tcPr>
    </w:tblStylePr>
  </w:style>
  <w:style w:type="table" w:styleId="GridTable5Dark-Accent5">
    <w:name w:val="Grid Table 5 Dark Accent 5"/>
    <w:basedOn w:val="TableNormal"/>
    <w:uiPriority w:val="50"/>
    <w:rsid w:val="0049459F"/>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D8FBEB" w:themeFill="accent5"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3CEB9D" w:themeFill="accent5"/>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3CEB9D" w:themeFill="accent5"/>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3CEB9D" w:themeFill="accent5"/>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3CEB9D" w:themeFill="accent5"/>
      </w:tcPr>
    </w:tblStylePr>
    <w:tblStylePr w:type="band1Vert">
      <w:tblPr/>
      <w:tcPr>
        <w:shd w:val="clear" w:color="auto" w:fill="B1F7D7" w:themeFill="accent5" w:themeFillTint="66"/>
      </w:tcPr>
    </w:tblStylePr>
    <w:tblStylePr w:type="band1Horz">
      <w:tblPr/>
      <w:tcPr>
        <w:shd w:val="clear" w:color="auto" w:fill="B1F7D7" w:themeFill="accent5" w:themeFillTint="66"/>
      </w:tcPr>
    </w:tblStylePr>
  </w:style>
  <w:style w:type="paragraph" w:customStyle="1" w:styleId="f1">
    <w:name w:val="f1"/>
    <w:basedOn w:val="Normal"/>
    <w:next w:val="FootnoteText"/>
    <w:uiPriority w:val="99"/>
    <w:unhideWhenUsed/>
    <w:qFormat/>
    <w:rsid w:val="003677C6"/>
    <w:rPr>
      <w:rFonts w:eastAsiaTheme="minorHAnsi" w:cstheme="minorBidi"/>
      <w:color w:val="auto"/>
      <w:kern w:val="2"/>
      <w:szCs w:val="22"/>
      <w:lang w:val="x-none" w:eastAsia="x-none" w:bidi="ar-SA"/>
      <w14:ligatures w14:val="standardContextual"/>
    </w:rPr>
  </w:style>
  <w:style w:type="table" w:customStyle="1" w:styleId="Rowheader1">
    <w:name w:val="Row header1"/>
    <w:basedOn w:val="TableNormal"/>
    <w:next w:val="TableGrid"/>
    <w:uiPriority w:val="59"/>
    <w:rsid w:val="00CA4C8C"/>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ORYSTabela2">
    <w:name w:val="ECORYS Tabela2"/>
    <w:basedOn w:val="TableNormal"/>
    <w:next w:val="TableGrid"/>
    <w:uiPriority w:val="59"/>
    <w:rsid w:val="00EE6998"/>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50F2A"/>
  </w:style>
  <w:style w:type="character" w:customStyle="1" w:styleId="Heading30">
    <w:name w:val="Heading #3_"/>
    <w:basedOn w:val="DefaultParagraphFont"/>
    <w:link w:val="Heading31"/>
    <w:rsid w:val="00DE5C3F"/>
    <w:rPr>
      <w:rFonts w:ascii="Calibri" w:eastAsia="Calibri" w:hAnsi="Calibri" w:cs="Calibri"/>
      <w:b/>
      <w:bCs/>
    </w:rPr>
  </w:style>
  <w:style w:type="paragraph" w:customStyle="1" w:styleId="Heading31">
    <w:name w:val="Heading #3"/>
    <w:basedOn w:val="Normal"/>
    <w:link w:val="Heading30"/>
    <w:rsid w:val="00DE5C3F"/>
    <w:pPr>
      <w:widowControl w:val="0"/>
      <w:spacing w:after="260"/>
      <w:jc w:val="left"/>
      <w:outlineLvl w:val="2"/>
    </w:pPr>
    <w:rPr>
      <w:rFonts w:ascii="Calibri" w:eastAsia="Calibri" w:hAnsi="Calibri" w:cs="Calibri"/>
      <w:b/>
      <w:bCs/>
      <w:color w:val="auto"/>
      <w:szCs w:val="22"/>
      <w:lang w:val="en-US" w:eastAsia="en-US" w:bidi="ar-SA"/>
    </w:rPr>
  </w:style>
  <w:style w:type="character" w:customStyle="1" w:styleId="Other">
    <w:name w:val="Other_"/>
    <w:basedOn w:val="DefaultParagraphFont"/>
    <w:link w:val="Other0"/>
    <w:rsid w:val="00DE5C3F"/>
    <w:rPr>
      <w:rFonts w:ascii="Calibri" w:eastAsia="Calibri" w:hAnsi="Calibri" w:cs="Calibri"/>
      <w:sz w:val="20"/>
    </w:rPr>
  </w:style>
  <w:style w:type="paragraph" w:customStyle="1" w:styleId="Other0">
    <w:name w:val="Other"/>
    <w:basedOn w:val="Normal"/>
    <w:link w:val="Other"/>
    <w:rsid w:val="00DE5C3F"/>
    <w:pPr>
      <w:widowControl w:val="0"/>
      <w:jc w:val="left"/>
    </w:pPr>
    <w:rPr>
      <w:rFonts w:ascii="Calibri" w:eastAsia="Calibri" w:hAnsi="Calibri" w:cs="Calibri"/>
      <w:color w:val="auto"/>
      <w:szCs w:val="22"/>
      <w:lang w:val="en-US" w:eastAsia="en-US" w:bidi="ar-SA"/>
    </w:rPr>
  </w:style>
  <w:style w:type="paragraph" w:customStyle="1" w:styleId="Steps">
    <w:name w:val="Steps"/>
    <w:basedOn w:val="Normal"/>
    <w:rsid w:val="00DE5C3F"/>
    <w:pPr>
      <w:numPr>
        <w:numId w:val="13"/>
      </w:numPr>
    </w:pPr>
  </w:style>
  <w:style w:type="character" w:customStyle="1" w:styleId="NoSpacingChar">
    <w:name w:val="No Spacing Char"/>
    <w:link w:val="NoSpacing"/>
    <w:rsid w:val="00254413"/>
    <w:rPr>
      <w:rFonts w:ascii="Calibri" w:eastAsia="Calibri" w:hAnsi="Calibri" w:cs="Times New Roman"/>
      <w:lang w:val="ro-RO"/>
    </w:rPr>
  </w:style>
  <w:style w:type="paragraph" w:customStyle="1" w:styleId="Focus">
    <w:name w:val="Focus"/>
    <w:basedOn w:val="Normal"/>
    <w:link w:val="FocusChar"/>
    <w:qFormat/>
    <w:rsid w:val="00C12C08"/>
    <w:pPr>
      <w:keepNext/>
    </w:pPr>
    <w:rPr>
      <w:rFonts w:eastAsia="SimSun" w:cs="Cambria"/>
      <w:b/>
      <w:bCs/>
      <w:caps/>
      <w:szCs w:val="22"/>
      <w:lang w:eastAsia="ja-JP" w:bidi="ar-SA"/>
    </w:rPr>
  </w:style>
  <w:style w:type="character" w:customStyle="1" w:styleId="FocusChar">
    <w:name w:val="Focus Char"/>
    <w:basedOn w:val="DefaultParagraphFont"/>
    <w:link w:val="Focus"/>
    <w:rsid w:val="00C12C08"/>
    <w:rPr>
      <w:rFonts w:eastAsia="SimSun" w:cs="Cambria"/>
      <w:b/>
      <w:bCs/>
      <w:caps/>
      <w:color w:val="232323" w:themeColor="accent1"/>
      <w:sz w:val="20"/>
      <w:lang w:val="ro-RO" w:eastAsia="ja-JP"/>
    </w:rPr>
  </w:style>
  <w:style w:type="table" w:customStyle="1" w:styleId="Civittatable">
    <w:name w:val="Civitta table"/>
    <w:basedOn w:val="TableNormal"/>
    <w:uiPriority w:val="99"/>
    <w:rsid w:val="00953CFF"/>
    <w:pPr>
      <w:spacing w:before="60" w:after="60" w:line="240" w:lineRule="auto"/>
    </w:pPr>
    <w:rPr>
      <w:rFonts w:eastAsia="SimSun" w:cs="Cambria"/>
      <w:bCs/>
      <w:sz w:val="20"/>
      <w:lang w:val="lt-LT"/>
    </w:rPr>
    <w:tblPr>
      <w:tblStyleRowBandSize w:val="1"/>
      <w:tblInd w:w="113" w:type="dxa"/>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blStylePr w:type="firstRow">
      <w:pPr>
        <w:wordWrap/>
        <w:spacing w:beforeLines="0" w:before="60" w:beforeAutospacing="0" w:afterLines="0" w:after="60" w:afterAutospacing="0"/>
        <w:jc w:val="left"/>
      </w:pPr>
      <w:rPr>
        <w:rFonts w:asciiTheme="minorHAnsi" w:hAnsiTheme="minorHAnsi"/>
        <w:caps/>
        <w:smallCaps w:val="0"/>
        <w:color w:val="FEFEFE" w:themeColor="background1"/>
        <w:sz w:val="20"/>
      </w:rPr>
      <w:tblPr/>
      <w:trPr>
        <w:tblHeader/>
      </w:trPr>
      <w:tcPr>
        <w:shd w:val="clear" w:color="auto" w:fill="232323" w:themeFill="text2"/>
      </w:tcPr>
    </w:tblStylePr>
    <w:tblStylePr w:type="band1Horz">
      <w:tblPr/>
      <w:tcPr>
        <w:shd w:val="clear" w:color="auto" w:fill="F1F1F1" w:themeFill="background1" w:themeFillShade="F2"/>
      </w:tcPr>
    </w:tblStylePr>
    <w:tblStylePr w:type="band2Horz">
      <w:tblPr/>
      <w:tcPr>
        <w:shd w:val="clear" w:color="auto" w:fill="F1F1F1" w:themeFill="background1" w:themeFillShade="F2"/>
      </w:tcPr>
    </w:tblStylePr>
  </w:style>
  <w:style w:type="character" w:styleId="PageNumber">
    <w:name w:val="page number"/>
    <w:basedOn w:val="DefaultParagraphFont"/>
    <w:rsid w:val="006C3B09"/>
  </w:style>
  <w:style w:type="paragraph" w:customStyle="1" w:styleId="font5">
    <w:name w:val="font5"/>
    <w:basedOn w:val="Normal"/>
    <w:rsid w:val="00307C17"/>
    <w:pPr>
      <w:spacing w:before="100" w:beforeAutospacing="1" w:after="100" w:afterAutospacing="1"/>
      <w:jc w:val="left"/>
    </w:pPr>
    <w:rPr>
      <w:rFonts w:ascii="Arial" w:eastAsia="Times New Roman" w:hAnsi="Arial" w:cs="Arial"/>
      <w:color w:val="232323"/>
      <w:szCs w:val="20"/>
      <w:lang w:val="en-US" w:eastAsia="en-US" w:bidi="ar-SA"/>
    </w:rPr>
  </w:style>
  <w:style w:type="paragraph" w:customStyle="1" w:styleId="font6">
    <w:name w:val="font6"/>
    <w:basedOn w:val="Normal"/>
    <w:rsid w:val="00307C17"/>
    <w:pPr>
      <w:spacing w:before="100" w:beforeAutospacing="1" w:after="100" w:afterAutospacing="1"/>
      <w:jc w:val="left"/>
    </w:pPr>
    <w:rPr>
      <w:rFonts w:ascii="Arial" w:eastAsia="Times New Roman" w:hAnsi="Arial" w:cs="Arial"/>
      <w:i/>
      <w:iCs/>
      <w:color w:val="232323"/>
      <w:szCs w:val="20"/>
      <w:lang w:val="en-US" w:eastAsia="en-US" w:bidi="ar-SA"/>
    </w:rPr>
  </w:style>
  <w:style w:type="paragraph" w:customStyle="1" w:styleId="xl63">
    <w:name w:val="xl63"/>
    <w:basedOn w:val="Normal"/>
    <w:rsid w:val="00307C17"/>
    <w:pPr>
      <w:spacing w:before="100" w:beforeAutospacing="1" w:after="100" w:afterAutospacing="1"/>
      <w:jc w:val="left"/>
    </w:pPr>
    <w:rPr>
      <w:rFonts w:ascii="Times New Roman" w:eastAsia="Times New Roman" w:hAnsi="Times New Roman" w:cs="Times New Roman"/>
      <w:color w:val="auto"/>
      <w:szCs w:val="20"/>
      <w:lang w:val="en-US" w:eastAsia="en-US" w:bidi="ar-SA"/>
    </w:rPr>
  </w:style>
  <w:style w:type="paragraph" w:customStyle="1" w:styleId="xl64">
    <w:name w:val="xl64"/>
    <w:basedOn w:val="Normal"/>
    <w:rsid w:val="00307C17"/>
    <w:pPr>
      <w:pBdr>
        <w:top w:val="single" w:sz="4" w:space="0" w:color="14C978"/>
        <w:left w:val="single" w:sz="4" w:space="0" w:color="14C978"/>
        <w:bottom w:val="single" w:sz="4" w:space="0" w:color="14C978"/>
        <w:right w:val="single" w:sz="4" w:space="0" w:color="14C978"/>
      </w:pBdr>
      <w:spacing w:before="100" w:beforeAutospacing="1" w:after="100" w:afterAutospacing="1"/>
      <w:jc w:val="left"/>
    </w:pPr>
    <w:rPr>
      <w:rFonts w:ascii="Times New Roman" w:eastAsia="Times New Roman" w:hAnsi="Times New Roman" w:cs="Times New Roman"/>
      <w:color w:val="auto"/>
      <w:szCs w:val="20"/>
      <w:lang w:val="en-US" w:eastAsia="en-US" w:bidi="ar-SA"/>
    </w:rPr>
  </w:style>
  <w:style w:type="paragraph" w:customStyle="1" w:styleId="xl65">
    <w:name w:val="xl65"/>
    <w:basedOn w:val="Normal"/>
    <w:rsid w:val="00307C17"/>
    <w:pPr>
      <w:pBdr>
        <w:top w:val="single" w:sz="4" w:space="0" w:color="14C978"/>
        <w:left w:val="single" w:sz="4" w:space="0" w:color="14C978"/>
        <w:bottom w:val="single" w:sz="4" w:space="0" w:color="14C978"/>
        <w:right w:val="single" w:sz="4" w:space="0" w:color="14C978"/>
      </w:pBdr>
      <w:shd w:val="clear" w:color="000000" w:fill="D6ED01"/>
      <w:spacing w:before="100" w:beforeAutospacing="1" w:after="100" w:afterAutospacing="1"/>
      <w:jc w:val="left"/>
    </w:pPr>
    <w:rPr>
      <w:rFonts w:ascii="Times New Roman" w:eastAsia="Times New Roman" w:hAnsi="Times New Roman" w:cs="Times New Roman"/>
      <w:b/>
      <w:bCs/>
      <w:color w:val="auto"/>
      <w:szCs w:val="20"/>
      <w:lang w:val="en-US" w:eastAsia="en-US" w:bidi="ar-SA"/>
    </w:rPr>
  </w:style>
  <w:style w:type="paragraph" w:customStyle="1" w:styleId="xl66">
    <w:name w:val="xl66"/>
    <w:basedOn w:val="Normal"/>
    <w:rsid w:val="00307C17"/>
    <w:pPr>
      <w:pBdr>
        <w:top w:val="single" w:sz="4" w:space="0" w:color="14C978"/>
        <w:left w:val="single" w:sz="4" w:space="0" w:color="14C978"/>
        <w:bottom w:val="single" w:sz="4" w:space="0" w:color="14C978"/>
        <w:right w:val="single" w:sz="4" w:space="0" w:color="14C978"/>
      </w:pBdr>
      <w:shd w:val="thinDiagStripe" w:color="auto" w:fill="D6ED01"/>
      <w:spacing w:before="100" w:beforeAutospacing="1" w:after="100" w:afterAutospacing="1"/>
      <w:jc w:val="left"/>
    </w:pPr>
    <w:rPr>
      <w:rFonts w:ascii="Times New Roman" w:eastAsia="Times New Roman" w:hAnsi="Times New Roman" w:cs="Times New Roman"/>
      <w:b/>
      <w:bCs/>
      <w:color w:val="auto"/>
      <w:szCs w:val="20"/>
      <w:lang w:val="en-US" w:eastAsia="en-US" w:bidi="ar-SA"/>
    </w:rPr>
  </w:style>
  <w:style w:type="paragraph" w:customStyle="1" w:styleId="xl67">
    <w:name w:val="xl67"/>
    <w:basedOn w:val="Normal"/>
    <w:rsid w:val="00307C17"/>
    <w:pPr>
      <w:pBdr>
        <w:top w:val="single" w:sz="4" w:space="0" w:color="14C978"/>
        <w:left w:val="single" w:sz="4" w:space="0" w:color="14C978"/>
        <w:bottom w:val="single" w:sz="4" w:space="0" w:color="14C978"/>
        <w:right w:val="single" w:sz="4" w:space="0" w:color="14C978"/>
      </w:pBdr>
      <w:shd w:val="clear" w:color="000000" w:fill="FEFEFE"/>
      <w:spacing w:before="100" w:beforeAutospacing="1" w:after="100" w:afterAutospacing="1"/>
      <w:jc w:val="left"/>
      <w:textAlignment w:val="center"/>
    </w:pPr>
    <w:rPr>
      <w:rFonts w:ascii="Times New Roman" w:eastAsia="Times New Roman" w:hAnsi="Times New Roman" w:cs="Times New Roman"/>
      <w:color w:val="auto"/>
      <w:szCs w:val="20"/>
      <w:lang w:val="en-US" w:eastAsia="en-US" w:bidi="ar-SA"/>
    </w:rPr>
  </w:style>
  <w:style w:type="paragraph" w:customStyle="1" w:styleId="xl68">
    <w:name w:val="xl68"/>
    <w:basedOn w:val="Normal"/>
    <w:rsid w:val="00307C17"/>
    <w:pPr>
      <w:pBdr>
        <w:top w:val="single" w:sz="4" w:space="0" w:color="14C978"/>
        <w:left w:val="single" w:sz="4" w:space="0" w:color="14C978"/>
        <w:bottom w:val="single" w:sz="4" w:space="0" w:color="14C978"/>
        <w:right w:val="single" w:sz="4" w:space="0" w:color="14C978"/>
      </w:pBdr>
      <w:shd w:val="clear" w:color="000000" w:fill="FEFEFE"/>
      <w:spacing w:before="100" w:beforeAutospacing="1" w:after="100" w:afterAutospacing="1"/>
      <w:jc w:val="left"/>
    </w:pPr>
    <w:rPr>
      <w:rFonts w:ascii="Times New Roman" w:eastAsia="Times New Roman" w:hAnsi="Times New Roman" w:cs="Times New Roman"/>
      <w:color w:val="auto"/>
      <w:szCs w:val="20"/>
      <w:lang w:val="en-US" w:eastAsia="en-US" w:bidi="ar-SA"/>
    </w:rPr>
  </w:style>
  <w:style w:type="paragraph" w:customStyle="1" w:styleId="xl69">
    <w:name w:val="xl69"/>
    <w:basedOn w:val="Normal"/>
    <w:rsid w:val="00307C17"/>
    <w:pPr>
      <w:pBdr>
        <w:top w:val="single" w:sz="4" w:space="0" w:color="14C978"/>
        <w:left w:val="single" w:sz="4" w:space="0" w:color="14C978"/>
        <w:bottom w:val="single" w:sz="4" w:space="0" w:color="14C978"/>
        <w:right w:val="single" w:sz="4" w:space="0" w:color="14C978"/>
      </w:pBdr>
      <w:shd w:val="clear" w:color="000000" w:fill="FEFEFE"/>
      <w:spacing w:before="100" w:beforeAutospacing="1" w:after="100" w:afterAutospacing="1"/>
      <w:jc w:val="right"/>
    </w:pPr>
    <w:rPr>
      <w:rFonts w:ascii="Times New Roman" w:eastAsia="Times New Roman" w:hAnsi="Times New Roman" w:cs="Times New Roman"/>
      <w:i/>
      <w:iCs/>
      <w:color w:val="auto"/>
      <w:szCs w:val="20"/>
      <w:lang w:val="en-US" w:eastAsia="en-US" w:bidi="ar-SA"/>
    </w:rPr>
  </w:style>
  <w:style w:type="paragraph" w:customStyle="1" w:styleId="xl70">
    <w:name w:val="xl70"/>
    <w:basedOn w:val="Normal"/>
    <w:rsid w:val="00307C17"/>
    <w:pPr>
      <w:pBdr>
        <w:top w:val="single" w:sz="4" w:space="0" w:color="14C978"/>
        <w:left w:val="single" w:sz="4" w:space="0" w:color="14C978"/>
        <w:bottom w:val="single" w:sz="4" w:space="0" w:color="14C978"/>
        <w:right w:val="single" w:sz="4" w:space="0" w:color="14C978"/>
      </w:pBdr>
      <w:shd w:val="clear" w:color="000000" w:fill="FEFEFE"/>
      <w:spacing w:before="100" w:beforeAutospacing="1" w:after="100" w:afterAutospacing="1"/>
      <w:jc w:val="right"/>
      <w:textAlignment w:val="center"/>
    </w:pPr>
    <w:rPr>
      <w:rFonts w:ascii="Times New Roman" w:eastAsia="Times New Roman" w:hAnsi="Times New Roman" w:cs="Times New Roman"/>
      <w:i/>
      <w:iCs/>
      <w:color w:val="auto"/>
      <w:szCs w:val="20"/>
      <w:lang w:val="en-US" w:eastAsia="en-US" w:bidi="ar-SA"/>
    </w:rPr>
  </w:style>
  <w:style w:type="paragraph" w:customStyle="1" w:styleId="xl71">
    <w:name w:val="xl71"/>
    <w:basedOn w:val="Normal"/>
    <w:rsid w:val="00307C17"/>
    <w:pPr>
      <w:pBdr>
        <w:top w:val="single" w:sz="4" w:space="0" w:color="14C978"/>
        <w:left w:val="single" w:sz="4" w:space="0" w:color="14C978"/>
        <w:bottom w:val="single" w:sz="4" w:space="0" w:color="14C978"/>
        <w:right w:val="single" w:sz="4" w:space="0" w:color="14C978"/>
      </w:pBdr>
      <w:shd w:val="clear" w:color="000000" w:fill="3CEB9D"/>
      <w:spacing w:before="100" w:beforeAutospacing="1" w:after="100" w:afterAutospacing="1"/>
      <w:jc w:val="left"/>
    </w:pPr>
    <w:rPr>
      <w:rFonts w:ascii="Times New Roman" w:eastAsia="Times New Roman" w:hAnsi="Times New Roman" w:cs="Times New Roman"/>
      <w:color w:val="auto"/>
      <w:szCs w:val="20"/>
      <w:lang w:val="en-US" w:eastAsia="en-US" w:bidi="ar-SA"/>
    </w:rPr>
  </w:style>
  <w:style w:type="paragraph" w:customStyle="1" w:styleId="xl72">
    <w:name w:val="xl72"/>
    <w:basedOn w:val="Normal"/>
    <w:rsid w:val="00307C17"/>
    <w:pPr>
      <w:pBdr>
        <w:top w:val="single" w:sz="4" w:space="0" w:color="14C978"/>
        <w:left w:val="single" w:sz="4" w:space="0" w:color="14C978"/>
        <w:bottom w:val="single" w:sz="4" w:space="0" w:color="14C978"/>
        <w:right w:val="single" w:sz="4" w:space="0" w:color="14C978"/>
      </w:pBdr>
      <w:spacing w:before="100" w:beforeAutospacing="1" w:after="100" w:afterAutospacing="1"/>
      <w:jc w:val="right"/>
    </w:pPr>
    <w:rPr>
      <w:rFonts w:ascii="Times New Roman" w:eastAsia="Times New Roman" w:hAnsi="Times New Roman" w:cs="Times New Roman"/>
      <w:color w:val="14C978"/>
      <w:szCs w:val="20"/>
      <w:lang w:val="en-US" w:eastAsia="en-US" w:bidi="ar-SA"/>
    </w:rPr>
  </w:style>
  <w:style w:type="paragraph" w:customStyle="1" w:styleId="xl73">
    <w:name w:val="xl73"/>
    <w:basedOn w:val="Normal"/>
    <w:rsid w:val="00307C17"/>
    <w:pPr>
      <w:pBdr>
        <w:top w:val="single" w:sz="4" w:space="0" w:color="14C978"/>
        <w:left w:val="single" w:sz="4" w:space="0" w:color="14C978"/>
        <w:bottom w:val="single" w:sz="4" w:space="0" w:color="14C978"/>
        <w:right w:val="single" w:sz="4" w:space="0" w:color="14C978"/>
      </w:pBdr>
      <w:shd w:val="clear" w:color="000000" w:fill="FEFEFE"/>
      <w:spacing w:before="100" w:beforeAutospacing="1" w:after="100" w:afterAutospacing="1"/>
      <w:jc w:val="center"/>
      <w:textAlignment w:val="center"/>
    </w:pPr>
    <w:rPr>
      <w:rFonts w:ascii="Times New Roman" w:eastAsia="Times New Roman" w:hAnsi="Times New Roman" w:cs="Times New Roman"/>
      <w:color w:val="auto"/>
      <w:szCs w:val="20"/>
      <w:lang w:val="en-US" w:eastAsia="en-US" w:bidi="ar-SA"/>
    </w:rPr>
  </w:style>
  <w:style w:type="paragraph" w:customStyle="1" w:styleId="xl74">
    <w:name w:val="xl74"/>
    <w:basedOn w:val="Normal"/>
    <w:rsid w:val="00307C17"/>
    <w:pPr>
      <w:pBdr>
        <w:top w:val="single" w:sz="4" w:space="0" w:color="14C978"/>
        <w:left w:val="single" w:sz="4" w:space="0" w:color="14C978"/>
        <w:bottom w:val="single" w:sz="4" w:space="0" w:color="14C978"/>
        <w:right w:val="single" w:sz="4" w:space="0" w:color="14C978"/>
      </w:pBdr>
      <w:spacing w:before="100" w:beforeAutospacing="1" w:after="100" w:afterAutospacing="1"/>
      <w:jc w:val="center"/>
      <w:textAlignment w:val="center"/>
    </w:pPr>
    <w:rPr>
      <w:rFonts w:ascii="Times New Roman" w:eastAsia="Times New Roman" w:hAnsi="Times New Roman" w:cs="Times New Roman"/>
      <w:color w:val="auto"/>
      <w:szCs w:val="20"/>
      <w:lang w:val="en-US" w:eastAsia="en-US" w:bidi="ar-SA"/>
    </w:rPr>
  </w:style>
  <w:style w:type="paragraph" w:customStyle="1" w:styleId="xl75">
    <w:name w:val="xl75"/>
    <w:basedOn w:val="Normal"/>
    <w:rsid w:val="00307C17"/>
    <w:pPr>
      <w:pBdr>
        <w:top w:val="single" w:sz="4" w:space="0" w:color="14C978"/>
        <w:left w:val="single" w:sz="4" w:space="0" w:color="14C978"/>
        <w:bottom w:val="single" w:sz="4" w:space="0" w:color="14C978"/>
        <w:right w:val="single" w:sz="4" w:space="0" w:color="14C978"/>
      </w:pBdr>
      <w:shd w:val="clear" w:color="000000" w:fill="D6ED01"/>
      <w:spacing w:before="100" w:beforeAutospacing="1" w:after="100" w:afterAutospacing="1"/>
      <w:jc w:val="center"/>
      <w:textAlignment w:val="center"/>
    </w:pPr>
    <w:rPr>
      <w:rFonts w:ascii="Times New Roman" w:eastAsia="Times New Roman" w:hAnsi="Times New Roman" w:cs="Times New Roman"/>
      <w:b/>
      <w:bCs/>
      <w:color w:val="auto"/>
      <w:szCs w:val="20"/>
      <w:lang w:val="en-US" w:eastAsia="en-US" w:bidi="ar-SA"/>
    </w:rPr>
  </w:style>
  <w:style w:type="paragraph" w:customStyle="1" w:styleId="xl76">
    <w:name w:val="xl76"/>
    <w:basedOn w:val="Normal"/>
    <w:rsid w:val="00307C17"/>
    <w:pPr>
      <w:spacing w:before="100" w:beforeAutospacing="1" w:after="100" w:afterAutospacing="1"/>
      <w:jc w:val="left"/>
    </w:pPr>
    <w:rPr>
      <w:rFonts w:ascii="Times New Roman" w:eastAsia="Times New Roman" w:hAnsi="Times New Roman" w:cs="Times New Roman"/>
      <w:b/>
      <w:bCs/>
      <w:color w:val="auto"/>
      <w:szCs w:val="20"/>
      <w:lang w:val="en-US" w:eastAsia="en-US" w:bidi="ar-SA"/>
    </w:rPr>
  </w:style>
  <w:style w:type="paragraph" w:customStyle="1" w:styleId="xl77">
    <w:name w:val="xl77"/>
    <w:basedOn w:val="Normal"/>
    <w:rsid w:val="00307C17"/>
    <w:pPr>
      <w:shd w:val="clear" w:color="000000" w:fill="FEFEFE"/>
      <w:spacing w:before="100" w:beforeAutospacing="1" w:after="100" w:afterAutospacing="1"/>
      <w:jc w:val="left"/>
    </w:pPr>
    <w:rPr>
      <w:rFonts w:ascii="Times New Roman" w:eastAsia="Times New Roman" w:hAnsi="Times New Roman" w:cs="Times New Roman"/>
      <w:color w:val="auto"/>
      <w:szCs w:val="20"/>
      <w:lang w:val="en-US" w:eastAsia="en-US" w:bidi="ar-SA"/>
    </w:rPr>
  </w:style>
  <w:style w:type="paragraph" w:customStyle="1" w:styleId="xl78">
    <w:name w:val="xl78"/>
    <w:basedOn w:val="Normal"/>
    <w:rsid w:val="00307C17"/>
    <w:pPr>
      <w:spacing w:before="100" w:beforeAutospacing="1" w:after="100" w:afterAutospacing="1"/>
      <w:jc w:val="center"/>
    </w:pPr>
    <w:rPr>
      <w:rFonts w:ascii="Times New Roman" w:eastAsia="Times New Roman" w:hAnsi="Times New Roman" w:cs="Times New Roman"/>
      <w:color w:val="14C978"/>
      <w:szCs w:val="20"/>
      <w:lang w:val="en-US" w:eastAsia="en-US" w:bidi="ar-SA"/>
    </w:rPr>
  </w:style>
  <w:style w:type="paragraph" w:customStyle="1" w:styleId="xl79">
    <w:name w:val="xl79"/>
    <w:basedOn w:val="Normal"/>
    <w:rsid w:val="00307C17"/>
    <w:pPr>
      <w:shd w:val="thinDiagStripe" w:color="E6E6E6" w:fill="111111"/>
      <w:spacing w:before="100" w:beforeAutospacing="1" w:after="100" w:afterAutospacing="1"/>
      <w:jc w:val="left"/>
    </w:pPr>
    <w:rPr>
      <w:rFonts w:ascii="Times New Roman" w:eastAsia="Times New Roman" w:hAnsi="Times New Roman" w:cs="Times New Roman"/>
      <w:b/>
      <w:bCs/>
      <w:color w:val="FEFEFE"/>
      <w:szCs w:val="20"/>
      <w:lang w:val="en-US" w:eastAsia="en-US" w:bidi="ar-SA"/>
    </w:rPr>
  </w:style>
  <w:style w:type="paragraph" w:customStyle="1" w:styleId="xl80">
    <w:name w:val="xl80"/>
    <w:basedOn w:val="Normal"/>
    <w:rsid w:val="00307C17"/>
    <w:pPr>
      <w:shd w:val="thinDiagStripe" w:color="auto" w:fill="D6ED01"/>
      <w:spacing w:before="100" w:beforeAutospacing="1" w:after="100" w:afterAutospacing="1"/>
      <w:jc w:val="left"/>
    </w:pPr>
    <w:rPr>
      <w:rFonts w:ascii="Times New Roman" w:eastAsia="Times New Roman" w:hAnsi="Times New Roman" w:cs="Times New Roman"/>
      <w:b/>
      <w:bCs/>
      <w:color w:val="auto"/>
      <w:szCs w:val="20"/>
      <w:lang w:val="en-US" w:eastAsia="en-US" w:bidi="ar-SA"/>
    </w:rPr>
  </w:style>
  <w:style w:type="paragraph" w:customStyle="1" w:styleId="xl81">
    <w:name w:val="xl81"/>
    <w:basedOn w:val="Normal"/>
    <w:rsid w:val="00307C17"/>
    <w:pPr>
      <w:spacing w:before="100" w:beforeAutospacing="1" w:after="100" w:afterAutospacing="1"/>
      <w:jc w:val="left"/>
    </w:pPr>
    <w:rPr>
      <w:rFonts w:ascii="Times New Roman" w:eastAsia="Times New Roman" w:hAnsi="Times New Roman" w:cs="Times New Roman"/>
      <w:b/>
      <w:bCs/>
      <w:color w:val="auto"/>
      <w:sz w:val="24"/>
      <w:lang w:val="en-US" w:eastAsia="en-US" w:bidi="ar-SA"/>
    </w:rPr>
  </w:style>
  <w:style w:type="paragraph" w:customStyle="1" w:styleId="xl82">
    <w:name w:val="xl82"/>
    <w:basedOn w:val="Normal"/>
    <w:rsid w:val="00307C17"/>
    <w:pPr>
      <w:pBdr>
        <w:top w:val="single" w:sz="4" w:space="0" w:color="14C978"/>
        <w:left w:val="single" w:sz="4" w:space="0" w:color="14C978"/>
        <w:bottom w:val="single" w:sz="4" w:space="0" w:color="14C978"/>
        <w:right w:val="single" w:sz="4" w:space="0" w:color="14C978"/>
      </w:pBdr>
      <w:shd w:val="clear" w:color="000000" w:fill="E6E6E6"/>
      <w:spacing w:before="100" w:beforeAutospacing="1" w:after="100" w:afterAutospacing="1"/>
      <w:jc w:val="center"/>
    </w:pPr>
    <w:rPr>
      <w:rFonts w:ascii="Times New Roman" w:eastAsia="Times New Roman" w:hAnsi="Times New Roman" w:cs="Times New Roman"/>
      <w:i/>
      <w:iCs/>
      <w:color w:val="auto"/>
      <w:sz w:val="14"/>
      <w:szCs w:val="14"/>
      <w:lang w:val="en-US" w:eastAsia="en-US" w:bidi="ar-SA"/>
    </w:rPr>
  </w:style>
  <w:style w:type="paragraph" w:customStyle="1" w:styleId="xl83">
    <w:name w:val="xl83"/>
    <w:basedOn w:val="Normal"/>
    <w:rsid w:val="00307C17"/>
    <w:pPr>
      <w:pBdr>
        <w:top w:val="single" w:sz="4" w:space="0" w:color="14C978"/>
        <w:left w:val="single" w:sz="4" w:space="0" w:color="14C978"/>
        <w:bottom w:val="single" w:sz="4" w:space="0" w:color="14C978"/>
        <w:right w:val="single" w:sz="4" w:space="0" w:color="14C978"/>
      </w:pBdr>
      <w:shd w:val="thinDiagStripe" w:color="E6E6E6" w:fill="595959"/>
      <w:spacing w:before="100" w:beforeAutospacing="1" w:after="100" w:afterAutospacing="1"/>
      <w:jc w:val="left"/>
    </w:pPr>
    <w:rPr>
      <w:rFonts w:ascii="Times New Roman" w:eastAsia="Times New Roman" w:hAnsi="Times New Roman" w:cs="Times New Roman"/>
      <w:b/>
      <w:bCs/>
      <w:color w:val="FEFEFE"/>
      <w:szCs w:val="20"/>
      <w:lang w:val="en-US" w:eastAsia="en-US" w:bidi="ar-SA"/>
    </w:rPr>
  </w:style>
  <w:style w:type="paragraph" w:customStyle="1" w:styleId="xl84">
    <w:name w:val="xl84"/>
    <w:basedOn w:val="Normal"/>
    <w:rsid w:val="00307C17"/>
    <w:pPr>
      <w:pBdr>
        <w:top w:val="single" w:sz="4" w:space="0" w:color="14C978"/>
        <w:left w:val="single" w:sz="4" w:space="0" w:color="14C978"/>
        <w:bottom w:val="single" w:sz="4" w:space="0" w:color="14C978"/>
        <w:right w:val="single" w:sz="4" w:space="0" w:color="14C978"/>
      </w:pBdr>
      <w:shd w:val="clear" w:color="000000" w:fill="595959"/>
      <w:spacing w:before="100" w:beforeAutospacing="1" w:after="100" w:afterAutospacing="1"/>
      <w:jc w:val="left"/>
    </w:pPr>
    <w:rPr>
      <w:rFonts w:ascii="Times New Roman" w:eastAsia="Times New Roman" w:hAnsi="Times New Roman" w:cs="Times New Roman"/>
      <w:b/>
      <w:bCs/>
      <w:color w:val="FEFEFE"/>
      <w:szCs w:val="20"/>
      <w:lang w:val="en-US" w:eastAsia="en-US" w:bidi="ar-SA"/>
    </w:rPr>
  </w:style>
  <w:style w:type="paragraph" w:customStyle="1" w:styleId="xl85">
    <w:name w:val="xl85"/>
    <w:basedOn w:val="Normal"/>
    <w:rsid w:val="00307C17"/>
    <w:pPr>
      <w:spacing w:before="100" w:beforeAutospacing="1" w:after="100" w:afterAutospacing="1"/>
      <w:jc w:val="center"/>
    </w:pPr>
    <w:rPr>
      <w:rFonts w:ascii="Times New Roman" w:eastAsia="Times New Roman" w:hAnsi="Times New Roman" w:cs="Times New Roman"/>
      <w:color w:val="auto"/>
      <w:sz w:val="24"/>
      <w:lang w:val="en-US" w:eastAsia="en-US" w:bidi="ar-SA"/>
    </w:rPr>
  </w:style>
  <w:style w:type="paragraph" w:customStyle="1" w:styleId="xl86">
    <w:name w:val="xl86"/>
    <w:basedOn w:val="Normal"/>
    <w:rsid w:val="00307C17"/>
    <w:pPr>
      <w:spacing w:before="100" w:beforeAutospacing="1" w:after="100" w:afterAutospacing="1"/>
      <w:jc w:val="center"/>
    </w:pPr>
    <w:rPr>
      <w:rFonts w:ascii="Times New Roman" w:eastAsia="Times New Roman" w:hAnsi="Times New Roman" w:cs="Times New Roman"/>
      <w:b/>
      <w:bCs/>
      <w:color w:val="auto"/>
      <w:sz w:val="24"/>
      <w:lang w:val="en-US" w:eastAsia="en-US" w:bidi="ar-SA"/>
    </w:rPr>
  </w:style>
  <w:style w:type="paragraph" w:customStyle="1" w:styleId="xl87">
    <w:name w:val="xl87"/>
    <w:basedOn w:val="Normal"/>
    <w:rsid w:val="00307C17"/>
    <w:pPr>
      <w:pBdr>
        <w:top w:val="single" w:sz="4" w:space="0" w:color="14C978"/>
        <w:left w:val="single" w:sz="4" w:space="0" w:color="14C978"/>
        <w:bottom w:val="single" w:sz="4" w:space="0" w:color="14C978"/>
        <w:right w:val="single" w:sz="4" w:space="0" w:color="14C978"/>
      </w:pBdr>
      <w:shd w:val="clear" w:color="000000" w:fill="595959"/>
      <w:spacing w:before="100" w:beforeAutospacing="1" w:after="100" w:afterAutospacing="1"/>
      <w:jc w:val="center"/>
    </w:pPr>
    <w:rPr>
      <w:rFonts w:ascii="Times New Roman" w:eastAsia="Times New Roman" w:hAnsi="Times New Roman" w:cs="Times New Roman"/>
      <w:b/>
      <w:bCs/>
      <w:color w:val="FEFEFE"/>
      <w:szCs w:val="20"/>
      <w:lang w:val="en-US" w:eastAsia="en-US" w:bidi="ar-SA"/>
    </w:rPr>
  </w:style>
  <w:style w:type="paragraph" w:customStyle="1" w:styleId="xl88">
    <w:name w:val="xl88"/>
    <w:basedOn w:val="Normal"/>
    <w:rsid w:val="00307C17"/>
    <w:pPr>
      <w:pBdr>
        <w:top w:val="single" w:sz="4" w:space="0" w:color="14C978"/>
        <w:left w:val="single" w:sz="4" w:space="0" w:color="14C978"/>
        <w:bottom w:val="single" w:sz="4" w:space="0" w:color="14C978"/>
        <w:right w:val="single" w:sz="4" w:space="0" w:color="14C978"/>
      </w:pBdr>
      <w:spacing w:before="100" w:beforeAutospacing="1" w:after="100" w:afterAutospacing="1"/>
      <w:jc w:val="right"/>
      <w:textAlignment w:val="center"/>
    </w:pPr>
    <w:rPr>
      <w:rFonts w:ascii="Times New Roman" w:eastAsia="Times New Roman" w:hAnsi="Times New Roman" w:cs="Times New Roman"/>
      <w:color w:val="14C978"/>
      <w:szCs w:val="20"/>
      <w:lang w:val="en-US" w:eastAsia="en-US" w:bidi="ar-SA"/>
    </w:rPr>
  </w:style>
  <w:style w:type="paragraph" w:customStyle="1" w:styleId="xl89">
    <w:name w:val="xl89"/>
    <w:basedOn w:val="Normal"/>
    <w:rsid w:val="00307C17"/>
    <w:pPr>
      <w:spacing w:before="100" w:beforeAutospacing="1" w:after="100" w:afterAutospacing="1"/>
      <w:jc w:val="left"/>
    </w:pPr>
    <w:rPr>
      <w:rFonts w:ascii="Times New Roman" w:eastAsia="Times New Roman" w:hAnsi="Times New Roman" w:cs="Times New Roman"/>
      <w:b/>
      <w:bCs/>
      <w:i/>
      <w:iCs/>
      <w:color w:val="auto"/>
      <w:sz w:val="24"/>
      <w:lang w:val="en-US" w:eastAsia="en-US" w:bidi="ar-SA"/>
    </w:rPr>
  </w:style>
  <w:style w:type="paragraph" w:customStyle="1" w:styleId="xl90">
    <w:name w:val="xl90"/>
    <w:basedOn w:val="Normal"/>
    <w:rsid w:val="00307C17"/>
    <w:pPr>
      <w:pBdr>
        <w:top w:val="single" w:sz="4" w:space="0" w:color="14C978"/>
        <w:left w:val="single" w:sz="4" w:space="0" w:color="14C978"/>
        <w:bottom w:val="single" w:sz="4" w:space="0" w:color="14C978"/>
        <w:right w:val="single" w:sz="4" w:space="0" w:color="14C978"/>
      </w:pBdr>
      <w:shd w:val="clear" w:color="000000" w:fill="D6ED01"/>
      <w:spacing w:before="100" w:beforeAutospacing="1" w:after="100" w:afterAutospacing="1"/>
      <w:jc w:val="center"/>
      <w:textAlignment w:val="center"/>
    </w:pPr>
    <w:rPr>
      <w:rFonts w:ascii="Times New Roman" w:eastAsia="Times New Roman" w:hAnsi="Times New Roman" w:cs="Times New Roman"/>
      <w:color w:val="auto"/>
      <w:szCs w:val="20"/>
      <w:lang w:val="en-US" w:eastAsia="en-US" w:bidi="ar-SA"/>
    </w:rPr>
  </w:style>
  <w:style w:type="paragraph" w:customStyle="1" w:styleId="xl91">
    <w:name w:val="xl91"/>
    <w:basedOn w:val="Normal"/>
    <w:rsid w:val="00307C17"/>
    <w:pPr>
      <w:pBdr>
        <w:top w:val="single" w:sz="4" w:space="0" w:color="14C978"/>
        <w:left w:val="single" w:sz="4" w:space="0" w:color="14C978"/>
        <w:bottom w:val="single" w:sz="4" w:space="0" w:color="14C978"/>
        <w:right w:val="single" w:sz="4" w:space="0" w:color="14C978"/>
      </w:pBdr>
      <w:shd w:val="clear" w:color="000000" w:fill="D6ED01"/>
      <w:spacing w:before="100" w:beforeAutospacing="1" w:after="100" w:afterAutospacing="1"/>
      <w:jc w:val="center"/>
      <w:textAlignment w:val="top"/>
    </w:pPr>
    <w:rPr>
      <w:rFonts w:ascii="Times New Roman" w:eastAsia="Times New Roman" w:hAnsi="Times New Roman" w:cs="Times New Roman"/>
      <w:color w:val="auto"/>
      <w:szCs w:val="20"/>
      <w:lang w:val="en-US" w:eastAsia="en-US" w:bidi="ar-SA"/>
    </w:rPr>
  </w:style>
  <w:style w:type="paragraph" w:customStyle="1" w:styleId="xl92">
    <w:name w:val="xl92"/>
    <w:basedOn w:val="Normal"/>
    <w:rsid w:val="00307C17"/>
    <w:pPr>
      <w:pBdr>
        <w:top w:val="single" w:sz="4" w:space="0" w:color="14C978"/>
        <w:left w:val="single" w:sz="4" w:space="0" w:color="14C978"/>
        <w:bottom w:val="single" w:sz="4" w:space="0" w:color="14C978"/>
        <w:right w:val="single" w:sz="4" w:space="0" w:color="14C978"/>
      </w:pBdr>
      <w:shd w:val="clear" w:color="000000" w:fill="E6E6E6"/>
      <w:spacing w:before="100" w:beforeAutospacing="1" w:after="100" w:afterAutospacing="1"/>
      <w:jc w:val="left"/>
    </w:pPr>
    <w:rPr>
      <w:rFonts w:ascii="Times New Roman" w:eastAsia="Times New Roman" w:hAnsi="Times New Roman" w:cs="Times New Roman"/>
      <w:b/>
      <w:bCs/>
      <w:color w:val="auto"/>
      <w:szCs w:val="20"/>
      <w:lang w:val="en-US" w:eastAsia="en-US" w:bidi="ar-SA"/>
    </w:rPr>
  </w:style>
  <w:style w:type="paragraph" w:customStyle="1" w:styleId="xl93">
    <w:name w:val="xl93"/>
    <w:basedOn w:val="Normal"/>
    <w:rsid w:val="00307C17"/>
    <w:pPr>
      <w:pBdr>
        <w:top w:val="single" w:sz="4" w:space="0" w:color="14C978"/>
        <w:left w:val="single" w:sz="4" w:space="0" w:color="14C978"/>
        <w:bottom w:val="single" w:sz="4" w:space="0" w:color="14C978"/>
        <w:right w:val="single" w:sz="4" w:space="0" w:color="14C978"/>
      </w:pBdr>
      <w:shd w:val="clear" w:color="000000" w:fill="E6E6E6"/>
      <w:spacing w:before="100" w:beforeAutospacing="1" w:after="100" w:afterAutospacing="1"/>
      <w:jc w:val="center"/>
      <w:textAlignment w:val="center"/>
    </w:pPr>
    <w:rPr>
      <w:rFonts w:ascii="Times New Roman" w:eastAsia="Times New Roman" w:hAnsi="Times New Roman" w:cs="Times New Roman"/>
      <w:color w:val="auto"/>
      <w:szCs w:val="20"/>
      <w:lang w:val="en-US" w:eastAsia="en-US" w:bidi="ar-SA"/>
    </w:rPr>
  </w:style>
  <w:style w:type="paragraph" w:customStyle="1" w:styleId="xl94">
    <w:name w:val="xl94"/>
    <w:basedOn w:val="Normal"/>
    <w:rsid w:val="00307C17"/>
    <w:pPr>
      <w:pBdr>
        <w:top w:val="single" w:sz="4" w:space="0" w:color="14C978"/>
        <w:left w:val="single" w:sz="4" w:space="0" w:color="14C978"/>
        <w:bottom w:val="single" w:sz="4" w:space="0" w:color="14C978"/>
        <w:right w:val="single" w:sz="4" w:space="0" w:color="14C978"/>
      </w:pBdr>
      <w:shd w:val="clear" w:color="000000" w:fill="E6E6E6"/>
      <w:spacing w:before="100" w:beforeAutospacing="1" w:after="100" w:afterAutospacing="1"/>
      <w:jc w:val="left"/>
    </w:pPr>
    <w:rPr>
      <w:rFonts w:ascii="Times New Roman" w:eastAsia="Times New Roman" w:hAnsi="Times New Roman" w:cs="Times New Roman"/>
      <w:color w:val="auto"/>
      <w:szCs w:val="20"/>
      <w:lang w:val="en-US" w:eastAsia="en-US" w:bidi="ar-SA"/>
    </w:rPr>
  </w:style>
  <w:style w:type="paragraph" w:customStyle="1" w:styleId="xl95">
    <w:name w:val="xl95"/>
    <w:basedOn w:val="Normal"/>
    <w:rsid w:val="00307C17"/>
    <w:pPr>
      <w:pBdr>
        <w:top w:val="single" w:sz="4" w:space="0" w:color="14C978"/>
        <w:left w:val="single" w:sz="4" w:space="0" w:color="14C978"/>
        <w:bottom w:val="single" w:sz="4" w:space="0" w:color="14C978"/>
        <w:right w:val="single" w:sz="4" w:space="0" w:color="14C978"/>
      </w:pBdr>
      <w:shd w:val="thinDiagStripe" w:color="ACACAC" w:fill="E6E6E6"/>
      <w:spacing w:before="100" w:beforeAutospacing="1" w:after="100" w:afterAutospacing="1"/>
      <w:jc w:val="left"/>
    </w:pPr>
    <w:rPr>
      <w:rFonts w:ascii="Times New Roman" w:eastAsia="Times New Roman" w:hAnsi="Times New Roman" w:cs="Times New Roman"/>
      <w:color w:val="auto"/>
      <w:szCs w:val="20"/>
      <w:lang w:val="en-US" w:eastAsia="en-US" w:bidi="ar-SA"/>
    </w:rPr>
  </w:style>
  <w:style w:type="paragraph" w:customStyle="1" w:styleId="xl96">
    <w:name w:val="xl96"/>
    <w:basedOn w:val="Normal"/>
    <w:rsid w:val="00307C17"/>
    <w:pPr>
      <w:pBdr>
        <w:top w:val="single" w:sz="4" w:space="0" w:color="14C978"/>
        <w:left w:val="single" w:sz="4" w:space="0" w:color="14C978"/>
        <w:bottom w:val="single" w:sz="4" w:space="0" w:color="14C978"/>
        <w:right w:val="single" w:sz="4" w:space="0" w:color="14C978"/>
      </w:pBdr>
      <w:spacing w:before="100" w:beforeAutospacing="1" w:after="100" w:afterAutospacing="1"/>
      <w:textAlignment w:val="center"/>
    </w:pPr>
    <w:rPr>
      <w:rFonts w:ascii="Times New Roman" w:eastAsia="Times New Roman" w:hAnsi="Times New Roman" w:cs="Times New Roman"/>
      <w:color w:val="auto"/>
      <w:szCs w:val="20"/>
      <w:lang w:val="en-US" w:eastAsia="en-US" w:bidi="ar-SA"/>
    </w:rPr>
  </w:style>
  <w:style w:type="paragraph" w:customStyle="1" w:styleId="xl97">
    <w:name w:val="xl97"/>
    <w:basedOn w:val="Normal"/>
    <w:rsid w:val="00307C17"/>
    <w:pPr>
      <w:pBdr>
        <w:top w:val="single" w:sz="4" w:space="0" w:color="14C978"/>
        <w:left w:val="single" w:sz="4" w:space="0" w:color="14C978"/>
        <w:bottom w:val="single" w:sz="4" w:space="0" w:color="14C978"/>
        <w:right w:val="single" w:sz="4" w:space="0" w:color="14C978"/>
      </w:pBdr>
      <w:spacing w:before="100" w:beforeAutospacing="1" w:after="100" w:afterAutospacing="1"/>
      <w:jc w:val="center"/>
      <w:textAlignment w:val="top"/>
    </w:pPr>
    <w:rPr>
      <w:rFonts w:ascii="Times New Roman" w:eastAsia="Times New Roman" w:hAnsi="Times New Roman" w:cs="Times New Roman"/>
      <w:color w:val="auto"/>
      <w:szCs w:val="20"/>
      <w:lang w:val="en-US" w:eastAsia="en-US" w:bidi="ar-SA"/>
    </w:rPr>
  </w:style>
  <w:style w:type="paragraph" w:customStyle="1" w:styleId="xl98">
    <w:name w:val="xl98"/>
    <w:basedOn w:val="Normal"/>
    <w:rsid w:val="00307C17"/>
    <w:pPr>
      <w:shd w:val="thinDiagStripe" w:color="ACACAC" w:fill="E6E6E6"/>
      <w:spacing w:before="100" w:beforeAutospacing="1" w:after="100" w:afterAutospacing="1"/>
      <w:jc w:val="left"/>
    </w:pPr>
    <w:rPr>
      <w:rFonts w:ascii="Times New Roman" w:eastAsia="Times New Roman" w:hAnsi="Times New Roman" w:cs="Times New Roman"/>
      <w:color w:val="auto"/>
      <w:szCs w:val="20"/>
      <w:lang w:val="en-US" w:eastAsia="en-US" w:bidi="ar-SA"/>
    </w:rPr>
  </w:style>
  <w:style w:type="paragraph" w:customStyle="1" w:styleId="xl99">
    <w:name w:val="xl99"/>
    <w:basedOn w:val="Normal"/>
    <w:rsid w:val="00307C17"/>
    <w:pPr>
      <w:pBdr>
        <w:top w:val="single" w:sz="4" w:space="0" w:color="14C978"/>
        <w:left w:val="single" w:sz="4" w:space="0" w:color="14C978"/>
        <w:bottom w:val="single" w:sz="4" w:space="0" w:color="14C978"/>
        <w:right w:val="single" w:sz="4" w:space="0" w:color="14C978"/>
      </w:pBdr>
      <w:shd w:val="clear" w:color="000000" w:fill="E6E6E6"/>
      <w:spacing w:before="100" w:beforeAutospacing="1" w:after="100" w:afterAutospacing="1"/>
      <w:jc w:val="left"/>
    </w:pPr>
    <w:rPr>
      <w:rFonts w:ascii="Times New Roman" w:eastAsia="Times New Roman" w:hAnsi="Times New Roman" w:cs="Times New Roman"/>
      <w:color w:val="auto"/>
      <w:szCs w:val="20"/>
      <w:lang w:val="en-US" w:eastAsia="en-US" w:bidi="ar-SA"/>
    </w:rPr>
  </w:style>
  <w:style w:type="paragraph" w:customStyle="1" w:styleId="xl100">
    <w:name w:val="xl100"/>
    <w:basedOn w:val="Normal"/>
    <w:rsid w:val="00307C17"/>
    <w:pPr>
      <w:pBdr>
        <w:top w:val="single" w:sz="4" w:space="0" w:color="14C978"/>
        <w:left w:val="single" w:sz="4" w:space="0" w:color="14C978"/>
        <w:bottom w:val="single" w:sz="4" w:space="0" w:color="14C978"/>
        <w:right w:val="single" w:sz="4" w:space="0" w:color="14C978"/>
      </w:pBdr>
      <w:spacing w:before="100" w:beforeAutospacing="1" w:after="100" w:afterAutospacing="1"/>
      <w:jc w:val="center"/>
    </w:pPr>
    <w:rPr>
      <w:rFonts w:ascii="Times New Roman" w:eastAsia="Times New Roman" w:hAnsi="Times New Roman" w:cs="Times New Roman"/>
      <w:b/>
      <w:bCs/>
      <w:color w:val="FEFEFE"/>
      <w:szCs w:val="20"/>
      <w:lang w:val="en-US" w:eastAsia="en-US" w:bidi="ar-SA"/>
    </w:rPr>
  </w:style>
  <w:style w:type="paragraph" w:customStyle="1" w:styleId="xl101">
    <w:name w:val="xl101"/>
    <w:basedOn w:val="Normal"/>
    <w:rsid w:val="00307C17"/>
    <w:pPr>
      <w:pBdr>
        <w:top w:val="single" w:sz="4" w:space="0" w:color="14C978"/>
        <w:left w:val="single" w:sz="4" w:space="0" w:color="14C978"/>
        <w:bottom w:val="single" w:sz="4" w:space="0" w:color="14C978"/>
        <w:right w:val="single" w:sz="4" w:space="0" w:color="14C978"/>
      </w:pBdr>
      <w:spacing w:before="100" w:beforeAutospacing="1" w:after="100" w:afterAutospacing="1"/>
      <w:jc w:val="left"/>
    </w:pPr>
    <w:rPr>
      <w:rFonts w:ascii="Times New Roman" w:eastAsia="Times New Roman" w:hAnsi="Times New Roman" w:cs="Times New Roman"/>
      <w:b/>
      <w:bCs/>
      <w:color w:val="FEFEFE"/>
      <w:szCs w:val="20"/>
      <w:lang w:val="en-US" w:eastAsia="en-US" w:bidi="ar-SA"/>
    </w:rPr>
  </w:style>
  <w:style w:type="paragraph" w:customStyle="1" w:styleId="xl102">
    <w:name w:val="xl102"/>
    <w:basedOn w:val="Normal"/>
    <w:rsid w:val="00307C17"/>
    <w:pPr>
      <w:pBdr>
        <w:top w:val="single" w:sz="4" w:space="0" w:color="14C978"/>
        <w:left w:val="single" w:sz="4" w:space="0" w:color="14C978"/>
        <w:bottom w:val="single" w:sz="4" w:space="0" w:color="14C978"/>
        <w:right w:val="single" w:sz="4" w:space="0" w:color="14C978"/>
      </w:pBdr>
      <w:shd w:val="clear" w:color="000000" w:fill="919191"/>
      <w:spacing w:before="100" w:beforeAutospacing="1" w:after="100" w:afterAutospacing="1"/>
      <w:jc w:val="left"/>
    </w:pPr>
    <w:rPr>
      <w:rFonts w:ascii="Times New Roman" w:eastAsia="Times New Roman" w:hAnsi="Times New Roman" w:cs="Times New Roman"/>
      <w:b/>
      <w:bCs/>
      <w:color w:val="FEFEFE"/>
      <w:szCs w:val="20"/>
      <w:lang w:val="en-US" w:eastAsia="en-US" w:bidi="ar-SA"/>
    </w:rPr>
  </w:style>
  <w:style w:type="paragraph" w:customStyle="1" w:styleId="xl103">
    <w:name w:val="xl103"/>
    <w:basedOn w:val="Normal"/>
    <w:rsid w:val="00307C17"/>
    <w:pPr>
      <w:pBdr>
        <w:top w:val="single" w:sz="4" w:space="0" w:color="14C978"/>
        <w:left w:val="single" w:sz="4" w:space="0" w:color="14C978"/>
        <w:right w:val="single" w:sz="4" w:space="0" w:color="14C978"/>
      </w:pBdr>
      <w:spacing w:before="100" w:beforeAutospacing="1" w:after="100" w:afterAutospacing="1"/>
      <w:jc w:val="center"/>
      <w:textAlignment w:val="center"/>
    </w:pPr>
    <w:rPr>
      <w:rFonts w:ascii="Times New Roman" w:eastAsia="Times New Roman" w:hAnsi="Times New Roman" w:cs="Times New Roman"/>
      <w:color w:val="auto"/>
      <w:szCs w:val="20"/>
      <w:lang w:val="en-US" w:eastAsia="en-US" w:bidi="ar-SA"/>
    </w:rPr>
  </w:style>
  <w:style w:type="paragraph" w:customStyle="1" w:styleId="xl104">
    <w:name w:val="xl104"/>
    <w:basedOn w:val="Normal"/>
    <w:rsid w:val="00307C17"/>
    <w:pPr>
      <w:pBdr>
        <w:left w:val="single" w:sz="4" w:space="0" w:color="14C978"/>
        <w:right w:val="single" w:sz="4" w:space="0" w:color="14C978"/>
      </w:pBdr>
      <w:spacing w:before="100" w:beforeAutospacing="1" w:after="100" w:afterAutospacing="1"/>
      <w:jc w:val="center"/>
      <w:textAlignment w:val="center"/>
    </w:pPr>
    <w:rPr>
      <w:rFonts w:ascii="Times New Roman" w:eastAsia="Times New Roman" w:hAnsi="Times New Roman" w:cs="Times New Roman"/>
      <w:color w:val="auto"/>
      <w:szCs w:val="20"/>
      <w:lang w:val="en-US" w:eastAsia="en-US" w:bidi="ar-SA"/>
    </w:rPr>
  </w:style>
  <w:style w:type="paragraph" w:customStyle="1" w:styleId="xl105">
    <w:name w:val="xl105"/>
    <w:basedOn w:val="Normal"/>
    <w:rsid w:val="00307C17"/>
    <w:pPr>
      <w:pBdr>
        <w:left w:val="single" w:sz="4" w:space="0" w:color="14C978"/>
        <w:bottom w:val="single" w:sz="4" w:space="0" w:color="14C978"/>
        <w:right w:val="single" w:sz="4" w:space="0" w:color="14C978"/>
      </w:pBdr>
      <w:spacing w:before="100" w:beforeAutospacing="1" w:after="100" w:afterAutospacing="1"/>
      <w:jc w:val="center"/>
      <w:textAlignment w:val="center"/>
    </w:pPr>
    <w:rPr>
      <w:rFonts w:ascii="Times New Roman" w:eastAsia="Times New Roman" w:hAnsi="Times New Roman" w:cs="Times New Roman"/>
      <w:color w:val="auto"/>
      <w:szCs w:val="20"/>
      <w:lang w:val="en-US" w:eastAsia="en-US" w:bidi="ar-SA"/>
    </w:rPr>
  </w:style>
  <w:style w:type="paragraph" w:customStyle="1" w:styleId="xl106">
    <w:name w:val="xl106"/>
    <w:basedOn w:val="Normal"/>
    <w:rsid w:val="00307C17"/>
    <w:pPr>
      <w:pBdr>
        <w:top w:val="single" w:sz="4" w:space="0" w:color="14C978"/>
        <w:left w:val="single" w:sz="4" w:space="0" w:color="14C978"/>
        <w:bottom w:val="single" w:sz="4" w:space="0" w:color="14C978"/>
      </w:pBdr>
      <w:shd w:val="clear" w:color="000000" w:fill="E6E6E6"/>
      <w:spacing w:before="100" w:beforeAutospacing="1" w:after="100" w:afterAutospacing="1"/>
      <w:jc w:val="center"/>
    </w:pPr>
    <w:rPr>
      <w:rFonts w:ascii="Times New Roman" w:eastAsia="Times New Roman" w:hAnsi="Times New Roman" w:cs="Times New Roman"/>
      <w:b/>
      <w:bCs/>
      <w:color w:val="auto"/>
      <w:sz w:val="16"/>
      <w:szCs w:val="16"/>
      <w:lang w:val="en-US" w:eastAsia="en-US" w:bidi="ar-SA"/>
    </w:rPr>
  </w:style>
  <w:style w:type="paragraph" w:customStyle="1" w:styleId="xl107">
    <w:name w:val="xl107"/>
    <w:basedOn w:val="Normal"/>
    <w:rsid w:val="00307C17"/>
    <w:pPr>
      <w:pBdr>
        <w:top w:val="single" w:sz="4" w:space="0" w:color="14C978"/>
        <w:bottom w:val="single" w:sz="4" w:space="0" w:color="14C978"/>
      </w:pBdr>
      <w:shd w:val="clear" w:color="000000" w:fill="E6E6E6"/>
      <w:spacing w:before="100" w:beforeAutospacing="1" w:after="100" w:afterAutospacing="1"/>
      <w:jc w:val="center"/>
    </w:pPr>
    <w:rPr>
      <w:rFonts w:ascii="Times New Roman" w:eastAsia="Times New Roman" w:hAnsi="Times New Roman" w:cs="Times New Roman"/>
      <w:b/>
      <w:bCs/>
      <w:color w:val="auto"/>
      <w:sz w:val="16"/>
      <w:szCs w:val="16"/>
      <w:lang w:val="en-US" w:eastAsia="en-US" w:bidi="ar-SA"/>
    </w:rPr>
  </w:style>
  <w:style w:type="paragraph" w:customStyle="1" w:styleId="xl108">
    <w:name w:val="xl108"/>
    <w:basedOn w:val="Normal"/>
    <w:rsid w:val="00307C17"/>
    <w:pPr>
      <w:pBdr>
        <w:top w:val="single" w:sz="4" w:space="0" w:color="14C978"/>
        <w:bottom w:val="single" w:sz="4" w:space="0" w:color="14C978"/>
        <w:right w:val="single" w:sz="4" w:space="0" w:color="14C978"/>
      </w:pBdr>
      <w:shd w:val="clear" w:color="000000" w:fill="E6E6E6"/>
      <w:spacing w:before="100" w:beforeAutospacing="1" w:after="100" w:afterAutospacing="1"/>
      <w:jc w:val="center"/>
    </w:pPr>
    <w:rPr>
      <w:rFonts w:ascii="Times New Roman" w:eastAsia="Times New Roman" w:hAnsi="Times New Roman" w:cs="Times New Roman"/>
      <w:b/>
      <w:bCs/>
      <w:color w:val="auto"/>
      <w:sz w:val="16"/>
      <w:szCs w:val="16"/>
      <w:lang w:val="en-US" w:eastAsia="en-US" w:bidi="ar-SA"/>
    </w:rPr>
  </w:style>
  <w:style w:type="paragraph" w:customStyle="1" w:styleId="xl109">
    <w:name w:val="xl109"/>
    <w:basedOn w:val="Normal"/>
    <w:rsid w:val="00307C17"/>
    <w:pPr>
      <w:pBdr>
        <w:top w:val="single" w:sz="4" w:space="0" w:color="14C978"/>
        <w:left w:val="single" w:sz="4" w:space="0" w:color="14C978"/>
        <w:bottom w:val="single" w:sz="4" w:space="0" w:color="14C978"/>
        <w:right w:val="single" w:sz="4" w:space="0" w:color="14C978"/>
      </w:pBdr>
      <w:shd w:val="clear" w:color="000000" w:fill="E6E6E6"/>
      <w:spacing w:before="100" w:beforeAutospacing="1" w:after="100" w:afterAutospacing="1"/>
      <w:jc w:val="center"/>
      <w:textAlignment w:val="center"/>
    </w:pPr>
    <w:rPr>
      <w:rFonts w:ascii="Times New Roman" w:eastAsia="Times New Roman" w:hAnsi="Times New Roman" w:cs="Times New Roman"/>
      <w:b/>
      <w:bCs/>
      <w:color w:val="auto"/>
      <w:szCs w:val="20"/>
      <w:lang w:val="en-US" w:eastAsia="en-US" w:bidi="ar-SA"/>
    </w:rPr>
  </w:style>
  <w:style w:type="paragraph" w:customStyle="1" w:styleId="xl110">
    <w:name w:val="xl110"/>
    <w:basedOn w:val="Normal"/>
    <w:rsid w:val="00307C17"/>
    <w:pPr>
      <w:pBdr>
        <w:top w:val="single" w:sz="4" w:space="0" w:color="14C978"/>
        <w:bottom w:val="single" w:sz="4" w:space="0" w:color="14C978"/>
      </w:pBdr>
      <w:spacing w:before="100" w:beforeAutospacing="1" w:after="100" w:afterAutospacing="1"/>
      <w:jc w:val="center"/>
    </w:pPr>
    <w:rPr>
      <w:rFonts w:ascii="Times New Roman" w:eastAsia="Times New Roman" w:hAnsi="Times New Roman" w:cs="Times New Roman"/>
      <w:color w:val="auto"/>
      <w:sz w:val="24"/>
      <w:lang w:val="en-US" w:eastAsia="en-US" w:bidi="ar-SA"/>
    </w:rPr>
  </w:style>
  <w:style w:type="paragraph" w:customStyle="1" w:styleId="xl111">
    <w:name w:val="xl111"/>
    <w:basedOn w:val="Normal"/>
    <w:rsid w:val="00307C17"/>
    <w:pPr>
      <w:pBdr>
        <w:top w:val="single" w:sz="4" w:space="0" w:color="14C978"/>
        <w:bottom w:val="single" w:sz="4" w:space="0" w:color="14C978"/>
        <w:right w:val="single" w:sz="4" w:space="0" w:color="14C978"/>
      </w:pBdr>
      <w:spacing w:before="100" w:beforeAutospacing="1" w:after="100" w:afterAutospacing="1"/>
      <w:jc w:val="center"/>
    </w:pPr>
    <w:rPr>
      <w:rFonts w:ascii="Times New Roman" w:eastAsia="Times New Roman" w:hAnsi="Times New Roman" w:cs="Times New Roman"/>
      <w:color w:val="auto"/>
      <w:sz w:val="24"/>
      <w:lang w:val="en-US" w:eastAsia="en-US" w:bidi="ar-SA"/>
    </w:rPr>
  </w:style>
  <w:style w:type="table" w:styleId="GridTable6Colorful-Accent1">
    <w:name w:val="Grid Table 6 Colorful Accent 1"/>
    <w:basedOn w:val="TableNormal"/>
    <w:uiPriority w:val="51"/>
    <w:rsid w:val="00345A30"/>
    <w:pPr>
      <w:spacing w:after="0" w:line="240" w:lineRule="auto"/>
    </w:pPr>
    <w:rPr>
      <w:color w:val="1A1A1A" w:themeColor="accent1" w:themeShade="BF"/>
      <w:kern w:val="2"/>
      <w:sz w:val="24"/>
      <w:szCs w:val="24"/>
      <w:lang w:val="ro-RO"/>
      <w14:ligatures w14:val="standardContextual"/>
    </w:r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rPr>
      <w:tblPr/>
      <w:tcPr>
        <w:tcBorders>
          <w:bottom w:val="single" w:sz="12" w:space="0" w:color="7B7B7B" w:themeColor="accent1" w:themeTint="99"/>
        </w:tcBorders>
      </w:tcPr>
    </w:tblStylePr>
    <w:tblStylePr w:type="lastRow">
      <w:rPr>
        <w:b/>
        <w:bCs/>
      </w:rPr>
      <w:tblPr/>
      <w:tcPr>
        <w:tcBorders>
          <w:top w:val="double" w:sz="4" w:space="0" w:color="7B7B7B" w:themeColor="accent1" w:themeTint="99"/>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character" w:customStyle="1" w:styleId="MeniuneNerezolvat1">
    <w:name w:val="Mențiune Nerezolvat1"/>
    <w:basedOn w:val="DefaultParagraphFont"/>
    <w:uiPriority w:val="99"/>
    <w:semiHidden/>
    <w:unhideWhenUsed/>
    <w:rsid w:val="005C12DF"/>
    <w:rPr>
      <w:color w:val="605E5C"/>
      <w:shd w:val="clear" w:color="auto" w:fill="E1DFDD"/>
    </w:rPr>
  </w:style>
  <w:style w:type="table" w:customStyle="1" w:styleId="TableGrid4">
    <w:name w:val="Table Grid4"/>
    <w:basedOn w:val="TableNormal"/>
    <w:next w:val="TableGrid"/>
    <w:uiPriority w:val="59"/>
    <w:rsid w:val="007744F1"/>
    <w:pPr>
      <w:spacing w:after="0" w:line="240" w:lineRule="auto"/>
    </w:pPr>
    <w:rPr>
      <w:rFonts w:ascii="Calibri" w:eastAsia="Yu Mincho"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Char">
    <w:name w:val="Bullet Char"/>
    <w:basedOn w:val="DefaultParagraphFont"/>
    <w:link w:val="Bullet"/>
    <w:rsid w:val="002A4862"/>
    <w:rPr>
      <w:rFonts w:ascii="Arial" w:hAnsi="Arial" w:cstheme="minorHAnsi"/>
      <w:color w:val="232323" w:themeColor="accent1"/>
      <w:sz w:val="20"/>
      <w:lang w:val="ro-RO" w:eastAsia="ro-RO" w:bidi="ne-NP"/>
    </w:rPr>
  </w:style>
  <w:style w:type="character" w:customStyle="1" w:styleId="cf01">
    <w:name w:val="cf01"/>
    <w:basedOn w:val="DefaultParagraphFont"/>
    <w:rsid w:val="002A4862"/>
    <w:rPr>
      <w:rFonts w:ascii="Segoe UI" w:hAnsi="Segoe UI" w:cs="Segoe UI" w:hint="default"/>
      <w:sz w:val="18"/>
      <w:szCs w:val="18"/>
    </w:rPr>
  </w:style>
  <w:style w:type="paragraph" w:customStyle="1" w:styleId="Annex">
    <w:name w:val="Annex"/>
    <w:basedOn w:val="Heading1"/>
    <w:link w:val="AnnexChar"/>
    <w:qFormat/>
    <w:rsid w:val="00580D32"/>
    <w:pPr>
      <w:keepLines w:val="0"/>
      <w:numPr>
        <w:numId w:val="15"/>
      </w:numPr>
      <w:spacing w:before="0" w:after="120"/>
    </w:pPr>
    <w:rPr>
      <w:rFonts w:ascii="Trebuchet MS" w:eastAsia="SimSun" w:hAnsi="Trebuchet MS" w:cs="Cambria"/>
      <w:caps/>
      <w:color w:val="232323" w:themeColor="text2"/>
      <w:szCs w:val="40"/>
    </w:rPr>
  </w:style>
  <w:style w:type="character" w:customStyle="1" w:styleId="AnnexChar">
    <w:name w:val="Annex Char"/>
    <w:basedOn w:val="Heading1Char"/>
    <w:link w:val="Annex"/>
    <w:rsid w:val="00580D32"/>
    <w:rPr>
      <w:rFonts w:ascii="Trebuchet MS" w:eastAsia="SimSun" w:hAnsi="Trebuchet MS" w:cs="Cambria"/>
      <w:b/>
      <w:bCs/>
      <w:caps/>
      <w:color w:val="232323" w:themeColor="text2"/>
      <w:sz w:val="28"/>
      <w:szCs w:val="40"/>
      <w:lang w:val="ro-RO" w:eastAsia="ro-RO" w:bidi="ne-NP"/>
    </w:rPr>
  </w:style>
  <w:style w:type="table" w:customStyle="1" w:styleId="Tabellist3-Accentuare21">
    <w:name w:val="Tabel listă 3 - Accentuare 21"/>
    <w:basedOn w:val="TableNormal"/>
    <w:uiPriority w:val="48"/>
    <w:rsid w:val="00CA3BCE"/>
    <w:pPr>
      <w:spacing w:after="0" w:line="240" w:lineRule="auto"/>
    </w:pPr>
    <w:rPr>
      <w:rFonts w:eastAsia="MS Mincho"/>
      <w:sz w:val="24"/>
      <w:szCs w:val="24"/>
    </w:rPr>
    <w:tblPr>
      <w:tblStyleRowBandSize w:val="1"/>
      <w:tblStyleColBandSize w:val="1"/>
      <w:tblBorders>
        <w:top w:val="single" w:sz="4" w:space="0" w:color="ACAEAC"/>
        <w:left w:val="single" w:sz="4" w:space="0" w:color="ACAEAC"/>
        <w:bottom w:val="single" w:sz="4" w:space="0" w:color="ACAEAC"/>
        <w:right w:val="single" w:sz="4" w:space="0" w:color="ACAEAC"/>
      </w:tblBorders>
    </w:tblPr>
    <w:tblStylePr w:type="firstRow">
      <w:rPr>
        <w:b/>
        <w:bCs/>
        <w:color w:val="FEFEFE"/>
      </w:rPr>
      <w:tblPr/>
      <w:tcPr>
        <w:shd w:val="clear" w:color="auto" w:fill="ACAEAC"/>
      </w:tcPr>
    </w:tblStylePr>
    <w:tblStylePr w:type="lastRow">
      <w:rPr>
        <w:b/>
        <w:bCs/>
      </w:rPr>
      <w:tblPr/>
      <w:tcPr>
        <w:tcBorders>
          <w:top w:val="double" w:sz="4" w:space="0" w:color="ACAEAC"/>
        </w:tcBorders>
        <w:shd w:val="clear" w:color="auto" w:fill="FEFEFE"/>
      </w:tcPr>
    </w:tblStylePr>
    <w:tblStylePr w:type="firstCol">
      <w:rPr>
        <w:b/>
        <w:bCs/>
      </w:rPr>
      <w:tblPr/>
      <w:tcPr>
        <w:tcBorders>
          <w:right w:val="nil"/>
        </w:tcBorders>
        <w:shd w:val="clear" w:color="auto" w:fill="FEFEFE"/>
      </w:tcPr>
    </w:tblStylePr>
    <w:tblStylePr w:type="lastCol">
      <w:rPr>
        <w:b/>
        <w:bCs/>
      </w:rPr>
      <w:tblPr/>
      <w:tcPr>
        <w:tcBorders>
          <w:left w:val="nil"/>
        </w:tcBorders>
        <w:shd w:val="clear" w:color="auto" w:fill="FEFEFE"/>
      </w:tcPr>
    </w:tblStylePr>
    <w:tblStylePr w:type="band1Vert">
      <w:tblPr/>
      <w:tcPr>
        <w:tcBorders>
          <w:left w:val="single" w:sz="4" w:space="0" w:color="ACAEAC"/>
          <w:right w:val="single" w:sz="4" w:space="0" w:color="ACAEAC"/>
        </w:tcBorders>
      </w:tcPr>
    </w:tblStylePr>
    <w:tblStylePr w:type="band1Horz">
      <w:tblPr/>
      <w:tcPr>
        <w:tcBorders>
          <w:top w:val="single" w:sz="4" w:space="0" w:color="ACAEAC"/>
          <w:bottom w:val="single" w:sz="4" w:space="0" w:color="ACAEA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CAEAC"/>
          <w:left w:val="nil"/>
        </w:tcBorders>
      </w:tcPr>
    </w:tblStylePr>
    <w:tblStylePr w:type="swCell">
      <w:tblPr/>
      <w:tcPr>
        <w:tcBorders>
          <w:top w:val="double" w:sz="4" w:space="0" w:color="ACAEAC"/>
          <w:right w:val="nil"/>
        </w:tcBorders>
      </w:tcPr>
    </w:tblStylePr>
  </w:style>
  <w:style w:type="character" w:styleId="UnresolvedMention">
    <w:name w:val="Unresolved Mention"/>
    <w:basedOn w:val="DefaultParagraphFont"/>
    <w:uiPriority w:val="99"/>
    <w:semiHidden/>
    <w:unhideWhenUsed/>
    <w:rsid w:val="004A4E35"/>
    <w:rPr>
      <w:color w:val="605E5C"/>
      <w:shd w:val="clear" w:color="auto" w:fill="E1DFDD"/>
    </w:rPr>
  </w:style>
  <w:style w:type="paragraph" w:customStyle="1" w:styleId="Annexheading">
    <w:name w:val="Annex heading"/>
    <w:basedOn w:val="Heading3"/>
    <w:link w:val="AnnexheadingChar"/>
    <w:autoRedefine/>
    <w:qFormat/>
    <w:rsid w:val="004F1BC4"/>
    <w:pPr>
      <w:keepLines w:val="0"/>
      <w:pBdr>
        <w:bottom w:val="dotted" w:sz="4" w:space="1" w:color="7F7F7F"/>
      </w:pBdr>
      <w:suppressAutoHyphens/>
      <w:spacing w:before="0"/>
    </w:pPr>
    <w:rPr>
      <w:rFonts w:eastAsia="Times New Roman" w:cs="Times New Roman"/>
      <w:b/>
      <w:bCs/>
      <w:color w:val="259292"/>
      <w:kern w:val="1"/>
      <w:sz w:val="28"/>
      <w:szCs w:val="32"/>
      <w:lang w:eastAsia="ar-SA"/>
      <w14:ligatures w14:val="standardContextual"/>
    </w:rPr>
  </w:style>
  <w:style w:type="character" w:customStyle="1" w:styleId="AnnexheadingChar">
    <w:name w:val="Annex heading Char"/>
    <w:basedOn w:val="Heading3Char"/>
    <w:link w:val="Annexheading"/>
    <w:rsid w:val="004F1BC4"/>
    <w:rPr>
      <w:rFonts w:asciiTheme="majorHAnsi" w:eastAsia="Times New Roman" w:hAnsiTheme="majorHAnsi" w:cs="Times New Roman"/>
      <w:b/>
      <w:bCs/>
      <w:color w:val="259292"/>
      <w:kern w:val="1"/>
      <w:sz w:val="28"/>
      <w:szCs w:val="32"/>
      <w:lang w:val="ro-RO" w:eastAsia="ar-SA" w:bidi="ne-NP"/>
      <w14:ligatures w14:val="standardContextual"/>
    </w:rPr>
  </w:style>
  <w:style w:type="paragraph" w:customStyle="1" w:styleId="REFootnote">
    <w:name w:val="RE Footnote"/>
    <w:basedOn w:val="FootnoteText"/>
    <w:link w:val="REFootnoteChar"/>
    <w:qFormat/>
    <w:rsid w:val="0006799F"/>
    <w:pPr>
      <w:spacing w:before="0"/>
    </w:pPr>
    <w:rPr>
      <w:rFonts w:eastAsiaTheme="minorEastAsia" w:cstheme="minorBidi"/>
      <w:color w:val="auto"/>
      <w:sz w:val="16"/>
      <w:szCs w:val="16"/>
      <w:lang w:val="ro-RO" w:eastAsia="ja-JP" w:bidi="ar-SA"/>
    </w:rPr>
  </w:style>
  <w:style w:type="character" w:customStyle="1" w:styleId="REFootnoteChar">
    <w:name w:val="RE Footnote Char"/>
    <w:basedOn w:val="DefaultParagraphFont"/>
    <w:link w:val="REFootnote"/>
    <w:rsid w:val="0006799F"/>
    <w:rPr>
      <w:rFonts w:eastAsiaTheme="minorEastAsia"/>
      <w:sz w:val="16"/>
      <w:szCs w:val="16"/>
      <w:lang w:val="ro-RO" w:eastAsia="ja-JP"/>
    </w:rPr>
  </w:style>
  <w:style w:type="table" w:customStyle="1" w:styleId="Rowheader2">
    <w:name w:val="Row header2"/>
    <w:basedOn w:val="TableNormal"/>
    <w:next w:val="TableGrid"/>
    <w:uiPriority w:val="39"/>
    <w:rsid w:val="00044785"/>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pfdse">
    <w:name w:val="jpfdse"/>
    <w:basedOn w:val="DefaultParagraphFont"/>
    <w:rsid w:val="007B5864"/>
  </w:style>
  <w:style w:type="table" w:styleId="GridTable2">
    <w:name w:val="Grid Table 2"/>
    <w:basedOn w:val="TableNormal"/>
    <w:uiPriority w:val="47"/>
    <w:rsid w:val="00CD6196"/>
    <w:pPr>
      <w:spacing w:after="0" w:line="240" w:lineRule="auto"/>
    </w:pPr>
    <w:tblPr>
      <w:tblStyleRowBandSize w:val="1"/>
      <w:tblStyleColBandSize w:val="1"/>
      <w:tblBorders>
        <w:top w:val="single" w:sz="2" w:space="0" w:color="7B7B7B" w:themeColor="text1" w:themeTint="99"/>
        <w:bottom w:val="single" w:sz="2" w:space="0" w:color="7B7B7B" w:themeColor="text1" w:themeTint="99"/>
        <w:insideH w:val="single" w:sz="2" w:space="0" w:color="7B7B7B" w:themeColor="text1" w:themeTint="99"/>
        <w:insideV w:val="single" w:sz="2" w:space="0" w:color="7B7B7B" w:themeColor="text1" w:themeTint="99"/>
      </w:tblBorders>
    </w:tblPr>
    <w:tblStylePr w:type="firstRow">
      <w:rPr>
        <w:b/>
        <w:bCs/>
      </w:rPr>
      <w:tblPr/>
      <w:tcPr>
        <w:tcBorders>
          <w:top w:val="nil"/>
          <w:bottom w:val="single" w:sz="12" w:space="0" w:color="7B7B7B" w:themeColor="text1" w:themeTint="99"/>
          <w:insideH w:val="nil"/>
          <w:insideV w:val="nil"/>
        </w:tcBorders>
        <w:shd w:val="clear" w:color="auto" w:fill="FEFEFE" w:themeFill="background1"/>
      </w:tcPr>
    </w:tblStylePr>
    <w:tblStylePr w:type="lastRow">
      <w:rPr>
        <w:b/>
        <w:bCs/>
      </w:rPr>
      <w:tblPr/>
      <w:tcPr>
        <w:tcBorders>
          <w:top w:val="double" w:sz="2" w:space="0" w:color="7B7B7B" w:themeColor="text1" w:themeTint="99"/>
          <w:bottom w:val="nil"/>
          <w:insideH w:val="nil"/>
          <w:insideV w:val="nil"/>
        </w:tcBorders>
        <w:shd w:val="clear" w:color="auto" w:fill="FEFEFE" w:themeFill="background1"/>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GridTable2-Accent1">
    <w:name w:val="Grid Table 2 Accent 1"/>
    <w:basedOn w:val="TableNormal"/>
    <w:uiPriority w:val="47"/>
    <w:rsid w:val="00B8197E"/>
    <w:pPr>
      <w:spacing w:after="0" w:line="240" w:lineRule="auto"/>
    </w:pPr>
    <w:tblPr>
      <w:tblStyleRowBandSize w:val="1"/>
      <w:tblStyleColBandSize w:val="1"/>
      <w:tblBorders>
        <w:top w:val="single" w:sz="2" w:space="0" w:color="7B7B7B" w:themeColor="accent1" w:themeTint="99"/>
        <w:bottom w:val="single" w:sz="2" w:space="0" w:color="7B7B7B" w:themeColor="accent1" w:themeTint="99"/>
        <w:insideH w:val="single" w:sz="2" w:space="0" w:color="7B7B7B" w:themeColor="accent1" w:themeTint="99"/>
        <w:insideV w:val="single" w:sz="2" w:space="0" w:color="7B7B7B" w:themeColor="accent1" w:themeTint="99"/>
      </w:tblBorders>
    </w:tblPr>
    <w:tblStylePr w:type="firstRow">
      <w:rPr>
        <w:b/>
        <w:bCs/>
      </w:rPr>
      <w:tblPr/>
      <w:tcPr>
        <w:tcBorders>
          <w:top w:val="nil"/>
          <w:bottom w:val="single" w:sz="12" w:space="0" w:color="7B7B7B" w:themeColor="accent1" w:themeTint="99"/>
          <w:insideH w:val="nil"/>
          <w:insideV w:val="nil"/>
        </w:tcBorders>
        <w:shd w:val="clear" w:color="auto" w:fill="FEFEFE" w:themeFill="background1"/>
      </w:tcPr>
    </w:tblStylePr>
    <w:tblStylePr w:type="lastRow">
      <w:rPr>
        <w:b/>
        <w:bCs/>
      </w:rPr>
      <w:tblPr/>
      <w:tcPr>
        <w:tcBorders>
          <w:top w:val="double" w:sz="2" w:space="0" w:color="7B7B7B" w:themeColor="accent1" w:themeTint="99"/>
          <w:bottom w:val="nil"/>
          <w:insideH w:val="nil"/>
          <w:insideV w:val="nil"/>
        </w:tcBorders>
        <w:shd w:val="clear" w:color="auto" w:fill="FEFEFE" w:themeFill="background1"/>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table" w:customStyle="1" w:styleId="PlainTable21">
    <w:name w:val="Plain Table 21"/>
    <w:basedOn w:val="TableNormal"/>
    <w:next w:val="PlainTable2"/>
    <w:uiPriority w:val="42"/>
    <w:rsid w:val="00B42B1F"/>
    <w:pPr>
      <w:spacing w:before="120" w:after="0" w:line="240" w:lineRule="auto"/>
      <w:ind w:left="357" w:hanging="357"/>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B42B1F"/>
    <w:pPr>
      <w:spacing w:after="0" w:line="240" w:lineRule="auto"/>
    </w:pPr>
    <w:tblPr>
      <w:tblStyleRowBandSize w:val="1"/>
      <w:tblStyleColBandSize w:val="1"/>
      <w:tblBorders>
        <w:top w:val="single" w:sz="4" w:space="0" w:color="909090" w:themeColor="text1" w:themeTint="80"/>
        <w:bottom w:val="single" w:sz="4" w:space="0" w:color="909090" w:themeColor="text1" w:themeTint="80"/>
      </w:tblBorders>
    </w:tblPr>
    <w:tblStylePr w:type="firstRow">
      <w:rPr>
        <w:b/>
        <w:bCs/>
      </w:rPr>
      <w:tblPr/>
      <w:tcPr>
        <w:tcBorders>
          <w:bottom w:val="single" w:sz="4" w:space="0" w:color="909090" w:themeColor="text1" w:themeTint="80"/>
        </w:tcBorders>
      </w:tcPr>
    </w:tblStylePr>
    <w:tblStylePr w:type="lastRow">
      <w:rPr>
        <w:b/>
        <w:bCs/>
      </w:rPr>
      <w:tblPr/>
      <w:tcPr>
        <w:tcBorders>
          <w:top w:val="single" w:sz="4" w:space="0" w:color="909090" w:themeColor="text1" w:themeTint="80"/>
        </w:tcBorders>
      </w:tcPr>
    </w:tblStylePr>
    <w:tblStylePr w:type="firstCol">
      <w:rPr>
        <w:b/>
        <w:bCs/>
      </w:rPr>
    </w:tblStylePr>
    <w:tblStylePr w:type="lastCol">
      <w:rPr>
        <w:b/>
        <w:bCs/>
      </w:rPr>
    </w:tblStylePr>
    <w:tblStylePr w:type="band1Vert">
      <w:tblPr/>
      <w:tcPr>
        <w:tcBorders>
          <w:left w:val="single" w:sz="4" w:space="0" w:color="909090" w:themeColor="text1" w:themeTint="80"/>
          <w:right w:val="single" w:sz="4" w:space="0" w:color="909090" w:themeColor="text1" w:themeTint="80"/>
        </w:tcBorders>
      </w:tcPr>
    </w:tblStylePr>
    <w:tblStylePr w:type="band2Vert">
      <w:tblPr/>
      <w:tcPr>
        <w:tcBorders>
          <w:left w:val="single" w:sz="4" w:space="0" w:color="909090" w:themeColor="text1" w:themeTint="80"/>
          <w:right w:val="single" w:sz="4" w:space="0" w:color="909090" w:themeColor="text1" w:themeTint="80"/>
        </w:tcBorders>
      </w:tcPr>
    </w:tblStylePr>
    <w:tblStylePr w:type="band1Horz">
      <w:tblPr/>
      <w:tcPr>
        <w:tcBorders>
          <w:top w:val="single" w:sz="4" w:space="0" w:color="909090" w:themeColor="text1" w:themeTint="80"/>
          <w:bottom w:val="single" w:sz="4" w:space="0" w:color="909090" w:themeColor="text1" w:themeTint="80"/>
        </w:tcBorders>
      </w:tcPr>
    </w:tblStylePr>
  </w:style>
  <w:style w:type="numbering" w:customStyle="1" w:styleId="NoList3">
    <w:name w:val="No List3"/>
    <w:next w:val="NoList"/>
    <w:uiPriority w:val="99"/>
    <w:semiHidden/>
    <w:unhideWhenUsed/>
    <w:rsid w:val="002F534A"/>
  </w:style>
  <w:style w:type="table" w:customStyle="1" w:styleId="PlainTable22">
    <w:name w:val="Plain Table 22"/>
    <w:basedOn w:val="TableNormal"/>
    <w:next w:val="PlainTable2"/>
    <w:uiPriority w:val="42"/>
    <w:rsid w:val="004F4817"/>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leNormal"/>
    <w:next w:val="PlainTable2"/>
    <w:uiPriority w:val="42"/>
    <w:rsid w:val="001D4CB6"/>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31">
    <w:name w:val="Grid Table 4 - Accent 31"/>
    <w:basedOn w:val="TableNormal"/>
    <w:next w:val="GridTable4-Accent3"/>
    <w:uiPriority w:val="49"/>
    <w:rsid w:val="001D4CB6"/>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4">
    <w:name w:val="No List4"/>
    <w:next w:val="NoList"/>
    <w:uiPriority w:val="99"/>
    <w:semiHidden/>
    <w:unhideWhenUsed/>
    <w:rsid w:val="00C77C39"/>
  </w:style>
  <w:style w:type="table" w:customStyle="1" w:styleId="Rowheader3">
    <w:name w:val="Row header3"/>
    <w:basedOn w:val="TableNormal"/>
    <w:next w:val="TableGrid"/>
    <w:uiPriority w:val="39"/>
    <w:rsid w:val="00C77C39"/>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C77C39"/>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77C39"/>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
    <w:name w:val="List 02"/>
    <w:basedOn w:val="NoList"/>
    <w:rsid w:val="00C77C39"/>
    <w:pPr>
      <w:numPr>
        <w:numId w:val="5"/>
      </w:numPr>
    </w:pPr>
  </w:style>
  <w:style w:type="table" w:customStyle="1" w:styleId="LightList-Accent511">
    <w:name w:val="Light List - Accent 511"/>
    <w:basedOn w:val="TableNormal"/>
    <w:next w:val="LightList-Accent5"/>
    <w:uiPriority w:val="61"/>
    <w:rsid w:val="00C77C39"/>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2">
    <w:name w:val="Light List - Accent 52"/>
    <w:basedOn w:val="TableNormal"/>
    <w:next w:val="LightList-Accent5"/>
    <w:uiPriority w:val="61"/>
    <w:unhideWhenUsed/>
    <w:rsid w:val="00C77C39"/>
    <w:pPr>
      <w:spacing w:after="0" w:line="240" w:lineRule="auto"/>
    </w:pPr>
    <w:tblPr>
      <w:tblStyleRowBandSize w:val="1"/>
      <w:tblStyleColBandSize w:val="1"/>
      <w:tblBorders>
        <w:top w:val="single" w:sz="8" w:space="0" w:color="3CEB9D" w:themeColor="accent5"/>
        <w:left w:val="single" w:sz="8" w:space="0" w:color="3CEB9D" w:themeColor="accent5"/>
        <w:bottom w:val="single" w:sz="8" w:space="0" w:color="3CEB9D" w:themeColor="accent5"/>
        <w:right w:val="single" w:sz="8" w:space="0" w:color="3CEB9D" w:themeColor="accent5"/>
      </w:tblBorders>
    </w:tblPr>
    <w:tblStylePr w:type="firstRow">
      <w:pPr>
        <w:spacing w:before="0" w:after="0" w:line="240" w:lineRule="auto"/>
      </w:pPr>
      <w:rPr>
        <w:b/>
        <w:bCs/>
        <w:color w:val="FEFEFE" w:themeColor="background1"/>
      </w:rPr>
      <w:tblPr/>
      <w:tcPr>
        <w:shd w:val="clear" w:color="auto" w:fill="3CEB9D" w:themeFill="accent5"/>
      </w:tcPr>
    </w:tblStylePr>
    <w:tblStylePr w:type="lastRow">
      <w:pPr>
        <w:spacing w:before="0" w:after="0" w:line="240" w:lineRule="auto"/>
      </w:pPr>
      <w:rPr>
        <w:b/>
        <w:bCs/>
      </w:rPr>
      <w:tblPr/>
      <w:tcPr>
        <w:tcBorders>
          <w:top w:val="double" w:sz="6" w:space="0" w:color="3CEB9D" w:themeColor="accent5"/>
          <w:left w:val="single" w:sz="8" w:space="0" w:color="3CEB9D" w:themeColor="accent5"/>
          <w:bottom w:val="single" w:sz="8" w:space="0" w:color="3CEB9D" w:themeColor="accent5"/>
          <w:right w:val="single" w:sz="8" w:space="0" w:color="3CEB9D" w:themeColor="accent5"/>
        </w:tcBorders>
      </w:tcPr>
    </w:tblStylePr>
    <w:tblStylePr w:type="firstCol">
      <w:rPr>
        <w:b/>
        <w:bCs/>
      </w:rPr>
    </w:tblStylePr>
    <w:tblStylePr w:type="lastCol">
      <w:rPr>
        <w:b/>
        <w:bCs/>
      </w:rPr>
    </w:tblStylePr>
    <w:tblStylePr w:type="band1Vert">
      <w:tblPr/>
      <w:tcPr>
        <w:tcBorders>
          <w:top w:val="single" w:sz="8" w:space="0" w:color="3CEB9D" w:themeColor="accent5"/>
          <w:left w:val="single" w:sz="8" w:space="0" w:color="3CEB9D" w:themeColor="accent5"/>
          <w:bottom w:val="single" w:sz="8" w:space="0" w:color="3CEB9D" w:themeColor="accent5"/>
          <w:right w:val="single" w:sz="8" w:space="0" w:color="3CEB9D" w:themeColor="accent5"/>
        </w:tcBorders>
      </w:tcPr>
    </w:tblStylePr>
    <w:tblStylePr w:type="band1Horz">
      <w:tblPr/>
      <w:tcPr>
        <w:tcBorders>
          <w:top w:val="single" w:sz="8" w:space="0" w:color="3CEB9D" w:themeColor="accent5"/>
          <w:left w:val="single" w:sz="8" w:space="0" w:color="3CEB9D" w:themeColor="accent5"/>
          <w:bottom w:val="single" w:sz="8" w:space="0" w:color="3CEB9D" w:themeColor="accent5"/>
          <w:right w:val="single" w:sz="8" w:space="0" w:color="3CEB9D" w:themeColor="accent5"/>
        </w:tcBorders>
      </w:tcPr>
    </w:tblStylePr>
  </w:style>
  <w:style w:type="table" w:customStyle="1" w:styleId="GridTable4-Accent512">
    <w:name w:val="Grid Table 4 - Accent 512"/>
    <w:basedOn w:val="TableNormal"/>
    <w:uiPriority w:val="49"/>
    <w:rsid w:val="00C77C39"/>
    <w:pPr>
      <w:spacing w:after="0" w:line="240" w:lineRule="auto"/>
    </w:pPr>
    <w:rPr>
      <w:rFonts w:ascii="Times New Roman" w:hAnsi="Times New Roman" w:cs="Times New Roman"/>
      <w:sz w:val="24"/>
      <w:szCs w:val="21"/>
    </w:rPr>
    <w:tblPr>
      <w:tblStyleRowBandSize w:val="1"/>
      <w:tblStyleColBandSize w:val="1"/>
      <w:tblBorders>
        <w:top w:val="single" w:sz="4" w:space="0" w:color="8AF3C4" w:themeColor="accent5" w:themeTint="99"/>
        <w:left w:val="single" w:sz="4" w:space="0" w:color="8AF3C4" w:themeColor="accent5" w:themeTint="99"/>
        <w:bottom w:val="single" w:sz="4" w:space="0" w:color="8AF3C4" w:themeColor="accent5" w:themeTint="99"/>
        <w:right w:val="single" w:sz="4" w:space="0" w:color="8AF3C4" w:themeColor="accent5" w:themeTint="99"/>
        <w:insideH w:val="single" w:sz="4" w:space="0" w:color="8AF3C4" w:themeColor="accent5" w:themeTint="99"/>
        <w:insideV w:val="single" w:sz="4" w:space="0" w:color="8AF3C4" w:themeColor="accent5" w:themeTint="99"/>
      </w:tblBorders>
    </w:tblPr>
    <w:tblStylePr w:type="firstRow">
      <w:rPr>
        <w:b/>
        <w:bCs/>
        <w:color w:val="FEFEFE" w:themeColor="background1"/>
      </w:rPr>
      <w:tblPr/>
      <w:tcPr>
        <w:tcBorders>
          <w:top w:val="single" w:sz="4" w:space="0" w:color="3CEB9D" w:themeColor="accent5"/>
          <w:left w:val="single" w:sz="4" w:space="0" w:color="3CEB9D" w:themeColor="accent5"/>
          <w:bottom w:val="single" w:sz="4" w:space="0" w:color="3CEB9D" w:themeColor="accent5"/>
          <w:right w:val="single" w:sz="4" w:space="0" w:color="3CEB9D" w:themeColor="accent5"/>
          <w:insideH w:val="nil"/>
          <w:insideV w:val="nil"/>
        </w:tcBorders>
        <w:shd w:val="clear" w:color="auto" w:fill="3CEB9D" w:themeFill="accent5"/>
      </w:tcPr>
    </w:tblStylePr>
    <w:tblStylePr w:type="lastRow">
      <w:rPr>
        <w:b/>
        <w:bCs/>
      </w:rPr>
      <w:tblPr/>
      <w:tcPr>
        <w:tcBorders>
          <w:top w:val="double" w:sz="4" w:space="0" w:color="3CEB9D" w:themeColor="accent5"/>
        </w:tcBorders>
      </w:tcPr>
    </w:tblStylePr>
    <w:tblStylePr w:type="firstCol">
      <w:rPr>
        <w:b/>
        <w:bCs/>
      </w:rPr>
    </w:tblStylePr>
    <w:tblStylePr w:type="lastCol">
      <w:rPr>
        <w:b/>
        <w:bCs/>
      </w:rPr>
    </w:tblStylePr>
    <w:tblStylePr w:type="band1Vert">
      <w:tblPr/>
      <w:tcPr>
        <w:shd w:val="clear" w:color="auto" w:fill="D8FBEB" w:themeFill="accent5" w:themeFillTint="33"/>
      </w:tcPr>
    </w:tblStylePr>
    <w:tblStylePr w:type="band1Horz">
      <w:tblPr/>
      <w:tcPr>
        <w:shd w:val="clear" w:color="auto" w:fill="D8FBEB" w:themeFill="accent5" w:themeFillTint="33"/>
      </w:tcPr>
    </w:tblStylePr>
  </w:style>
  <w:style w:type="table" w:customStyle="1" w:styleId="ListTable3-Accent111">
    <w:name w:val="List Table 3 - Accent 111"/>
    <w:basedOn w:val="TableNormal"/>
    <w:uiPriority w:val="48"/>
    <w:rsid w:val="00C77C39"/>
    <w:pPr>
      <w:spacing w:after="0" w:line="240" w:lineRule="auto"/>
    </w:pPr>
    <w:tblPr>
      <w:tblStyleRowBandSize w:val="1"/>
      <w:tblStyleColBandSize w:val="1"/>
      <w:tblBorders>
        <w:top w:val="single" w:sz="4" w:space="0" w:color="232323" w:themeColor="accent1"/>
        <w:left w:val="single" w:sz="4" w:space="0" w:color="232323" w:themeColor="accent1"/>
        <w:bottom w:val="single" w:sz="4" w:space="0" w:color="232323" w:themeColor="accent1"/>
        <w:right w:val="single" w:sz="4" w:space="0" w:color="232323" w:themeColor="accent1"/>
      </w:tblBorders>
    </w:tblPr>
    <w:tblStylePr w:type="firstRow">
      <w:rPr>
        <w:b/>
        <w:bCs/>
        <w:color w:val="FEFEFE" w:themeColor="background1"/>
      </w:rPr>
      <w:tblPr/>
      <w:tcPr>
        <w:shd w:val="clear" w:color="auto" w:fill="232323" w:themeFill="accent1"/>
      </w:tcPr>
    </w:tblStylePr>
    <w:tblStylePr w:type="lastRow">
      <w:rPr>
        <w:b/>
        <w:bCs/>
      </w:rPr>
      <w:tblPr/>
      <w:tcPr>
        <w:tcBorders>
          <w:top w:val="double" w:sz="4" w:space="0" w:color="232323" w:themeColor="accent1"/>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232323" w:themeColor="accent1"/>
          <w:right w:val="single" w:sz="4" w:space="0" w:color="232323" w:themeColor="accent1"/>
        </w:tcBorders>
      </w:tcPr>
    </w:tblStylePr>
    <w:tblStylePr w:type="band1Horz">
      <w:tblPr/>
      <w:tcPr>
        <w:tcBorders>
          <w:top w:val="single" w:sz="4" w:space="0" w:color="232323" w:themeColor="accent1"/>
          <w:bottom w:val="single" w:sz="4" w:space="0" w:color="23232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323" w:themeColor="accent1"/>
          <w:left w:val="nil"/>
        </w:tcBorders>
      </w:tcPr>
    </w:tblStylePr>
    <w:tblStylePr w:type="swCell">
      <w:tblPr/>
      <w:tcPr>
        <w:tcBorders>
          <w:top w:val="double" w:sz="4" w:space="0" w:color="232323" w:themeColor="accent1"/>
          <w:right w:val="nil"/>
        </w:tcBorders>
      </w:tcPr>
    </w:tblStylePr>
  </w:style>
  <w:style w:type="table" w:customStyle="1" w:styleId="GridTable2-Accent112">
    <w:name w:val="Grid Table 2 - Accent 112"/>
    <w:basedOn w:val="TableNormal"/>
    <w:uiPriority w:val="47"/>
    <w:rsid w:val="00C77C39"/>
    <w:pPr>
      <w:spacing w:after="0" w:line="240" w:lineRule="auto"/>
      <w:jc w:val="both"/>
    </w:pPr>
    <w:tblPr>
      <w:tblStyleRowBandSize w:val="1"/>
      <w:tblStyleColBandSize w:val="1"/>
      <w:tblBorders>
        <w:top w:val="single" w:sz="2" w:space="0" w:color="7B7B7B" w:themeColor="accent1" w:themeTint="99"/>
        <w:bottom w:val="single" w:sz="2" w:space="0" w:color="7B7B7B" w:themeColor="accent1" w:themeTint="99"/>
        <w:insideH w:val="single" w:sz="2" w:space="0" w:color="7B7B7B" w:themeColor="accent1" w:themeTint="99"/>
        <w:insideV w:val="single" w:sz="2" w:space="0" w:color="7B7B7B" w:themeColor="accent1" w:themeTint="99"/>
      </w:tblBorders>
    </w:tblPr>
    <w:tblStylePr w:type="firstRow">
      <w:rPr>
        <w:b/>
        <w:bCs/>
      </w:rPr>
      <w:tblPr/>
      <w:tcPr>
        <w:tcBorders>
          <w:top w:val="nil"/>
          <w:bottom w:val="single" w:sz="12" w:space="0" w:color="7B7B7B" w:themeColor="accent1" w:themeTint="99"/>
          <w:insideH w:val="nil"/>
          <w:insideV w:val="nil"/>
        </w:tcBorders>
        <w:shd w:val="clear" w:color="auto" w:fill="FEFEFE" w:themeFill="background1"/>
      </w:tcPr>
    </w:tblStylePr>
    <w:tblStylePr w:type="lastRow">
      <w:rPr>
        <w:b/>
        <w:bCs/>
      </w:rPr>
      <w:tblPr/>
      <w:tcPr>
        <w:tcBorders>
          <w:top w:val="double" w:sz="2" w:space="0" w:color="7B7B7B" w:themeColor="accent1" w:themeTint="99"/>
          <w:bottom w:val="nil"/>
          <w:insideH w:val="nil"/>
          <w:insideV w:val="nil"/>
        </w:tcBorders>
        <w:shd w:val="clear" w:color="auto" w:fill="FEFEFE" w:themeFill="background1"/>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table" w:customStyle="1" w:styleId="LightShading-Accent12">
    <w:name w:val="Light Shading - Accent 12"/>
    <w:basedOn w:val="TableNormal"/>
    <w:next w:val="LightShading-Accent1"/>
    <w:uiPriority w:val="60"/>
    <w:rsid w:val="00C77C39"/>
    <w:pPr>
      <w:spacing w:after="0" w:line="240" w:lineRule="auto"/>
    </w:pPr>
    <w:rPr>
      <w:color w:val="1A1A1A" w:themeColor="accent1" w:themeShade="BF"/>
    </w:rPr>
    <w:tblPr>
      <w:tblStyleRowBandSize w:val="1"/>
      <w:tblStyleColBandSize w:val="1"/>
      <w:tblBorders>
        <w:top w:val="single" w:sz="8" w:space="0" w:color="232323" w:themeColor="accent1"/>
        <w:bottom w:val="single" w:sz="8" w:space="0" w:color="232323" w:themeColor="accent1"/>
      </w:tblBorders>
    </w:tblPr>
    <w:tblStylePr w:type="firstRow">
      <w:pPr>
        <w:spacing w:before="0" w:after="0" w:line="240" w:lineRule="auto"/>
      </w:pPr>
      <w:rPr>
        <w:b/>
        <w:bCs/>
      </w:rPr>
      <w:tblPr/>
      <w:tcPr>
        <w:tcBorders>
          <w:top w:val="single" w:sz="8" w:space="0" w:color="232323" w:themeColor="accent1"/>
          <w:left w:val="nil"/>
          <w:bottom w:val="single" w:sz="8" w:space="0" w:color="232323" w:themeColor="accent1"/>
          <w:right w:val="nil"/>
          <w:insideH w:val="nil"/>
          <w:insideV w:val="nil"/>
        </w:tcBorders>
      </w:tcPr>
    </w:tblStylePr>
    <w:tblStylePr w:type="lastRow">
      <w:pPr>
        <w:spacing w:before="0" w:after="0" w:line="240" w:lineRule="auto"/>
      </w:pPr>
      <w:rPr>
        <w:b/>
        <w:bCs/>
      </w:rPr>
      <w:tblPr/>
      <w:tcPr>
        <w:tcBorders>
          <w:top w:val="single" w:sz="8" w:space="0" w:color="232323" w:themeColor="accent1"/>
          <w:left w:val="nil"/>
          <w:bottom w:val="single" w:sz="8" w:space="0" w:color="23232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C8C8" w:themeFill="accent1" w:themeFillTint="3F"/>
      </w:tcPr>
    </w:tblStylePr>
    <w:tblStylePr w:type="band1Horz">
      <w:tblPr/>
      <w:tcPr>
        <w:tcBorders>
          <w:left w:val="nil"/>
          <w:right w:val="nil"/>
          <w:insideH w:val="nil"/>
          <w:insideV w:val="nil"/>
        </w:tcBorders>
        <w:shd w:val="clear" w:color="auto" w:fill="C8C8C8" w:themeFill="accent1" w:themeFillTint="3F"/>
      </w:tcPr>
    </w:tblStylePr>
  </w:style>
  <w:style w:type="table" w:customStyle="1" w:styleId="LightList-Accent22">
    <w:name w:val="Light List - Accent 22"/>
    <w:basedOn w:val="TableNormal"/>
    <w:next w:val="LightList-Accent2"/>
    <w:uiPriority w:val="61"/>
    <w:rsid w:val="00C77C39"/>
    <w:pPr>
      <w:spacing w:after="0" w:line="240" w:lineRule="auto"/>
    </w:pPr>
    <w:tblPr>
      <w:tblStyleRowBandSize w:val="1"/>
      <w:tblStyleColBandSize w:val="1"/>
      <w:tblBorders>
        <w:top w:val="single" w:sz="8" w:space="0" w:color="ACAEAC" w:themeColor="accent2"/>
        <w:left w:val="single" w:sz="8" w:space="0" w:color="ACAEAC" w:themeColor="accent2"/>
        <w:bottom w:val="single" w:sz="8" w:space="0" w:color="ACAEAC" w:themeColor="accent2"/>
        <w:right w:val="single" w:sz="8" w:space="0" w:color="ACAEAC" w:themeColor="accent2"/>
      </w:tblBorders>
    </w:tblPr>
    <w:tblStylePr w:type="firstRow">
      <w:pPr>
        <w:spacing w:before="0" w:after="0" w:line="240" w:lineRule="auto"/>
      </w:pPr>
      <w:rPr>
        <w:b/>
        <w:bCs/>
        <w:color w:val="FEFEFE" w:themeColor="background1"/>
      </w:rPr>
      <w:tblPr/>
      <w:tcPr>
        <w:shd w:val="clear" w:color="auto" w:fill="ACAEAC" w:themeFill="accent2"/>
      </w:tcPr>
    </w:tblStylePr>
    <w:tblStylePr w:type="lastRow">
      <w:pPr>
        <w:spacing w:before="0" w:after="0" w:line="240" w:lineRule="auto"/>
      </w:pPr>
      <w:rPr>
        <w:b/>
        <w:bCs/>
      </w:rPr>
      <w:tblPr/>
      <w:tcPr>
        <w:tcBorders>
          <w:top w:val="double" w:sz="6" w:space="0" w:color="ACAEAC" w:themeColor="accent2"/>
          <w:left w:val="single" w:sz="8" w:space="0" w:color="ACAEAC" w:themeColor="accent2"/>
          <w:bottom w:val="single" w:sz="8" w:space="0" w:color="ACAEAC" w:themeColor="accent2"/>
          <w:right w:val="single" w:sz="8" w:space="0" w:color="ACAEAC" w:themeColor="accent2"/>
        </w:tcBorders>
      </w:tcPr>
    </w:tblStylePr>
    <w:tblStylePr w:type="firstCol">
      <w:rPr>
        <w:b/>
        <w:bCs/>
      </w:rPr>
    </w:tblStylePr>
    <w:tblStylePr w:type="lastCol">
      <w:rPr>
        <w:b/>
        <w:bCs/>
      </w:rPr>
    </w:tblStylePr>
    <w:tblStylePr w:type="band1Vert">
      <w:tblPr/>
      <w:tcPr>
        <w:tcBorders>
          <w:top w:val="single" w:sz="8" w:space="0" w:color="ACAEAC" w:themeColor="accent2"/>
          <w:left w:val="single" w:sz="8" w:space="0" w:color="ACAEAC" w:themeColor="accent2"/>
          <w:bottom w:val="single" w:sz="8" w:space="0" w:color="ACAEAC" w:themeColor="accent2"/>
          <w:right w:val="single" w:sz="8" w:space="0" w:color="ACAEAC" w:themeColor="accent2"/>
        </w:tcBorders>
      </w:tcPr>
    </w:tblStylePr>
    <w:tblStylePr w:type="band1Horz">
      <w:tblPr/>
      <w:tcPr>
        <w:tcBorders>
          <w:top w:val="single" w:sz="8" w:space="0" w:color="ACAEAC" w:themeColor="accent2"/>
          <w:left w:val="single" w:sz="8" w:space="0" w:color="ACAEAC" w:themeColor="accent2"/>
          <w:bottom w:val="single" w:sz="8" w:space="0" w:color="ACAEAC" w:themeColor="accent2"/>
          <w:right w:val="single" w:sz="8" w:space="0" w:color="ACAEAC" w:themeColor="accent2"/>
        </w:tcBorders>
      </w:tcPr>
    </w:tblStylePr>
  </w:style>
  <w:style w:type="table" w:customStyle="1" w:styleId="MediumGrid1-Accent42">
    <w:name w:val="Medium Grid 1 - Accent 42"/>
    <w:basedOn w:val="TableNormal"/>
    <w:next w:val="MediumGrid1-Accent4"/>
    <w:uiPriority w:val="67"/>
    <w:rsid w:val="00C77C39"/>
    <w:pPr>
      <w:spacing w:after="0" w:line="240" w:lineRule="auto"/>
    </w:pPr>
    <w:tblPr>
      <w:tblStyleRowBandSize w:val="1"/>
      <w:tblStyleColBandSize w:val="1"/>
      <w:tblBorders>
        <w:top w:val="single" w:sz="8" w:space="0" w:color="EFFE70" w:themeColor="accent4" w:themeTint="BF"/>
        <w:left w:val="single" w:sz="8" w:space="0" w:color="EFFE70" w:themeColor="accent4" w:themeTint="BF"/>
        <w:bottom w:val="single" w:sz="8" w:space="0" w:color="EFFE70" w:themeColor="accent4" w:themeTint="BF"/>
        <w:right w:val="single" w:sz="8" w:space="0" w:color="EFFE70" w:themeColor="accent4" w:themeTint="BF"/>
        <w:insideH w:val="single" w:sz="8" w:space="0" w:color="EFFE70" w:themeColor="accent4" w:themeTint="BF"/>
        <w:insideV w:val="single" w:sz="8" w:space="0" w:color="EFFE70" w:themeColor="accent4" w:themeTint="BF"/>
      </w:tblBorders>
    </w:tblPr>
    <w:tcPr>
      <w:shd w:val="clear" w:color="auto" w:fill="FAFECF" w:themeFill="accent4" w:themeFillTint="3F"/>
    </w:tcPr>
    <w:tblStylePr w:type="firstRow">
      <w:rPr>
        <w:b/>
        <w:bCs/>
      </w:rPr>
    </w:tblStylePr>
    <w:tblStylePr w:type="lastRow">
      <w:rPr>
        <w:b/>
        <w:bCs/>
      </w:rPr>
      <w:tblPr/>
      <w:tcPr>
        <w:tcBorders>
          <w:top w:val="single" w:sz="18" w:space="0" w:color="EFFE70" w:themeColor="accent4" w:themeTint="BF"/>
        </w:tcBorders>
      </w:tcPr>
    </w:tblStylePr>
    <w:tblStylePr w:type="firstCol">
      <w:rPr>
        <w:b/>
        <w:bCs/>
      </w:rPr>
    </w:tblStylePr>
    <w:tblStylePr w:type="lastCol">
      <w:rPr>
        <w:b/>
        <w:bCs/>
      </w:rPr>
    </w:tblStylePr>
    <w:tblStylePr w:type="band1Vert">
      <w:tblPr/>
      <w:tcPr>
        <w:shd w:val="clear" w:color="auto" w:fill="F4FEA0" w:themeFill="accent4" w:themeFillTint="7F"/>
      </w:tcPr>
    </w:tblStylePr>
    <w:tblStylePr w:type="band1Horz">
      <w:tblPr/>
      <w:tcPr>
        <w:shd w:val="clear" w:color="auto" w:fill="F4FEA0" w:themeFill="accent4" w:themeFillTint="7F"/>
      </w:tcPr>
    </w:tblStylePr>
  </w:style>
  <w:style w:type="table" w:customStyle="1" w:styleId="MediumGrid1-Accent12">
    <w:name w:val="Medium Grid 1 - Accent 12"/>
    <w:basedOn w:val="TableNormal"/>
    <w:next w:val="MediumGrid1-Accent1"/>
    <w:uiPriority w:val="67"/>
    <w:rsid w:val="00C77C39"/>
    <w:pPr>
      <w:spacing w:after="0" w:line="240" w:lineRule="auto"/>
    </w:pPr>
    <w:tblPr>
      <w:tblStyleRowBandSize w:val="1"/>
      <w:tblStyleColBandSize w:val="1"/>
      <w:tblBorders>
        <w:top w:val="single" w:sz="8" w:space="0" w:color="5A5A5A" w:themeColor="accent1" w:themeTint="BF"/>
        <w:left w:val="single" w:sz="8" w:space="0" w:color="5A5A5A" w:themeColor="accent1" w:themeTint="BF"/>
        <w:bottom w:val="single" w:sz="8" w:space="0" w:color="5A5A5A" w:themeColor="accent1" w:themeTint="BF"/>
        <w:right w:val="single" w:sz="8" w:space="0" w:color="5A5A5A" w:themeColor="accent1" w:themeTint="BF"/>
        <w:insideH w:val="single" w:sz="8" w:space="0" w:color="5A5A5A" w:themeColor="accent1" w:themeTint="BF"/>
        <w:insideV w:val="single" w:sz="8" w:space="0" w:color="5A5A5A" w:themeColor="accent1" w:themeTint="BF"/>
      </w:tblBorders>
    </w:tblPr>
    <w:tcPr>
      <w:shd w:val="clear" w:color="auto" w:fill="C8C8C8" w:themeFill="accent1" w:themeFillTint="3F"/>
    </w:tcPr>
    <w:tblStylePr w:type="firstRow">
      <w:rPr>
        <w:b/>
        <w:bCs/>
      </w:rPr>
    </w:tblStylePr>
    <w:tblStylePr w:type="lastRow">
      <w:rPr>
        <w:b/>
        <w:bCs/>
      </w:rPr>
      <w:tblPr/>
      <w:tcPr>
        <w:tcBorders>
          <w:top w:val="single" w:sz="18" w:space="0" w:color="5A5A5A" w:themeColor="accent1" w:themeTint="BF"/>
        </w:tcBorders>
      </w:tcPr>
    </w:tblStylePr>
    <w:tblStylePr w:type="firstCol">
      <w:rPr>
        <w:b/>
        <w:bCs/>
      </w:rPr>
    </w:tblStylePr>
    <w:tblStylePr w:type="lastCol">
      <w:rPr>
        <w:b/>
        <w:bCs/>
      </w:rPr>
    </w:tblStylePr>
    <w:tblStylePr w:type="band1Vert">
      <w:tblPr/>
      <w:tcPr>
        <w:shd w:val="clear" w:color="auto" w:fill="919191" w:themeFill="accent1" w:themeFillTint="7F"/>
      </w:tcPr>
    </w:tblStylePr>
    <w:tblStylePr w:type="band1Horz">
      <w:tblPr/>
      <w:tcPr>
        <w:shd w:val="clear" w:color="auto" w:fill="919191" w:themeFill="accent1" w:themeFillTint="7F"/>
      </w:tcPr>
    </w:tblStylePr>
  </w:style>
  <w:style w:type="table" w:customStyle="1" w:styleId="MediumGrid1-Accent52">
    <w:name w:val="Medium Grid 1 - Accent 52"/>
    <w:basedOn w:val="TableNormal"/>
    <w:next w:val="MediumGrid1-Accent5"/>
    <w:uiPriority w:val="67"/>
    <w:rsid w:val="00C77C39"/>
    <w:pPr>
      <w:spacing w:after="0" w:line="240" w:lineRule="auto"/>
    </w:pPr>
    <w:tblPr>
      <w:tblStyleRowBandSize w:val="1"/>
      <w:tblStyleColBandSize w:val="1"/>
      <w:tblBorders>
        <w:top w:val="single" w:sz="8" w:space="0" w:color="6CF0B5" w:themeColor="accent5" w:themeTint="BF"/>
        <w:left w:val="single" w:sz="8" w:space="0" w:color="6CF0B5" w:themeColor="accent5" w:themeTint="BF"/>
        <w:bottom w:val="single" w:sz="8" w:space="0" w:color="6CF0B5" w:themeColor="accent5" w:themeTint="BF"/>
        <w:right w:val="single" w:sz="8" w:space="0" w:color="6CF0B5" w:themeColor="accent5" w:themeTint="BF"/>
        <w:insideH w:val="single" w:sz="8" w:space="0" w:color="6CF0B5" w:themeColor="accent5" w:themeTint="BF"/>
        <w:insideV w:val="single" w:sz="8" w:space="0" w:color="6CF0B5" w:themeColor="accent5" w:themeTint="BF"/>
      </w:tblBorders>
    </w:tblPr>
    <w:tcPr>
      <w:shd w:val="clear" w:color="auto" w:fill="CEFAE6" w:themeFill="accent5" w:themeFillTint="3F"/>
    </w:tcPr>
    <w:tblStylePr w:type="firstRow">
      <w:rPr>
        <w:b/>
        <w:bCs/>
      </w:rPr>
    </w:tblStylePr>
    <w:tblStylePr w:type="lastRow">
      <w:rPr>
        <w:b/>
        <w:bCs/>
      </w:rPr>
      <w:tblPr/>
      <w:tcPr>
        <w:tcBorders>
          <w:top w:val="single" w:sz="18" w:space="0" w:color="6CF0B5" w:themeColor="accent5" w:themeTint="BF"/>
        </w:tcBorders>
      </w:tcPr>
    </w:tblStylePr>
    <w:tblStylePr w:type="firstCol">
      <w:rPr>
        <w:b/>
        <w:bCs/>
      </w:rPr>
    </w:tblStylePr>
    <w:tblStylePr w:type="lastCol">
      <w:rPr>
        <w:b/>
        <w:bCs/>
      </w:rPr>
    </w:tblStylePr>
    <w:tblStylePr w:type="band1Vert">
      <w:tblPr/>
      <w:tcPr>
        <w:shd w:val="clear" w:color="auto" w:fill="9DF5CD" w:themeFill="accent5" w:themeFillTint="7F"/>
      </w:tcPr>
    </w:tblStylePr>
    <w:tblStylePr w:type="band1Horz">
      <w:tblPr/>
      <w:tcPr>
        <w:shd w:val="clear" w:color="auto" w:fill="9DF5CD" w:themeFill="accent5" w:themeFillTint="7F"/>
      </w:tcPr>
    </w:tblStylePr>
  </w:style>
  <w:style w:type="table" w:customStyle="1" w:styleId="ListTable3-Accent121">
    <w:name w:val="List Table 3 - Accent 121"/>
    <w:basedOn w:val="TableNormal"/>
    <w:uiPriority w:val="48"/>
    <w:rsid w:val="00C77C39"/>
    <w:pPr>
      <w:spacing w:after="0" w:line="240" w:lineRule="auto"/>
    </w:pPr>
    <w:tblPr>
      <w:tblStyleRowBandSize w:val="1"/>
      <w:tblStyleColBandSize w:val="1"/>
      <w:tblBorders>
        <w:top w:val="single" w:sz="4" w:space="0" w:color="232323" w:themeColor="accent1"/>
        <w:left w:val="single" w:sz="4" w:space="0" w:color="232323" w:themeColor="accent1"/>
        <w:bottom w:val="single" w:sz="4" w:space="0" w:color="232323" w:themeColor="accent1"/>
        <w:right w:val="single" w:sz="4" w:space="0" w:color="232323" w:themeColor="accent1"/>
      </w:tblBorders>
    </w:tblPr>
    <w:tblStylePr w:type="firstRow">
      <w:rPr>
        <w:b/>
        <w:bCs/>
        <w:color w:val="FEFEFE" w:themeColor="background1"/>
      </w:rPr>
      <w:tblPr/>
      <w:tcPr>
        <w:shd w:val="clear" w:color="auto" w:fill="232323" w:themeFill="accent1"/>
      </w:tcPr>
    </w:tblStylePr>
    <w:tblStylePr w:type="lastRow">
      <w:rPr>
        <w:b/>
        <w:bCs/>
      </w:rPr>
      <w:tblPr/>
      <w:tcPr>
        <w:tcBorders>
          <w:top w:val="double" w:sz="4" w:space="0" w:color="232323" w:themeColor="accent1"/>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232323" w:themeColor="accent1"/>
          <w:right w:val="single" w:sz="4" w:space="0" w:color="232323" w:themeColor="accent1"/>
        </w:tcBorders>
      </w:tcPr>
    </w:tblStylePr>
    <w:tblStylePr w:type="band1Horz">
      <w:tblPr/>
      <w:tcPr>
        <w:tcBorders>
          <w:top w:val="single" w:sz="4" w:space="0" w:color="232323" w:themeColor="accent1"/>
          <w:bottom w:val="single" w:sz="4" w:space="0" w:color="23232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323" w:themeColor="accent1"/>
          <w:left w:val="nil"/>
        </w:tcBorders>
      </w:tcPr>
    </w:tblStylePr>
    <w:tblStylePr w:type="swCell">
      <w:tblPr/>
      <w:tcPr>
        <w:tcBorders>
          <w:top w:val="double" w:sz="4" w:space="0" w:color="232323" w:themeColor="accent1"/>
          <w:right w:val="nil"/>
        </w:tcBorders>
      </w:tcPr>
    </w:tblStylePr>
  </w:style>
  <w:style w:type="table" w:customStyle="1" w:styleId="GridTable3-Accent11">
    <w:name w:val="Grid Table 3 - Accent 11"/>
    <w:basedOn w:val="TableNormal"/>
    <w:next w:val="GridTable3-Accent1"/>
    <w:uiPriority w:val="48"/>
    <w:rsid w:val="00C77C39"/>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i/>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D3D3D3" w:themeFill="accent1" w:themeFillTint="33"/>
      </w:tcPr>
    </w:tblStylePr>
    <w:tblStylePr w:type="band1Horz">
      <w:tblPr/>
      <w:tcPr>
        <w:shd w:val="clear" w:color="auto" w:fill="D3D3D3" w:themeFill="accent1" w:themeFillTint="33"/>
      </w:tcPr>
    </w:tblStylePr>
    <w:tblStylePr w:type="neCell">
      <w:tblPr/>
      <w:tcPr>
        <w:tcBorders>
          <w:bottom w:val="single" w:sz="4" w:space="0" w:color="7B7B7B" w:themeColor="accent1" w:themeTint="99"/>
        </w:tcBorders>
      </w:tcPr>
    </w:tblStylePr>
    <w:tblStylePr w:type="nwCell">
      <w:tblPr/>
      <w:tcPr>
        <w:tcBorders>
          <w:bottom w:val="single" w:sz="4" w:space="0" w:color="7B7B7B" w:themeColor="accent1" w:themeTint="99"/>
        </w:tcBorders>
      </w:tcPr>
    </w:tblStylePr>
    <w:tblStylePr w:type="seCell">
      <w:tblPr/>
      <w:tcPr>
        <w:tcBorders>
          <w:top w:val="single" w:sz="4" w:space="0" w:color="7B7B7B" w:themeColor="accent1" w:themeTint="99"/>
        </w:tcBorders>
      </w:tcPr>
    </w:tblStylePr>
    <w:tblStylePr w:type="swCell">
      <w:tblPr/>
      <w:tcPr>
        <w:tcBorders>
          <w:top w:val="single" w:sz="4" w:space="0" w:color="7B7B7B" w:themeColor="accent1" w:themeTint="99"/>
        </w:tcBorders>
      </w:tcPr>
    </w:tblStylePr>
  </w:style>
  <w:style w:type="table" w:customStyle="1" w:styleId="GridTable4-Accent12">
    <w:name w:val="Grid Table 4 - Accent 12"/>
    <w:basedOn w:val="TableNormal"/>
    <w:next w:val="GridTable4-Accent1"/>
    <w:uiPriority w:val="49"/>
    <w:rsid w:val="00C77C39"/>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insideV w:val="nil"/>
        </w:tcBorders>
        <w:shd w:val="clear" w:color="auto" w:fill="232323" w:themeFill="accent1"/>
      </w:tcPr>
    </w:tblStylePr>
    <w:tblStylePr w:type="lastRow">
      <w:rPr>
        <w:b/>
        <w:bCs/>
      </w:rPr>
      <w:tblPr/>
      <w:tcPr>
        <w:tcBorders>
          <w:top w:val="double" w:sz="4" w:space="0" w:color="232323" w:themeColor="accent1"/>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table" w:customStyle="1" w:styleId="GridTable6Colorful-Accent31">
    <w:name w:val="Grid Table 6 Colorful - Accent 31"/>
    <w:basedOn w:val="TableNormal"/>
    <w:next w:val="GridTable6Colorful-Accent3"/>
    <w:uiPriority w:val="51"/>
    <w:rsid w:val="00C77C39"/>
    <w:pPr>
      <w:spacing w:after="0" w:line="240" w:lineRule="auto"/>
    </w:pPr>
    <w:rPr>
      <w:color w:val="ACACAC" w:themeColor="accent3" w:themeShade="BF"/>
      <w:lang w:val="en-GB"/>
    </w:rPr>
    <w:tblPr>
      <w:tblStyleRowBandSize w:val="1"/>
      <w:tblStyleColBandSize w:val="1"/>
      <w:tblBorders>
        <w:top w:val="single" w:sz="4" w:space="0" w:color="F0F0F0" w:themeColor="accent3" w:themeTint="99"/>
        <w:left w:val="single" w:sz="4" w:space="0" w:color="F0F0F0" w:themeColor="accent3" w:themeTint="99"/>
        <w:bottom w:val="single" w:sz="4" w:space="0" w:color="F0F0F0" w:themeColor="accent3" w:themeTint="99"/>
        <w:right w:val="single" w:sz="4" w:space="0" w:color="F0F0F0" w:themeColor="accent3" w:themeTint="99"/>
        <w:insideH w:val="single" w:sz="4" w:space="0" w:color="F0F0F0" w:themeColor="accent3" w:themeTint="99"/>
        <w:insideV w:val="single" w:sz="4" w:space="0" w:color="F0F0F0" w:themeColor="accent3" w:themeTint="99"/>
      </w:tblBorders>
    </w:tblPr>
    <w:tblStylePr w:type="firstRow">
      <w:rPr>
        <w:b/>
        <w:bCs/>
      </w:rPr>
      <w:tblPr/>
      <w:tcPr>
        <w:tcBorders>
          <w:bottom w:val="single" w:sz="12" w:space="0" w:color="F0F0F0" w:themeColor="accent3" w:themeTint="99"/>
        </w:tcBorders>
      </w:tcPr>
    </w:tblStylePr>
    <w:tblStylePr w:type="lastRow">
      <w:rPr>
        <w:b/>
        <w:bCs/>
      </w:rPr>
      <w:tblPr/>
      <w:tcPr>
        <w:tcBorders>
          <w:top w:val="double" w:sz="4" w:space="0" w:color="F0F0F0" w:themeColor="accent3" w:themeTint="99"/>
        </w:tcBorders>
      </w:tcPr>
    </w:tblStylePr>
    <w:tblStylePr w:type="firstCol">
      <w:rPr>
        <w:b/>
        <w:bCs/>
      </w:rPr>
    </w:tblStylePr>
    <w:tblStylePr w:type="lastCol">
      <w:rPr>
        <w:b/>
        <w:bCs/>
      </w:rPr>
    </w:tblStylePr>
    <w:tblStylePr w:type="band1Vert">
      <w:tblPr/>
      <w:tcPr>
        <w:shd w:val="clear" w:color="auto" w:fill="FAFAFA" w:themeFill="accent3" w:themeFillTint="33"/>
      </w:tcPr>
    </w:tblStylePr>
    <w:tblStylePr w:type="band1Horz">
      <w:tblPr/>
      <w:tcPr>
        <w:shd w:val="clear" w:color="auto" w:fill="FAFAFA" w:themeFill="accent3" w:themeFillTint="33"/>
      </w:tcPr>
    </w:tblStylePr>
  </w:style>
  <w:style w:type="table" w:customStyle="1" w:styleId="Tabelgril3-Accentuare111">
    <w:name w:val="Tabel grilă 3 - Accentuare 111"/>
    <w:basedOn w:val="TableNormal"/>
    <w:next w:val="GridTable3-Accent1"/>
    <w:uiPriority w:val="48"/>
    <w:rsid w:val="00C77C39"/>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i/>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D3D3D3" w:themeFill="accent1" w:themeFillTint="33"/>
      </w:tcPr>
    </w:tblStylePr>
    <w:tblStylePr w:type="band1Horz">
      <w:tblPr/>
      <w:tcPr>
        <w:shd w:val="clear" w:color="auto" w:fill="D3D3D3" w:themeFill="accent1" w:themeFillTint="33"/>
      </w:tcPr>
    </w:tblStylePr>
    <w:tblStylePr w:type="neCell">
      <w:tblPr/>
      <w:tcPr>
        <w:tcBorders>
          <w:bottom w:val="single" w:sz="4" w:space="0" w:color="7B7B7B" w:themeColor="accent1" w:themeTint="99"/>
        </w:tcBorders>
      </w:tcPr>
    </w:tblStylePr>
    <w:tblStylePr w:type="nwCell">
      <w:tblPr/>
      <w:tcPr>
        <w:tcBorders>
          <w:bottom w:val="single" w:sz="4" w:space="0" w:color="7B7B7B" w:themeColor="accent1" w:themeTint="99"/>
        </w:tcBorders>
      </w:tcPr>
    </w:tblStylePr>
    <w:tblStylePr w:type="seCell">
      <w:tblPr/>
      <w:tcPr>
        <w:tcBorders>
          <w:top w:val="single" w:sz="4" w:space="0" w:color="7B7B7B" w:themeColor="accent1" w:themeTint="99"/>
        </w:tcBorders>
      </w:tcPr>
    </w:tblStylePr>
    <w:tblStylePr w:type="swCell">
      <w:tblPr/>
      <w:tcPr>
        <w:tcBorders>
          <w:top w:val="single" w:sz="4" w:space="0" w:color="7B7B7B" w:themeColor="accent1" w:themeTint="99"/>
        </w:tcBorders>
      </w:tcPr>
    </w:tblStylePr>
  </w:style>
  <w:style w:type="table" w:customStyle="1" w:styleId="Tabelgril4-Accentuare111">
    <w:name w:val="Tabel grilă 4 - Accentuare 111"/>
    <w:basedOn w:val="TableNormal"/>
    <w:next w:val="GridTable4-Accent1"/>
    <w:uiPriority w:val="49"/>
    <w:rsid w:val="00C77C39"/>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insideV w:val="nil"/>
        </w:tcBorders>
        <w:shd w:val="clear" w:color="auto" w:fill="232323" w:themeFill="accent1"/>
      </w:tcPr>
    </w:tblStylePr>
    <w:tblStylePr w:type="lastRow">
      <w:rPr>
        <w:b/>
        <w:bCs/>
      </w:rPr>
      <w:tblPr/>
      <w:tcPr>
        <w:tcBorders>
          <w:top w:val="double" w:sz="4" w:space="0" w:color="232323" w:themeColor="accent1"/>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table" w:customStyle="1" w:styleId="GridTable4-Accent53">
    <w:name w:val="Grid Table 4 - Accent 53"/>
    <w:basedOn w:val="TableNormal"/>
    <w:next w:val="GridTable4-Accent5"/>
    <w:uiPriority w:val="49"/>
    <w:rsid w:val="00C77C39"/>
    <w:pPr>
      <w:spacing w:after="0" w:line="240" w:lineRule="auto"/>
    </w:pPr>
    <w:rPr>
      <w:lang w:val="ro-RO"/>
    </w:rPr>
    <w:tblPr>
      <w:tblStyleRowBandSize w:val="1"/>
      <w:tblStyleColBandSize w:val="1"/>
      <w:tblBorders>
        <w:top w:val="single" w:sz="4" w:space="0" w:color="8AF3C4" w:themeColor="accent5" w:themeTint="99"/>
        <w:left w:val="single" w:sz="4" w:space="0" w:color="8AF3C4" w:themeColor="accent5" w:themeTint="99"/>
        <w:bottom w:val="single" w:sz="4" w:space="0" w:color="8AF3C4" w:themeColor="accent5" w:themeTint="99"/>
        <w:right w:val="single" w:sz="4" w:space="0" w:color="8AF3C4" w:themeColor="accent5" w:themeTint="99"/>
        <w:insideH w:val="single" w:sz="4" w:space="0" w:color="8AF3C4" w:themeColor="accent5" w:themeTint="99"/>
        <w:insideV w:val="single" w:sz="4" w:space="0" w:color="8AF3C4" w:themeColor="accent5" w:themeTint="99"/>
      </w:tblBorders>
    </w:tblPr>
    <w:tblStylePr w:type="firstRow">
      <w:rPr>
        <w:b/>
        <w:bCs/>
        <w:color w:val="FEFEFE" w:themeColor="background1"/>
      </w:rPr>
      <w:tblPr/>
      <w:tcPr>
        <w:tcBorders>
          <w:top w:val="single" w:sz="4" w:space="0" w:color="3CEB9D" w:themeColor="accent5"/>
          <w:left w:val="single" w:sz="4" w:space="0" w:color="3CEB9D" w:themeColor="accent5"/>
          <w:bottom w:val="single" w:sz="4" w:space="0" w:color="3CEB9D" w:themeColor="accent5"/>
          <w:right w:val="single" w:sz="4" w:space="0" w:color="3CEB9D" w:themeColor="accent5"/>
          <w:insideH w:val="nil"/>
          <w:insideV w:val="nil"/>
        </w:tcBorders>
        <w:shd w:val="clear" w:color="auto" w:fill="3CEB9D" w:themeFill="accent5"/>
      </w:tcPr>
    </w:tblStylePr>
    <w:tblStylePr w:type="lastRow">
      <w:rPr>
        <w:b/>
        <w:bCs/>
      </w:rPr>
      <w:tblPr/>
      <w:tcPr>
        <w:tcBorders>
          <w:top w:val="double" w:sz="4" w:space="0" w:color="3CEB9D" w:themeColor="accent5"/>
        </w:tcBorders>
      </w:tcPr>
    </w:tblStylePr>
    <w:tblStylePr w:type="firstCol">
      <w:rPr>
        <w:b/>
        <w:bCs/>
      </w:rPr>
    </w:tblStylePr>
    <w:tblStylePr w:type="lastCol">
      <w:rPr>
        <w:b/>
        <w:bCs/>
      </w:rPr>
    </w:tblStylePr>
    <w:tblStylePr w:type="band1Vert">
      <w:tblPr/>
      <w:tcPr>
        <w:shd w:val="clear" w:color="auto" w:fill="D8FBEB" w:themeFill="accent5" w:themeFillTint="33"/>
      </w:tcPr>
    </w:tblStylePr>
    <w:tblStylePr w:type="band1Horz">
      <w:tblPr/>
      <w:tcPr>
        <w:shd w:val="clear" w:color="auto" w:fill="D8FBEB" w:themeFill="accent5" w:themeFillTint="33"/>
      </w:tcPr>
    </w:tblStylePr>
  </w:style>
  <w:style w:type="table" w:customStyle="1" w:styleId="GridTable1Light-Accent51">
    <w:name w:val="Grid Table 1 Light - Accent 51"/>
    <w:basedOn w:val="TableNormal"/>
    <w:next w:val="GridTable1Light-Accent5"/>
    <w:uiPriority w:val="46"/>
    <w:rsid w:val="00C77C39"/>
    <w:pPr>
      <w:spacing w:after="0" w:line="240" w:lineRule="auto"/>
    </w:pPr>
    <w:tblPr>
      <w:tblStyleRowBandSize w:val="1"/>
      <w:tblStyleColBandSize w:val="1"/>
      <w:tblBorders>
        <w:top w:val="single" w:sz="4" w:space="0" w:color="B1F7D7" w:themeColor="accent5" w:themeTint="66"/>
        <w:left w:val="single" w:sz="4" w:space="0" w:color="B1F7D7" w:themeColor="accent5" w:themeTint="66"/>
        <w:bottom w:val="single" w:sz="4" w:space="0" w:color="B1F7D7" w:themeColor="accent5" w:themeTint="66"/>
        <w:right w:val="single" w:sz="4" w:space="0" w:color="B1F7D7" w:themeColor="accent5" w:themeTint="66"/>
        <w:insideH w:val="single" w:sz="4" w:space="0" w:color="B1F7D7" w:themeColor="accent5" w:themeTint="66"/>
        <w:insideV w:val="single" w:sz="4" w:space="0" w:color="B1F7D7" w:themeColor="accent5" w:themeTint="66"/>
      </w:tblBorders>
    </w:tblPr>
    <w:tblStylePr w:type="firstRow">
      <w:rPr>
        <w:b/>
        <w:bCs/>
      </w:rPr>
      <w:tblPr/>
      <w:tcPr>
        <w:tcBorders>
          <w:bottom w:val="single" w:sz="12" w:space="0" w:color="8AF3C4" w:themeColor="accent5" w:themeTint="99"/>
        </w:tcBorders>
      </w:tcPr>
    </w:tblStylePr>
    <w:tblStylePr w:type="lastRow">
      <w:rPr>
        <w:b/>
        <w:bCs/>
      </w:rPr>
      <w:tblPr/>
      <w:tcPr>
        <w:tcBorders>
          <w:top w:val="double" w:sz="2" w:space="0" w:color="8AF3C4" w:themeColor="accent5"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next w:val="GridTable1Light-Accent1"/>
    <w:uiPriority w:val="46"/>
    <w:rsid w:val="00C77C39"/>
    <w:pPr>
      <w:spacing w:after="0" w:line="240" w:lineRule="auto"/>
    </w:pPr>
    <w:tblPr>
      <w:tblStyleRowBandSize w:val="1"/>
      <w:tblStyleColBandSize w:val="1"/>
      <w:tblBorders>
        <w:top w:val="single" w:sz="4" w:space="0" w:color="A7A7A7" w:themeColor="accent1" w:themeTint="66"/>
        <w:left w:val="single" w:sz="4" w:space="0" w:color="A7A7A7" w:themeColor="accent1" w:themeTint="66"/>
        <w:bottom w:val="single" w:sz="4" w:space="0" w:color="A7A7A7" w:themeColor="accent1" w:themeTint="66"/>
        <w:right w:val="single" w:sz="4" w:space="0" w:color="A7A7A7" w:themeColor="accent1" w:themeTint="66"/>
        <w:insideH w:val="single" w:sz="4" w:space="0" w:color="A7A7A7" w:themeColor="accent1" w:themeTint="66"/>
        <w:insideV w:val="single" w:sz="4" w:space="0" w:color="A7A7A7" w:themeColor="accent1" w:themeTint="66"/>
      </w:tblBorders>
    </w:tblPr>
    <w:tblStylePr w:type="firstRow">
      <w:rPr>
        <w:b/>
        <w:bCs/>
      </w:rPr>
      <w:tblPr/>
      <w:tcPr>
        <w:tcBorders>
          <w:bottom w:val="single" w:sz="12" w:space="0" w:color="7B7B7B" w:themeColor="accent1" w:themeTint="99"/>
        </w:tcBorders>
      </w:tcPr>
    </w:tblStylePr>
    <w:tblStylePr w:type="lastRow">
      <w:rPr>
        <w:b/>
        <w:bCs/>
      </w:rPr>
      <w:tblPr/>
      <w:tcPr>
        <w:tcBorders>
          <w:top w:val="double" w:sz="2" w:space="0" w:color="7B7B7B"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leNormal"/>
    <w:next w:val="TableGridLight"/>
    <w:uiPriority w:val="40"/>
    <w:rsid w:val="00C77C39"/>
    <w:pPr>
      <w:spacing w:after="0" w:line="240" w:lineRule="auto"/>
    </w:pPr>
    <w:tblPr>
      <w:tblBorders>
        <w:top w:val="single" w:sz="4" w:space="0" w:color="BEBEBE" w:themeColor="background1" w:themeShade="BF"/>
        <w:left w:val="single" w:sz="4" w:space="0" w:color="BEBEBE" w:themeColor="background1" w:themeShade="BF"/>
        <w:bottom w:val="single" w:sz="4" w:space="0" w:color="BEBEBE" w:themeColor="background1" w:themeShade="BF"/>
        <w:right w:val="single" w:sz="4" w:space="0" w:color="BEBEBE" w:themeColor="background1" w:themeShade="BF"/>
        <w:insideH w:val="single" w:sz="4" w:space="0" w:color="BEBEBE" w:themeColor="background1" w:themeShade="BF"/>
        <w:insideV w:val="single" w:sz="4" w:space="0" w:color="BEBEBE" w:themeColor="background1" w:themeShade="BF"/>
      </w:tblBorders>
    </w:tblPr>
  </w:style>
  <w:style w:type="table" w:customStyle="1" w:styleId="ListTable1Light-Accent11">
    <w:name w:val="List Table 1 Light - Accent 11"/>
    <w:basedOn w:val="TableNormal"/>
    <w:next w:val="ListTable1Light-Accent1"/>
    <w:uiPriority w:val="46"/>
    <w:rsid w:val="00C77C39"/>
    <w:pPr>
      <w:spacing w:after="0" w:line="240" w:lineRule="auto"/>
    </w:pPr>
    <w:tblPr>
      <w:tblStyleRowBandSize w:val="1"/>
      <w:tblStyleColBandSize w:val="1"/>
    </w:tblPr>
    <w:tblStylePr w:type="firstRow">
      <w:rPr>
        <w:b/>
        <w:bCs/>
      </w:rPr>
      <w:tblPr/>
      <w:tcPr>
        <w:tcBorders>
          <w:bottom w:val="single" w:sz="4" w:space="0" w:color="7B7B7B" w:themeColor="accent1" w:themeTint="99"/>
        </w:tcBorders>
      </w:tcPr>
    </w:tblStylePr>
    <w:tblStylePr w:type="lastRow">
      <w:rPr>
        <w:b/>
        <w:bCs/>
      </w:rPr>
      <w:tblPr/>
      <w:tcPr>
        <w:tcBorders>
          <w:top w:val="single" w:sz="4" w:space="0" w:color="7B7B7B" w:themeColor="accent1" w:themeTint="99"/>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table" w:customStyle="1" w:styleId="ListTable4-Accent11">
    <w:name w:val="List Table 4 - Accent 11"/>
    <w:basedOn w:val="TableNormal"/>
    <w:next w:val="ListTable4-Accent1"/>
    <w:uiPriority w:val="49"/>
    <w:rsid w:val="00C77C39"/>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tcBorders>
        <w:shd w:val="clear" w:color="auto" w:fill="232323" w:themeFill="accent1"/>
      </w:tcPr>
    </w:tblStylePr>
    <w:tblStylePr w:type="lastRow">
      <w:rPr>
        <w:b/>
        <w:bCs/>
      </w:rPr>
      <w:tblPr/>
      <w:tcPr>
        <w:tcBorders>
          <w:top w:val="double" w:sz="4" w:space="0" w:color="7B7B7B" w:themeColor="accent1" w:themeTint="99"/>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table" w:customStyle="1" w:styleId="GridTable4-Accent32">
    <w:name w:val="Grid Table 4 - Accent 32"/>
    <w:basedOn w:val="TableNormal"/>
    <w:next w:val="GridTable4-Accent3"/>
    <w:uiPriority w:val="49"/>
    <w:rsid w:val="00C77C39"/>
    <w:pPr>
      <w:spacing w:after="0" w:line="240" w:lineRule="auto"/>
    </w:pPr>
    <w:rPr>
      <w:rFonts w:eastAsia="SimSun" w:cs="Cambria"/>
      <w:lang w:val="lt-LT"/>
    </w:rPr>
    <w:tblPr>
      <w:tblStyleRowBandSize w:val="1"/>
      <w:tblStyleColBandSize w:val="1"/>
      <w:tblInd w:w="0" w:type="nil"/>
      <w:tblBorders>
        <w:top w:val="single" w:sz="4" w:space="0" w:color="F0F0F0" w:themeColor="accent3" w:themeTint="99"/>
        <w:left w:val="single" w:sz="4" w:space="0" w:color="F0F0F0" w:themeColor="accent3" w:themeTint="99"/>
        <w:bottom w:val="single" w:sz="4" w:space="0" w:color="F0F0F0" w:themeColor="accent3" w:themeTint="99"/>
        <w:right w:val="single" w:sz="4" w:space="0" w:color="F0F0F0" w:themeColor="accent3" w:themeTint="99"/>
        <w:insideH w:val="single" w:sz="4" w:space="0" w:color="F0F0F0" w:themeColor="accent3" w:themeTint="99"/>
        <w:insideV w:val="single" w:sz="4" w:space="0" w:color="F0F0F0" w:themeColor="accent3" w:themeTint="99"/>
      </w:tblBorders>
    </w:tblPr>
    <w:tblStylePr w:type="firstRow">
      <w:rPr>
        <w:b/>
        <w:bCs/>
        <w:color w:val="FEFEFE" w:themeColor="background1"/>
      </w:rPr>
      <w:tblPr/>
      <w:tcPr>
        <w:tcBorders>
          <w:top w:val="single" w:sz="4" w:space="0" w:color="E6E6E6" w:themeColor="accent3"/>
          <w:left w:val="single" w:sz="4" w:space="0" w:color="E6E6E6" w:themeColor="accent3"/>
          <w:bottom w:val="single" w:sz="4" w:space="0" w:color="E6E6E6" w:themeColor="accent3"/>
          <w:right w:val="single" w:sz="4" w:space="0" w:color="E6E6E6" w:themeColor="accent3"/>
          <w:insideH w:val="nil"/>
          <w:insideV w:val="nil"/>
        </w:tcBorders>
        <w:shd w:val="clear" w:color="auto" w:fill="E6E6E6" w:themeFill="accent3"/>
      </w:tcPr>
    </w:tblStylePr>
    <w:tblStylePr w:type="lastRow">
      <w:rPr>
        <w:b/>
        <w:bCs/>
      </w:rPr>
      <w:tblPr/>
      <w:tcPr>
        <w:tcBorders>
          <w:top w:val="double" w:sz="4" w:space="0" w:color="E6E6E6" w:themeColor="accent3"/>
        </w:tcBorders>
      </w:tcPr>
    </w:tblStylePr>
    <w:tblStylePr w:type="firstCol">
      <w:rPr>
        <w:b/>
        <w:bCs/>
      </w:rPr>
    </w:tblStylePr>
    <w:tblStylePr w:type="lastCol">
      <w:rPr>
        <w:b/>
        <w:bCs/>
      </w:rPr>
    </w:tblStylePr>
    <w:tblStylePr w:type="band1Vert">
      <w:tblPr/>
      <w:tcPr>
        <w:shd w:val="clear" w:color="auto" w:fill="FAFAFA" w:themeFill="accent3" w:themeFillTint="33"/>
      </w:tcPr>
    </w:tblStylePr>
    <w:tblStylePr w:type="band1Horz">
      <w:tblPr/>
      <w:tcPr>
        <w:shd w:val="clear" w:color="auto" w:fill="FAFAFA" w:themeFill="accent3" w:themeFillTint="33"/>
      </w:tcPr>
    </w:tblStylePr>
  </w:style>
  <w:style w:type="table" w:customStyle="1" w:styleId="TableGrid31">
    <w:name w:val="Table Grid31"/>
    <w:basedOn w:val="TableNormal"/>
    <w:next w:val="TableGrid"/>
    <w:uiPriority w:val="59"/>
    <w:rsid w:val="00C77C3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C77C39"/>
  </w:style>
  <w:style w:type="table" w:customStyle="1" w:styleId="ECORYSTabela11">
    <w:name w:val="ECORYS Tabela11"/>
    <w:basedOn w:val="TableNormal"/>
    <w:next w:val="TableGrid"/>
    <w:uiPriority w:val="39"/>
    <w:rsid w:val="00C77C39"/>
    <w:pPr>
      <w:spacing w:after="0" w:line="240" w:lineRule="auto"/>
    </w:pPr>
    <w:rPr>
      <w:rFonts w:ascii="Calibri" w:eastAsia="Calibri" w:hAnsi="Calibri"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
    <w:name w:val="Light Shading - Accent 111"/>
    <w:basedOn w:val="TableNormal"/>
    <w:next w:val="LightShading-Accent1"/>
    <w:uiPriority w:val="60"/>
    <w:semiHidden/>
    <w:unhideWhenUsed/>
    <w:rsid w:val="00C77C39"/>
    <w:pPr>
      <w:spacing w:after="0" w:line="240" w:lineRule="auto"/>
    </w:pPr>
    <w:rPr>
      <w:rFonts w:ascii="Calibri" w:eastAsia="Calibri" w:hAnsi="Calibri" w:cs="Times New Roman"/>
      <w:color w:val="2F5496"/>
    </w:rPr>
    <w:tblPr>
      <w:tblStyleRowBandSize w:val="1"/>
      <w:tblStyleColBandSize w:val="1"/>
      <w:tblInd w:w="0" w:type="nil"/>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1-Accent111">
    <w:name w:val="Medium Grid 1 - Accent 111"/>
    <w:basedOn w:val="TableNormal"/>
    <w:next w:val="MediumGrid1-Accent1"/>
    <w:uiPriority w:val="67"/>
    <w:semiHidden/>
    <w:unhideWhenUsed/>
    <w:rsid w:val="00C77C39"/>
    <w:pPr>
      <w:spacing w:after="0" w:line="240" w:lineRule="auto"/>
    </w:pPr>
    <w:rPr>
      <w:rFonts w:ascii="Calibri" w:eastAsia="Calibri" w:hAnsi="Calibri" w:cs="Times New Roman"/>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LightList-Accent211">
    <w:name w:val="Light List - Accent 211"/>
    <w:basedOn w:val="TableNormal"/>
    <w:next w:val="LightList-Accent2"/>
    <w:uiPriority w:val="61"/>
    <w:semiHidden/>
    <w:unhideWhenUsed/>
    <w:rsid w:val="00C77C39"/>
    <w:pPr>
      <w:spacing w:after="0" w:line="240" w:lineRule="auto"/>
    </w:pPr>
    <w:rPr>
      <w:rFonts w:ascii="Calibri" w:eastAsia="Calibri" w:hAnsi="Calibri" w:cs="Times New Roman"/>
    </w:rPr>
    <w:tblPr>
      <w:tblStyleRowBandSize w:val="1"/>
      <w:tblStyleColBandSize w:val="1"/>
      <w:tblInd w:w="0" w:type="nil"/>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MediumGrid1-Accent411">
    <w:name w:val="Medium Grid 1 - Accent 411"/>
    <w:basedOn w:val="TableNormal"/>
    <w:next w:val="MediumGrid1-Accent4"/>
    <w:uiPriority w:val="67"/>
    <w:semiHidden/>
    <w:unhideWhenUsed/>
    <w:rsid w:val="00C77C39"/>
    <w:pPr>
      <w:spacing w:after="0" w:line="240" w:lineRule="auto"/>
    </w:pPr>
    <w:rPr>
      <w:rFonts w:ascii="Calibri" w:eastAsia="Calibri" w:hAnsi="Calibri" w:cs="Times New Roman"/>
    </w:rPr>
    <w:tblPr>
      <w:tblStyleRowBandSize w:val="1"/>
      <w:tblStyleColBandSize w:val="1"/>
      <w:tblInd w:w="0" w:type="nil"/>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1-Accent511">
    <w:name w:val="Medium Grid 1 - Accent 511"/>
    <w:basedOn w:val="TableNormal"/>
    <w:next w:val="MediumGrid1-Accent5"/>
    <w:uiPriority w:val="67"/>
    <w:semiHidden/>
    <w:unhideWhenUsed/>
    <w:rsid w:val="00C77C39"/>
    <w:pPr>
      <w:spacing w:after="0" w:line="240" w:lineRule="auto"/>
    </w:pPr>
    <w:rPr>
      <w:rFonts w:ascii="Calibri" w:eastAsia="Calibri" w:hAnsi="Calibri" w:cs="Times New Roman"/>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3-Accent511">
    <w:name w:val="Medium Grid 3 - Accent 511"/>
    <w:basedOn w:val="TableNormal"/>
    <w:next w:val="MediumGrid3-Accent5"/>
    <w:uiPriority w:val="69"/>
    <w:semiHidden/>
    <w:unhideWhenUsed/>
    <w:rsid w:val="00C77C39"/>
    <w:pPr>
      <w:spacing w:after="0" w:line="240" w:lineRule="auto"/>
    </w:pPr>
    <w:rPr>
      <w:rFonts w:ascii="Times New Roman" w:eastAsia="Times New Roman" w:hAnsi="Times New Roman" w:cs="Times New Roman"/>
      <w:bCs/>
      <w:sz w:val="20"/>
      <w:szCs w:val="20"/>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GridTable4-Accent111">
    <w:name w:val="Grid Table 4 - Accent 111"/>
    <w:basedOn w:val="TableNormal"/>
    <w:next w:val="GridTable4-Accent1"/>
    <w:uiPriority w:val="49"/>
    <w:rsid w:val="00C77C39"/>
    <w:pPr>
      <w:spacing w:after="0" w:line="240" w:lineRule="auto"/>
    </w:pPr>
    <w:rPr>
      <w:rFonts w:ascii="Calibri" w:eastAsia="Calibri" w:hAnsi="Calibri" w:cs="Times New Roma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11">
    <w:name w:val="Grid Table 5 Dark - Accent 111"/>
    <w:basedOn w:val="TableNormal"/>
    <w:next w:val="GridTable5Dark-Accent1"/>
    <w:uiPriority w:val="50"/>
    <w:rsid w:val="00C77C39"/>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211">
    <w:name w:val="Grid Table 4 - Accent 211"/>
    <w:basedOn w:val="TableNormal"/>
    <w:next w:val="GridTable4-Accent2"/>
    <w:uiPriority w:val="49"/>
    <w:rsid w:val="00C77C39"/>
    <w:pPr>
      <w:spacing w:after="0" w:line="240" w:lineRule="auto"/>
      <w:jc w:val="both"/>
    </w:pPr>
    <w:rPr>
      <w:rFonts w:ascii="Calibri" w:eastAsia="Times New Roman" w:hAnsi="Calibri" w:cs="Times New Roman"/>
      <w:lang w:val="en-GB" w:eastAsia="en-GB"/>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211">
    <w:name w:val="Grid Table 5 Dark - Accent 211"/>
    <w:basedOn w:val="TableNormal"/>
    <w:next w:val="GridTable5Dark-Accent2"/>
    <w:uiPriority w:val="50"/>
    <w:rsid w:val="00C77C39"/>
    <w:pPr>
      <w:spacing w:after="0" w:line="240" w:lineRule="auto"/>
      <w:jc w:val="both"/>
    </w:pPr>
    <w:rPr>
      <w:rFonts w:ascii="Calibri" w:eastAsia="Times New Roman" w:hAnsi="Calibri" w:cs="Times New Roman"/>
      <w:lang w:val="en-GB" w:eastAsia="en-GB"/>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311">
    <w:name w:val="Grid Table 5 Dark - Accent 311"/>
    <w:basedOn w:val="TableNormal"/>
    <w:next w:val="GridTable5Dark-Accent3"/>
    <w:uiPriority w:val="50"/>
    <w:rsid w:val="00C77C39"/>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4-Accent521">
    <w:name w:val="Grid Table 4 - Accent 521"/>
    <w:basedOn w:val="TableNormal"/>
    <w:next w:val="GridTable4-Accent5"/>
    <w:uiPriority w:val="49"/>
    <w:rsid w:val="00C77C39"/>
    <w:pPr>
      <w:spacing w:after="0" w:line="240" w:lineRule="auto"/>
    </w:pPr>
    <w:rPr>
      <w:rFonts w:ascii="Calibri" w:eastAsia="Calibri"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511">
    <w:name w:val="Grid Table 5 Dark - Accent 511"/>
    <w:basedOn w:val="TableNormal"/>
    <w:next w:val="GridTable5Dark-Accent5"/>
    <w:uiPriority w:val="50"/>
    <w:rsid w:val="00C77C39"/>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2-Accent1111">
    <w:name w:val="Grid Table 2 - Accent 1111"/>
    <w:basedOn w:val="TableNormal"/>
    <w:uiPriority w:val="47"/>
    <w:rsid w:val="00C77C39"/>
    <w:pPr>
      <w:spacing w:after="0" w:line="240" w:lineRule="auto"/>
      <w:jc w:val="both"/>
    </w:pPr>
    <w:rPr>
      <w:rFonts w:ascii="Calibri" w:eastAsia="Calibri" w:hAnsi="Calibri" w:cs="Times New Roman"/>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11">
    <w:name w:val="Table Grid111"/>
    <w:basedOn w:val="TableNormal"/>
    <w:uiPriority w:val="59"/>
    <w:rsid w:val="00C77C39"/>
    <w:pPr>
      <w:spacing w:after="0" w:line="240" w:lineRule="auto"/>
    </w:pPr>
    <w:rPr>
      <w:rFonts w:ascii="Times New Roman" w:eastAsia="Times New Roman"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C77C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11">
    <w:name w:val="Grid Table 4 - Accent 5111"/>
    <w:basedOn w:val="TableNormal"/>
    <w:uiPriority w:val="49"/>
    <w:rsid w:val="00C77C39"/>
    <w:pPr>
      <w:spacing w:after="0" w:line="240" w:lineRule="auto"/>
    </w:pPr>
    <w:rPr>
      <w:rFonts w:ascii="Calibri" w:eastAsia="Calibri"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List011">
    <w:name w:val="List 011"/>
    <w:rsid w:val="00C77C39"/>
  </w:style>
  <w:style w:type="table" w:customStyle="1" w:styleId="MediumGrid3-Accent52">
    <w:name w:val="Medium Grid 3 - Accent 52"/>
    <w:basedOn w:val="TableNormal"/>
    <w:next w:val="MediumGrid3-Accent5"/>
    <w:uiPriority w:val="69"/>
    <w:semiHidden/>
    <w:unhideWhenUsed/>
    <w:rsid w:val="00C77C39"/>
    <w:pPr>
      <w:spacing w:after="0" w:line="240" w:lineRule="auto"/>
    </w:pPr>
    <w:tblPr>
      <w:tblStyleRowBandSize w:val="1"/>
      <w:tblStyleColBandSize w:val="1"/>
      <w:tblBorders>
        <w:top w:val="single" w:sz="8" w:space="0" w:color="FEFEFE" w:themeColor="background1"/>
        <w:left w:val="single" w:sz="8" w:space="0" w:color="FEFEFE" w:themeColor="background1"/>
        <w:bottom w:val="single" w:sz="8" w:space="0" w:color="FEFEFE" w:themeColor="background1"/>
        <w:right w:val="single" w:sz="8" w:space="0" w:color="FEFEFE" w:themeColor="background1"/>
        <w:insideH w:val="single" w:sz="6" w:space="0" w:color="FEFEFE" w:themeColor="background1"/>
        <w:insideV w:val="single" w:sz="6" w:space="0" w:color="FEFEFE" w:themeColor="background1"/>
      </w:tblBorders>
    </w:tblPr>
    <w:tcPr>
      <w:shd w:val="clear" w:color="auto" w:fill="CEFAE6" w:themeFill="accent5" w:themeFillTint="3F"/>
    </w:tcPr>
    <w:tblStylePr w:type="firstRow">
      <w:rPr>
        <w:b/>
        <w:bCs/>
        <w:i w:val="0"/>
        <w:iCs w:val="0"/>
        <w:color w:val="FEFEFE" w:themeColor="background1"/>
      </w:rPr>
      <w:tblPr/>
      <w:tcPr>
        <w:tcBorders>
          <w:top w:val="single" w:sz="8" w:space="0" w:color="FEFEFE" w:themeColor="background1"/>
          <w:left w:val="single" w:sz="8" w:space="0" w:color="FEFEFE" w:themeColor="background1"/>
          <w:bottom w:val="single" w:sz="24" w:space="0" w:color="FEFEFE" w:themeColor="background1"/>
          <w:right w:val="single" w:sz="8" w:space="0" w:color="FEFEFE" w:themeColor="background1"/>
          <w:insideH w:val="nil"/>
          <w:insideV w:val="single" w:sz="8" w:space="0" w:color="FEFEFE" w:themeColor="background1"/>
        </w:tcBorders>
        <w:shd w:val="clear" w:color="auto" w:fill="3CEB9D" w:themeFill="accent5"/>
      </w:tcPr>
    </w:tblStylePr>
    <w:tblStylePr w:type="lastRow">
      <w:rPr>
        <w:b/>
        <w:bCs/>
        <w:i w:val="0"/>
        <w:iCs w:val="0"/>
        <w:color w:val="FEFEFE" w:themeColor="background1"/>
      </w:rPr>
      <w:tblPr/>
      <w:tcPr>
        <w:tcBorders>
          <w:top w:val="single" w:sz="24" w:space="0" w:color="FEFEFE" w:themeColor="background1"/>
          <w:left w:val="single" w:sz="8" w:space="0" w:color="FEFEFE" w:themeColor="background1"/>
          <w:bottom w:val="single" w:sz="8" w:space="0" w:color="FEFEFE" w:themeColor="background1"/>
          <w:right w:val="single" w:sz="8" w:space="0" w:color="FEFEFE" w:themeColor="background1"/>
          <w:insideH w:val="nil"/>
          <w:insideV w:val="single" w:sz="8" w:space="0" w:color="FEFEFE" w:themeColor="background1"/>
        </w:tcBorders>
        <w:shd w:val="clear" w:color="auto" w:fill="3CEB9D" w:themeFill="accent5"/>
      </w:tcPr>
    </w:tblStylePr>
    <w:tblStylePr w:type="firstCol">
      <w:rPr>
        <w:b/>
        <w:bCs/>
        <w:i w:val="0"/>
        <w:iCs w:val="0"/>
        <w:color w:val="FEFEFE" w:themeColor="background1"/>
      </w:rPr>
      <w:tblPr/>
      <w:tcPr>
        <w:tcBorders>
          <w:left w:val="single" w:sz="8" w:space="0" w:color="FEFEFE" w:themeColor="background1"/>
          <w:right w:val="single" w:sz="24" w:space="0" w:color="FEFEFE" w:themeColor="background1"/>
          <w:insideH w:val="nil"/>
          <w:insideV w:val="nil"/>
        </w:tcBorders>
        <w:shd w:val="clear" w:color="auto" w:fill="3CEB9D" w:themeFill="accent5"/>
      </w:tcPr>
    </w:tblStylePr>
    <w:tblStylePr w:type="lastCol">
      <w:rPr>
        <w:b/>
        <w:bCs/>
        <w:i w:val="0"/>
        <w:iCs w:val="0"/>
        <w:color w:val="FEFEFE" w:themeColor="background1"/>
      </w:rPr>
      <w:tblPr/>
      <w:tcPr>
        <w:tcBorders>
          <w:top w:val="nil"/>
          <w:left w:val="single" w:sz="24" w:space="0" w:color="FEFEFE" w:themeColor="background1"/>
          <w:bottom w:val="nil"/>
          <w:right w:val="nil"/>
          <w:insideH w:val="nil"/>
          <w:insideV w:val="nil"/>
        </w:tcBorders>
        <w:shd w:val="clear" w:color="auto" w:fill="3CEB9D" w:themeFill="accent5"/>
      </w:tcPr>
    </w:tblStylePr>
    <w:tblStylePr w:type="band1Vert">
      <w:tblPr/>
      <w:tcPr>
        <w:tcBorders>
          <w:top w:val="single" w:sz="8" w:space="0" w:color="FEFEFE" w:themeColor="background1"/>
          <w:left w:val="single" w:sz="8" w:space="0" w:color="FEFEFE" w:themeColor="background1"/>
          <w:bottom w:val="single" w:sz="8" w:space="0" w:color="FEFEFE" w:themeColor="background1"/>
          <w:right w:val="single" w:sz="8" w:space="0" w:color="FEFEFE" w:themeColor="background1"/>
          <w:insideH w:val="nil"/>
          <w:insideV w:val="nil"/>
        </w:tcBorders>
        <w:shd w:val="clear" w:color="auto" w:fill="9DF5CD" w:themeFill="accent5" w:themeFillTint="7F"/>
      </w:tcPr>
    </w:tblStylePr>
    <w:tblStylePr w:type="band1Horz">
      <w:tblPr/>
      <w:tcPr>
        <w:tcBorders>
          <w:top w:val="single" w:sz="8" w:space="0" w:color="FEFEFE" w:themeColor="background1"/>
          <w:left w:val="single" w:sz="8" w:space="0" w:color="FEFEFE" w:themeColor="background1"/>
          <w:bottom w:val="single" w:sz="8" w:space="0" w:color="FEFEFE" w:themeColor="background1"/>
          <w:right w:val="single" w:sz="8" w:space="0" w:color="FEFEFE" w:themeColor="background1"/>
          <w:insideH w:val="single" w:sz="8" w:space="0" w:color="FEFEFE" w:themeColor="background1"/>
          <w:insideV w:val="single" w:sz="8" w:space="0" w:color="FEFEFE" w:themeColor="background1"/>
        </w:tcBorders>
        <w:shd w:val="clear" w:color="auto" w:fill="9DF5CD" w:themeFill="accent5" w:themeFillTint="7F"/>
      </w:tcPr>
    </w:tblStylePr>
  </w:style>
  <w:style w:type="table" w:customStyle="1" w:styleId="GridTable5Dark-Accent12">
    <w:name w:val="Grid Table 5 Dark - Accent 12"/>
    <w:basedOn w:val="TableNormal"/>
    <w:next w:val="GridTable5Dark-Accent1"/>
    <w:uiPriority w:val="50"/>
    <w:rsid w:val="00C77C39"/>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232323" w:themeFill="accent1"/>
      </w:tcPr>
    </w:tblStylePr>
    <w:tblStylePr w:type="band1Vert">
      <w:tblPr/>
      <w:tcPr>
        <w:shd w:val="clear" w:color="auto" w:fill="A7A7A7" w:themeFill="accent1" w:themeFillTint="66"/>
      </w:tcPr>
    </w:tblStylePr>
    <w:tblStylePr w:type="band1Horz">
      <w:tblPr/>
      <w:tcPr>
        <w:shd w:val="clear" w:color="auto" w:fill="A7A7A7" w:themeFill="accent1" w:themeFillTint="66"/>
      </w:tcPr>
    </w:tblStylePr>
  </w:style>
  <w:style w:type="table" w:customStyle="1" w:styleId="GridTable4-Accent22">
    <w:name w:val="Grid Table 4 - Accent 22"/>
    <w:basedOn w:val="TableNormal"/>
    <w:next w:val="GridTable4-Accent2"/>
    <w:uiPriority w:val="49"/>
    <w:rsid w:val="00C77C39"/>
    <w:pPr>
      <w:spacing w:after="0" w:line="240" w:lineRule="auto"/>
    </w:pPr>
    <w:tblPr>
      <w:tblStyleRowBandSize w:val="1"/>
      <w:tblStyleColBandSize w:val="1"/>
      <w:tblBorders>
        <w:top w:val="single" w:sz="4" w:space="0" w:color="CDCECD" w:themeColor="accent2" w:themeTint="99"/>
        <w:left w:val="single" w:sz="4" w:space="0" w:color="CDCECD" w:themeColor="accent2" w:themeTint="99"/>
        <w:bottom w:val="single" w:sz="4" w:space="0" w:color="CDCECD" w:themeColor="accent2" w:themeTint="99"/>
        <w:right w:val="single" w:sz="4" w:space="0" w:color="CDCECD" w:themeColor="accent2" w:themeTint="99"/>
        <w:insideH w:val="single" w:sz="4" w:space="0" w:color="CDCECD" w:themeColor="accent2" w:themeTint="99"/>
        <w:insideV w:val="single" w:sz="4" w:space="0" w:color="CDCECD" w:themeColor="accent2" w:themeTint="99"/>
      </w:tblBorders>
    </w:tblPr>
    <w:tblStylePr w:type="firstRow">
      <w:rPr>
        <w:b/>
        <w:bCs/>
        <w:color w:val="FEFEFE" w:themeColor="background1"/>
      </w:rPr>
      <w:tblPr/>
      <w:tcPr>
        <w:tcBorders>
          <w:top w:val="single" w:sz="4" w:space="0" w:color="ACAEAC" w:themeColor="accent2"/>
          <w:left w:val="single" w:sz="4" w:space="0" w:color="ACAEAC" w:themeColor="accent2"/>
          <w:bottom w:val="single" w:sz="4" w:space="0" w:color="ACAEAC" w:themeColor="accent2"/>
          <w:right w:val="single" w:sz="4" w:space="0" w:color="ACAEAC" w:themeColor="accent2"/>
          <w:insideH w:val="nil"/>
          <w:insideV w:val="nil"/>
        </w:tcBorders>
        <w:shd w:val="clear" w:color="auto" w:fill="ACAEAC" w:themeFill="accent2"/>
      </w:tcPr>
    </w:tblStylePr>
    <w:tblStylePr w:type="lastRow">
      <w:rPr>
        <w:b/>
        <w:bCs/>
      </w:rPr>
      <w:tblPr/>
      <w:tcPr>
        <w:tcBorders>
          <w:top w:val="double" w:sz="4" w:space="0" w:color="ACAEAC" w:themeColor="accent2"/>
        </w:tcBorders>
      </w:tcPr>
    </w:tblStylePr>
    <w:tblStylePr w:type="firstCol">
      <w:rPr>
        <w:b/>
        <w:bCs/>
      </w:rPr>
    </w:tblStylePr>
    <w:tblStylePr w:type="lastCol">
      <w:rPr>
        <w:b/>
        <w:bCs/>
      </w:rPr>
    </w:tblStylePr>
    <w:tblStylePr w:type="band1Vert">
      <w:tblPr/>
      <w:tcPr>
        <w:shd w:val="clear" w:color="auto" w:fill="EEEEEE" w:themeFill="accent2" w:themeFillTint="33"/>
      </w:tcPr>
    </w:tblStylePr>
    <w:tblStylePr w:type="band1Horz">
      <w:tblPr/>
      <w:tcPr>
        <w:shd w:val="clear" w:color="auto" w:fill="EEEEEE" w:themeFill="accent2" w:themeFillTint="33"/>
      </w:tcPr>
    </w:tblStylePr>
  </w:style>
  <w:style w:type="table" w:customStyle="1" w:styleId="GridTable5Dark-Accent22">
    <w:name w:val="Grid Table 5 Dark - Accent 22"/>
    <w:basedOn w:val="TableNormal"/>
    <w:next w:val="GridTable5Dark-Accent2"/>
    <w:uiPriority w:val="50"/>
    <w:rsid w:val="00C77C39"/>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EEEEEE" w:themeFill="accent2"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ACAEAC" w:themeFill="accent2"/>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ACAEAC" w:themeFill="accent2"/>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ACAEAC" w:themeFill="accent2"/>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ACAEAC" w:themeFill="accent2"/>
      </w:tcPr>
    </w:tblStylePr>
    <w:tblStylePr w:type="band1Vert">
      <w:tblPr/>
      <w:tcPr>
        <w:shd w:val="clear" w:color="auto" w:fill="DDDEDD" w:themeFill="accent2" w:themeFillTint="66"/>
      </w:tcPr>
    </w:tblStylePr>
    <w:tblStylePr w:type="band1Horz">
      <w:tblPr/>
      <w:tcPr>
        <w:shd w:val="clear" w:color="auto" w:fill="DDDEDD" w:themeFill="accent2" w:themeFillTint="66"/>
      </w:tcPr>
    </w:tblStylePr>
  </w:style>
  <w:style w:type="table" w:customStyle="1" w:styleId="GridTable5Dark-Accent32">
    <w:name w:val="Grid Table 5 Dark - Accent 32"/>
    <w:basedOn w:val="TableNormal"/>
    <w:next w:val="GridTable5Dark-Accent3"/>
    <w:uiPriority w:val="50"/>
    <w:rsid w:val="00C77C39"/>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FAFAFA" w:themeFill="accent3"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E6E6E6" w:themeFill="accent3"/>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E6E6E6" w:themeFill="accent3"/>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E6E6E6" w:themeFill="accent3"/>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6E6E6" w:themeFill="accent3"/>
      </w:tcPr>
    </w:tblStylePr>
    <w:tblStylePr w:type="band1Vert">
      <w:tblPr/>
      <w:tcPr>
        <w:shd w:val="clear" w:color="auto" w:fill="F5F5F5" w:themeFill="accent3" w:themeFillTint="66"/>
      </w:tcPr>
    </w:tblStylePr>
    <w:tblStylePr w:type="band1Horz">
      <w:tblPr/>
      <w:tcPr>
        <w:shd w:val="clear" w:color="auto" w:fill="F5F5F5" w:themeFill="accent3" w:themeFillTint="66"/>
      </w:tcPr>
    </w:tblStylePr>
  </w:style>
  <w:style w:type="table" w:customStyle="1" w:styleId="GridTable5Dark-Accent52">
    <w:name w:val="Grid Table 5 Dark - Accent 52"/>
    <w:basedOn w:val="TableNormal"/>
    <w:next w:val="GridTable5Dark-Accent5"/>
    <w:uiPriority w:val="50"/>
    <w:rsid w:val="00C77C39"/>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D8FBEB" w:themeFill="accent5"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3CEB9D" w:themeFill="accent5"/>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3CEB9D" w:themeFill="accent5"/>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3CEB9D" w:themeFill="accent5"/>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3CEB9D" w:themeFill="accent5"/>
      </w:tcPr>
    </w:tblStylePr>
    <w:tblStylePr w:type="band1Vert">
      <w:tblPr/>
      <w:tcPr>
        <w:shd w:val="clear" w:color="auto" w:fill="B1F7D7" w:themeFill="accent5" w:themeFillTint="66"/>
      </w:tcPr>
    </w:tblStylePr>
    <w:tblStylePr w:type="band1Horz">
      <w:tblPr/>
      <w:tcPr>
        <w:shd w:val="clear" w:color="auto" w:fill="B1F7D7" w:themeFill="accent5" w:themeFillTint="66"/>
      </w:tcPr>
    </w:tblStylePr>
  </w:style>
  <w:style w:type="table" w:customStyle="1" w:styleId="Rowheader11">
    <w:name w:val="Row header11"/>
    <w:basedOn w:val="TableNormal"/>
    <w:next w:val="TableGrid"/>
    <w:uiPriority w:val="59"/>
    <w:rsid w:val="00C77C39"/>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ORYSTabela21">
    <w:name w:val="ECORYS Tabela21"/>
    <w:basedOn w:val="TableNormal"/>
    <w:next w:val="TableGrid"/>
    <w:uiPriority w:val="59"/>
    <w:rsid w:val="00C77C39"/>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C77C39"/>
  </w:style>
  <w:style w:type="table" w:customStyle="1" w:styleId="Civittatable1">
    <w:name w:val="Civitta table1"/>
    <w:basedOn w:val="TableNormal"/>
    <w:uiPriority w:val="99"/>
    <w:rsid w:val="00C77C39"/>
    <w:pPr>
      <w:spacing w:before="60" w:after="60" w:line="240" w:lineRule="auto"/>
    </w:pPr>
    <w:rPr>
      <w:rFonts w:eastAsia="SimSun" w:cs="Cambria"/>
      <w:bCs/>
      <w:sz w:val="20"/>
      <w:lang w:val="lt-LT"/>
    </w:rPr>
    <w:tblPr>
      <w:tblStyleRowBandSize w:val="1"/>
      <w:tblInd w:w="113" w:type="dxa"/>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blStylePr w:type="firstRow">
      <w:pPr>
        <w:wordWrap/>
        <w:spacing w:beforeLines="0" w:before="60" w:beforeAutospacing="0" w:afterLines="0" w:after="60" w:afterAutospacing="0"/>
        <w:jc w:val="left"/>
      </w:pPr>
      <w:rPr>
        <w:rFonts w:asciiTheme="minorHAnsi" w:hAnsiTheme="minorHAnsi"/>
        <w:caps/>
        <w:smallCaps w:val="0"/>
        <w:color w:val="FEFEFE" w:themeColor="background1"/>
        <w:sz w:val="20"/>
      </w:rPr>
      <w:tblPr/>
      <w:trPr>
        <w:tblHeader/>
      </w:trPr>
      <w:tcPr>
        <w:shd w:val="clear" w:color="auto" w:fill="232323" w:themeFill="text2"/>
      </w:tcPr>
    </w:tblStylePr>
    <w:tblStylePr w:type="band1Horz">
      <w:tblPr/>
      <w:tcPr>
        <w:shd w:val="clear" w:color="auto" w:fill="F1F1F1" w:themeFill="background1" w:themeFillShade="F2"/>
      </w:tcPr>
    </w:tblStylePr>
    <w:tblStylePr w:type="band2Horz">
      <w:tblPr/>
      <w:tcPr>
        <w:shd w:val="clear" w:color="auto" w:fill="F1F1F1" w:themeFill="background1" w:themeFillShade="F2"/>
      </w:tcPr>
    </w:tblStylePr>
  </w:style>
  <w:style w:type="table" w:customStyle="1" w:styleId="GridTable6Colorful-Accent11">
    <w:name w:val="Grid Table 6 Colorful - Accent 11"/>
    <w:basedOn w:val="TableNormal"/>
    <w:next w:val="GridTable6Colorful-Accent1"/>
    <w:uiPriority w:val="51"/>
    <w:rsid w:val="00C77C39"/>
    <w:pPr>
      <w:spacing w:after="0" w:line="240" w:lineRule="auto"/>
    </w:pPr>
    <w:rPr>
      <w:color w:val="1A1A1A" w:themeColor="accent1" w:themeShade="BF"/>
      <w:kern w:val="2"/>
      <w:sz w:val="24"/>
      <w:szCs w:val="24"/>
      <w:lang w:val="ro-RO"/>
      <w14:ligatures w14:val="standardContextual"/>
    </w:r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rPr>
      <w:tblPr/>
      <w:tcPr>
        <w:tcBorders>
          <w:bottom w:val="single" w:sz="12" w:space="0" w:color="7B7B7B" w:themeColor="accent1" w:themeTint="99"/>
        </w:tcBorders>
      </w:tcPr>
    </w:tblStylePr>
    <w:tblStylePr w:type="lastRow">
      <w:rPr>
        <w:b/>
        <w:bCs/>
      </w:rPr>
      <w:tblPr/>
      <w:tcPr>
        <w:tcBorders>
          <w:top w:val="double" w:sz="4" w:space="0" w:color="7B7B7B" w:themeColor="accent1" w:themeTint="99"/>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table" w:customStyle="1" w:styleId="TableGrid41">
    <w:name w:val="Table Grid41"/>
    <w:basedOn w:val="TableNormal"/>
    <w:next w:val="TableGrid"/>
    <w:uiPriority w:val="59"/>
    <w:rsid w:val="00C77C39"/>
    <w:pPr>
      <w:spacing w:after="0" w:line="240" w:lineRule="auto"/>
    </w:pPr>
    <w:rPr>
      <w:rFonts w:ascii="Calibri" w:eastAsia="Yu Mincho"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ist3-Accentuare211">
    <w:name w:val="Tabel listă 3 - Accentuare 211"/>
    <w:basedOn w:val="TableNormal"/>
    <w:uiPriority w:val="48"/>
    <w:rsid w:val="00C77C39"/>
    <w:pPr>
      <w:spacing w:after="0" w:line="240" w:lineRule="auto"/>
    </w:pPr>
    <w:rPr>
      <w:rFonts w:eastAsia="MS Mincho"/>
      <w:sz w:val="24"/>
      <w:szCs w:val="24"/>
    </w:rPr>
    <w:tblPr>
      <w:tblStyleRowBandSize w:val="1"/>
      <w:tblStyleColBandSize w:val="1"/>
      <w:tblBorders>
        <w:top w:val="single" w:sz="4" w:space="0" w:color="ACAEAC"/>
        <w:left w:val="single" w:sz="4" w:space="0" w:color="ACAEAC"/>
        <w:bottom w:val="single" w:sz="4" w:space="0" w:color="ACAEAC"/>
        <w:right w:val="single" w:sz="4" w:space="0" w:color="ACAEAC"/>
      </w:tblBorders>
    </w:tblPr>
    <w:tblStylePr w:type="firstRow">
      <w:rPr>
        <w:b/>
        <w:bCs/>
        <w:color w:val="FEFEFE"/>
      </w:rPr>
      <w:tblPr/>
      <w:tcPr>
        <w:shd w:val="clear" w:color="auto" w:fill="ACAEAC"/>
      </w:tcPr>
    </w:tblStylePr>
    <w:tblStylePr w:type="lastRow">
      <w:rPr>
        <w:b/>
        <w:bCs/>
      </w:rPr>
      <w:tblPr/>
      <w:tcPr>
        <w:tcBorders>
          <w:top w:val="double" w:sz="4" w:space="0" w:color="ACAEAC"/>
        </w:tcBorders>
        <w:shd w:val="clear" w:color="auto" w:fill="FEFEFE"/>
      </w:tcPr>
    </w:tblStylePr>
    <w:tblStylePr w:type="firstCol">
      <w:rPr>
        <w:b/>
        <w:bCs/>
      </w:rPr>
      <w:tblPr/>
      <w:tcPr>
        <w:tcBorders>
          <w:right w:val="nil"/>
        </w:tcBorders>
        <w:shd w:val="clear" w:color="auto" w:fill="FEFEFE"/>
      </w:tcPr>
    </w:tblStylePr>
    <w:tblStylePr w:type="lastCol">
      <w:rPr>
        <w:b/>
        <w:bCs/>
      </w:rPr>
      <w:tblPr/>
      <w:tcPr>
        <w:tcBorders>
          <w:left w:val="nil"/>
        </w:tcBorders>
        <w:shd w:val="clear" w:color="auto" w:fill="FEFEFE"/>
      </w:tcPr>
    </w:tblStylePr>
    <w:tblStylePr w:type="band1Vert">
      <w:tblPr/>
      <w:tcPr>
        <w:tcBorders>
          <w:left w:val="single" w:sz="4" w:space="0" w:color="ACAEAC"/>
          <w:right w:val="single" w:sz="4" w:space="0" w:color="ACAEAC"/>
        </w:tcBorders>
      </w:tcPr>
    </w:tblStylePr>
    <w:tblStylePr w:type="band1Horz">
      <w:tblPr/>
      <w:tcPr>
        <w:tcBorders>
          <w:top w:val="single" w:sz="4" w:space="0" w:color="ACAEAC"/>
          <w:bottom w:val="single" w:sz="4" w:space="0" w:color="ACAEA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CAEAC"/>
          <w:left w:val="nil"/>
        </w:tcBorders>
      </w:tcPr>
    </w:tblStylePr>
    <w:tblStylePr w:type="swCell">
      <w:tblPr/>
      <w:tcPr>
        <w:tcBorders>
          <w:top w:val="double" w:sz="4" w:space="0" w:color="ACAEAC"/>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2394">
      <w:bodyDiv w:val="1"/>
      <w:marLeft w:val="0"/>
      <w:marRight w:val="0"/>
      <w:marTop w:val="0"/>
      <w:marBottom w:val="0"/>
      <w:divBdr>
        <w:top w:val="none" w:sz="0" w:space="0" w:color="auto"/>
        <w:left w:val="none" w:sz="0" w:space="0" w:color="auto"/>
        <w:bottom w:val="none" w:sz="0" w:space="0" w:color="auto"/>
        <w:right w:val="none" w:sz="0" w:space="0" w:color="auto"/>
      </w:divBdr>
    </w:div>
    <w:div w:id="11881226">
      <w:bodyDiv w:val="1"/>
      <w:marLeft w:val="0"/>
      <w:marRight w:val="0"/>
      <w:marTop w:val="0"/>
      <w:marBottom w:val="0"/>
      <w:divBdr>
        <w:top w:val="none" w:sz="0" w:space="0" w:color="auto"/>
        <w:left w:val="none" w:sz="0" w:space="0" w:color="auto"/>
        <w:bottom w:val="none" w:sz="0" w:space="0" w:color="auto"/>
        <w:right w:val="none" w:sz="0" w:space="0" w:color="auto"/>
      </w:divBdr>
    </w:div>
    <w:div w:id="13464409">
      <w:bodyDiv w:val="1"/>
      <w:marLeft w:val="0"/>
      <w:marRight w:val="0"/>
      <w:marTop w:val="0"/>
      <w:marBottom w:val="0"/>
      <w:divBdr>
        <w:top w:val="none" w:sz="0" w:space="0" w:color="auto"/>
        <w:left w:val="none" w:sz="0" w:space="0" w:color="auto"/>
        <w:bottom w:val="none" w:sz="0" w:space="0" w:color="auto"/>
        <w:right w:val="none" w:sz="0" w:space="0" w:color="auto"/>
      </w:divBdr>
    </w:div>
    <w:div w:id="20787794">
      <w:bodyDiv w:val="1"/>
      <w:marLeft w:val="0"/>
      <w:marRight w:val="0"/>
      <w:marTop w:val="0"/>
      <w:marBottom w:val="0"/>
      <w:divBdr>
        <w:top w:val="none" w:sz="0" w:space="0" w:color="auto"/>
        <w:left w:val="none" w:sz="0" w:space="0" w:color="auto"/>
        <w:bottom w:val="none" w:sz="0" w:space="0" w:color="auto"/>
        <w:right w:val="none" w:sz="0" w:space="0" w:color="auto"/>
      </w:divBdr>
    </w:div>
    <w:div w:id="21059119">
      <w:bodyDiv w:val="1"/>
      <w:marLeft w:val="0"/>
      <w:marRight w:val="0"/>
      <w:marTop w:val="0"/>
      <w:marBottom w:val="0"/>
      <w:divBdr>
        <w:top w:val="none" w:sz="0" w:space="0" w:color="auto"/>
        <w:left w:val="none" w:sz="0" w:space="0" w:color="auto"/>
        <w:bottom w:val="none" w:sz="0" w:space="0" w:color="auto"/>
        <w:right w:val="none" w:sz="0" w:space="0" w:color="auto"/>
      </w:divBdr>
    </w:div>
    <w:div w:id="22366790">
      <w:bodyDiv w:val="1"/>
      <w:marLeft w:val="0"/>
      <w:marRight w:val="0"/>
      <w:marTop w:val="0"/>
      <w:marBottom w:val="0"/>
      <w:divBdr>
        <w:top w:val="none" w:sz="0" w:space="0" w:color="auto"/>
        <w:left w:val="none" w:sz="0" w:space="0" w:color="auto"/>
        <w:bottom w:val="none" w:sz="0" w:space="0" w:color="auto"/>
        <w:right w:val="none" w:sz="0" w:space="0" w:color="auto"/>
      </w:divBdr>
    </w:div>
    <w:div w:id="22900038">
      <w:bodyDiv w:val="1"/>
      <w:marLeft w:val="0"/>
      <w:marRight w:val="0"/>
      <w:marTop w:val="0"/>
      <w:marBottom w:val="0"/>
      <w:divBdr>
        <w:top w:val="none" w:sz="0" w:space="0" w:color="auto"/>
        <w:left w:val="none" w:sz="0" w:space="0" w:color="auto"/>
        <w:bottom w:val="none" w:sz="0" w:space="0" w:color="auto"/>
        <w:right w:val="none" w:sz="0" w:space="0" w:color="auto"/>
      </w:divBdr>
    </w:div>
    <w:div w:id="26100198">
      <w:bodyDiv w:val="1"/>
      <w:marLeft w:val="0"/>
      <w:marRight w:val="0"/>
      <w:marTop w:val="0"/>
      <w:marBottom w:val="0"/>
      <w:divBdr>
        <w:top w:val="none" w:sz="0" w:space="0" w:color="auto"/>
        <w:left w:val="none" w:sz="0" w:space="0" w:color="auto"/>
        <w:bottom w:val="none" w:sz="0" w:space="0" w:color="auto"/>
        <w:right w:val="none" w:sz="0" w:space="0" w:color="auto"/>
      </w:divBdr>
      <w:divsChild>
        <w:div w:id="831989906">
          <w:marLeft w:val="0"/>
          <w:marRight w:val="0"/>
          <w:marTop w:val="0"/>
          <w:marBottom w:val="0"/>
          <w:divBdr>
            <w:top w:val="none" w:sz="0" w:space="0" w:color="auto"/>
            <w:left w:val="none" w:sz="0" w:space="0" w:color="auto"/>
            <w:bottom w:val="none" w:sz="0" w:space="0" w:color="auto"/>
            <w:right w:val="none" w:sz="0" w:space="0" w:color="auto"/>
          </w:divBdr>
          <w:divsChild>
            <w:div w:id="1252930895">
              <w:marLeft w:val="0"/>
              <w:marRight w:val="0"/>
              <w:marTop w:val="0"/>
              <w:marBottom w:val="0"/>
              <w:divBdr>
                <w:top w:val="none" w:sz="0" w:space="0" w:color="auto"/>
                <w:left w:val="none" w:sz="0" w:space="0" w:color="auto"/>
                <w:bottom w:val="none" w:sz="0" w:space="0" w:color="auto"/>
                <w:right w:val="none" w:sz="0" w:space="0" w:color="auto"/>
              </w:divBdr>
              <w:divsChild>
                <w:div w:id="770321504">
                  <w:marLeft w:val="0"/>
                  <w:marRight w:val="0"/>
                  <w:marTop w:val="0"/>
                  <w:marBottom w:val="0"/>
                  <w:divBdr>
                    <w:top w:val="none" w:sz="0" w:space="0" w:color="auto"/>
                    <w:left w:val="none" w:sz="0" w:space="0" w:color="auto"/>
                    <w:bottom w:val="none" w:sz="0" w:space="0" w:color="auto"/>
                    <w:right w:val="none" w:sz="0" w:space="0" w:color="auto"/>
                  </w:divBdr>
                  <w:divsChild>
                    <w:div w:id="1927882602">
                      <w:marLeft w:val="0"/>
                      <w:marRight w:val="0"/>
                      <w:marTop w:val="0"/>
                      <w:marBottom w:val="0"/>
                      <w:divBdr>
                        <w:top w:val="none" w:sz="0" w:space="0" w:color="auto"/>
                        <w:left w:val="none" w:sz="0" w:space="0" w:color="auto"/>
                        <w:bottom w:val="none" w:sz="0" w:space="0" w:color="auto"/>
                        <w:right w:val="none" w:sz="0" w:space="0" w:color="auto"/>
                      </w:divBdr>
                      <w:divsChild>
                        <w:div w:id="904950418">
                          <w:marLeft w:val="0"/>
                          <w:marRight w:val="0"/>
                          <w:marTop w:val="0"/>
                          <w:marBottom w:val="0"/>
                          <w:divBdr>
                            <w:top w:val="none" w:sz="0" w:space="0" w:color="auto"/>
                            <w:left w:val="none" w:sz="0" w:space="0" w:color="auto"/>
                            <w:bottom w:val="none" w:sz="0" w:space="0" w:color="auto"/>
                            <w:right w:val="none" w:sz="0" w:space="0" w:color="auto"/>
                          </w:divBdr>
                          <w:divsChild>
                            <w:div w:id="17597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7784">
                  <w:marLeft w:val="0"/>
                  <w:marRight w:val="0"/>
                  <w:marTop w:val="0"/>
                  <w:marBottom w:val="0"/>
                  <w:divBdr>
                    <w:top w:val="none" w:sz="0" w:space="0" w:color="auto"/>
                    <w:left w:val="none" w:sz="0" w:space="0" w:color="auto"/>
                    <w:bottom w:val="none" w:sz="0" w:space="0" w:color="auto"/>
                    <w:right w:val="none" w:sz="0" w:space="0" w:color="auto"/>
                  </w:divBdr>
                  <w:divsChild>
                    <w:div w:id="6183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75238">
      <w:bodyDiv w:val="1"/>
      <w:marLeft w:val="0"/>
      <w:marRight w:val="0"/>
      <w:marTop w:val="0"/>
      <w:marBottom w:val="0"/>
      <w:divBdr>
        <w:top w:val="none" w:sz="0" w:space="0" w:color="auto"/>
        <w:left w:val="none" w:sz="0" w:space="0" w:color="auto"/>
        <w:bottom w:val="none" w:sz="0" w:space="0" w:color="auto"/>
        <w:right w:val="none" w:sz="0" w:space="0" w:color="auto"/>
      </w:divBdr>
    </w:div>
    <w:div w:id="28266838">
      <w:bodyDiv w:val="1"/>
      <w:marLeft w:val="0"/>
      <w:marRight w:val="0"/>
      <w:marTop w:val="0"/>
      <w:marBottom w:val="0"/>
      <w:divBdr>
        <w:top w:val="none" w:sz="0" w:space="0" w:color="auto"/>
        <w:left w:val="none" w:sz="0" w:space="0" w:color="auto"/>
        <w:bottom w:val="none" w:sz="0" w:space="0" w:color="auto"/>
        <w:right w:val="none" w:sz="0" w:space="0" w:color="auto"/>
      </w:divBdr>
    </w:div>
    <w:div w:id="33696604">
      <w:bodyDiv w:val="1"/>
      <w:marLeft w:val="0"/>
      <w:marRight w:val="0"/>
      <w:marTop w:val="0"/>
      <w:marBottom w:val="0"/>
      <w:divBdr>
        <w:top w:val="none" w:sz="0" w:space="0" w:color="auto"/>
        <w:left w:val="none" w:sz="0" w:space="0" w:color="auto"/>
        <w:bottom w:val="none" w:sz="0" w:space="0" w:color="auto"/>
        <w:right w:val="none" w:sz="0" w:space="0" w:color="auto"/>
      </w:divBdr>
    </w:div>
    <w:div w:id="35089693">
      <w:bodyDiv w:val="1"/>
      <w:marLeft w:val="0"/>
      <w:marRight w:val="0"/>
      <w:marTop w:val="0"/>
      <w:marBottom w:val="0"/>
      <w:divBdr>
        <w:top w:val="none" w:sz="0" w:space="0" w:color="auto"/>
        <w:left w:val="none" w:sz="0" w:space="0" w:color="auto"/>
        <w:bottom w:val="none" w:sz="0" w:space="0" w:color="auto"/>
        <w:right w:val="none" w:sz="0" w:space="0" w:color="auto"/>
      </w:divBdr>
    </w:div>
    <w:div w:id="35741129">
      <w:bodyDiv w:val="1"/>
      <w:marLeft w:val="0"/>
      <w:marRight w:val="0"/>
      <w:marTop w:val="0"/>
      <w:marBottom w:val="0"/>
      <w:divBdr>
        <w:top w:val="none" w:sz="0" w:space="0" w:color="auto"/>
        <w:left w:val="none" w:sz="0" w:space="0" w:color="auto"/>
        <w:bottom w:val="none" w:sz="0" w:space="0" w:color="auto"/>
        <w:right w:val="none" w:sz="0" w:space="0" w:color="auto"/>
      </w:divBdr>
    </w:div>
    <w:div w:id="41026823">
      <w:bodyDiv w:val="1"/>
      <w:marLeft w:val="0"/>
      <w:marRight w:val="0"/>
      <w:marTop w:val="0"/>
      <w:marBottom w:val="0"/>
      <w:divBdr>
        <w:top w:val="none" w:sz="0" w:space="0" w:color="auto"/>
        <w:left w:val="none" w:sz="0" w:space="0" w:color="auto"/>
        <w:bottom w:val="none" w:sz="0" w:space="0" w:color="auto"/>
        <w:right w:val="none" w:sz="0" w:space="0" w:color="auto"/>
      </w:divBdr>
    </w:div>
    <w:div w:id="41831656">
      <w:bodyDiv w:val="1"/>
      <w:marLeft w:val="0"/>
      <w:marRight w:val="0"/>
      <w:marTop w:val="0"/>
      <w:marBottom w:val="0"/>
      <w:divBdr>
        <w:top w:val="none" w:sz="0" w:space="0" w:color="auto"/>
        <w:left w:val="none" w:sz="0" w:space="0" w:color="auto"/>
        <w:bottom w:val="none" w:sz="0" w:space="0" w:color="auto"/>
        <w:right w:val="none" w:sz="0" w:space="0" w:color="auto"/>
      </w:divBdr>
    </w:div>
    <w:div w:id="42607616">
      <w:bodyDiv w:val="1"/>
      <w:marLeft w:val="0"/>
      <w:marRight w:val="0"/>
      <w:marTop w:val="0"/>
      <w:marBottom w:val="0"/>
      <w:divBdr>
        <w:top w:val="none" w:sz="0" w:space="0" w:color="auto"/>
        <w:left w:val="none" w:sz="0" w:space="0" w:color="auto"/>
        <w:bottom w:val="none" w:sz="0" w:space="0" w:color="auto"/>
        <w:right w:val="none" w:sz="0" w:space="0" w:color="auto"/>
      </w:divBdr>
    </w:div>
    <w:div w:id="51777297">
      <w:bodyDiv w:val="1"/>
      <w:marLeft w:val="0"/>
      <w:marRight w:val="0"/>
      <w:marTop w:val="0"/>
      <w:marBottom w:val="0"/>
      <w:divBdr>
        <w:top w:val="none" w:sz="0" w:space="0" w:color="auto"/>
        <w:left w:val="none" w:sz="0" w:space="0" w:color="auto"/>
        <w:bottom w:val="none" w:sz="0" w:space="0" w:color="auto"/>
        <w:right w:val="none" w:sz="0" w:space="0" w:color="auto"/>
      </w:divBdr>
    </w:div>
    <w:div w:id="64492994">
      <w:bodyDiv w:val="1"/>
      <w:marLeft w:val="0"/>
      <w:marRight w:val="0"/>
      <w:marTop w:val="0"/>
      <w:marBottom w:val="0"/>
      <w:divBdr>
        <w:top w:val="none" w:sz="0" w:space="0" w:color="auto"/>
        <w:left w:val="none" w:sz="0" w:space="0" w:color="auto"/>
        <w:bottom w:val="none" w:sz="0" w:space="0" w:color="auto"/>
        <w:right w:val="none" w:sz="0" w:space="0" w:color="auto"/>
      </w:divBdr>
    </w:div>
    <w:div w:id="65808417">
      <w:bodyDiv w:val="1"/>
      <w:marLeft w:val="0"/>
      <w:marRight w:val="0"/>
      <w:marTop w:val="0"/>
      <w:marBottom w:val="0"/>
      <w:divBdr>
        <w:top w:val="none" w:sz="0" w:space="0" w:color="auto"/>
        <w:left w:val="none" w:sz="0" w:space="0" w:color="auto"/>
        <w:bottom w:val="none" w:sz="0" w:space="0" w:color="auto"/>
        <w:right w:val="none" w:sz="0" w:space="0" w:color="auto"/>
      </w:divBdr>
    </w:div>
    <w:div w:id="68432991">
      <w:bodyDiv w:val="1"/>
      <w:marLeft w:val="0"/>
      <w:marRight w:val="0"/>
      <w:marTop w:val="0"/>
      <w:marBottom w:val="0"/>
      <w:divBdr>
        <w:top w:val="none" w:sz="0" w:space="0" w:color="auto"/>
        <w:left w:val="none" w:sz="0" w:space="0" w:color="auto"/>
        <w:bottom w:val="none" w:sz="0" w:space="0" w:color="auto"/>
        <w:right w:val="none" w:sz="0" w:space="0" w:color="auto"/>
      </w:divBdr>
    </w:div>
    <w:div w:id="72509765">
      <w:bodyDiv w:val="1"/>
      <w:marLeft w:val="0"/>
      <w:marRight w:val="0"/>
      <w:marTop w:val="0"/>
      <w:marBottom w:val="0"/>
      <w:divBdr>
        <w:top w:val="none" w:sz="0" w:space="0" w:color="auto"/>
        <w:left w:val="none" w:sz="0" w:space="0" w:color="auto"/>
        <w:bottom w:val="none" w:sz="0" w:space="0" w:color="auto"/>
        <w:right w:val="none" w:sz="0" w:space="0" w:color="auto"/>
      </w:divBdr>
      <w:divsChild>
        <w:div w:id="127433832">
          <w:marLeft w:val="0"/>
          <w:marRight w:val="0"/>
          <w:marTop w:val="0"/>
          <w:marBottom w:val="0"/>
          <w:divBdr>
            <w:top w:val="none" w:sz="0" w:space="0" w:color="auto"/>
            <w:left w:val="none" w:sz="0" w:space="0" w:color="auto"/>
            <w:bottom w:val="none" w:sz="0" w:space="0" w:color="auto"/>
            <w:right w:val="none" w:sz="0" w:space="0" w:color="auto"/>
          </w:divBdr>
          <w:divsChild>
            <w:div w:id="2100831101">
              <w:marLeft w:val="0"/>
              <w:marRight w:val="0"/>
              <w:marTop w:val="0"/>
              <w:marBottom w:val="0"/>
              <w:divBdr>
                <w:top w:val="none" w:sz="0" w:space="0" w:color="auto"/>
                <w:left w:val="none" w:sz="0" w:space="0" w:color="auto"/>
                <w:bottom w:val="none" w:sz="0" w:space="0" w:color="auto"/>
                <w:right w:val="none" w:sz="0" w:space="0" w:color="auto"/>
              </w:divBdr>
            </w:div>
          </w:divsChild>
        </w:div>
        <w:div w:id="147749009">
          <w:marLeft w:val="0"/>
          <w:marRight w:val="0"/>
          <w:marTop w:val="0"/>
          <w:marBottom w:val="0"/>
          <w:divBdr>
            <w:top w:val="none" w:sz="0" w:space="0" w:color="auto"/>
            <w:left w:val="none" w:sz="0" w:space="0" w:color="auto"/>
            <w:bottom w:val="none" w:sz="0" w:space="0" w:color="auto"/>
            <w:right w:val="none" w:sz="0" w:space="0" w:color="auto"/>
          </w:divBdr>
          <w:divsChild>
            <w:div w:id="667560549">
              <w:marLeft w:val="0"/>
              <w:marRight w:val="0"/>
              <w:marTop w:val="0"/>
              <w:marBottom w:val="0"/>
              <w:divBdr>
                <w:top w:val="none" w:sz="0" w:space="0" w:color="auto"/>
                <w:left w:val="none" w:sz="0" w:space="0" w:color="auto"/>
                <w:bottom w:val="none" w:sz="0" w:space="0" w:color="auto"/>
                <w:right w:val="none" w:sz="0" w:space="0" w:color="auto"/>
              </w:divBdr>
            </w:div>
          </w:divsChild>
        </w:div>
        <w:div w:id="168178986">
          <w:marLeft w:val="0"/>
          <w:marRight w:val="0"/>
          <w:marTop w:val="0"/>
          <w:marBottom w:val="0"/>
          <w:divBdr>
            <w:top w:val="none" w:sz="0" w:space="0" w:color="auto"/>
            <w:left w:val="none" w:sz="0" w:space="0" w:color="auto"/>
            <w:bottom w:val="none" w:sz="0" w:space="0" w:color="auto"/>
            <w:right w:val="none" w:sz="0" w:space="0" w:color="auto"/>
          </w:divBdr>
          <w:divsChild>
            <w:div w:id="1042484932">
              <w:marLeft w:val="0"/>
              <w:marRight w:val="0"/>
              <w:marTop w:val="0"/>
              <w:marBottom w:val="0"/>
              <w:divBdr>
                <w:top w:val="none" w:sz="0" w:space="0" w:color="auto"/>
                <w:left w:val="none" w:sz="0" w:space="0" w:color="auto"/>
                <w:bottom w:val="none" w:sz="0" w:space="0" w:color="auto"/>
                <w:right w:val="none" w:sz="0" w:space="0" w:color="auto"/>
              </w:divBdr>
            </w:div>
            <w:div w:id="1388912123">
              <w:marLeft w:val="0"/>
              <w:marRight w:val="0"/>
              <w:marTop w:val="0"/>
              <w:marBottom w:val="0"/>
              <w:divBdr>
                <w:top w:val="none" w:sz="0" w:space="0" w:color="auto"/>
                <w:left w:val="none" w:sz="0" w:space="0" w:color="auto"/>
                <w:bottom w:val="none" w:sz="0" w:space="0" w:color="auto"/>
                <w:right w:val="none" w:sz="0" w:space="0" w:color="auto"/>
              </w:divBdr>
            </w:div>
          </w:divsChild>
        </w:div>
        <w:div w:id="193615023">
          <w:marLeft w:val="0"/>
          <w:marRight w:val="0"/>
          <w:marTop w:val="0"/>
          <w:marBottom w:val="0"/>
          <w:divBdr>
            <w:top w:val="none" w:sz="0" w:space="0" w:color="auto"/>
            <w:left w:val="none" w:sz="0" w:space="0" w:color="auto"/>
            <w:bottom w:val="none" w:sz="0" w:space="0" w:color="auto"/>
            <w:right w:val="none" w:sz="0" w:space="0" w:color="auto"/>
          </w:divBdr>
          <w:divsChild>
            <w:div w:id="52119867">
              <w:marLeft w:val="0"/>
              <w:marRight w:val="0"/>
              <w:marTop w:val="0"/>
              <w:marBottom w:val="0"/>
              <w:divBdr>
                <w:top w:val="none" w:sz="0" w:space="0" w:color="auto"/>
                <w:left w:val="none" w:sz="0" w:space="0" w:color="auto"/>
                <w:bottom w:val="none" w:sz="0" w:space="0" w:color="auto"/>
                <w:right w:val="none" w:sz="0" w:space="0" w:color="auto"/>
              </w:divBdr>
            </w:div>
            <w:div w:id="762384061">
              <w:marLeft w:val="0"/>
              <w:marRight w:val="0"/>
              <w:marTop w:val="0"/>
              <w:marBottom w:val="0"/>
              <w:divBdr>
                <w:top w:val="none" w:sz="0" w:space="0" w:color="auto"/>
                <w:left w:val="none" w:sz="0" w:space="0" w:color="auto"/>
                <w:bottom w:val="none" w:sz="0" w:space="0" w:color="auto"/>
                <w:right w:val="none" w:sz="0" w:space="0" w:color="auto"/>
              </w:divBdr>
            </w:div>
            <w:div w:id="2008096450">
              <w:marLeft w:val="0"/>
              <w:marRight w:val="0"/>
              <w:marTop w:val="0"/>
              <w:marBottom w:val="0"/>
              <w:divBdr>
                <w:top w:val="none" w:sz="0" w:space="0" w:color="auto"/>
                <w:left w:val="none" w:sz="0" w:space="0" w:color="auto"/>
                <w:bottom w:val="none" w:sz="0" w:space="0" w:color="auto"/>
                <w:right w:val="none" w:sz="0" w:space="0" w:color="auto"/>
              </w:divBdr>
            </w:div>
            <w:div w:id="2064674777">
              <w:marLeft w:val="0"/>
              <w:marRight w:val="0"/>
              <w:marTop w:val="0"/>
              <w:marBottom w:val="0"/>
              <w:divBdr>
                <w:top w:val="none" w:sz="0" w:space="0" w:color="auto"/>
                <w:left w:val="none" w:sz="0" w:space="0" w:color="auto"/>
                <w:bottom w:val="none" w:sz="0" w:space="0" w:color="auto"/>
                <w:right w:val="none" w:sz="0" w:space="0" w:color="auto"/>
              </w:divBdr>
            </w:div>
          </w:divsChild>
        </w:div>
        <w:div w:id="239558390">
          <w:marLeft w:val="0"/>
          <w:marRight w:val="0"/>
          <w:marTop w:val="0"/>
          <w:marBottom w:val="0"/>
          <w:divBdr>
            <w:top w:val="none" w:sz="0" w:space="0" w:color="auto"/>
            <w:left w:val="none" w:sz="0" w:space="0" w:color="auto"/>
            <w:bottom w:val="none" w:sz="0" w:space="0" w:color="auto"/>
            <w:right w:val="none" w:sz="0" w:space="0" w:color="auto"/>
          </w:divBdr>
          <w:divsChild>
            <w:div w:id="187567542">
              <w:marLeft w:val="0"/>
              <w:marRight w:val="0"/>
              <w:marTop w:val="0"/>
              <w:marBottom w:val="0"/>
              <w:divBdr>
                <w:top w:val="none" w:sz="0" w:space="0" w:color="auto"/>
                <w:left w:val="none" w:sz="0" w:space="0" w:color="auto"/>
                <w:bottom w:val="none" w:sz="0" w:space="0" w:color="auto"/>
                <w:right w:val="none" w:sz="0" w:space="0" w:color="auto"/>
              </w:divBdr>
            </w:div>
            <w:div w:id="672880869">
              <w:marLeft w:val="0"/>
              <w:marRight w:val="0"/>
              <w:marTop w:val="0"/>
              <w:marBottom w:val="0"/>
              <w:divBdr>
                <w:top w:val="none" w:sz="0" w:space="0" w:color="auto"/>
                <w:left w:val="none" w:sz="0" w:space="0" w:color="auto"/>
                <w:bottom w:val="none" w:sz="0" w:space="0" w:color="auto"/>
                <w:right w:val="none" w:sz="0" w:space="0" w:color="auto"/>
              </w:divBdr>
            </w:div>
            <w:div w:id="1743211215">
              <w:marLeft w:val="0"/>
              <w:marRight w:val="0"/>
              <w:marTop w:val="0"/>
              <w:marBottom w:val="0"/>
              <w:divBdr>
                <w:top w:val="none" w:sz="0" w:space="0" w:color="auto"/>
                <w:left w:val="none" w:sz="0" w:space="0" w:color="auto"/>
                <w:bottom w:val="none" w:sz="0" w:space="0" w:color="auto"/>
                <w:right w:val="none" w:sz="0" w:space="0" w:color="auto"/>
              </w:divBdr>
            </w:div>
          </w:divsChild>
        </w:div>
        <w:div w:id="550117877">
          <w:marLeft w:val="0"/>
          <w:marRight w:val="0"/>
          <w:marTop w:val="0"/>
          <w:marBottom w:val="0"/>
          <w:divBdr>
            <w:top w:val="none" w:sz="0" w:space="0" w:color="auto"/>
            <w:left w:val="none" w:sz="0" w:space="0" w:color="auto"/>
            <w:bottom w:val="none" w:sz="0" w:space="0" w:color="auto"/>
            <w:right w:val="none" w:sz="0" w:space="0" w:color="auto"/>
          </w:divBdr>
          <w:divsChild>
            <w:div w:id="493690586">
              <w:marLeft w:val="0"/>
              <w:marRight w:val="0"/>
              <w:marTop w:val="0"/>
              <w:marBottom w:val="0"/>
              <w:divBdr>
                <w:top w:val="none" w:sz="0" w:space="0" w:color="auto"/>
                <w:left w:val="none" w:sz="0" w:space="0" w:color="auto"/>
                <w:bottom w:val="none" w:sz="0" w:space="0" w:color="auto"/>
                <w:right w:val="none" w:sz="0" w:space="0" w:color="auto"/>
              </w:divBdr>
            </w:div>
          </w:divsChild>
        </w:div>
        <w:div w:id="557474654">
          <w:marLeft w:val="0"/>
          <w:marRight w:val="0"/>
          <w:marTop w:val="0"/>
          <w:marBottom w:val="0"/>
          <w:divBdr>
            <w:top w:val="none" w:sz="0" w:space="0" w:color="auto"/>
            <w:left w:val="none" w:sz="0" w:space="0" w:color="auto"/>
            <w:bottom w:val="none" w:sz="0" w:space="0" w:color="auto"/>
            <w:right w:val="none" w:sz="0" w:space="0" w:color="auto"/>
          </w:divBdr>
          <w:divsChild>
            <w:div w:id="399601785">
              <w:marLeft w:val="0"/>
              <w:marRight w:val="0"/>
              <w:marTop w:val="0"/>
              <w:marBottom w:val="0"/>
              <w:divBdr>
                <w:top w:val="none" w:sz="0" w:space="0" w:color="auto"/>
                <w:left w:val="none" w:sz="0" w:space="0" w:color="auto"/>
                <w:bottom w:val="none" w:sz="0" w:space="0" w:color="auto"/>
                <w:right w:val="none" w:sz="0" w:space="0" w:color="auto"/>
              </w:divBdr>
            </w:div>
            <w:div w:id="1807697999">
              <w:marLeft w:val="0"/>
              <w:marRight w:val="0"/>
              <w:marTop w:val="0"/>
              <w:marBottom w:val="0"/>
              <w:divBdr>
                <w:top w:val="none" w:sz="0" w:space="0" w:color="auto"/>
                <w:left w:val="none" w:sz="0" w:space="0" w:color="auto"/>
                <w:bottom w:val="none" w:sz="0" w:space="0" w:color="auto"/>
                <w:right w:val="none" w:sz="0" w:space="0" w:color="auto"/>
              </w:divBdr>
            </w:div>
            <w:div w:id="2080979845">
              <w:marLeft w:val="0"/>
              <w:marRight w:val="0"/>
              <w:marTop w:val="0"/>
              <w:marBottom w:val="0"/>
              <w:divBdr>
                <w:top w:val="none" w:sz="0" w:space="0" w:color="auto"/>
                <w:left w:val="none" w:sz="0" w:space="0" w:color="auto"/>
                <w:bottom w:val="none" w:sz="0" w:space="0" w:color="auto"/>
                <w:right w:val="none" w:sz="0" w:space="0" w:color="auto"/>
              </w:divBdr>
            </w:div>
          </w:divsChild>
        </w:div>
        <w:div w:id="688063706">
          <w:marLeft w:val="0"/>
          <w:marRight w:val="0"/>
          <w:marTop w:val="0"/>
          <w:marBottom w:val="0"/>
          <w:divBdr>
            <w:top w:val="none" w:sz="0" w:space="0" w:color="auto"/>
            <w:left w:val="none" w:sz="0" w:space="0" w:color="auto"/>
            <w:bottom w:val="none" w:sz="0" w:space="0" w:color="auto"/>
            <w:right w:val="none" w:sz="0" w:space="0" w:color="auto"/>
          </w:divBdr>
          <w:divsChild>
            <w:div w:id="1838038758">
              <w:marLeft w:val="0"/>
              <w:marRight w:val="0"/>
              <w:marTop w:val="0"/>
              <w:marBottom w:val="0"/>
              <w:divBdr>
                <w:top w:val="none" w:sz="0" w:space="0" w:color="auto"/>
                <w:left w:val="none" w:sz="0" w:space="0" w:color="auto"/>
                <w:bottom w:val="none" w:sz="0" w:space="0" w:color="auto"/>
                <w:right w:val="none" w:sz="0" w:space="0" w:color="auto"/>
              </w:divBdr>
            </w:div>
          </w:divsChild>
        </w:div>
        <w:div w:id="813641560">
          <w:marLeft w:val="0"/>
          <w:marRight w:val="0"/>
          <w:marTop w:val="0"/>
          <w:marBottom w:val="0"/>
          <w:divBdr>
            <w:top w:val="none" w:sz="0" w:space="0" w:color="auto"/>
            <w:left w:val="none" w:sz="0" w:space="0" w:color="auto"/>
            <w:bottom w:val="none" w:sz="0" w:space="0" w:color="auto"/>
            <w:right w:val="none" w:sz="0" w:space="0" w:color="auto"/>
          </w:divBdr>
          <w:divsChild>
            <w:div w:id="676805731">
              <w:marLeft w:val="0"/>
              <w:marRight w:val="0"/>
              <w:marTop w:val="0"/>
              <w:marBottom w:val="0"/>
              <w:divBdr>
                <w:top w:val="none" w:sz="0" w:space="0" w:color="auto"/>
                <w:left w:val="none" w:sz="0" w:space="0" w:color="auto"/>
                <w:bottom w:val="none" w:sz="0" w:space="0" w:color="auto"/>
                <w:right w:val="none" w:sz="0" w:space="0" w:color="auto"/>
              </w:divBdr>
            </w:div>
            <w:div w:id="1261179977">
              <w:marLeft w:val="0"/>
              <w:marRight w:val="0"/>
              <w:marTop w:val="0"/>
              <w:marBottom w:val="0"/>
              <w:divBdr>
                <w:top w:val="none" w:sz="0" w:space="0" w:color="auto"/>
                <w:left w:val="none" w:sz="0" w:space="0" w:color="auto"/>
                <w:bottom w:val="none" w:sz="0" w:space="0" w:color="auto"/>
                <w:right w:val="none" w:sz="0" w:space="0" w:color="auto"/>
              </w:divBdr>
            </w:div>
          </w:divsChild>
        </w:div>
        <w:div w:id="878708671">
          <w:marLeft w:val="0"/>
          <w:marRight w:val="0"/>
          <w:marTop w:val="0"/>
          <w:marBottom w:val="0"/>
          <w:divBdr>
            <w:top w:val="none" w:sz="0" w:space="0" w:color="auto"/>
            <w:left w:val="none" w:sz="0" w:space="0" w:color="auto"/>
            <w:bottom w:val="none" w:sz="0" w:space="0" w:color="auto"/>
            <w:right w:val="none" w:sz="0" w:space="0" w:color="auto"/>
          </w:divBdr>
          <w:divsChild>
            <w:div w:id="1446655124">
              <w:marLeft w:val="0"/>
              <w:marRight w:val="0"/>
              <w:marTop w:val="0"/>
              <w:marBottom w:val="0"/>
              <w:divBdr>
                <w:top w:val="none" w:sz="0" w:space="0" w:color="auto"/>
                <w:left w:val="none" w:sz="0" w:space="0" w:color="auto"/>
                <w:bottom w:val="none" w:sz="0" w:space="0" w:color="auto"/>
                <w:right w:val="none" w:sz="0" w:space="0" w:color="auto"/>
              </w:divBdr>
            </w:div>
          </w:divsChild>
        </w:div>
        <w:div w:id="934051609">
          <w:marLeft w:val="0"/>
          <w:marRight w:val="0"/>
          <w:marTop w:val="0"/>
          <w:marBottom w:val="0"/>
          <w:divBdr>
            <w:top w:val="none" w:sz="0" w:space="0" w:color="auto"/>
            <w:left w:val="none" w:sz="0" w:space="0" w:color="auto"/>
            <w:bottom w:val="none" w:sz="0" w:space="0" w:color="auto"/>
            <w:right w:val="none" w:sz="0" w:space="0" w:color="auto"/>
          </w:divBdr>
          <w:divsChild>
            <w:div w:id="2025356932">
              <w:marLeft w:val="0"/>
              <w:marRight w:val="0"/>
              <w:marTop w:val="0"/>
              <w:marBottom w:val="0"/>
              <w:divBdr>
                <w:top w:val="none" w:sz="0" w:space="0" w:color="auto"/>
                <w:left w:val="none" w:sz="0" w:space="0" w:color="auto"/>
                <w:bottom w:val="none" w:sz="0" w:space="0" w:color="auto"/>
                <w:right w:val="none" w:sz="0" w:space="0" w:color="auto"/>
              </w:divBdr>
            </w:div>
          </w:divsChild>
        </w:div>
        <w:div w:id="997031507">
          <w:marLeft w:val="0"/>
          <w:marRight w:val="0"/>
          <w:marTop w:val="0"/>
          <w:marBottom w:val="0"/>
          <w:divBdr>
            <w:top w:val="none" w:sz="0" w:space="0" w:color="auto"/>
            <w:left w:val="none" w:sz="0" w:space="0" w:color="auto"/>
            <w:bottom w:val="none" w:sz="0" w:space="0" w:color="auto"/>
            <w:right w:val="none" w:sz="0" w:space="0" w:color="auto"/>
          </w:divBdr>
          <w:divsChild>
            <w:div w:id="2061198678">
              <w:marLeft w:val="0"/>
              <w:marRight w:val="0"/>
              <w:marTop w:val="0"/>
              <w:marBottom w:val="0"/>
              <w:divBdr>
                <w:top w:val="none" w:sz="0" w:space="0" w:color="auto"/>
                <w:left w:val="none" w:sz="0" w:space="0" w:color="auto"/>
                <w:bottom w:val="none" w:sz="0" w:space="0" w:color="auto"/>
                <w:right w:val="none" w:sz="0" w:space="0" w:color="auto"/>
              </w:divBdr>
            </w:div>
          </w:divsChild>
        </w:div>
        <w:div w:id="1109080636">
          <w:marLeft w:val="0"/>
          <w:marRight w:val="0"/>
          <w:marTop w:val="0"/>
          <w:marBottom w:val="0"/>
          <w:divBdr>
            <w:top w:val="none" w:sz="0" w:space="0" w:color="auto"/>
            <w:left w:val="none" w:sz="0" w:space="0" w:color="auto"/>
            <w:bottom w:val="none" w:sz="0" w:space="0" w:color="auto"/>
            <w:right w:val="none" w:sz="0" w:space="0" w:color="auto"/>
          </w:divBdr>
          <w:divsChild>
            <w:div w:id="108203444">
              <w:marLeft w:val="0"/>
              <w:marRight w:val="0"/>
              <w:marTop w:val="0"/>
              <w:marBottom w:val="0"/>
              <w:divBdr>
                <w:top w:val="none" w:sz="0" w:space="0" w:color="auto"/>
                <w:left w:val="none" w:sz="0" w:space="0" w:color="auto"/>
                <w:bottom w:val="none" w:sz="0" w:space="0" w:color="auto"/>
                <w:right w:val="none" w:sz="0" w:space="0" w:color="auto"/>
              </w:divBdr>
            </w:div>
          </w:divsChild>
        </w:div>
        <w:div w:id="1138956925">
          <w:marLeft w:val="0"/>
          <w:marRight w:val="0"/>
          <w:marTop w:val="0"/>
          <w:marBottom w:val="0"/>
          <w:divBdr>
            <w:top w:val="none" w:sz="0" w:space="0" w:color="auto"/>
            <w:left w:val="none" w:sz="0" w:space="0" w:color="auto"/>
            <w:bottom w:val="none" w:sz="0" w:space="0" w:color="auto"/>
            <w:right w:val="none" w:sz="0" w:space="0" w:color="auto"/>
          </w:divBdr>
          <w:divsChild>
            <w:div w:id="1966962311">
              <w:marLeft w:val="0"/>
              <w:marRight w:val="0"/>
              <w:marTop w:val="0"/>
              <w:marBottom w:val="0"/>
              <w:divBdr>
                <w:top w:val="none" w:sz="0" w:space="0" w:color="auto"/>
                <w:left w:val="none" w:sz="0" w:space="0" w:color="auto"/>
                <w:bottom w:val="none" w:sz="0" w:space="0" w:color="auto"/>
                <w:right w:val="none" w:sz="0" w:space="0" w:color="auto"/>
              </w:divBdr>
            </w:div>
          </w:divsChild>
        </w:div>
        <w:div w:id="1671830606">
          <w:marLeft w:val="0"/>
          <w:marRight w:val="0"/>
          <w:marTop w:val="0"/>
          <w:marBottom w:val="0"/>
          <w:divBdr>
            <w:top w:val="none" w:sz="0" w:space="0" w:color="auto"/>
            <w:left w:val="none" w:sz="0" w:space="0" w:color="auto"/>
            <w:bottom w:val="none" w:sz="0" w:space="0" w:color="auto"/>
            <w:right w:val="none" w:sz="0" w:space="0" w:color="auto"/>
          </w:divBdr>
          <w:divsChild>
            <w:div w:id="742726732">
              <w:marLeft w:val="0"/>
              <w:marRight w:val="0"/>
              <w:marTop w:val="0"/>
              <w:marBottom w:val="0"/>
              <w:divBdr>
                <w:top w:val="none" w:sz="0" w:space="0" w:color="auto"/>
                <w:left w:val="none" w:sz="0" w:space="0" w:color="auto"/>
                <w:bottom w:val="none" w:sz="0" w:space="0" w:color="auto"/>
                <w:right w:val="none" w:sz="0" w:space="0" w:color="auto"/>
              </w:divBdr>
            </w:div>
            <w:div w:id="1784962524">
              <w:marLeft w:val="0"/>
              <w:marRight w:val="0"/>
              <w:marTop w:val="0"/>
              <w:marBottom w:val="0"/>
              <w:divBdr>
                <w:top w:val="none" w:sz="0" w:space="0" w:color="auto"/>
                <w:left w:val="none" w:sz="0" w:space="0" w:color="auto"/>
                <w:bottom w:val="none" w:sz="0" w:space="0" w:color="auto"/>
                <w:right w:val="none" w:sz="0" w:space="0" w:color="auto"/>
              </w:divBdr>
            </w:div>
          </w:divsChild>
        </w:div>
        <w:div w:id="1743405243">
          <w:marLeft w:val="0"/>
          <w:marRight w:val="0"/>
          <w:marTop w:val="0"/>
          <w:marBottom w:val="0"/>
          <w:divBdr>
            <w:top w:val="none" w:sz="0" w:space="0" w:color="auto"/>
            <w:left w:val="none" w:sz="0" w:space="0" w:color="auto"/>
            <w:bottom w:val="none" w:sz="0" w:space="0" w:color="auto"/>
            <w:right w:val="none" w:sz="0" w:space="0" w:color="auto"/>
          </w:divBdr>
          <w:divsChild>
            <w:div w:id="1584797186">
              <w:marLeft w:val="0"/>
              <w:marRight w:val="0"/>
              <w:marTop w:val="0"/>
              <w:marBottom w:val="0"/>
              <w:divBdr>
                <w:top w:val="none" w:sz="0" w:space="0" w:color="auto"/>
                <w:left w:val="none" w:sz="0" w:space="0" w:color="auto"/>
                <w:bottom w:val="none" w:sz="0" w:space="0" w:color="auto"/>
                <w:right w:val="none" w:sz="0" w:space="0" w:color="auto"/>
              </w:divBdr>
            </w:div>
          </w:divsChild>
        </w:div>
        <w:div w:id="1757438516">
          <w:marLeft w:val="0"/>
          <w:marRight w:val="0"/>
          <w:marTop w:val="0"/>
          <w:marBottom w:val="0"/>
          <w:divBdr>
            <w:top w:val="none" w:sz="0" w:space="0" w:color="auto"/>
            <w:left w:val="none" w:sz="0" w:space="0" w:color="auto"/>
            <w:bottom w:val="none" w:sz="0" w:space="0" w:color="auto"/>
            <w:right w:val="none" w:sz="0" w:space="0" w:color="auto"/>
          </w:divBdr>
          <w:divsChild>
            <w:div w:id="564995271">
              <w:marLeft w:val="0"/>
              <w:marRight w:val="0"/>
              <w:marTop w:val="0"/>
              <w:marBottom w:val="0"/>
              <w:divBdr>
                <w:top w:val="none" w:sz="0" w:space="0" w:color="auto"/>
                <w:left w:val="none" w:sz="0" w:space="0" w:color="auto"/>
                <w:bottom w:val="none" w:sz="0" w:space="0" w:color="auto"/>
                <w:right w:val="none" w:sz="0" w:space="0" w:color="auto"/>
              </w:divBdr>
            </w:div>
            <w:div w:id="774522819">
              <w:marLeft w:val="0"/>
              <w:marRight w:val="0"/>
              <w:marTop w:val="0"/>
              <w:marBottom w:val="0"/>
              <w:divBdr>
                <w:top w:val="none" w:sz="0" w:space="0" w:color="auto"/>
                <w:left w:val="none" w:sz="0" w:space="0" w:color="auto"/>
                <w:bottom w:val="none" w:sz="0" w:space="0" w:color="auto"/>
                <w:right w:val="none" w:sz="0" w:space="0" w:color="auto"/>
              </w:divBdr>
            </w:div>
            <w:div w:id="848108355">
              <w:marLeft w:val="0"/>
              <w:marRight w:val="0"/>
              <w:marTop w:val="0"/>
              <w:marBottom w:val="0"/>
              <w:divBdr>
                <w:top w:val="none" w:sz="0" w:space="0" w:color="auto"/>
                <w:left w:val="none" w:sz="0" w:space="0" w:color="auto"/>
                <w:bottom w:val="none" w:sz="0" w:space="0" w:color="auto"/>
                <w:right w:val="none" w:sz="0" w:space="0" w:color="auto"/>
              </w:divBdr>
            </w:div>
            <w:div w:id="1331060484">
              <w:marLeft w:val="0"/>
              <w:marRight w:val="0"/>
              <w:marTop w:val="0"/>
              <w:marBottom w:val="0"/>
              <w:divBdr>
                <w:top w:val="none" w:sz="0" w:space="0" w:color="auto"/>
                <w:left w:val="none" w:sz="0" w:space="0" w:color="auto"/>
                <w:bottom w:val="none" w:sz="0" w:space="0" w:color="auto"/>
                <w:right w:val="none" w:sz="0" w:space="0" w:color="auto"/>
              </w:divBdr>
            </w:div>
            <w:div w:id="1402211337">
              <w:marLeft w:val="0"/>
              <w:marRight w:val="0"/>
              <w:marTop w:val="0"/>
              <w:marBottom w:val="0"/>
              <w:divBdr>
                <w:top w:val="none" w:sz="0" w:space="0" w:color="auto"/>
                <w:left w:val="none" w:sz="0" w:space="0" w:color="auto"/>
                <w:bottom w:val="none" w:sz="0" w:space="0" w:color="auto"/>
                <w:right w:val="none" w:sz="0" w:space="0" w:color="auto"/>
              </w:divBdr>
            </w:div>
            <w:div w:id="1862284073">
              <w:marLeft w:val="0"/>
              <w:marRight w:val="0"/>
              <w:marTop w:val="0"/>
              <w:marBottom w:val="0"/>
              <w:divBdr>
                <w:top w:val="none" w:sz="0" w:space="0" w:color="auto"/>
                <w:left w:val="none" w:sz="0" w:space="0" w:color="auto"/>
                <w:bottom w:val="none" w:sz="0" w:space="0" w:color="auto"/>
                <w:right w:val="none" w:sz="0" w:space="0" w:color="auto"/>
              </w:divBdr>
            </w:div>
            <w:div w:id="1981231071">
              <w:marLeft w:val="0"/>
              <w:marRight w:val="0"/>
              <w:marTop w:val="0"/>
              <w:marBottom w:val="0"/>
              <w:divBdr>
                <w:top w:val="none" w:sz="0" w:space="0" w:color="auto"/>
                <w:left w:val="none" w:sz="0" w:space="0" w:color="auto"/>
                <w:bottom w:val="none" w:sz="0" w:space="0" w:color="auto"/>
                <w:right w:val="none" w:sz="0" w:space="0" w:color="auto"/>
              </w:divBdr>
            </w:div>
          </w:divsChild>
        </w:div>
        <w:div w:id="1943682620">
          <w:marLeft w:val="0"/>
          <w:marRight w:val="0"/>
          <w:marTop w:val="0"/>
          <w:marBottom w:val="0"/>
          <w:divBdr>
            <w:top w:val="none" w:sz="0" w:space="0" w:color="auto"/>
            <w:left w:val="none" w:sz="0" w:space="0" w:color="auto"/>
            <w:bottom w:val="none" w:sz="0" w:space="0" w:color="auto"/>
            <w:right w:val="none" w:sz="0" w:space="0" w:color="auto"/>
          </w:divBdr>
          <w:divsChild>
            <w:div w:id="14389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3649">
      <w:bodyDiv w:val="1"/>
      <w:marLeft w:val="0"/>
      <w:marRight w:val="0"/>
      <w:marTop w:val="0"/>
      <w:marBottom w:val="0"/>
      <w:divBdr>
        <w:top w:val="none" w:sz="0" w:space="0" w:color="auto"/>
        <w:left w:val="none" w:sz="0" w:space="0" w:color="auto"/>
        <w:bottom w:val="none" w:sz="0" w:space="0" w:color="auto"/>
        <w:right w:val="none" w:sz="0" w:space="0" w:color="auto"/>
      </w:divBdr>
      <w:divsChild>
        <w:div w:id="1582255763">
          <w:marLeft w:val="0"/>
          <w:marRight w:val="0"/>
          <w:marTop w:val="0"/>
          <w:marBottom w:val="0"/>
          <w:divBdr>
            <w:top w:val="none" w:sz="0" w:space="0" w:color="auto"/>
            <w:left w:val="none" w:sz="0" w:space="0" w:color="auto"/>
            <w:bottom w:val="none" w:sz="0" w:space="0" w:color="auto"/>
            <w:right w:val="none" w:sz="0" w:space="0" w:color="auto"/>
          </w:divBdr>
        </w:div>
      </w:divsChild>
    </w:div>
    <w:div w:id="83502545">
      <w:bodyDiv w:val="1"/>
      <w:marLeft w:val="0"/>
      <w:marRight w:val="0"/>
      <w:marTop w:val="0"/>
      <w:marBottom w:val="0"/>
      <w:divBdr>
        <w:top w:val="none" w:sz="0" w:space="0" w:color="auto"/>
        <w:left w:val="none" w:sz="0" w:space="0" w:color="auto"/>
        <w:bottom w:val="none" w:sz="0" w:space="0" w:color="auto"/>
        <w:right w:val="none" w:sz="0" w:space="0" w:color="auto"/>
      </w:divBdr>
    </w:div>
    <w:div w:id="84888610">
      <w:bodyDiv w:val="1"/>
      <w:marLeft w:val="0"/>
      <w:marRight w:val="0"/>
      <w:marTop w:val="0"/>
      <w:marBottom w:val="0"/>
      <w:divBdr>
        <w:top w:val="none" w:sz="0" w:space="0" w:color="auto"/>
        <w:left w:val="none" w:sz="0" w:space="0" w:color="auto"/>
        <w:bottom w:val="none" w:sz="0" w:space="0" w:color="auto"/>
        <w:right w:val="none" w:sz="0" w:space="0" w:color="auto"/>
      </w:divBdr>
    </w:div>
    <w:div w:id="101153281">
      <w:bodyDiv w:val="1"/>
      <w:marLeft w:val="0"/>
      <w:marRight w:val="0"/>
      <w:marTop w:val="0"/>
      <w:marBottom w:val="0"/>
      <w:divBdr>
        <w:top w:val="none" w:sz="0" w:space="0" w:color="auto"/>
        <w:left w:val="none" w:sz="0" w:space="0" w:color="auto"/>
        <w:bottom w:val="none" w:sz="0" w:space="0" w:color="auto"/>
        <w:right w:val="none" w:sz="0" w:space="0" w:color="auto"/>
      </w:divBdr>
    </w:div>
    <w:div w:id="107552648">
      <w:bodyDiv w:val="1"/>
      <w:marLeft w:val="0"/>
      <w:marRight w:val="0"/>
      <w:marTop w:val="0"/>
      <w:marBottom w:val="0"/>
      <w:divBdr>
        <w:top w:val="none" w:sz="0" w:space="0" w:color="auto"/>
        <w:left w:val="none" w:sz="0" w:space="0" w:color="auto"/>
        <w:bottom w:val="none" w:sz="0" w:space="0" w:color="auto"/>
        <w:right w:val="none" w:sz="0" w:space="0" w:color="auto"/>
      </w:divBdr>
    </w:div>
    <w:div w:id="111245220">
      <w:bodyDiv w:val="1"/>
      <w:marLeft w:val="0"/>
      <w:marRight w:val="0"/>
      <w:marTop w:val="0"/>
      <w:marBottom w:val="0"/>
      <w:divBdr>
        <w:top w:val="none" w:sz="0" w:space="0" w:color="auto"/>
        <w:left w:val="none" w:sz="0" w:space="0" w:color="auto"/>
        <w:bottom w:val="none" w:sz="0" w:space="0" w:color="auto"/>
        <w:right w:val="none" w:sz="0" w:space="0" w:color="auto"/>
      </w:divBdr>
    </w:div>
    <w:div w:id="116335741">
      <w:bodyDiv w:val="1"/>
      <w:marLeft w:val="0"/>
      <w:marRight w:val="0"/>
      <w:marTop w:val="0"/>
      <w:marBottom w:val="0"/>
      <w:divBdr>
        <w:top w:val="none" w:sz="0" w:space="0" w:color="auto"/>
        <w:left w:val="none" w:sz="0" w:space="0" w:color="auto"/>
        <w:bottom w:val="none" w:sz="0" w:space="0" w:color="auto"/>
        <w:right w:val="none" w:sz="0" w:space="0" w:color="auto"/>
      </w:divBdr>
    </w:div>
    <w:div w:id="122042640">
      <w:bodyDiv w:val="1"/>
      <w:marLeft w:val="0"/>
      <w:marRight w:val="0"/>
      <w:marTop w:val="0"/>
      <w:marBottom w:val="0"/>
      <w:divBdr>
        <w:top w:val="none" w:sz="0" w:space="0" w:color="auto"/>
        <w:left w:val="none" w:sz="0" w:space="0" w:color="auto"/>
        <w:bottom w:val="none" w:sz="0" w:space="0" w:color="auto"/>
        <w:right w:val="none" w:sz="0" w:space="0" w:color="auto"/>
      </w:divBdr>
    </w:div>
    <w:div w:id="130753143">
      <w:bodyDiv w:val="1"/>
      <w:marLeft w:val="0"/>
      <w:marRight w:val="0"/>
      <w:marTop w:val="0"/>
      <w:marBottom w:val="0"/>
      <w:divBdr>
        <w:top w:val="none" w:sz="0" w:space="0" w:color="auto"/>
        <w:left w:val="none" w:sz="0" w:space="0" w:color="auto"/>
        <w:bottom w:val="none" w:sz="0" w:space="0" w:color="auto"/>
        <w:right w:val="none" w:sz="0" w:space="0" w:color="auto"/>
      </w:divBdr>
    </w:div>
    <w:div w:id="136650722">
      <w:bodyDiv w:val="1"/>
      <w:marLeft w:val="0"/>
      <w:marRight w:val="0"/>
      <w:marTop w:val="0"/>
      <w:marBottom w:val="0"/>
      <w:divBdr>
        <w:top w:val="none" w:sz="0" w:space="0" w:color="auto"/>
        <w:left w:val="none" w:sz="0" w:space="0" w:color="auto"/>
        <w:bottom w:val="none" w:sz="0" w:space="0" w:color="auto"/>
        <w:right w:val="none" w:sz="0" w:space="0" w:color="auto"/>
      </w:divBdr>
    </w:div>
    <w:div w:id="140003988">
      <w:bodyDiv w:val="1"/>
      <w:marLeft w:val="0"/>
      <w:marRight w:val="0"/>
      <w:marTop w:val="0"/>
      <w:marBottom w:val="0"/>
      <w:divBdr>
        <w:top w:val="none" w:sz="0" w:space="0" w:color="auto"/>
        <w:left w:val="none" w:sz="0" w:space="0" w:color="auto"/>
        <w:bottom w:val="none" w:sz="0" w:space="0" w:color="auto"/>
        <w:right w:val="none" w:sz="0" w:space="0" w:color="auto"/>
      </w:divBdr>
    </w:div>
    <w:div w:id="140512261">
      <w:bodyDiv w:val="1"/>
      <w:marLeft w:val="0"/>
      <w:marRight w:val="0"/>
      <w:marTop w:val="0"/>
      <w:marBottom w:val="0"/>
      <w:divBdr>
        <w:top w:val="none" w:sz="0" w:space="0" w:color="auto"/>
        <w:left w:val="none" w:sz="0" w:space="0" w:color="auto"/>
        <w:bottom w:val="none" w:sz="0" w:space="0" w:color="auto"/>
        <w:right w:val="none" w:sz="0" w:space="0" w:color="auto"/>
      </w:divBdr>
    </w:div>
    <w:div w:id="146678257">
      <w:bodyDiv w:val="1"/>
      <w:marLeft w:val="0"/>
      <w:marRight w:val="0"/>
      <w:marTop w:val="0"/>
      <w:marBottom w:val="0"/>
      <w:divBdr>
        <w:top w:val="none" w:sz="0" w:space="0" w:color="auto"/>
        <w:left w:val="none" w:sz="0" w:space="0" w:color="auto"/>
        <w:bottom w:val="none" w:sz="0" w:space="0" w:color="auto"/>
        <w:right w:val="none" w:sz="0" w:space="0" w:color="auto"/>
      </w:divBdr>
    </w:div>
    <w:div w:id="147550897">
      <w:bodyDiv w:val="1"/>
      <w:marLeft w:val="0"/>
      <w:marRight w:val="0"/>
      <w:marTop w:val="0"/>
      <w:marBottom w:val="0"/>
      <w:divBdr>
        <w:top w:val="none" w:sz="0" w:space="0" w:color="auto"/>
        <w:left w:val="none" w:sz="0" w:space="0" w:color="auto"/>
        <w:bottom w:val="none" w:sz="0" w:space="0" w:color="auto"/>
        <w:right w:val="none" w:sz="0" w:space="0" w:color="auto"/>
      </w:divBdr>
    </w:div>
    <w:div w:id="150682143">
      <w:bodyDiv w:val="1"/>
      <w:marLeft w:val="0"/>
      <w:marRight w:val="0"/>
      <w:marTop w:val="0"/>
      <w:marBottom w:val="0"/>
      <w:divBdr>
        <w:top w:val="none" w:sz="0" w:space="0" w:color="auto"/>
        <w:left w:val="none" w:sz="0" w:space="0" w:color="auto"/>
        <w:bottom w:val="none" w:sz="0" w:space="0" w:color="auto"/>
        <w:right w:val="none" w:sz="0" w:space="0" w:color="auto"/>
      </w:divBdr>
    </w:div>
    <w:div w:id="150996298">
      <w:bodyDiv w:val="1"/>
      <w:marLeft w:val="0"/>
      <w:marRight w:val="0"/>
      <w:marTop w:val="0"/>
      <w:marBottom w:val="0"/>
      <w:divBdr>
        <w:top w:val="none" w:sz="0" w:space="0" w:color="auto"/>
        <w:left w:val="none" w:sz="0" w:space="0" w:color="auto"/>
        <w:bottom w:val="none" w:sz="0" w:space="0" w:color="auto"/>
        <w:right w:val="none" w:sz="0" w:space="0" w:color="auto"/>
      </w:divBdr>
    </w:div>
    <w:div w:id="155844695">
      <w:bodyDiv w:val="1"/>
      <w:marLeft w:val="0"/>
      <w:marRight w:val="0"/>
      <w:marTop w:val="0"/>
      <w:marBottom w:val="0"/>
      <w:divBdr>
        <w:top w:val="none" w:sz="0" w:space="0" w:color="auto"/>
        <w:left w:val="none" w:sz="0" w:space="0" w:color="auto"/>
        <w:bottom w:val="none" w:sz="0" w:space="0" w:color="auto"/>
        <w:right w:val="none" w:sz="0" w:space="0" w:color="auto"/>
      </w:divBdr>
    </w:div>
    <w:div w:id="157506422">
      <w:bodyDiv w:val="1"/>
      <w:marLeft w:val="0"/>
      <w:marRight w:val="0"/>
      <w:marTop w:val="0"/>
      <w:marBottom w:val="0"/>
      <w:divBdr>
        <w:top w:val="none" w:sz="0" w:space="0" w:color="auto"/>
        <w:left w:val="none" w:sz="0" w:space="0" w:color="auto"/>
        <w:bottom w:val="none" w:sz="0" w:space="0" w:color="auto"/>
        <w:right w:val="none" w:sz="0" w:space="0" w:color="auto"/>
      </w:divBdr>
    </w:div>
    <w:div w:id="161816950">
      <w:bodyDiv w:val="1"/>
      <w:marLeft w:val="0"/>
      <w:marRight w:val="0"/>
      <w:marTop w:val="0"/>
      <w:marBottom w:val="0"/>
      <w:divBdr>
        <w:top w:val="none" w:sz="0" w:space="0" w:color="auto"/>
        <w:left w:val="none" w:sz="0" w:space="0" w:color="auto"/>
        <w:bottom w:val="none" w:sz="0" w:space="0" w:color="auto"/>
        <w:right w:val="none" w:sz="0" w:space="0" w:color="auto"/>
      </w:divBdr>
    </w:div>
    <w:div w:id="163396477">
      <w:bodyDiv w:val="1"/>
      <w:marLeft w:val="0"/>
      <w:marRight w:val="0"/>
      <w:marTop w:val="0"/>
      <w:marBottom w:val="0"/>
      <w:divBdr>
        <w:top w:val="none" w:sz="0" w:space="0" w:color="auto"/>
        <w:left w:val="none" w:sz="0" w:space="0" w:color="auto"/>
        <w:bottom w:val="none" w:sz="0" w:space="0" w:color="auto"/>
        <w:right w:val="none" w:sz="0" w:space="0" w:color="auto"/>
      </w:divBdr>
    </w:div>
    <w:div w:id="163857247">
      <w:bodyDiv w:val="1"/>
      <w:marLeft w:val="0"/>
      <w:marRight w:val="0"/>
      <w:marTop w:val="0"/>
      <w:marBottom w:val="0"/>
      <w:divBdr>
        <w:top w:val="none" w:sz="0" w:space="0" w:color="auto"/>
        <w:left w:val="none" w:sz="0" w:space="0" w:color="auto"/>
        <w:bottom w:val="none" w:sz="0" w:space="0" w:color="auto"/>
        <w:right w:val="none" w:sz="0" w:space="0" w:color="auto"/>
      </w:divBdr>
    </w:div>
    <w:div w:id="166211350">
      <w:bodyDiv w:val="1"/>
      <w:marLeft w:val="0"/>
      <w:marRight w:val="0"/>
      <w:marTop w:val="0"/>
      <w:marBottom w:val="0"/>
      <w:divBdr>
        <w:top w:val="none" w:sz="0" w:space="0" w:color="auto"/>
        <w:left w:val="none" w:sz="0" w:space="0" w:color="auto"/>
        <w:bottom w:val="none" w:sz="0" w:space="0" w:color="auto"/>
        <w:right w:val="none" w:sz="0" w:space="0" w:color="auto"/>
      </w:divBdr>
    </w:div>
    <w:div w:id="167713257">
      <w:bodyDiv w:val="1"/>
      <w:marLeft w:val="0"/>
      <w:marRight w:val="0"/>
      <w:marTop w:val="0"/>
      <w:marBottom w:val="0"/>
      <w:divBdr>
        <w:top w:val="none" w:sz="0" w:space="0" w:color="auto"/>
        <w:left w:val="none" w:sz="0" w:space="0" w:color="auto"/>
        <w:bottom w:val="none" w:sz="0" w:space="0" w:color="auto"/>
        <w:right w:val="none" w:sz="0" w:space="0" w:color="auto"/>
      </w:divBdr>
    </w:div>
    <w:div w:id="167984255">
      <w:bodyDiv w:val="1"/>
      <w:marLeft w:val="0"/>
      <w:marRight w:val="0"/>
      <w:marTop w:val="0"/>
      <w:marBottom w:val="0"/>
      <w:divBdr>
        <w:top w:val="none" w:sz="0" w:space="0" w:color="auto"/>
        <w:left w:val="none" w:sz="0" w:space="0" w:color="auto"/>
        <w:bottom w:val="none" w:sz="0" w:space="0" w:color="auto"/>
        <w:right w:val="none" w:sz="0" w:space="0" w:color="auto"/>
      </w:divBdr>
    </w:div>
    <w:div w:id="169683467">
      <w:bodyDiv w:val="1"/>
      <w:marLeft w:val="0"/>
      <w:marRight w:val="0"/>
      <w:marTop w:val="0"/>
      <w:marBottom w:val="0"/>
      <w:divBdr>
        <w:top w:val="none" w:sz="0" w:space="0" w:color="auto"/>
        <w:left w:val="none" w:sz="0" w:space="0" w:color="auto"/>
        <w:bottom w:val="none" w:sz="0" w:space="0" w:color="auto"/>
        <w:right w:val="none" w:sz="0" w:space="0" w:color="auto"/>
      </w:divBdr>
    </w:div>
    <w:div w:id="173425136">
      <w:bodyDiv w:val="1"/>
      <w:marLeft w:val="0"/>
      <w:marRight w:val="0"/>
      <w:marTop w:val="0"/>
      <w:marBottom w:val="0"/>
      <w:divBdr>
        <w:top w:val="none" w:sz="0" w:space="0" w:color="auto"/>
        <w:left w:val="none" w:sz="0" w:space="0" w:color="auto"/>
        <w:bottom w:val="none" w:sz="0" w:space="0" w:color="auto"/>
        <w:right w:val="none" w:sz="0" w:space="0" w:color="auto"/>
      </w:divBdr>
      <w:divsChild>
        <w:div w:id="724570000">
          <w:marLeft w:val="274"/>
          <w:marRight w:val="0"/>
          <w:marTop w:val="0"/>
          <w:marBottom w:val="240"/>
          <w:divBdr>
            <w:top w:val="none" w:sz="0" w:space="0" w:color="auto"/>
            <w:left w:val="none" w:sz="0" w:space="0" w:color="auto"/>
            <w:bottom w:val="none" w:sz="0" w:space="0" w:color="auto"/>
            <w:right w:val="none" w:sz="0" w:space="0" w:color="auto"/>
          </w:divBdr>
        </w:div>
      </w:divsChild>
    </w:div>
    <w:div w:id="178979994">
      <w:bodyDiv w:val="1"/>
      <w:marLeft w:val="0"/>
      <w:marRight w:val="0"/>
      <w:marTop w:val="0"/>
      <w:marBottom w:val="0"/>
      <w:divBdr>
        <w:top w:val="none" w:sz="0" w:space="0" w:color="auto"/>
        <w:left w:val="none" w:sz="0" w:space="0" w:color="auto"/>
        <w:bottom w:val="none" w:sz="0" w:space="0" w:color="auto"/>
        <w:right w:val="none" w:sz="0" w:space="0" w:color="auto"/>
      </w:divBdr>
    </w:div>
    <w:div w:id="189494432">
      <w:bodyDiv w:val="1"/>
      <w:marLeft w:val="0"/>
      <w:marRight w:val="0"/>
      <w:marTop w:val="0"/>
      <w:marBottom w:val="0"/>
      <w:divBdr>
        <w:top w:val="none" w:sz="0" w:space="0" w:color="auto"/>
        <w:left w:val="none" w:sz="0" w:space="0" w:color="auto"/>
        <w:bottom w:val="none" w:sz="0" w:space="0" w:color="auto"/>
        <w:right w:val="none" w:sz="0" w:space="0" w:color="auto"/>
      </w:divBdr>
    </w:div>
    <w:div w:id="192379857">
      <w:bodyDiv w:val="1"/>
      <w:marLeft w:val="0"/>
      <w:marRight w:val="0"/>
      <w:marTop w:val="0"/>
      <w:marBottom w:val="0"/>
      <w:divBdr>
        <w:top w:val="none" w:sz="0" w:space="0" w:color="auto"/>
        <w:left w:val="none" w:sz="0" w:space="0" w:color="auto"/>
        <w:bottom w:val="none" w:sz="0" w:space="0" w:color="auto"/>
        <w:right w:val="none" w:sz="0" w:space="0" w:color="auto"/>
      </w:divBdr>
    </w:div>
    <w:div w:id="200172809">
      <w:bodyDiv w:val="1"/>
      <w:marLeft w:val="0"/>
      <w:marRight w:val="0"/>
      <w:marTop w:val="0"/>
      <w:marBottom w:val="0"/>
      <w:divBdr>
        <w:top w:val="none" w:sz="0" w:space="0" w:color="auto"/>
        <w:left w:val="none" w:sz="0" w:space="0" w:color="auto"/>
        <w:bottom w:val="none" w:sz="0" w:space="0" w:color="auto"/>
        <w:right w:val="none" w:sz="0" w:space="0" w:color="auto"/>
      </w:divBdr>
    </w:div>
    <w:div w:id="200410433">
      <w:bodyDiv w:val="1"/>
      <w:marLeft w:val="0"/>
      <w:marRight w:val="0"/>
      <w:marTop w:val="0"/>
      <w:marBottom w:val="0"/>
      <w:divBdr>
        <w:top w:val="none" w:sz="0" w:space="0" w:color="auto"/>
        <w:left w:val="none" w:sz="0" w:space="0" w:color="auto"/>
        <w:bottom w:val="none" w:sz="0" w:space="0" w:color="auto"/>
        <w:right w:val="none" w:sz="0" w:space="0" w:color="auto"/>
      </w:divBdr>
    </w:div>
    <w:div w:id="200871380">
      <w:bodyDiv w:val="1"/>
      <w:marLeft w:val="0"/>
      <w:marRight w:val="0"/>
      <w:marTop w:val="0"/>
      <w:marBottom w:val="0"/>
      <w:divBdr>
        <w:top w:val="none" w:sz="0" w:space="0" w:color="auto"/>
        <w:left w:val="none" w:sz="0" w:space="0" w:color="auto"/>
        <w:bottom w:val="none" w:sz="0" w:space="0" w:color="auto"/>
        <w:right w:val="none" w:sz="0" w:space="0" w:color="auto"/>
      </w:divBdr>
    </w:div>
    <w:div w:id="204219920">
      <w:bodyDiv w:val="1"/>
      <w:marLeft w:val="0"/>
      <w:marRight w:val="0"/>
      <w:marTop w:val="0"/>
      <w:marBottom w:val="0"/>
      <w:divBdr>
        <w:top w:val="none" w:sz="0" w:space="0" w:color="auto"/>
        <w:left w:val="none" w:sz="0" w:space="0" w:color="auto"/>
        <w:bottom w:val="none" w:sz="0" w:space="0" w:color="auto"/>
        <w:right w:val="none" w:sz="0" w:space="0" w:color="auto"/>
      </w:divBdr>
    </w:div>
    <w:div w:id="206140885">
      <w:bodyDiv w:val="1"/>
      <w:marLeft w:val="0"/>
      <w:marRight w:val="0"/>
      <w:marTop w:val="0"/>
      <w:marBottom w:val="0"/>
      <w:divBdr>
        <w:top w:val="none" w:sz="0" w:space="0" w:color="auto"/>
        <w:left w:val="none" w:sz="0" w:space="0" w:color="auto"/>
        <w:bottom w:val="none" w:sz="0" w:space="0" w:color="auto"/>
        <w:right w:val="none" w:sz="0" w:space="0" w:color="auto"/>
      </w:divBdr>
    </w:div>
    <w:div w:id="211815313">
      <w:bodyDiv w:val="1"/>
      <w:marLeft w:val="0"/>
      <w:marRight w:val="0"/>
      <w:marTop w:val="0"/>
      <w:marBottom w:val="0"/>
      <w:divBdr>
        <w:top w:val="none" w:sz="0" w:space="0" w:color="auto"/>
        <w:left w:val="none" w:sz="0" w:space="0" w:color="auto"/>
        <w:bottom w:val="none" w:sz="0" w:space="0" w:color="auto"/>
        <w:right w:val="none" w:sz="0" w:space="0" w:color="auto"/>
      </w:divBdr>
    </w:div>
    <w:div w:id="218638672">
      <w:bodyDiv w:val="1"/>
      <w:marLeft w:val="0"/>
      <w:marRight w:val="0"/>
      <w:marTop w:val="0"/>
      <w:marBottom w:val="0"/>
      <w:divBdr>
        <w:top w:val="none" w:sz="0" w:space="0" w:color="auto"/>
        <w:left w:val="none" w:sz="0" w:space="0" w:color="auto"/>
        <w:bottom w:val="none" w:sz="0" w:space="0" w:color="auto"/>
        <w:right w:val="none" w:sz="0" w:space="0" w:color="auto"/>
      </w:divBdr>
      <w:divsChild>
        <w:div w:id="600188144">
          <w:marLeft w:val="0"/>
          <w:marRight w:val="0"/>
          <w:marTop w:val="0"/>
          <w:marBottom w:val="0"/>
          <w:divBdr>
            <w:top w:val="none" w:sz="0" w:space="0" w:color="auto"/>
            <w:left w:val="none" w:sz="0" w:space="0" w:color="auto"/>
            <w:bottom w:val="none" w:sz="0" w:space="0" w:color="auto"/>
            <w:right w:val="none" w:sz="0" w:space="0" w:color="auto"/>
          </w:divBdr>
        </w:div>
        <w:div w:id="890532252">
          <w:marLeft w:val="0"/>
          <w:marRight w:val="0"/>
          <w:marTop w:val="0"/>
          <w:marBottom w:val="0"/>
          <w:divBdr>
            <w:top w:val="none" w:sz="0" w:space="0" w:color="auto"/>
            <w:left w:val="none" w:sz="0" w:space="0" w:color="auto"/>
            <w:bottom w:val="none" w:sz="0" w:space="0" w:color="auto"/>
            <w:right w:val="none" w:sz="0" w:space="0" w:color="auto"/>
          </w:divBdr>
        </w:div>
      </w:divsChild>
    </w:div>
    <w:div w:id="224220244">
      <w:bodyDiv w:val="1"/>
      <w:marLeft w:val="0"/>
      <w:marRight w:val="0"/>
      <w:marTop w:val="0"/>
      <w:marBottom w:val="0"/>
      <w:divBdr>
        <w:top w:val="none" w:sz="0" w:space="0" w:color="auto"/>
        <w:left w:val="none" w:sz="0" w:space="0" w:color="auto"/>
        <w:bottom w:val="none" w:sz="0" w:space="0" w:color="auto"/>
        <w:right w:val="none" w:sz="0" w:space="0" w:color="auto"/>
      </w:divBdr>
    </w:div>
    <w:div w:id="224994078">
      <w:bodyDiv w:val="1"/>
      <w:marLeft w:val="0"/>
      <w:marRight w:val="0"/>
      <w:marTop w:val="0"/>
      <w:marBottom w:val="0"/>
      <w:divBdr>
        <w:top w:val="none" w:sz="0" w:space="0" w:color="auto"/>
        <w:left w:val="none" w:sz="0" w:space="0" w:color="auto"/>
        <w:bottom w:val="none" w:sz="0" w:space="0" w:color="auto"/>
        <w:right w:val="none" w:sz="0" w:space="0" w:color="auto"/>
      </w:divBdr>
    </w:div>
    <w:div w:id="229507758">
      <w:bodyDiv w:val="1"/>
      <w:marLeft w:val="0"/>
      <w:marRight w:val="0"/>
      <w:marTop w:val="0"/>
      <w:marBottom w:val="0"/>
      <w:divBdr>
        <w:top w:val="none" w:sz="0" w:space="0" w:color="auto"/>
        <w:left w:val="none" w:sz="0" w:space="0" w:color="auto"/>
        <w:bottom w:val="none" w:sz="0" w:space="0" w:color="auto"/>
        <w:right w:val="none" w:sz="0" w:space="0" w:color="auto"/>
      </w:divBdr>
      <w:divsChild>
        <w:div w:id="192545506">
          <w:marLeft w:val="0"/>
          <w:marRight w:val="0"/>
          <w:marTop w:val="0"/>
          <w:marBottom w:val="0"/>
          <w:divBdr>
            <w:top w:val="none" w:sz="0" w:space="0" w:color="auto"/>
            <w:left w:val="none" w:sz="0" w:space="0" w:color="auto"/>
            <w:bottom w:val="none" w:sz="0" w:space="0" w:color="auto"/>
            <w:right w:val="none" w:sz="0" w:space="0" w:color="auto"/>
          </w:divBdr>
          <w:divsChild>
            <w:div w:id="1402169265">
              <w:marLeft w:val="0"/>
              <w:marRight w:val="0"/>
              <w:marTop w:val="0"/>
              <w:marBottom w:val="0"/>
              <w:divBdr>
                <w:top w:val="none" w:sz="0" w:space="0" w:color="auto"/>
                <w:left w:val="none" w:sz="0" w:space="0" w:color="auto"/>
                <w:bottom w:val="none" w:sz="0" w:space="0" w:color="auto"/>
                <w:right w:val="none" w:sz="0" w:space="0" w:color="auto"/>
              </w:divBdr>
              <w:divsChild>
                <w:div w:id="574050603">
                  <w:marLeft w:val="0"/>
                  <w:marRight w:val="0"/>
                  <w:marTop w:val="0"/>
                  <w:marBottom w:val="0"/>
                  <w:divBdr>
                    <w:top w:val="none" w:sz="0" w:space="0" w:color="auto"/>
                    <w:left w:val="none" w:sz="0" w:space="0" w:color="auto"/>
                    <w:bottom w:val="none" w:sz="0" w:space="0" w:color="auto"/>
                    <w:right w:val="none" w:sz="0" w:space="0" w:color="auto"/>
                  </w:divBdr>
                  <w:divsChild>
                    <w:div w:id="929309909">
                      <w:marLeft w:val="0"/>
                      <w:marRight w:val="0"/>
                      <w:marTop w:val="0"/>
                      <w:marBottom w:val="0"/>
                      <w:divBdr>
                        <w:top w:val="none" w:sz="0" w:space="0" w:color="auto"/>
                        <w:left w:val="none" w:sz="0" w:space="0" w:color="auto"/>
                        <w:bottom w:val="none" w:sz="0" w:space="0" w:color="auto"/>
                        <w:right w:val="none" w:sz="0" w:space="0" w:color="auto"/>
                      </w:divBdr>
                      <w:divsChild>
                        <w:div w:id="1830906068">
                          <w:marLeft w:val="0"/>
                          <w:marRight w:val="0"/>
                          <w:marTop w:val="0"/>
                          <w:marBottom w:val="0"/>
                          <w:divBdr>
                            <w:top w:val="none" w:sz="0" w:space="0" w:color="auto"/>
                            <w:left w:val="none" w:sz="0" w:space="0" w:color="auto"/>
                            <w:bottom w:val="none" w:sz="0" w:space="0" w:color="auto"/>
                            <w:right w:val="none" w:sz="0" w:space="0" w:color="auto"/>
                          </w:divBdr>
                          <w:divsChild>
                            <w:div w:id="1853954753">
                              <w:marLeft w:val="0"/>
                              <w:marRight w:val="0"/>
                              <w:marTop w:val="0"/>
                              <w:marBottom w:val="0"/>
                              <w:divBdr>
                                <w:top w:val="none" w:sz="0" w:space="0" w:color="auto"/>
                                <w:left w:val="none" w:sz="0" w:space="0" w:color="auto"/>
                                <w:bottom w:val="none" w:sz="0" w:space="0" w:color="auto"/>
                                <w:right w:val="none" w:sz="0" w:space="0" w:color="auto"/>
                              </w:divBdr>
                              <w:divsChild>
                                <w:div w:id="278029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594292174">
                  <w:marLeft w:val="0"/>
                  <w:marRight w:val="0"/>
                  <w:marTop w:val="0"/>
                  <w:marBottom w:val="0"/>
                  <w:divBdr>
                    <w:top w:val="none" w:sz="0" w:space="0" w:color="auto"/>
                    <w:left w:val="none" w:sz="0" w:space="0" w:color="auto"/>
                    <w:bottom w:val="none" w:sz="0" w:space="0" w:color="auto"/>
                    <w:right w:val="none" w:sz="0" w:space="0" w:color="auto"/>
                  </w:divBdr>
                  <w:divsChild>
                    <w:div w:id="27887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130711">
      <w:bodyDiv w:val="1"/>
      <w:marLeft w:val="0"/>
      <w:marRight w:val="0"/>
      <w:marTop w:val="0"/>
      <w:marBottom w:val="0"/>
      <w:divBdr>
        <w:top w:val="none" w:sz="0" w:space="0" w:color="auto"/>
        <w:left w:val="none" w:sz="0" w:space="0" w:color="auto"/>
        <w:bottom w:val="none" w:sz="0" w:space="0" w:color="auto"/>
        <w:right w:val="none" w:sz="0" w:space="0" w:color="auto"/>
      </w:divBdr>
      <w:divsChild>
        <w:div w:id="1865243855">
          <w:marLeft w:val="0"/>
          <w:marRight w:val="0"/>
          <w:marTop w:val="0"/>
          <w:marBottom w:val="0"/>
          <w:divBdr>
            <w:top w:val="none" w:sz="0" w:space="0" w:color="auto"/>
            <w:left w:val="none" w:sz="0" w:space="0" w:color="auto"/>
            <w:bottom w:val="none" w:sz="0" w:space="0" w:color="auto"/>
            <w:right w:val="none" w:sz="0" w:space="0" w:color="auto"/>
          </w:divBdr>
          <w:divsChild>
            <w:div w:id="900796817">
              <w:marLeft w:val="0"/>
              <w:marRight w:val="0"/>
              <w:marTop w:val="0"/>
              <w:marBottom w:val="0"/>
              <w:divBdr>
                <w:top w:val="none" w:sz="0" w:space="0" w:color="auto"/>
                <w:left w:val="none" w:sz="0" w:space="0" w:color="auto"/>
                <w:bottom w:val="none" w:sz="0" w:space="0" w:color="auto"/>
                <w:right w:val="none" w:sz="0" w:space="0" w:color="auto"/>
              </w:divBdr>
              <w:divsChild>
                <w:div w:id="181089241">
                  <w:marLeft w:val="0"/>
                  <w:marRight w:val="0"/>
                  <w:marTop w:val="0"/>
                  <w:marBottom w:val="0"/>
                  <w:divBdr>
                    <w:top w:val="none" w:sz="0" w:space="0" w:color="auto"/>
                    <w:left w:val="none" w:sz="0" w:space="0" w:color="auto"/>
                    <w:bottom w:val="none" w:sz="0" w:space="0" w:color="auto"/>
                    <w:right w:val="none" w:sz="0" w:space="0" w:color="auto"/>
                  </w:divBdr>
                  <w:divsChild>
                    <w:div w:id="1022123175">
                      <w:marLeft w:val="0"/>
                      <w:marRight w:val="0"/>
                      <w:marTop w:val="0"/>
                      <w:marBottom w:val="0"/>
                      <w:divBdr>
                        <w:top w:val="none" w:sz="0" w:space="0" w:color="auto"/>
                        <w:left w:val="none" w:sz="0" w:space="0" w:color="auto"/>
                        <w:bottom w:val="none" w:sz="0" w:space="0" w:color="auto"/>
                        <w:right w:val="none" w:sz="0" w:space="0" w:color="auto"/>
                      </w:divBdr>
                      <w:divsChild>
                        <w:div w:id="576595946">
                          <w:marLeft w:val="0"/>
                          <w:marRight w:val="0"/>
                          <w:marTop w:val="0"/>
                          <w:marBottom w:val="0"/>
                          <w:divBdr>
                            <w:top w:val="none" w:sz="0" w:space="0" w:color="auto"/>
                            <w:left w:val="none" w:sz="0" w:space="0" w:color="auto"/>
                            <w:bottom w:val="none" w:sz="0" w:space="0" w:color="auto"/>
                            <w:right w:val="none" w:sz="0" w:space="0" w:color="auto"/>
                          </w:divBdr>
                          <w:divsChild>
                            <w:div w:id="211998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215709">
      <w:bodyDiv w:val="1"/>
      <w:marLeft w:val="0"/>
      <w:marRight w:val="0"/>
      <w:marTop w:val="0"/>
      <w:marBottom w:val="0"/>
      <w:divBdr>
        <w:top w:val="none" w:sz="0" w:space="0" w:color="auto"/>
        <w:left w:val="none" w:sz="0" w:space="0" w:color="auto"/>
        <w:bottom w:val="none" w:sz="0" w:space="0" w:color="auto"/>
        <w:right w:val="none" w:sz="0" w:space="0" w:color="auto"/>
      </w:divBdr>
    </w:div>
    <w:div w:id="242955348">
      <w:bodyDiv w:val="1"/>
      <w:marLeft w:val="0"/>
      <w:marRight w:val="0"/>
      <w:marTop w:val="0"/>
      <w:marBottom w:val="0"/>
      <w:divBdr>
        <w:top w:val="none" w:sz="0" w:space="0" w:color="auto"/>
        <w:left w:val="none" w:sz="0" w:space="0" w:color="auto"/>
        <w:bottom w:val="none" w:sz="0" w:space="0" w:color="auto"/>
        <w:right w:val="none" w:sz="0" w:space="0" w:color="auto"/>
      </w:divBdr>
    </w:div>
    <w:div w:id="243104682">
      <w:bodyDiv w:val="1"/>
      <w:marLeft w:val="0"/>
      <w:marRight w:val="0"/>
      <w:marTop w:val="0"/>
      <w:marBottom w:val="0"/>
      <w:divBdr>
        <w:top w:val="none" w:sz="0" w:space="0" w:color="auto"/>
        <w:left w:val="none" w:sz="0" w:space="0" w:color="auto"/>
        <w:bottom w:val="none" w:sz="0" w:space="0" w:color="auto"/>
        <w:right w:val="none" w:sz="0" w:space="0" w:color="auto"/>
      </w:divBdr>
    </w:div>
    <w:div w:id="244923842">
      <w:bodyDiv w:val="1"/>
      <w:marLeft w:val="0"/>
      <w:marRight w:val="0"/>
      <w:marTop w:val="0"/>
      <w:marBottom w:val="0"/>
      <w:divBdr>
        <w:top w:val="none" w:sz="0" w:space="0" w:color="auto"/>
        <w:left w:val="none" w:sz="0" w:space="0" w:color="auto"/>
        <w:bottom w:val="none" w:sz="0" w:space="0" w:color="auto"/>
        <w:right w:val="none" w:sz="0" w:space="0" w:color="auto"/>
      </w:divBdr>
    </w:div>
    <w:div w:id="246575359">
      <w:bodyDiv w:val="1"/>
      <w:marLeft w:val="0"/>
      <w:marRight w:val="0"/>
      <w:marTop w:val="0"/>
      <w:marBottom w:val="0"/>
      <w:divBdr>
        <w:top w:val="none" w:sz="0" w:space="0" w:color="auto"/>
        <w:left w:val="none" w:sz="0" w:space="0" w:color="auto"/>
        <w:bottom w:val="none" w:sz="0" w:space="0" w:color="auto"/>
        <w:right w:val="none" w:sz="0" w:space="0" w:color="auto"/>
      </w:divBdr>
    </w:div>
    <w:div w:id="246967072">
      <w:bodyDiv w:val="1"/>
      <w:marLeft w:val="0"/>
      <w:marRight w:val="0"/>
      <w:marTop w:val="0"/>
      <w:marBottom w:val="0"/>
      <w:divBdr>
        <w:top w:val="none" w:sz="0" w:space="0" w:color="auto"/>
        <w:left w:val="none" w:sz="0" w:space="0" w:color="auto"/>
        <w:bottom w:val="none" w:sz="0" w:space="0" w:color="auto"/>
        <w:right w:val="none" w:sz="0" w:space="0" w:color="auto"/>
      </w:divBdr>
    </w:div>
    <w:div w:id="250628331">
      <w:bodyDiv w:val="1"/>
      <w:marLeft w:val="0"/>
      <w:marRight w:val="0"/>
      <w:marTop w:val="0"/>
      <w:marBottom w:val="0"/>
      <w:divBdr>
        <w:top w:val="none" w:sz="0" w:space="0" w:color="auto"/>
        <w:left w:val="none" w:sz="0" w:space="0" w:color="auto"/>
        <w:bottom w:val="none" w:sz="0" w:space="0" w:color="auto"/>
        <w:right w:val="none" w:sz="0" w:space="0" w:color="auto"/>
      </w:divBdr>
    </w:div>
    <w:div w:id="257174484">
      <w:bodyDiv w:val="1"/>
      <w:marLeft w:val="0"/>
      <w:marRight w:val="0"/>
      <w:marTop w:val="0"/>
      <w:marBottom w:val="0"/>
      <w:divBdr>
        <w:top w:val="none" w:sz="0" w:space="0" w:color="auto"/>
        <w:left w:val="none" w:sz="0" w:space="0" w:color="auto"/>
        <w:bottom w:val="none" w:sz="0" w:space="0" w:color="auto"/>
        <w:right w:val="none" w:sz="0" w:space="0" w:color="auto"/>
      </w:divBdr>
    </w:div>
    <w:div w:id="257910388">
      <w:bodyDiv w:val="1"/>
      <w:marLeft w:val="0"/>
      <w:marRight w:val="0"/>
      <w:marTop w:val="0"/>
      <w:marBottom w:val="0"/>
      <w:divBdr>
        <w:top w:val="none" w:sz="0" w:space="0" w:color="auto"/>
        <w:left w:val="none" w:sz="0" w:space="0" w:color="auto"/>
        <w:bottom w:val="none" w:sz="0" w:space="0" w:color="auto"/>
        <w:right w:val="none" w:sz="0" w:space="0" w:color="auto"/>
      </w:divBdr>
    </w:div>
    <w:div w:id="259409061">
      <w:bodyDiv w:val="1"/>
      <w:marLeft w:val="0"/>
      <w:marRight w:val="0"/>
      <w:marTop w:val="0"/>
      <w:marBottom w:val="0"/>
      <w:divBdr>
        <w:top w:val="none" w:sz="0" w:space="0" w:color="auto"/>
        <w:left w:val="none" w:sz="0" w:space="0" w:color="auto"/>
        <w:bottom w:val="none" w:sz="0" w:space="0" w:color="auto"/>
        <w:right w:val="none" w:sz="0" w:space="0" w:color="auto"/>
      </w:divBdr>
    </w:div>
    <w:div w:id="262997398">
      <w:bodyDiv w:val="1"/>
      <w:marLeft w:val="0"/>
      <w:marRight w:val="0"/>
      <w:marTop w:val="0"/>
      <w:marBottom w:val="0"/>
      <w:divBdr>
        <w:top w:val="none" w:sz="0" w:space="0" w:color="auto"/>
        <w:left w:val="none" w:sz="0" w:space="0" w:color="auto"/>
        <w:bottom w:val="none" w:sz="0" w:space="0" w:color="auto"/>
        <w:right w:val="none" w:sz="0" w:space="0" w:color="auto"/>
      </w:divBdr>
    </w:div>
    <w:div w:id="263265318">
      <w:bodyDiv w:val="1"/>
      <w:marLeft w:val="0"/>
      <w:marRight w:val="0"/>
      <w:marTop w:val="0"/>
      <w:marBottom w:val="0"/>
      <w:divBdr>
        <w:top w:val="none" w:sz="0" w:space="0" w:color="auto"/>
        <w:left w:val="none" w:sz="0" w:space="0" w:color="auto"/>
        <w:bottom w:val="none" w:sz="0" w:space="0" w:color="auto"/>
        <w:right w:val="none" w:sz="0" w:space="0" w:color="auto"/>
      </w:divBdr>
    </w:div>
    <w:div w:id="265774853">
      <w:bodyDiv w:val="1"/>
      <w:marLeft w:val="0"/>
      <w:marRight w:val="0"/>
      <w:marTop w:val="0"/>
      <w:marBottom w:val="0"/>
      <w:divBdr>
        <w:top w:val="none" w:sz="0" w:space="0" w:color="auto"/>
        <w:left w:val="none" w:sz="0" w:space="0" w:color="auto"/>
        <w:bottom w:val="none" w:sz="0" w:space="0" w:color="auto"/>
        <w:right w:val="none" w:sz="0" w:space="0" w:color="auto"/>
      </w:divBdr>
    </w:div>
    <w:div w:id="274679727">
      <w:bodyDiv w:val="1"/>
      <w:marLeft w:val="0"/>
      <w:marRight w:val="0"/>
      <w:marTop w:val="0"/>
      <w:marBottom w:val="0"/>
      <w:divBdr>
        <w:top w:val="none" w:sz="0" w:space="0" w:color="auto"/>
        <w:left w:val="none" w:sz="0" w:space="0" w:color="auto"/>
        <w:bottom w:val="none" w:sz="0" w:space="0" w:color="auto"/>
        <w:right w:val="none" w:sz="0" w:space="0" w:color="auto"/>
      </w:divBdr>
    </w:div>
    <w:div w:id="281301230">
      <w:bodyDiv w:val="1"/>
      <w:marLeft w:val="0"/>
      <w:marRight w:val="0"/>
      <w:marTop w:val="0"/>
      <w:marBottom w:val="0"/>
      <w:divBdr>
        <w:top w:val="none" w:sz="0" w:space="0" w:color="auto"/>
        <w:left w:val="none" w:sz="0" w:space="0" w:color="auto"/>
        <w:bottom w:val="none" w:sz="0" w:space="0" w:color="auto"/>
        <w:right w:val="none" w:sz="0" w:space="0" w:color="auto"/>
      </w:divBdr>
    </w:div>
    <w:div w:id="285429138">
      <w:bodyDiv w:val="1"/>
      <w:marLeft w:val="0"/>
      <w:marRight w:val="0"/>
      <w:marTop w:val="0"/>
      <w:marBottom w:val="0"/>
      <w:divBdr>
        <w:top w:val="none" w:sz="0" w:space="0" w:color="auto"/>
        <w:left w:val="none" w:sz="0" w:space="0" w:color="auto"/>
        <w:bottom w:val="none" w:sz="0" w:space="0" w:color="auto"/>
        <w:right w:val="none" w:sz="0" w:space="0" w:color="auto"/>
      </w:divBdr>
    </w:div>
    <w:div w:id="288974864">
      <w:bodyDiv w:val="1"/>
      <w:marLeft w:val="0"/>
      <w:marRight w:val="0"/>
      <w:marTop w:val="0"/>
      <w:marBottom w:val="0"/>
      <w:divBdr>
        <w:top w:val="none" w:sz="0" w:space="0" w:color="auto"/>
        <w:left w:val="none" w:sz="0" w:space="0" w:color="auto"/>
        <w:bottom w:val="none" w:sz="0" w:space="0" w:color="auto"/>
        <w:right w:val="none" w:sz="0" w:space="0" w:color="auto"/>
      </w:divBdr>
    </w:div>
    <w:div w:id="290326538">
      <w:bodyDiv w:val="1"/>
      <w:marLeft w:val="0"/>
      <w:marRight w:val="0"/>
      <w:marTop w:val="0"/>
      <w:marBottom w:val="0"/>
      <w:divBdr>
        <w:top w:val="none" w:sz="0" w:space="0" w:color="auto"/>
        <w:left w:val="none" w:sz="0" w:space="0" w:color="auto"/>
        <w:bottom w:val="none" w:sz="0" w:space="0" w:color="auto"/>
        <w:right w:val="none" w:sz="0" w:space="0" w:color="auto"/>
      </w:divBdr>
    </w:div>
    <w:div w:id="300236108">
      <w:bodyDiv w:val="1"/>
      <w:marLeft w:val="0"/>
      <w:marRight w:val="0"/>
      <w:marTop w:val="0"/>
      <w:marBottom w:val="0"/>
      <w:divBdr>
        <w:top w:val="none" w:sz="0" w:space="0" w:color="auto"/>
        <w:left w:val="none" w:sz="0" w:space="0" w:color="auto"/>
        <w:bottom w:val="none" w:sz="0" w:space="0" w:color="auto"/>
        <w:right w:val="none" w:sz="0" w:space="0" w:color="auto"/>
      </w:divBdr>
      <w:divsChild>
        <w:div w:id="1377393972">
          <w:marLeft w:val="0"/>
          <w:marRight w:val="0"/>
          <w:marTop w:val="0"/>
          <w:marBottom w:val="0"/>
          <w:divBdr>
            <w:top w:val="none" w:sz="0" w:space="0" w:color="auto"/>
            <w:left w:val="none" w:sz="0" w:space="0" w:color="auto"/>
            <w:bottom w:val="none" w:sz="0" w:space="0" w:color="auto"/>
            <w:right w:val="none" w:sz="0" w:space="0" w:color="auto"/>
          </w:divBdr>
          <w:divsChild>
            <w:div w:id="1874002940">
              <w:marLeft w:val="0"/>
              <w:marRight w:val="0"/>
              <w:marTop w:val="0"/>
              <w:marBottom w:val="0"/>
              <w:divBdr>
                <w:top w:val="none" w:sz="0" w:space="0" w:color="auto"/>
                <w:left w:val="none" w:sz="0" w:space="0" w:color="auto"/>
                <w:bottom w:val="none" w:sz="0" w:space="0" w:color="auto"/>
                <w:right w:val="none" w:sz="0" w:space="0" w:color="auto"/>
              </w:divBdr>
              <w:divsChild>
                <w:div w:id="921528700">
                  <w:marLeft w:val="0"/>
                  <w:marRight w:val="0"/>
                  <w:marTop w:val="0"/>
                  <w:marBottom w:val="0"/>
                  <w:divBdr>
                    <w:top w:val="none" w:sz="0" w:space="0" w:color="auto"/>
                    <w:left w:val="none" w:sz="0" w:space="0" w:color="auto"/>
                    <w:bottom w:val="none" w:sz="0" w:space="0" w:color="auto"/>
                    <w:right w:val="none" w:sz="0" w:space="0" w:color="auto"/>
                  </w:divBdr>
                  <w:divsChild>
                    <w:div w:id="1211452302">
                      <w:marLeft w:val="0"/>
                      <w:marRight w:val="0"/>
                      <w:marTop w:val="0"/>
                      <w:marBottom w:val="0"/>
                      <w:divBdr>
                        <w:top w:val="none" w:sz="0" w:space="0" w:color="auto"/>
                        <w:left w:val="none" w:sz="0" w:space="0" w:color="auto"/>
                        <w:bottom w:val="none" w:sz="0" w:space="0" w:color="auto"/>
                        <w:right w:val="none" w:sz="0" w:space="0" w:color="auto"/>
                      </w:divBdr>
                      <w:divsChild>
                        <w:div w:id="1439063182">
                          <w:marLeft w:val="0"/>
                          <w:marRight w:val="0"/>
                          <w:marTop w:val="0"/>
                          <w:marBottom w:val="0"/>
                          <w:divBdr>
                            <w:top w:val="none" w:sz="0" w:space="0" w:color="auto"/>
                            <w:left w:val="none" w:sz="0" w:space="0" w:color="auto"/>
                            <w:bottom w:val="none" w:sz="0" w:space="0" w:color="auto"/>
                            <w:right w:val="none" w:sz="0" w:space="0" w:color="auto"/>
                          </w:divBdr>
                          <w:divsChild>
                            <w:div w:id="1120102933">
                              <w:marLeft w:val="0"/>
                              <w:marRight w:val="0"/>
                              <w:marTop w:val="0"/>
                              <w:marBottom w:val="0"/>
                              <w:divBdr>
                                <w:top w:val="none" w:sz="0" w:space="0" w:color="auto"/>
                                <w:left w:val="none" w:sz="0" w:space="0" w:color="auto"/>
                                <w:bottom w:val="none" w:sz="0" w:space="0" w:color="auto"/>
                                <w:right w:val="none" w:sz="0" w:space="0" w:color="auto"/>
                              </w:divBdr>
                              <w:divsChild>
                                <w:div w:id="1447965915">
                                  <w:marLeft w:val="0"/>
                                  <w:marRight w:val="0"/>
                                  <w:marTop w:val="0"/>
                                  <w:marBottom w:val="0"/>
                                  <w:divBdr>
                                    <w:top w:val="none" w:sz="0" w:space="0" w:color="auto"/>
                                    <w:left w:val="none" w:sz="0" w:space="0" w:color="auto"/>
                                    <w:bottom w:val="none" w:sz="0" w:space="0" w:color="auto"/>
                                    <w:right w:val="none" w:sz="0" w:space="0" w:color="auto"/>
                                  </w:divBdr>
                                  <w:divsChild>
                                    <w:div w:id="576135559">
                                      <w:marLeft w:val="0"/>
                                      <w:marRight w:val="0"/>
                                      <w:marTop w:val="0"/>
                                      <w:marBottom w:val="0"/>
                                      <w:divBdr>
                                        <w:top w:val="none" w:sz="0" w:space="0" w:color="auto"/>
                                        <w:left w:val="none" w:sz="0" w:space="0" w:color="auto"/>
                                        <w:bottom w:val="none" w:sz="0" w:space="0" w:color="auto"/>
                                        <w:right w:val="none" w:sz="0" w:space="0" w:color="auto"/>
                                      </w:divBdr>
                                      <w:divsChild>
                                        <w:div w:id="1352295205">
                                          <w:marLeft w:val="0"/>
                                          <w:marRight w:val="0"/>
                                          <w:marTop w:val="0"/>
                                          <w:marBottom w:val="0"/>
                                          <w:divBdr>
                                            <w:top w:val="none" w:sz="0" w:space="0" w:color="auto"/>
                                            <w:left w:val="none" w:sz="0" w:space="0" w:color="auto"/>
                                            <w:bottom w:val="none" w:sz="0" w:space="0" w:color="auto"/>
                                            <w:right w:val="none" w:sz="0" w:space="0" w:color="auto"/>
                                          </w:divBdr>
                                          <w:divsChild>
                                            <w:div w:id="202120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9269009">
          <w:marLeft w:val="0"/>
          <w:marRight w:val="0"/>
          <w:marTop w:val="0"/>
          <w:marBottom w:val="0"/>
          <w:divBdr>
            <w:top w:val="none" w:sz="0" w:space="0" w:color="auto"/>
            <w:left w:val="none" w:sz="0" w:space="0" w:color="auto"/>
            <w:bottom w:val="none" w:sz="0" w:space="0" w:color="auto"/>
            <w:right w:val="none" w:sz="0" w:space="0" w:color="auto"/>
          </w:divBdr>
          <w:divsChild>
            <w:div w:id="488064015">
              <w:marLeft w:val="0"/>
              <w:marRight w:val="0"/>
              <w:marTop w:val="0"/>
              <w:marBottom w:val="0"/>
              <w:divBdr>
                <w:top w:val="none" w:sz="0" w:space="0" w:color="auto"/>
                <w:left w:val="none" w:sz="0" w:space="0" w:color="auto"/>
                <w:bottom w:val="none" w:sz="0" w:space="0" w:color="auto"/>
                <w:right w:val="none" w:sz="0" w:space="0" w:color="auto"/>
              </w:divBdr>
              <w:divsChild>
                <w:div w:id="457652779">
                  <w:marLeft w:val="0"/>
                  <w:marRight w:val="0"/>
                  <w:marTop w:val="0"/>
                  <w:marBottom w:val="0"/>
                  <w:divBdr>
                    <w:top w:val="none" w:sz="0" w:space="0" w:color="auto"/>
                    <w:left w:val="none" w:sz="0" w:space="0" w:color="auto"/>
                    <w:bottom w:val="none" w:sz="0" w:space="0" w:color="auto"/>
                    <w:right w:val="none" w:sz="0" w:space="0" w:color="auto"/>
                  </w:divBdr>
                  <w:divsChild>
                    <w:div w:id="212620591">
                      <w:marLeft w:val="0"/>
                      <w:marRight w:val="0"/>
                      <w:marTop w:val="0"/>
                      <w:marBottom w:val="0"/>
                      <w:divBdr>
                        <w:top w:val="none" w:sz="0" w:space="0" w:color="auto"/>
                        <w:left w:val="none" w:sz="0" w:space="0" w:color="auto"/>
                        <w:bottom w:val="none" w:sz="0" w:space="0" w:color="auto"/>
                        <w:right w:val="none" w:sz="0" w:space="0" w:color="auto"/>
                      </w:divBdr>
                      <w:divsChild>
                        <w:div w:id="1606503273">
                          <w:marLeft w:val="0"/>
                          <w:marRight w:val="0"/>
                          <w:marTop w:val="0"/>
                          <w:marBottom w:val="0"/>
                          <w:divBdr>
                            <w:top w:val="none" w:sz="0" w:space="0" w:color="auto"/>
                            <w:left w:val="none" w:sz="0" w:space="0" w:color="auto"/>
                            <w:bottom w:val="none" w:sz="0" w:space="0" w:color="auto"/>
                            <w:right w:val="none" w:sz="0" w:space="0" w:color="auto"/>
                          </w:divBdr>
                          <w:divsChild>
                            <w:div w:id="164562913">
                              <w:marLeft w:val="0"/>
                              <w:marRight w:val="0"/>
                              <w:marTop w:val="0"/>
                              <w:marBottom w:val="0"/>
                              <w:divBdr>
                                <w:top w:val="none" w:sz="0" w:space="0" w:color="auto"/>
                                <w:left w:val="none" w:sz="0" w:space="0" w:color="auto"/>
                                <w:bottom w:val="none" w:sz="0" w:space="0" w:color="auto"/>
                                <w:right w:val="none" w:sz="0" w:space="0" w:color="auto"/>
                              </w:divBdr>
                              <w:divsChild>
                                <w:div w:id="95105615">
                                  <w:marLeft w:val="0"/>
                                  <w:marRight w:val="0"/>
                                  <w:marTop w:val="0"/>
                                  <w:marBottom w:val="0"/>
                                  <w:divBdr>
                                    <w:top w:val="none" w:sz="0" w:space="0" w:color="auto"/>
                                    <w:left w:val="none" w:sz="0" w:space="0" w:color="auto"/>
                                    <w:bottom w:val="none" w:sz="0" w:space="0" w:color="auto"/>
                                    <w:right w:val="none" w:sz="0" w:space="0" w:color="auto"/>
                                  </w:divBdr>
                                  <w:divsChild>
                                    <w:div w:id="474832726">
                                      <w:marLeft w:val="0"/>
                                      <w:marRight w:val="0"/>
                                      <w:marTop w:val="0"/>
                                      <w:marBottom w:val="0"/>
                                      <w:divBdr>
                                        <w:top w:val="none" w:sz="0" w:space="0" w:color="auto"/>
                                        <w:left w:val="none" w:sz="0" w:space="0" w:color="auto"/>
                                        <w:bottom w:val="none" w:sz="0" w:space="0" w:color="auto"/>
                                        <w:right w:val="none" w:sz="0" w:space="0" w:color="auto"/>
                                      </w:divBdr>
                                      <w:divsChild>
                                        <w:div w:id="1889342339">
                                          <w:marLeft w:val="0"/>
                                          <w:marRight w:val="0"/>
                                          <w:marTop w:val="0"/>
                                          <w:marBottom w:val="0"/>
                                          <w:divBdr>
                                            <w:top w:val="none" w:sz="0" w:space="0" w:color="auto"/>
                                            <w:left w:val="none" w:sz="0" w:space="0" w:color="auto"/>
                                            <w:bottom w:val="none" w:sz="0" w:space="0" w:color="auto"/>
                                            <w:right w:val="none" w:sz="0" w:space="0" w:color="auto"/>
                                          </w:divBdr>
                                          <w:divsChild>
                                            <w:div w:id="71716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2464749">
      <w:bodyDiv w:val="1"/>
      <w:marLeft w:val="0"/>
      <w:marRight w:val="0"/>
      <w:marTop w:val="0"/>
      <w:marBottom w:val="0"/>
      <w:divBdr>
        <w:top w:val="none" w:sz="0" w:space="0" w:color="auto"/>
        <w:left w:val="none" w:sz="0" w:space="0" w:color="auto"/>
        <w:bottom w:val="none" w:sz="0" w:space="0" w:color="auto"/>
        <w:right w:val="none" w:sz="0" w:space="0" w:color="auto"/>
      </w:divBdr>
    </w:div>
    <w:div w:id="304550789">
      <w:bodyDiv w:val="1"/>
      <w:marLeft w:val="0"/>
      <w:marRight w:val="0"/>
      <w:marTop w:val="0"/>
      <w:marBottom w:val="0"/>
      <w:divBdr>
        <w:top w:val="none" w:sz="0" w:space="0" w:color="auto"/>
        <w:left w:val="none" w:sz="0" w:space="0" w:color="auto"/>
        <w:bottom w:val="none" w:sz="0" w:space="0" w:color="auto"/>
        <w:right w:val="none" w:sz="0" w:space="0" w:color="auto"/>
      </w:divBdr>
      <w:divsChild>
        <w:div w:id="381251105">
          <w:marLeft w:val="0"/>
          <w:marRight w:val="0"/>
          <w:marTop w:val="0"/>
          <w:marBottom w:val="0"/>
          <w:divBdr>
            <w:top w:val="none" w:sz="0" w:space="0" w:color="auto"/>
            <w:left w:val="none" w:sz="0" w:space="0" w:color="auto"/>
            <w:bottom w:val="none" w:sz="0" w:space="0" w:color="auto"/>
            <w:right w:val="none" w:sz="0" w:space="0" w:color="auto"/>
          </w:divBdr>
          <w:divsChild>
            <w:div w:id="1330060190">
              <w:marLeft w:val="0"/>
              <w:marRight w:val="0"/>
              <w:marTop w:val="0"/>
              <w:marBottom w:val="0"/>
              <w:divBdr>
                <w:top w:val="none" w:sz="0" w:space="0" w:color="auto"/>
                <w:left w:val="none" w:sz="0" w:space="0" w:color="auto"/>
                <w:bottom w:val="none" w:sz="0" w:space="0" w:color="auto"/>
                <w:right w:val="none" w:sz="0" w:space="0" w:color="auto"/>
              </w:divBdr>
              <w:divsChild>
                <w:div w:id="1299266700">
                  <w:marLeft w:val="0"/>
                  <w:marRight w:val="0"/>
                  <w:marTop w:val="0"/>
                  <w:marBottom w:val="0"/>
                  <w:divBdr>
                    <w:top w:val="none" w:sz="0" w:space="0" w:color="auto"/>
                    <w:left w:val="none" w:sz="0" w:space="0" w:color="auto"/>
                    <w:bottom w:val="none" w:sz="0" w:space="0" w:color="auto"/>
                    <w:right w:val="none" w:sz="0" w:space="0" w:color="auto"/>
                  </w:divBdr>
                  <w:divsChild>
                    <w:div w:id="127416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763267">
          <w:marLeft w:val="0"/>
          <w:marRight w:val="0"/>
          <w:marTop w:val="0"/>
          <w:marBottom w:val="0"/>
          <w:divBdr>
            <w:top w:val="none" w:sz="0" w:space="0" w:color="auto"/>
            <w:left w:val="none" w:sz="0" w:space="0" w:color="auto"/>
            <w:bottom w:val="none" w:sz="0" w:space="0" w:color="auto"/>
            <w:right w:val="none" w:sz="0" w:space="0" w:color="auto"/>
          </w:divBdr>
          <w:divsChild>
            <w:div w:id="1968316977">
              <w:marLeft w:val="0"/>
              <w:marRight w:val="0"/>
              <w:marTop w:val="0"/>
              <w:marBottom w:val="0"/>
              <w:divBdr>
                <w:top w:val="none" w:sz="0" w:space="0" w:color="auto"/>
                <w:left w:val="none" w:sz="0" w:space="0" w:color="auto"/>
                <w:bottom w:val="none" w:sz="0" w:space="0" w:color="auto"/>
                <w:right w:val="none" w:sz="0" w:space="0" w:color="auto"/>
              </w:divBdr>
              <w:divsChild>
                <w:div w:id="2091997026">
                  <w:marLeft w:val="0"/>
                  <w:marRight w:val="0"/>
                  <w:marTop w:val="0"/>
                  <w:marBottom w:val="0"/>
                  <w:divBdr>
                    <w:top w:val="none" w:sz="0" w:space="0" w:color="auto"/>
                    <w:left w:val="none" w:sz="0" w:space="0" w:color="auto"/>
                    <w:bottom w:val="none" w:sz="0" w:space="0" w:color="auto"/>
                    <w:right w:val="none" w:sz="0" w:space="0" w:color="auto"/>
                  </w:divBdr>
                  <w:divsChild>
                    <w:div w:id="158676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3290">
      <w:bodyDiv w:val="1"/>
      <w:marLeft w:val="0"/>
      <w:marRight w:val="0"/>
      <w:marTop w:val="0"/>
      <w:marBottom w:val="0"/>
      <w:divBdr>
        <w:top w:val="none" w:sz="0" w:space="0" w:color="auto"/>
        <w:left w:val="none" w:sz="0" w:space="0" w:color="auto"/>
        <w:bottom w:val="none" w:sz="0" w:space="0" w:color="auto"/>
        <w:right w:val="none" w:sz="0" w:space="0" w:color="auto"/>
      </w:divBdr>
    </w:div>
    <w:div w:id="305093360">
      <w:bodyDiv w:val="1"/>
      <w:marLeft w:val="0"/>
      <w:marRight w:val="0"/>
      <w:marTop w:val="0"/>
      <w:marBottom w:val="0"/>
      <w:divBdr>
        <w:top w:val="none" w:sz="0" w:space="0" w:color="auto"/>
        <w:left w:val="none" w:sz="0" w:space="0" w:color="auto"/>
        <w:bottom w:val="none" w:sz="0" w:space="0" w:color="auto"/>
        <w:right w:val="none" w:sz="0" w:space="0" w:color="auto"/>
      </w:divBdr>
    </w:div>
    <w:div w:id="306739642">
      <w:bodyDiv w:val="1"/>
      <w:marLeft w:val="0"/>
      <w:marRight w:val="0"/>
      <w:marTop w:val="0"/>
      <w:marBottom w:val="0"/>
      <w:divBdr>
        <w:top w:val="none" w:sz="0" w:space="0" w:color="auto"/>
        <w:left w:val="none" w:sz="0" w:space="0" w:color="auto"/>
        <w:bottom w:val="none" w:sz="0" w:space="0" w:color="auto"/>
        <w:right w:val="none" w:sz="0" w:space="0" w:color="auto"/>
      </w:divBdr>
    </w:div>
    <w:div w:id="309797807">
      <w:bodyDiv w:val="1"/>
      <w:marLeft w:val="0"/>
      <w:marRight w:val="0"/>
      <w:marTop w:val="0"/>
      <w:marBottom w:val="0"/>
      <w:divBdr>
        <w:top w:val="none" w:sz="0" w:space="0" w:color="auto"/>
        <w:left w:val="none" w:sz="0" w:space="0" w:color="auto"/>
        <w:bottom w:val="none" w:sz="0" w:space="0" w:color="auto"/>
        <w:right w:val="none" w:sz="0" w:space="0" w:color="auto"/>
      </w:divBdr>
    </w:div>
    <w:div w:id="314263664">
      <w:bodyDiv w:val="1"/>
      <w:marLeft w:val="0"/>
      <w:marRight w:val="0"/>
      <w:marTop w:val="0"/>
      <w:marBottom w:val="0"/>
      <w:divBdr>
        <w:top w:val="none" w:sz="0" w:space="0" w:color="auto"/>
        <w:left w:val="none" w:sz="0" w:space="0" w:color="auto"/>
        <w:bottom w:val="none" w:sz="0" w:space="0" w:color="auto"/>
        <w:right w:val="none" w:sz="0" w:space="0" w:color="auto"/>
      </w:divBdr>
    </w:div>
    <w:div w:id="314843037">
      <w:bodyDiv w:val="1"/>
      <w:marLeft w:val="0"/>
      <w:marRight w:val="0"/>
      <w:marTop w:val="0"/>
      <w:marBottom w:val="0"/>
      <w:divBdr>
        <w:top w:val="none" w:sz="0" w:space="0" w:color="auto"/>
        <w:left w:val="none" w:sz="0" w:space="0" w:color="auto"/>
        <w:bottom w:val="none" w:sz="0" w:space="0" w:color="auto"/>
        <w:right w:val="none" w:sz="0" w:space="0" w:color="auto"/>
      </w:divBdr>
    </w:div>
    <w:div w:id="315450329">
      <w:bodyDiv w:val="1"/>
      <w:marLeft w:val="0"/>
      <w:marRight w:val="0"/>
      <w:marTop w:val="0"/>
      <w:marBottom w:val="0"/>
      <w:divBdr>
        <w:top w:val="none" w:sz="0" w:space="0" w:color="auto"/>
        <w:left w:val="none" w:sz="0" w:space="0" w:color="auto"/>
        <w:bottom w:val="none" w:sz="0" w:space="0" w:color="auto"/>
        <w:right w:val="none" w:sz="0" w:space="0" w:color="auto"/>
      </w:divBdr>
    </w:div>
    <w:div w:id="316687961">
      <w:bodyDiv w:val="1"/>
      <w:marLeft w:val="0"/>
      <w:marRight w:val="0"/>
      <w:marTop w:val="0"/>
      <w:marBottom w:val="0"/>
      <w:divBdr>
        <w:top w:val="none" w:sz="0" w:space="0" w:color="auto"/>
        <w:left w:val="none" w:sz="0" w:space="0" w:color="auto"/>
        <w:bottom w:val="none" w:sz="0" w:space="0" w:color="auto"/>
        <w:right w:val="none" w:sz="0" w:space="0" w:color="auto"/>
      </w:divBdr>
    </w:div>
    <w:div w:id="318583780">
      <w:bodyDiv w:val="1"/>
      <w:marLeft w:val="0"/>
      <w:marRight w:val="0"/>
      <w:marTop w:val="0"/>
      <w:marBottom w:val="0"/>
      <w:divBdr>
        <w:top w:val="none" w:sz="0" w:space="0" w:color="auto"/>
        <w:left w:val="none" w:sz="0" w:space="0" w:color="auto"/>
        <w:bottom w:val="none" w:sz="0" w:space="0" w:color="auto"/>
        <w:right w:val="none" w:sz="0" w:space="0" w:color="auto"/>
      </w:divBdr>
    </w:div>
    <w:div w:id="320739579">
      <w:bodyDiv w:val="1"/>
      <w:marLeft w:val="0"/>
      <w:marRight w:val="0"/>
      <w:marTop w:val="0"/>
      <w:marBottom w:val="0"/>
      <w:divBdr>
        <w:top w:val="none" w:sz="0" w:space="0" w:color="auto"/>
        <w:left w:val="none" w:sz="0" w:space="0" w:color="auto"/>
        <w:bottom w:val="none" w:sz="0" w:space="0" w:color="auto"/>
        <w:right w:val="none" w:sz="0" w:space="0" w:color="auto"/>
      </w:divBdr>
    </w:div>
    <w:div w:id="328604338">
      <w:bodyDiv w:val="1"/>
      <w:marLeft w:val="0"/>
      <w:marRight w:val="0"/>
      <w:marTop w:val="0"/>
      <w:marBottom w:val="0"/>
      <w:divBdr>
        <w:top w:val="none" w:sz="0" w:space="0" w:color="auto"/>
        <w:left w:val="none" w:sz="0" w:space="0" w:color="auto"/>
        <w:bottom w:val="none" w:sz="0" w:space="0" w:color="auto"/>
        <w:right w:val="none" w:sz="0" w:space="0" w:color="auto"/>
      </w:divBdr>
    </w:div>
    <w:div w:id="330258741">
      <w:bodyDiv w:val="1"/>
      <w:marLeft w:val="0"/>
      <w:marRight w:val="0"/>
      <w:marTop w:val="0"/>
      <w:marBottom w:val="0"/>
      <w:divBdr>
        <w:top w:val="none" w:sz="0" w:space="0" w:color="auto"/>
        <w:left w:val="none" w:sz="0" w:space="0" w:color="auto"/>
        <w:bottom w:val="none" w:sz="0" w:space="0" w:color="auto"/>
        <w:right w:val="none" w:sz="0" w:space="0" w:color="auto"/>
      </w:divBdr>
    </w:div>
    <w:div w:id="334184956">
      <w:bodyDiv w:val="1"/>
      <w:marLeft w:val="0"/>
      <w:marRight w:val="0"/>
      <w:marTop w:val="0"/>
      <w:marBottom w:val="0"/>
      <w:divBdr>
        <w:top w:val="none" w:sz="0" w:space="0" w:color="auto"/>
        <w:left w:val="none" w:sz="0" w:space="0" w:color="auto"/>
        <w:bottom w:val="none" w:sz="0" w:space="0" w:color="auto"/>
        <w:right w:val="none" w:sz="0" w:space="0" w:color="auto"/>
      </w:divBdr>
    </w:div>
    <w:div w:id="338896460">
      <w:bodyDiv w:val="1"/>
      <w:marLeft w:val="0"/>
      <w:marRight w:val="0"/>
      <w:marTop w:val="0"/>
      <w:marBottom w:val="0"/>
      <w:divBdr>
        <w:top w:val="none" w:sz="0" w:space="0" w:color="auto"/>
        <w:left w:val="none" w:sz="0" w:space="0" w:color="auto"/>
        <w:bottom w:val="none" w:sz="0" w:space="0" w:color="auto"/>
        <w:right w:val="none" w:sz="0" w:space="0" w:color="auto"/>
      </w:divBdr>
    </w:div>
    <w:div w:id="344789361">
      <w:bodyDiv w:val="1"/>
      <w:marLeft w:val="0"/>
      <w:marRight w:val="0"/>
      <w:marTop w:val="0"/>
      <w:marBottom w:val="0"/>
      <w:divBdr>
        <w:top w:val="none" w:sz="0" w:space="0" w:color="auto"/>
        <w:left w:val="none" w:sz="0" w:space="0" w:color="auto"/>
        <w:bottom w:val="none" w:sz="0" w:space="0" w:color="auto"/>
        <w:right w:val="none" w:sz="0" w:space="0" w:color="auto"/>
      </w:divBdr>
    </w:div>
    <w:div w:id="350955225">
      <w:bodyDiv w:val="1"/>
      <w:marLeft w:val="0"/>
      <w:marRight w:val="0"/>
      <w:marTop w:val="0"/>
      <w:marBottom w:val="0"/>
      <w:divBdr>
        <w:top w:val="none" w:sz="0" w:space="0" w:color="auto"/>
        <w:left w:val="none" w:sz="0" w:space="0" w:color="auto"/>
        <w:bottom w:val="none" w:sz="0" w:space="0" w:color="auto"/>
        <w:right w:val="none" w:sz="0" w:space="0" w:color="auto"/>
      </w:divBdr>
    </w:div>
    <w:div w:id="351956527">
      <w:bodyDiv w:val="1"/>
      <w:marLeft w:val="0"/>
      <w:marRight w:val="0"/>
      <w:marTop w:val="0"/>
      <w:marBottom w:val="0"/>
      <w:divBdr>
        <w:top w:val="none" w:sz="0" w:space="0" w:color="auto"/>
        <w:left w:val="none" w:sz="0" w:space="0" w:color="auto"/>
        <w:bottom w:val="none" w:sz="0" w:space="0" w:color="auto"/>
        <w:right w:val="none" w:sz="0" w:space="0" w:color="auto"/>
      </w:divBdr>
    </w:div>
    <w:div w:id="354768565">
      <w:bodyDiv w:val="1"/>
      <w:marLeft w:val="0"/>
      <w:marRight w:val="0"/>
      <w:marTop w:val="0"/>
      <w:marBottom w:val="0"/>
      <w:divBdr>
        <w:top w:val="none" w:sz="0" w:space="0" w:color="auto"/>
        <w:left w:val="none" w:sz="0" w:space="0" w:color="auto"/>
        <w:bottom w:val="none" w:sz="0" w:space="0" w:color="auto"/>
        <w:right w:val="none" w:sz="0" w:space="0" w:color="auto"/>
      </w:divBdr>
    </w:div>
    <w:div w:id="364520167">
      <w:bodyDiv w:val="1"/>
      <w:marLeft w:val="0"/>
      <w:marRight w:val="0"/>
      <w:marTop w:val="0"/>
      <w:marBottom w:val="0"/>
      <w:divBdr>
        <w:top w:val="none" w:sz="0" w:space="0" w:color="auto"/>
        <w:left w:val="none" w:sz="0" w:space="0" w:color="auto"/>
        <w:bottom w:val="none" w:sz="0" w:space="0" w:color="auto"/>
        <w:right w:val="none" w:sz="0" w:space="0" w:color="auto"/>
      </w:divBdr>
    </w:div>
    <w:div w:id="375394815">
      <w:bodyDiv w:val="1"/>
      <w:marLeft w:val="0"/>
      <w:marRight w:val="0"/>
      <w:marTop w:val="0"/>
      <w:marBottom w:val="0"/>
      <w:divBdr>
        <w:top w:val="none" w:sz="0" w:space="0" w:color="auto"/>
        <w:left w:val="none" w:sz="0" w:space="0" w:color="auto"/>
        <w:bottom w:val="none" w:sz="0" w:space="0" w:color="auto"/>
        <w:right w:val="none" w:sz="0" w:space="0" w:color="auto"/>
      </w:divBdr>
    </w:div>
    <w:div w:id="378750207">
      <w:bodyDiv w:val="1"/>
      <w:marLeft w:val="0"/>
      <w:marRight w:val="0"/>
      <w:marTop w:val="0"/>
      <w:marBottom w:val="0"/>
      <w:divBdr>
        <w:top w:val="none" w:sz="0" w:space="0" w:color="auto"/>
        <w:left w:val="none" w:sz="0" w:space="0" w:color="auto"/>
        <w:bottom w:val="none" w:sz="0" w:space="0" w:color="auto"/>
        <w:right w:val="none" w:sz="0" w:space="0" w:color="auto"/>
      </w:divBdr>
    </w:div>
    <w:div w:id="382365835">
      <w:bodyDiv w:val="1"/>
      <w:marLeft w:val="0"/>
      <w:marRight w:val="0"/>
      <w:marTop w:val="0"/>
      <w:marBottom w:val="0"/>
      <w:divBdr>
        <w:top w:val="none" w:sz="0" w:space="0" w:color="auto"/>
        <w:left w:val="none" w:sz="0" w:space="0" w:color="auto"/>
        <w:bottom w:val="none" w:sz="0" w:space="0" w:color="auto"/>
        <w:right w:val="none" w:sz="0" w:space="0" w:color="auto"/>
      </w:divBdr>
    </w:div>
    <w:div w:id="389959661">
      <w:bodyDiv w:val="1"/>
      <w:marLeft w:val="0"/>
      <w:marRight w:val="0"/>
      <w:marTop w:val="0"/>
      <w:marBottom w:val="0"/>
      <w:divBdr>
        <w:top w:val="none" w:sz="0" w:space="0" w:color="auto"/>
        <w:left w:val="none" w:sz="0" w:space="0" w:color="auto"/>
        <w:bottom w:val="none" w:sz="0" w:space="0" w:color="auto"/>
        <w:right w:val="none" w:sz="0" w:space="0" w:color="auto"/>
      </w:divBdr>
    </w:div>
    <w:div w:id="393166789">
      <w:bodyDiv w:val="1"/>
      <w:marLeft w:val="0"/>
      <w:marRight w:val="0"/>
      <w:marTop w:val="0"/>
      <w:marBottom w:val="0"/>
      <w:divBdr>
        <w:top w:val="none" w:sz="0" w:space="0" w:color="auto"/>
        <w:left w:val="none" w:sz="0" w:space="0" w:color="auto"/>
        <w:bottom w:val="none" w:sz="0" w:space="0" w:color="auto"/>
        <w:right w:val="none" w:sz="0" w:space="0" w:color="auto"/>
      </w:divBdr>
    </w:div>
    <w:div w:id="402409555">
      <w:bodyDiv w:val="1"/>
      <w:marLeft w:val="0"/>
      <w:marRight w:val="0"/>
      <w:marTop w:val="0"/>
      <w:marBottom w:val="0"/>
      <w:divBdr>
        <w:top w:val="none" w:sz="0" w:space="0" w:color="auto"/>
        <w:left w:val="none" w:sz="0" w:space="0" w:color="auto"/>
        <w:bottom w:val="none" w:sz="0" w:space="0" w:color="auto"/>
        <w:right w:val="none" w:sz="0" w:space="0" w:color="auto"/>
      </w:divBdr>
    </w:div>
    <w:div w:id="406731682">
      <w:bodyDiv w:val="1"/>
      <w:marLeft w:val="0"/>
      <w:marRight w:val="0"/>
      <w:marTop w:val="0"/>
      <w:marBottom w:val="0"/>
      <w:divBdr>
        <w:top w:val="none" w:sz="0" w:space="0" w:color="auto"/>
        <w:left w:val="none" w:sz="0" w:space="0" w:color="auto"/>
        <w:bottom w:val="none" w:sz="0" w:space="0" w:color="auto"/>
        <w:right w:val="none" w:sz="0" w:space="0" w:color="auto"/>
      </w:divBdr>
    </w:div>
    <w:div w:id="418260410">
      <w:bodyDiv w:val="1"/>
      <w:marLeft w:val="0"/>
      <w:marRight w:val="0"/>
      <w:marTop w:val="0"/>
      <w:marBottom w:val="0"/>
      <w:divBdr>
        <w:top w:val="none" w:sz="0" w:space="0" w:color="auto"/>
        <w:left w:val="none" w:sz="0" w:space="0" w:color="auto"/>
        <w:bottom w:val="none" w:sz="0" w:space="0" w:color="auto"/>
        <w:right w:val="none" w:sz="0" w:space="0" w:color="auto"/>
      </w:divBdr>
    </w:div>
    <w:div w:id="425879942">
      <w:bodyDiv w:val="1"/>
      <w:marLeft w:val="0"/>
      <w:marRight w:val="0"/>
      <w:marTop w:val="0"/>
      <w:marBottom w:val="0"/>
      <w:divBdr>
        <w:top w:val="none" w:sz="0" w:space="0" w:color="auto"/>
        <w:left w:val="none" w:sz="0" w:space="0" w:color="auto"/>
        <w:bottom w:val="none" w:sz="0" w:space="0" w:color="auto"/>
        <w:right w:val="none" w:sz="0" w:space="0" w:color="auto"/>
      </w:divBdr>
      <w:divsChild>
        <w:div w:id="1158500742">
          <w:marLeft w:val="0"/>
          <w:marRight w:val="0"/>
          <w:marTop w:val="0"/>
          <w:marBottom w:val="0"/>
          <w:divBdr>
            <w:top w:val="none" w:sz="0" w:space="0" w:color="auto"/>
            <w:left w:val="none" w:sz="0" w:space="0" w:color="auto"/>
            <w:bottom w:val="none" w:sz="0" w:space="0" w:color="auto"/>
            <w:right w:val="none" w:sz="0" w:space="0" w:color="auto"/>
          </w:divBdr>
        </w:div>
      </w:divsChild>
    </w:div>
    <w:div w:id="429814781">
      <w:bodyDiv w:val="1"/>
      <w:marLeft w:val="0"/>
      <w:marRight w:val="0"/>
      <w:marTop w:val="0"/>
      <w:marBottom w:val="0"/>
      <w:divBdr>
        <w:top w:val="none" w:sz="0" w:space="0" w:color="auto"/>
        <w:left w:val="none" w:sz="0" w:space="0" w:color="auto"/>
        <w:bottom w:val="none" w:sz="0" w:space="0" w:color="auto"/>
        <w:right w:val="none" w:sz="0" w:space="0" w:color="auto"/>
      </w:divBdr>
    </w:div>
    <w:div w:id="432088075">
      <w:bodyDiv w:val="1"/>
      <w:marLeft w:val="0"/>
      <w:marRight w:val="0"/>
      <w:marTop w:val="0"/>
      <w:marBottom w:val="0"/>
      <w:divBdr>
        <w:top w:val="none" w:sz="0" w:space="0" w:color="auto"/>
        <w:left w:val="none" w:sz="0" w:space="0" w:color="auto"/>
        <w:bottom w:val="none" w:sz="0" w:space="0" w:color="auto"/>
        <w:right w:val="none" w:sz="0" w:space="0" w:color="auto"/>
      </w:divBdr>
      <w:divsChild>
        <w:div w:id="423766039">
          <w:marLeft w:val="0"/>
          <w:marRight w:val="0"/>
          <w:marTop w:val="0"/>
          <w:marBottom w:val="0"/>
          <w:divBdr>
            <w:top w:val="none" w:sz="0" w:space="0" w:color="auto"/>
            <w:left w:val="none" w:sz="0" w:space="0" w:color="auto"/>
            <w:bottom w:val="none" w:sz="0" w:space="0" w:color="auto"/>
            <w:right w:val="none" w:sz="0" w:space="0" w:color="auto"/>
          </w:divBdr>
          <w:divsChild>
            <w:div w:id="1698311762">
              <w:marLeft w:val="0"/>
              <w:marRight w:val="0"/>
              <w:marTop w:val="0"/>
              <w:marBottom w:val="0"/>
              <w:divBdr>
                <w:top w:val="none" w:sz="0" w:space="0" w:color="auto"/>
                <w:left w:val="none" w:sz="0" w:space="0" w:color="auto"/>
                <w:bottom w:val="none" w:sz="0" w:space="0" w:color="auto"/>
                <w:right w:val="none" w:sz="0" w:space="0" w:color="auto"/>
              </w:divBdr>
              <w:divsChild>
                <w:div w:id="1493176671">
                  <w:marLeft w:val="0"/>
                  <w:marRight w:val="0"/>
                  <w:marTop w:val="0"/>
                  <w:marBottom w:val="0"/>
                  <w:divBdr>
                    <w:top w:val="none" w:sz="0" w:space="0" w:color="auto"/>
                    <w:left w:val="none" w:sz="0" w:space="0" w:color="auto"/>
                    <w:bottom w:val="none" w:sz="0" w:space="0" w:color="auto"/>
                    <w:right w:val="none" w:sz="0" w:space="0" w:color="auto"/>
                  </w:divBdr>
                  <w:divsChild>
                    <w:div w:id="1352954333">
                      <w:marLeft w:val="0"/>
                      <w:marRight w:val="0"/>
                      <w:marTop w:val="0"/>
                      <w:marBottom w:val="0"/>
                      <w:divBdr>
                        <w:top w:val="none" w:sz="0" w:space="0" w:color="auto"/>
                        <w:left w:val="none" w:sz="0" w:space="0" w:color="auto"/>
                        <w:bottom w:val="none" w:sz="0" w:space="0" w:color="auto"/>
                        <w:right w:val="none" w:sz="0" w:space="0" w:color="auto"/>
                      </w:divBdr>
                      <w:divsChild>
                        <w:div w:id="803162436">
                          <w:marLeft w:val="0"/>
                          <w:marRight w:val="0"/>
                          <w:marTop w:val="0"/>
                          <w:marBottom w:val="0"/>
                          <w:divBdr>
                            <w:top w:val="none" w:sz="0" w:space="0" w:color="auto"/>
                            <w:left w:val="none" w:sz="0" w:space="0" w:color="auto"/>
                            <w:bottom w:val="none" w:sz="0" w:space="0" w:color="auto"/>
                            <w:right w:val="none" w:sz="0" w:space="0" w:color="auto"/>
                          </w:divBdr>
                          <w:divsChild>
                            <w:div w:id="75848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329221">
      <w:bodyDiv w:val="1"/>
      <w:marLeft w:val="0"/>
      <w:marRight w:val="0"/>
      <w:marTop w:val="0"/>
      <w:marBottom w:val="0"/>
      <w:divBdr>
        <w:top w:val="none" w:sz="0" w:space="0" w:color="auto"/>
        <w:left w:val="none" w:sz="0" w:space="0" w:color="auto"/>
        <w:bottom w:val="none" w:sz="0" w:space="0" w:color="auto"/>
        <w:right w:val="none" w:sz="0" w:space="0" w:color="auto"/>
      </w:divBdr>
    </w:div>
    <w:div w:id="436679448">
      <w:bodyDiv w:val="1"/>
      <w:marLeft w:val="0"/>
      <w:marRight w:val="0"/>
      <w:marTop w:val="0"/>
      <w:marBottom w:val="0"/>
      <w:divBdr>
        <w:top w:val="none" w:sz="0" w:space="0" w:color="auto"/>
        <w:left w:val="none" w:sz="0" w:space="0" w:color="auto"/>
        <w:bottom w:val="none" w:sz="0" w:space="0" w:color="auto"/>
        <w:right w:val="none" w:sz="0" w:space="0" w:color="auto"/>
      </w:divBdr>
    </w:div>
    <w:div w:id="437719728">
      <w:bodyDiv w:val="1"/>
      <w:marLeft w:val="0"/>
      <w:marRight w:val="0"/>
      <w:marTop w:val="0"/>
      <w:marBottom w:val="0"/>
      <w:divBdr>
        <w:top w:val="none" w:sz="0" w:space="0" w:color="auto"/>
        <w:left w:val="none" w:sz="0" w:space="0" w:color="auto"/>
        <w:bottom w:val="none" w:sz="0" w:space="0" w:color="auto"/>
        <w:right w:val="none" w:sz="0" w:space="0" w:color="auto"/>
      </w:divBdr>
    </w:div>
    <w:div w:id="438379690">
      <w:bodyDiv w:val="1"/>
      <w:marLeft w:val="0"/>
      <w:marRight w:val="0"/>
      <w:marTop w:val="0"/>
      <w:marBottom w:val="0"/>
      <w:divBdr>
        <w:top w:val="none" w:sz="0" w:space="0" w:color="auto"/>
        <w:left w:val="none" w:sz="0" w:space="0" w:color="auto"/>
        <w:bottom w:val="none" w:sz="0" w:space="0" w:color="auto"/>
        <w:right w:val="none" w:sz="0" w:space="0" w:color="auto"/>
      </w:divBdr>
    </w:div>
    <w:div w:id="445200546">
      <w:bodyDiv w:val="1"/>
      <w:marLeft w:val="0"/>
      <w:marRight w:val="0"/>
      <w:marTop w:val="0"/>
      <w:marBottom w:val="0"/>
      <w:divBdr>
        <w:top w:val="none" w:sz="0" w:space="0" w:color="auto"/>
        <w:left w:val="none" w:sz="0" w:space="0" w:color="auto"/>
        <w:bottom w:val="none" w:sz="0" w:space="0" w:color="auto"/>
        <w:right w:val="none" w:sz="0" w:space="0" w:color="auto"/>
      </w:divBdr>
    </w:div>
    <w:div w:id="447047167">
      <w:bodyDiv w:val="1"/>
      <w:marLeft w:val="0"/>
      <w:marRight w:val="0"/>
      <w:marTop w:val="0"/>
      <w:marBottom w:val="0"/>
      <w:divBdr>
        <w:top w:val="none" w:sz="0" w:space="0" w:color="auto"/>
        <w:left w:val="none" w:sz="0" w:space="0" w:color="auto"/>
        <w:bottom w:val="none" w:sz="0" w:space="0" w:color="auto"/>
        <w:right w:val="none" w:sz="0" w:space="0" w:color="auto"/>
      </w:divBdr>
    </w:div>
    <w:div w:id="447428899">
      <w:bodyDiv w:val="1"/>
      <w:marLeft w:val="0"/>
      <w:marRight w:val="0"/>
      <w:marTop w:val="0"/>
      <w:marBottom w:val="0"/>
      <w:divBdr>
        <w:top w:val="none" w:sz="0" w:space="0" w:color="auto"/>
        <w:left w:val="none" w:sz="0" w:space="0" w:color="auto"/>
        <w:bottom w:val="none" w:sz="0" w:space="0" w:color="auto"/>
        <w:right w:val="none" w:sz="0" w:space="0" w:color="auto"/>
      </w:divBdr>
    </w:div>
    <w:div w:id="461776190">
      <w:bodyDiv w:val="1"/>
      <w:marLeft w:val="0"/>
      <w:marRight w:val="0"/>
      <w:marTop w:val="0"/>
      <w:marBottom w:val="0"/>
      <w:divBdr>
        <w:top w:val="none" w:sz="0" w:space="0" w:color="auto"/>
        <w:left w:val="none" w:sz="0" w:space="0" w:color="auto"/>
        <w:bottom w:val="none" w:sz="0" w:space="0" w:color="auto"/>
        <w:right w:val="none" w:sz="0" w:space="0" w:color="auto"/>
      </w:divBdr>
    </w:div>
    <w:div w:id="465897595">
      <w:bodyDiv w:val="1"/>
      <w:marLeft w:val="0"/>
      <w:marRight w:val="0"/>
      <w:marTop w:val="0"/>
      <w:marBottom w:val="0"/>
      <w:divBdr>
        <w:top w:val="none" w:sz="0" w:space="0" w:color="auto"/>
        <w:left w:val="none" w:sz="0" w:space="0" w:color="auto"/>
        <w:bottom w:val="none" w:sz="0" w:space="0" w:color="auto"/>
        <w:right w:val="none" w:sz="0" w:space="0" w:color="auto"/>
      </w:divBdr>
    </w:div>
    <w:div w:id="467088613">
      <w:bodyDiv w:val="1"/>
      <w:marLeft w:val="0"/>
      <w:marRight w:val="0"/>
      <w:marTop w:val="0"/>
      <w:marBottom w:val="0"/>
      <w:divBdr>
        <w:top w:val="none" w:sz="0" w:space="0" w:color="auto"/>
        <w:left w:val="none" w:sz="0" w:space="0" w:color="auto"/>
        <w:bottom w:val="none" w:sz="0" w:space="0" w:color="auto"/>
        <w:right w:val="none" w:sz="0" w:space="0" w:color="auto"/>
      </w:divBdr>
    </w:div>
    <w:div w:id="468325340">
      <w:bodyDiv w:val="1"/>
      <w:marLeft w:val="0"/>
      <w:marRight w:val="0"/>
      <w:marTop w:val="0"/>
      <w:marBottom w:val="0"/>
      <w:divBdr>
        <w:top w:val="none" w:sz="0" w:space="0" w:color="auto"/>
        <w:left w:val="none" w:sz="0" w:space="0" w:color="auto"/>
        <w:bottom w:val="none" w:sz="0" w:space="0" w:color="auto"/>
        <w:right w:val="none" w:sz="0" w:space="0" w:color="auto"/>
      </w:divBdr>
    </w:div>
    <w:div w:id="469059293">
      <w:bodyDiv w:val="1"/>
      <w:marLeft w:val="0"/>
      <w:marRight w:val="0"/>
      <w:marTop w:val="0"/>
      <w:marBottom w:val="0"/>
      <w:divBdr>
        <w:top w:val="none" w:sz="0" w:space="0" w:color="auto"/>
        <w:left w:val="none" w:sz="0" w:space="0" w:color="auto"/>
        <w:bottom w:val="none" w:sz="0" w:space="0" w:color="auto"/>
        <w:right w:val="none" w:sz="0" w:space="0" w:color="auto"/>
      </w:divBdr>
    </w:div>
    <w:div w:id="470947443">
      <w:bodyDiv w:val="1"/>
      <w:marLeft w:val="0"/>
      <w:marRight w:val="0"/>
      <w:marTop w:val="0"/>
      <w:marBottom w:val="0"/>
      <w:divBdr>
        <w:top w:val="none" w:sz="0" w:space="0" w:color="auto"/>
        <w:left w:val="none" w:sz="0" w:space="0" w:color="auto"/>
        <w:bottom w:val="none" w:sz="0" w:space="0" w:color="auto"/>
        <w:right w:val="none" w:sz="0" w:space="0" w:color="auto"/>
      </w:divBdr>
    </w:div>
    <w:div w:id="473529846">
      <w:bodyDiv w:val="1"/>
      <w:marLeft w:val="0"/>
      <w:marRight w:val="0"/>
      <w:marTop w:val="0"/>
      <w:marBottom w:val="0"/>
      <w:divBdr>
        <w:top w:val="none" w:sz="0" w:space="0" w:color="auto"/>
        <w:left w:val="none" w:sz="0" w:space="0" w:color="auto"/>
        <w:bottom w:val="none" w:sz="0" w:space="0" w:color="auto"/>
        <w:right w:val="none" w:sz="0" w:space="0" w:color="auto"/>
      </w:divBdr>
    </w:div>
    <w:div w:id="476996212">
      <w:bodyDiv w:val="1"/>
      <w:marLeft w:val="0"/>
      <w:marRight w:val="0"/>
      <w:marTop w:val="0"/>
      <w:marBottom w:val="0"/>
      <w:divBdr>
        <w:top w:val="none" w:sz="0" w:space="0" w:color="auto"/>
        <w:left w:val="none" w:sz="0" w:space="0" w:color="auto"/>
        <w:bottom w:val="none" w:sz="0" w:space="0" w:color="auto"/>
        <w:right w:val="none" w:sz="0" w:space="0" w:color="auto"/>
      </w:divBdr>
    </w:div>
    <w:div w:id="479345696">
      <w:bodyDiv w:val="1"/>
      <w:marLeft w:val="0"/>
      <w:marRight w:val="0"/>
      <w:marTop w:val="0"/>
      <w:marBottom w:val="0"/>
      <w:divBdr>
        <w:top w:val="none" w:sz="0" w:space="0" w:color="auto"/>
        <w:left w:val="none" w:sz="0" w:space="0" w:color="auto"/>
        <w:bottom w:val="none" w:sz="0" w:space="0" w:color="auto"/>
        <w:right w:val="none" w:sz="0" w:space="0" w:color="auto"/>
      </w:divBdr>
    </w:div>
    <w:div w:id="483090717">
      <w:bodyDiv w:val="1"/>
      <w:marLeft w:val="0"/>
      <w:marRight w:val="0"/>
      <w:marTop w:val="0"/>
      <w:marBottom w:val="0"/>
      <w:divBdr>
        <w:top w:val="none" w:sz="0" w:space="0" w:color="auto"/>
        <w:left w:val="none" w:sz="0" w:space="0" w:color="auto"/>
        <w:bottom w:val="none" w:sz="0" w:space="0" w:color="auto"/>
        <w:right w:val="none" w:sz="0" w:space="0" w:color="auto"/>
      </w:divBdr>
    </w:div>
    <w:div w:id="484325499">
      <w:bodyDiv w:val="1"/>
      <w:marLeft w:val="0"/>
      <w:marRight w:val="0"/>
      <w:marTop w:val="0"/>
      <w:marBottom w:val="0"/>
      <w:divBdr>
        <w:top w:val="none" w:sz="0" w:space="0" w:color="auto"/>
        <w:left w:val="none" w:sz="0" w:space="0" w:color="auto"/>
        <w:bottom w:val="none" w:sz="0" w:space="0" w:color="auto"/>
        <w:right w:val="none" w:sz="0" w:space="0" w:color="auto"/>
      </w:divBdr>
    </w:div>
    <w:div w:id="489175146">
      <w:bodyDiv w:val="1"/>
      <w:marLeft w:val="0"/>
      <w:marRight w:val="0"/>
      <w:marTop w:val="0"/>
      <w:marBottom w:val="0"/>
      <w:divBdr>
        <w:top w:val="none" w:sz="0" w:space="0" w:color="auto"/>
        <w:left w:val="none" w:sz="0" w:space="0" w:color="auto"/>
        <w:bottom w:val="none" w:sz="0" w:space="0" w:color="auto"/>
        <w:right w:val="none" w:sz="0" w:space="0" w:color="auto"/>
      </w:divBdr>
    </w:div>
    <w:div w:id="493033448">
      <w:bodyDiv w:val="1"/>
      <w:marLeft w:val="0"/>
      <w:marRight w:val="0"/>
      <w:marTop w:val="0"/>
      <w:marBottom w:val="0"/>
      <w:divBdr>
        <w:top w:val="none" w:sz="0" w:space="0" w:color="auto"/>
        <w:left w:val="none" w:sz="0" w:space="0" w:color="auto"/>
        <w:bottom w:val="none" w:sz="0" w:space="0" w:color="auto"/>
        <w:right w:val="none" w:sz="0" w:space="0" w:color="auto"/>
      </w:divBdr>
    </w:div>
    <w:div w:id="493033724">
      <w:bodyDiv w:val="1"/>
      <w:marLeft w:val="0"/>
      <w:marRight w:val="0"/>
      <w:marTop w:val="0"/>
      <w:marBottom w:val="0"/>
      <w:divBdr>
        <w:top w:val="none" w:sz="0" w:space="0" w:color="auto"/>
        <w:left w:val="none" w:sz="0" w:space="0" w:color="auto"/>
        <w:bottom w:val="none" w:sz="0" w:space="0" w:color="auto"/>
        <w:right w:val="none" w:sz="0" w:space="0" w:color="auto"/>
      </w:divBdr>
    </w:div>
    <w:div w:id="495725365">
      <w:bodyDiv w:val="1"/>
      <w:marLeft w:val="0"/>
      <w:marRight w:val="0"/>
      <w:marTop w:val="0"/>
      <w:marBottom w:val="0"/>
      <w:divBdr>
        <w:top w:val="none" w:sz="0" w:space="0" w:color="auto"/>
        <w:left w:val="none" w:sz="0" w:space="0" w:color="auto"/>
        <w:bottom w:val="none" w:sz="0" w:space="0" w:color="auto"/>
        <w:right w:val="none" w:sz="0" w:space="0" w:color="auto"/>
      </w:divBdr>
    </w:div>
    <w:div w:id="506215725">
      <w:bodyDiv w:val="1"/>
      <w:marLeft w:val="0"/>
      <w:marRight w:val="0"/>
      <w:marTop w:val="0"/>
      <w:marBottom w:val="0"/>
      <w:divBdr>
        <w:top w:val="none" w:sz="0" w:space="0" w:color="auto"/>
        <w:left w:val="none" w:sz="0" w:space="0" w:color="auto"/>
        <w:bottom w:val="none" w:sz="0" w:space="0" w:color="auto"/>
        <w:right w:val="none" w:sz="0" w:space="0" w:color="auto"/>
      </w:divBdr>
    </w:div>
    <w:div w:id="519393649">
      <w:bodyDiv w:val="1"/>
      <w:marLeft w:val="0"/>
      <w:marRight w:val="0"/>
      <w:marTop w:val="0"/>
      <w:marBottom w:val="0"/>
      <w:divBdr>
        <w:top w:val="none" w:sz="0" w:space="0" w:color="auto"/>
        <w:left w:val="none" w:sz="0" w:space="0" w:color="auto"/>
        <w:bottom w:val="none" w:sz="0" w:space="0" w:color="auto"/>
        <w:right w:val="none" w:sz="0" w:space="0" w:color="auto"/>
      </w:divBdr>
    </w:div>
    <w:div w:id="521943807">
      <w:bodyDiv w:val="1"/>
      <w:marLeft w:val="0"/>
      <w:marRight w:val="0"/>
      <w:marTop w:val="0"/>
      <w:marBottom w:val="0"/>
      <w:divBdr>
        <w:top w:val="none" w:sz="0" w:space="0" w:color="auto"/>
        <w:left w:val="none" w:sz="0" w:space="0" w:color="auto"/>
        <w:bottom w:val="none" w:sz="0" w:space="0" w:color="auto"/>
        <w:right w:val="none" w:sz="0" w:space="0" w:color="auto"/>
      </w:divBdr>
    </w:div>
    <w:div w:id="523983942">
      <w:bodyDiv w:val="1"/>
      <w:marLeft w:val="0"/>
      <w:marRight w:val="0"/>
      <w:marTop w:val="0"/>
      <w:marBottom w:val="0"/>
      <w:divBdr>
        <w:top w:val="none" w:sz="0" w:space="0" w:color="auto"/>
        <w:left w:val="none" w:sz="0" w:space="0" w:color="auto"/>
        <w:bottom w:val="none" w:sz="0" w:space="0" w:color="auto"/>
        <w:right w:val="none" w:sz="0" w:space="0" w:color="auto"/>
      </w:divBdr>
    </w:div>
    <w:div w:id="525098967">
      <w:bodyDiv w:val="1"/>
      <w:marLeft w:val="0"/>
      <w:marRight w:val="0"/>
      <w:marTop w:val="0"/>
      <w:marBottom w:val="0"/>
      <w:divBdr>
        <w:top w:val="none" w:sz="0" w:space="0" w:color="auto"/>
        <w:left w:val="none" w:sz="0" w:space="0" w:color="auto"/>
        <w:bottom w:val="none" w:sz="0" w:space="0" w:color="auto"/>
        <w:right w:val="none" w:sz="0" w:space="0" w:color="auto"/>
      </w:divBdr>
    </w:div>
    <w:div w:id="533546391">
      <w:bodyDiv w:val="1"/>
      <w:marLeft w:val="0"/>
      <w:marRight w:val="0"/>
      <w:marTop w:val="0"/>
      <w:marBottom w:val="0"/>
      <w:divBdr>
        <w:top w:val="none" w:sz="0" w:space="0" w:color="auto"/>
        <w:left w:val="none" w:sz="0" w:space="0" w:color="auto"/>
        <w:bottom w:val="none" w:sz="0" w:space="0" w:color="auto"/>
        <w:right w:val="none" w:sz="0" w:space="0" w:color="auto"/>
      </w:divBdr>
    </w:div>
    <w:div w:id="535236671">
      <w:bodyDiv w:val="1"/>
      <w:marLeft w:val="0"/>
      <w:marRight w:val="0"/>
      <w:marTop w:val="0"/>
      <w:marBottom w:val="0"/>
      <w:divBdr>
        <w:top w:val="none" w:sz="0" w:space="0" w:color="auto"/>
        <w:left w:val="none" w:sz="0" w:space="0" w:color="auto"/>
        <w:bottom w:val="none" w:sz="0" w:space="0" w:color="auto"/>
        <w:right w:val="none" w:sz="0" w:space="0" w:color="auto"/>
      </w:divBdr>
    </w:div>
    <w:div w:id="538007474">
      <w:bodyDiv w:val="1"/>
      <w:marLeft w:val="0"/>
      <w:marRight w:val="0"/>
      <w:marTop w:val="0"/>
      <w:marBottom w:val="0"/>
      <w:divBdr>
        <w:top w:val="none" w:sz="0" w:space="0" w:color="auto"/>
        <w:left w:val="none" w:sz="0" w:space="0" w:color="auto"/>
        <w:bottom w:val="none" w:sz="0" w:space="0" w:color="auto"/>
        <w:right w:val="none" w:sz="0" w:space="0" w:color="auto"/>
      </w:divBdr>
    </w:div>
    <w:div w:id="540748596">
      <w:bodyDiv w:val="1"/>
      <w:marLeft w:val="0"/>
      <w:marRight w:val="0"/>
      <w:marTop w:val="0"/>
      <w:marBottom w:val="0"/>
      <w:divBdr>
        <w:top w:val="none" w:sz="0" w:space="0" w:color="auto"/>
        <w:left w:val="none" w:sz="0" w:space="0" w:color="auto"/>
        <w:bottom w:val="none" w:sz="0" w:space="0" w:color="auto"/>
        <w:right w:val="none" w:sz="0" w:space="0" w:color="auto"/>
      </w:divBdr>
    </w:div>
    <w:div w:id="540939350">
      <w:bodyDiv w:val="1"/>
      <w:marLeft w:val="0"/>
      <w:marRight w:val="0"/>
      <w:marTop w:val="0"/>
      <w:marBottom w:val="0"/>
      <w:divBdr>
        <w:top w:val="none" w:sz="0" w:space="0" w:color="auto"/>
        <w:left w:val="none" w:sz="0" w:space="0" w:color="auto"/>
        <w:bottom w:val="none" w:sz="0" w:space="0" w:color="auto"/>
        <w:right w:val="none" w:sz="0" w:space="0" w:color="auto"/>
      </w:divBdr>
    </w:div>
    <w:div w:id="541332194">
      <w:bodyDiv w:val="1"/>
      <w:marLeft w:val="0"/>
      <w:marRight w:val="0"/>
      <w:marTop w:val="0"/>
      <w:marBottom w:val="0"/>
      <w:divBdr>
        <w:top w:val="none" w:sz="0" w:space="0" w:color="auto"/>
        <w:left w:val="none" w:sz="0" w:space="0" w:color="auto"/>
        <w:bottom w:val="none" w:sz="0" w:space="0" w:color="auto"/>
        <w:right w:val="none" w:sz="0" w:space="0" w:color="auto"/>
      </w:divBdr>
    </w:div>
    <w:div w:id="547307014">
      <w:bodyDiv w:val="1"/>
      <w:marLeft w:val="0"/>
      <w:marRight w:val="0"/>
      <w:marTop w:val="0"/>
      <w:marBottom w:val="0"/>
      <w:divBdr>
        <w:top w:val="none" w:sz="0" w:space="0" w:color="auto"/>
        <w:left w:val="none" w:sz="0" w:space="0" w:color="auto"/>
        <w:bottom w:val="none" w:sz="0" w:space="0" w:color="auto"/>
        <w:right w:val="none" w:sz="0" w:space="0" w:color="auto"/>
      </w:divBdr>
    </w:div>
    <w:div w:id="547567272">
      <w:bodyDiv w:val="1"/>
      <w:marLeft w:val="0"/>
      <w:marRight w:val="0"/>
      <w:marTop w:val="0"/>
      <w:marBottom w:val="0"/>
      <w:divBdr>
        <w:top w:val="none" w:sz="0" w:space="0" w:color="auto"/>
        <w:left w:val="none" w:sz="0" w:space="0" w:color="auto"/>
        <w:bottom w:val="none" w:sz="0" w:space="0" w:color="auto"/>
        <w:right w:val="none" w:sz="0" w:space="0" w:color="auto"/>
      </w:divBdr>
    </w:div>
    <w:div w:id="548107589">
      <w:bodyDiv w:val="1"/>
      <w:marLeft w:val="0"/>
      <w:marRight w:val="0"/>
      <w:marTop w:val="0"/>
      <w:marBottom w:val="0"/>
      <w:divBdr>
        <w:top w:val="none" w:sz="0" w:space="0" w:color="auto"/>
        <w:left w:val="none" w:sz="0" w:space="0" w:color="auto"/>
        <w:bottom w:val="none" w:sz="0" w:space="0" w:color="auto"/>
        <w:right w:val="none" w:sz="0" w:space="0" w:color="auto"/>
      </w:divBdr>
      <w:divsChild>
        <w:div w:id="251740452">
          <w:marLeft w:val="0"/>
          <w:marRight w:val="0"/>
          <w:marTop w:val="0"/>
          <w:marBottom w:val="0"/>
          <w:divBdr>
            <w:top w:val="none" w:sz="0" w:space="0" w:color="auto"/>
            <w:left w:val="none" w:sz="0" w:space="0" w:color="auto"/>
            <w:bottom w:val="none" w:sz="0" w:space="0" w:color="auto"/>
            <w:right w:val="none" w:sz="0" w:space="0" w:color="auto"/>
          </w:divBdr>
        </w:div>
        <w:div w:id="376707018">
          <w:marLeft w:val="0"/>
          <w:marRight w:val="0"/>
          <w:marTop w:val="0"/>
          <w:marBottom w:val="0"/>
          <w:divBdr>
            <w:top w:val="none" w:sz="0" w:space="0" w:color="auto"/>
            <w:left w:val="none" w:sz="0" w:space="0" w:color="auto"/>
            <w:bottom w:val="none" w:sz="0" w:space="0" w:color="auto"/>
            <w:right w:val="none" w:sz="0" w:space="0" w:color="auto"/>
          </w:divBdr>
        </w:div>
      </w:divsChild>
    </w:div>
    <w:div w:id="552473163">
      <w:bodyDiv w:val="1"/>
      <w:marLeft w:val="0"/>
      <w:marRight w:val="0"/>
      <w:marTop w:val="0"/>
      <w:marBottom w:val="0"/>
      <w:divBdr>
        <w:top w:val="none" w:sz="0" w:space="0" w:color="auto"/>
        <w:left w:val="none" w:sz="0" w:space="0" w:color="auto"/>
        <w:bottom w:val="none" w:sz="0" w:space="0" w:color="auto"/>
        <w:right w:val="none" w:sz="0" w:space="0" w:color="auto"/>
      </w:divBdr>
    </w:div>
    <w:div w:id="552543266">
      <w:bodyDiv w:val="1"/>
      <w:marLeft w:val="0"/>
      <w:marRight w:val="0"/>
      <w:marTop w:val="0"/>
      <w:marBottom w:val="0"/>
      <w:divBdr>
        <w:top w:val="none" w:sz="0" w:space="0" w:color="auto"/>
        <w:left w:val="none" w:sz="0" w:space="0" w:color="auto"/>
        <w:bottom w:val="none" w:sz="0" w:space="0" w:color="auto"/>
        <w:right w:val="none" w:sz="0" w:space="0" w:color="auto"/>
      </w:divBdr>
    </w:div>
    <w:div w:id="554124887">
      <w:bodyDiv w:val="1"/>
      <w:marLeft w:val="0"/>
      <w:marRight w:val="0"/>
      <w:marTop w:val="0"/>
      <w:marBottom w:val="0"/>
      <w:divBdr>
        <w:top w:val="none" w:sz="0" w:space="0" w:color="auto"/>
        <w:left w:val="none" w:sz="0" w:space="0" w:color="auto"/>
        <w:bottom w:val="none" w:sz="0" w:space="0" w:color="auto"/>
        <w:right w:val="none" w:sz="0" w:space="0" w:color="auto"/>
      </w:divBdr>
    </w:div>
    <w:div w:id="554124991">
      <w:bodyDiv w:val="1"/>
      <w:marLeft w:val="0"/>
      <w:marRight w:val="0"/>
      <w:marTop w:val="0"/>
      <w:marBottom w:val="0"/>
      <w:divBdr>
        <w:top w:val="none" w:sz="0" w:space="0" w:color="auto"/>
        <w:left w:val="none" w:sz="0" w:space="0" w:color="auto"/>
        <w:bottom w:val="none" w:sz="0" w:space="0" w:color="auto"/>
        <w:right w:val="none" w:sz="0" w:space="0" w:color="auto"/>
      </w:divBdr>
    </w:div>
    <w:div w:id="564490623">
      <w:bodyDiv w:val="1"/>
      <w:marLeft w:val="0"/>
      <w:marRight w:val="0"/>
      <w:marTop w:val="0"/>
      <w:marBottom w:val="0"/>
      <w:divBdr>
        <w:top w:val="none" w:sz="0" w:space="0" w:color="auto"/>
        <w:left w:val="none" w:sz="0" w:space="0" w:color="auto"/>
        <w:bottom w:val="none" w:sz="0" w:space="0" w:color="auto"/>
        <w:right w:val="none" w:sz="0" w:space="0" w:color="auto"/>
      </w:divBdr>
    </w:div>
    <w:div w:id="566918615">
      <w:bodyDiv w:val="1"/>
      <w:marLeft w:val="0"/>
      <w:marRight w:val="0"/>
      <w:marTop w:val="0"/>
      <w:marBottom w:val="0"/>
      <w:divBdr>
        <w:top w:val="none" w:sz="0" w:space="0" w:color="auto"/>
        <w:left w:val="none" w:sz="0" w:space="0" w:color="auto"/>
        <w:bottom w:val="none" w:sz="0" w:space="0" w:color="auto"/>
        <w:right w:val="none" w:sz="0" w:space="0" w:color="auto"/>
      </w:divBdr>
      <w:divsChild>
        <w:div w:id="679356837">
          <w:marLeft w:val="0"/>
          <w:marRight w:val="0"/>
          <w:marTop w:val="0"/>
          <w:marBottom w:val="0"/>
          <w:divBdr>
            <w:top w:val="none" w:sz="0" w:space="0" w:color="auto"/>
            <w:left w:val="none" w:sz="0" w:space="0" w:color="auto"/>
            <w:bottom w:val="none" w:sz="0" w:space="0" w:color="auto"/>
            <w:right w:val="none" w:sz="0" w:space="0" w:color="auto"/>
          </w:divBdr>
          <w:divsChild>
            <w:div w:id="907031290">
              <w:marLeft w:val="0"/>
              <w:marRight w:val="0"/>
              <w:marTop w:val="0"/>
              <w:marBottom w:val="0"/>
              <w:divBdr>
                <w:top w:val="none" w:sz="0" w:space="0" w:color="auto"/>
                <w:left w:val="none" w:sz="0" w:space="0" w:color="auto"/>
                <w:bottom w:val="none" w:sz="0" w:space="0" w:color="auto"/>
                <w:right w:val="none" w:sz="0" w:space="0" w:color="auto"/>
              </w:divBdr>
              <w:divsChild>
                <w:div w:id="1914389780">
                  <w:marLeft w:val="0"/>
                  <w:marRight w:val="0"/>
                  <w:marTop w:val="0"/>
                  <w:marBottom w:val="0"/>
                  <w:divBdr>
                    <w:top w:val="none" w:sz="0" w:space="0" w:color="auto"/>
                    <w:left w:val="none" w:sz="0" w:space="0" w:color="auto"/>
                    <w:bottom w:val="none" w:sz="0" w:space="0" w:color="auto"/>
                    <w:right w:val="none" w:sz="0" w:space="0" w:color="auto"/>
                  </w:divBdr>
                  <w:divsChild>
                    <w:div w:id="330447549">
                      <w:marLeft w:val="0"/>
                      <w:marRight w:val="0"/>
                      <w:marTop w:val="0"/>
                      <w:marBottom w:val="0"/>
                      <w:divBdr>
                        <w:top w:val="none" w:sz="0" w:space="0" w:color="auto"/>
                        <w:left w:val="none" w:sz="0" w:space="0" w:color="auto"/>
                        <w:bottom w:val="none" w:sz="0" w:space="0" w:color="auto"/>
                        <w:right w:val="none" w:sz="0" w:space="0" w:color="auto"/>
                      </w:divBdr>
                      <w:divsChild>
                        <w:div w:id="1694261512">
                          <w:marLeft w:val="0"/>
                          <w:marRight w:val="0"/>
                          <w:marTop w:val="0"/>
                          <w:marBottom w:val="0"/>
                          <w:divBdr>
                            <w:top w:val="none" w:sz="0" w:space="0" w:color="auto"/>
                            <w:left w:val="none" w:sz="0" w:space="0" w:color="auto"/>
                            <w:bottom w:val="none" w:sz="0" w:space="0" w:color="auto"/>
                            <w:right w:val="none" w:sz="0" w:space="0" w:color="auto"/>
                          </w:divBdr>
                          <w:divsChild>
                            <w:div w:id="3425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075943">
      <w:bodyDiv w:val="1"/>
      <w:marLeft w:val="0"/>
      <w:marRight w:val="0"/>
      <w:marTop w:val="0"/>
      <w:marBottom w:val="0"/>
      <w:divBdr>
        <w:top w:val="none" w:sz="0" w:space="0" w:color="auto"/>
        <w:left w:val="none" w:sz="0" w:space="0" w:color="auto"/>
        <w:bottom w:val="none" w:sz="0" w:space="0" w:color="auto"/>
        <w:right w:val="none" w:sz="0" w:space="0" w:color="auto"/>
      </w:divBdr>
    </w:div>
    <w:div w:id="572735431">
      <w:bodyDiv w:val="1"/>
      <w:marLeft w:val="0"/>
      <w:marRight w:val="0"/>
      <w:marTop w:val="0"/>
      <w:marBottom w:val="0"/>
      <w:divBdr>
        <w:top w:val="none" w:sz="0" w:space="0" w:color="auto"/>
        <w:left w:val="none" w:sz="0" w:space="0" w:color="auto"/>
        <w:bottom w:val="none" w:sz="0" w:space="0" w:color="auto"/>
        <w:right w:val="none" w:sz="0" w:space="0" w:color="auto"/>
      </w:divBdr>
    </w:div>
    <w:div w:id="586618018">
      <w:bodyDiv w:val="1"/>
      <w:marLeft w:val="0"/>
      <w:marRight w:val="0"/>
      <w:marTop w:val="0"/>
      <w:marBottom w:val="0"/>
      <w:divBdr>
        <w:top w:val="none" w:sz="0" w:space="0" w:color="auto"/>
        <w:left w:val="none" w:sz="0" w:space="0" w:color="auto"/>
        <w:bottom w:val="none" w:sz="0" w:space="0" w:color="auto"/>
        <w:right w:val="none" w:sz="0" w:space="0" w:color="auto"/>
      </w:divBdr>
    </w:div>
    <w:div w:id="592397695">
      <w:bodyDiv w:val="1"/>
      <w:marLeft w:val="0"/>
      <w:marRight w:val="0"/>
      <w:marTop w:val="0"/>
      <w:marBottom w:val="0"/>
      <w:divBdr>
        <w:top w:val="none" w:sz="0" w:space="0" w:color="auto"/>
        <w:left w:val="none" w:sz="0" w:space="0" w:color="auto"/>
        <w:bottom w:val="none" w:sz="0" w:space="0" w:color="auto"/>
        <w:right w:val="none" w:sz="0" w:space="0" w:color="auto"/>
      </w:divBdr>
    </w:div>
    <w:div w:id="592782375">
      <w:bodyDiv w:val="1"/>
      <w:marLeft w:val="0"/>
      <w:marRight w:val="0"/>
      <w:marTop w:val="0"/>
      <w:marBottom w:val="0"/>
      <w:divBdr>
        <w:top w:val="none" w:sz="0" w:space="0" w:color="auto"/>
        <w:left w:val="none" w:sz="0" w:space="0" w:color="auto"/>
        <w:bottom w:val="none" w:sz="0" w:space="0" w:color="auto"/>
        <w:right w:val="none" w:sz="0" w:space="0" w:color="auto"/>
      </w:divBdr>
    </w:div>
    <w:div w:id="594902889">
      <w:bodyDiv w:val="1"/>
      <w:marLeft w:val="0"/>
      <w:marRight w:val="0"/>
      <w:marTop w:val="0"/>
      <w:marBottom w:val="0"/>
      <w:divBdr>
        <w:top w:val="none" w:sz="0" w:space="0" w:color="auto"/>
        <w:left w:val="none" w:sz="0" w:space="0" w:color="auto"/>
        <w:bottom w:val="none" w:sz="0" w:space="0" w:color="auto"/>
        <w:right w:val="none" w:sz="0" w:space="0" w:color="auto"/>
      </w:divBdr>
    </w:div>
    <w:div w:id="605770447">
      <w:bodyDiv w:val="1"/>
      <w:marLeft w:val="0"/>
      <w:marRight w:val="0"/>
      <w:marTop w:val="0"/>
      <w:marBottom w:val="0"/>
      <w:divBdr>
        <w:top w:val="none" w:sz="0" w:space="0" w:color="auto"/>
        <w:left w:val="none" w:sz="0" w:space="0" w:color="auto"/>
        <w:bottom w:val="none" w:sz="0" w:space="0" w:color="auto"/>
        <w:right w:val="none" w:sz="0" w:space="0" w:color="auto"/>
      </w:divBdr>
    </w:div>
    <w:div w:id="608782630">
      <w:bodyDiv w:val="1"/>
      <w:marLeft w:val="0"/>
      <w:marRight w:val="0"/>
      <w:marTop w:val="0"/>
      <w:marBottom w:val="0"/>
      <w:divBdr>
        <w:top w:val="none" w:sz="0" w:space="0" w:color="auto"/>
        <w:left w:val="none" w:sz="0" w:space="0" w:color="auto"/>
        <w:bottom w:val="none" w:sz="0" w:space="0" w:color="auto"/>
        <w:right w:val="none" w:sz="0" w:space="0" w:color="auto"/>
      </w:divBdr>
    </w:div>
    <w:div w:id="612178333">
      <w:bodyDiv w:val="1"/>
      <w:marLeft w:val="0"/>
      <w:marRight w:val="0"/>
      <w:marTop w:val="0"/>
      <w:marBottom w:val="0"/>
      <w:divBdr>
        <w:top w:val="none" w:sz="0" w:space="0" w:color="auto"/>
        <w:left w:val="none" w:sz="0" w:space="0" w:color="auto"/>
        <w:bottom w:val="none" w:sz="0" w:space="0" w:color="auto"/>
        <w:right w:val="none" w:sz="0" w:space="0" w:color="auto"/>
      </w:divBdr>
    </w:div>
    <w:div w:id="612784678">
      <w:bodyDiv w:val="1"/>
      <w:marLeft w:val="0"/>
      <w:marRight w:val="0"/>
      <w:marTop w:val="0"/>
      <w:marBottom w:val="0"/>
      <w:divBdr>
        <w:top w:val="none" w:sz="0" w:space="0" w:color="auto"/>
        <w:left w:val="none" w:sz="0" w:space="0" w:color="auto"/>
        <w:bottom w:val="none" w:sz="0" w:space="0" w:color="auto"/>
        <w:right w:val="none" w:sz="0" w:space="0" w:color="auto"/>
      </w:divBdr>
    </w:div>
    <w:div w:id="612984303">
      <w:bodyDiv w:val="1"/>
      <w:marLeft w:val="0"/>
      <w:marRight w:val="0"/>
      <w:marTop w:val="0"/>
      <w:marBottom w:val="0"/>
      <w:divBdr>
        <w:top w:val="none" w:sz="0" w:space="0" w:color="auto"/>
        <w:left w:val="none" w:sz="0" w:space="0" w:color="auto"/>
        <w:bottom w:val="none" w:sz="0" w:space="0" w:color="auto"/>
        <w:right w:val="none" w:sz="0" w:space="0" w:color="auto"/>
      </w:divBdr>
    </w:div>
    <w:div w:id="617880880">
      <w:bodyDiv w:val="1"/>
      <w:marLeft w:val="0"/>
      <w:marRight w:val="0"/>
      <w:marTop w:val="0"/>
      <w:marBottom w:val="0"/>
      <w:divBdr>
        <w:top w:val="none" w:sz="0" w:space="0" w:color="auto"/>
        <w:left w:val="none" w:sz="0" w:space="0" w:color="auto"/>
        <w:bottom w:val="none" w:sz="0" w:space="0" w:color="auto"/>
        <w:right w:val="none" w:sz="0" w:space="0" w:color="auto"/>
      </w:divBdr>
    </w:div>
    <w:div w:id="619066039">
      <w:bodyDiv w:val="1"/>
      <w:marLeft w:val="0"/>
      <w:marRight w:val="0"/>
      <w:marTop w:val="0"/>
      <w:marBottom w:val="0"/>
      <w:divBdr>
        <w:top w:val="none" w:sz="0" w:space="0" w:color="auto"/>
        <w:left w:val="none" w:sz="0" w:space="0" w:color="auto"/>
        <w:bottom w:val="none" w:sz="0" w:space="0" w:color="auto"/>
        <w:right w:val="none" w:sz="0" w:space="0" w:color="auto"/>
      </w:divBdr>
    </w:div>
    <w:div w:id="620109459">
      <w:bodyDiv w:val="1"/>
      <w:marLeft w:val="0"/>
      <w:marRight w:val="0"/>
      <w:marTop w:val="0"/>
      <w:marBottom w:val="0"/>
      <w:divBdr>
        <w:top w:val="none" w:sz="0" w:space="0" w:color="auto"/>
        <w:left w:val="none" w:sz="0" w:space="0" w:color="auto"/>
        <w:bottom w:val="none" w:sz="0" w:space="0" w:color="auto"/>
        <w:right w:val="none" w:sz="0" w:space="0" w:color="auto"/>
      </w:divBdr>
    </w:div>
    <w:div w:id="620888813">
      <w:bodyDiv w:val="1"/>
      <w:marLeft w:val="0"/>
      <w:marRight w:val="0"/>
      <w:marTop w:val="0"/>
      <w:marBottom w:val="0"/>
      <w:divBdr>
        <w:top w:val="none" w:sz="0" w:space="0" w:color="auto"/>
        <w:left w:val="none" w:sz="0" w:space="0" w:color="auto"/>
        <w:bottom w:val="none" w:sz="0" w:space="0" w:color="auto"/>
        <w:right w:val="none" w:sz="0" w:space="0" w:color="auto"/>
      </w:divBdr>
    </w:div>
    <w:div w:id="622883290">
      <w:bodyDiv w:val="1"/>
      <w:marLeft w:val="0"/>
      <w:marRight w:val="0"/>
      <w:marTop w:val="0"/>
      <w:marBottom w:val="0"/>
      <w:divBdr>
        <w:top w:val="none" w:sz="0" w:space="0" w:color="auto"/>
        <w:left w:val="none" w:sz="0" w:space="0" w:color="auto"/>
        <w:bottom w:val="none" w:sz="0" w:space="0" w:color="auto"/>
        <w:right w:val="none" w:sz="0" w:space="0" w:color="auto"/>
      </w:divBdr>
    </w:div>
    <w:div w:id="637147481">
      <w:bodyDiv w:val="1"/>
      <w:marLeft w:val="0"/>
      <w:marRight w:val="0"/>
      <w:marTop w:val="0"/>
      <w:marBottom w:val="0"/>
      <w:divBdr>
        <w:top w:val="none" w:sz="0" w:space="0" w:color="auto"/>
        <w:left w:val="none" w:sz="0" w:space="0" w:color="auto"/>
        <w:bottom w:val="none" w:sz="0" w:space="0" w:color="auto"/>
        <w:right w:val="none" w:sz="0" w:space="0" w:color="auto"/>
      </w:divBdr>
    </w:div>
    <w:div w:id="638150798">
      <w:bodyDiv w:val="1"/>
      <w:marLeft w:val="0"/>
      <w:marRight w:val="0"/>
      <w:marTop w:val="0"/>
      <w:marBottom w:val="0"/>
      <w:divBdr>
        <w:top w:val="none" w:sz="0" w:space="0" w:color="auto"/>
        <w:left w:val="none" w:sz="0" w:space="0" w:color="auto"/>
        <w:bottom w:val="none" w:sz="0" w:space="0" w:color="auto"/>
        <w:right w:val="none" w:sz="0" w:space="0" w:color="auto"/>
      </w:divBdr>
    </w:div>
    <w:div w:id="639309902">
      <w:bodyDiv w:val="1"/>
      <w:marLeft w:val="0"/>
      <w:marRight w:val="0"/>
      <w:marTop w:val="0"/>
      <w:marBottom w:val="0"/>
      <w:divBdr>
        <w:top w:val="none" w:sz="0" w:space="0" w:color="auto"/>
        <w:left w:val="none" w:sz="0" w:space="0" w:color="auto"/>
        <w:bottom w:val="none" w:sz="0" w:space="0" w:color="auto"/>
        <w:right w:val="none" w:sz="0" w:space="0" w:color="auto"/>
      </w:divBdr>
    </w:div>
    <w:div w:id="644966536">
      <w:bodyDiv w:val="1"/>
      <w:marLeft w:val="0"/>
      <w:marRight w:val="0"/>
      <w:marTop w:val="0"/>
      <w:marBottom w:val="0"/>
      <w:divBdr>
        <w:top w:val="none" w:sz="0" w:space="0" w:color="auto"/>
        <w:left w:val="none" w:sz="0" w:space="0" w:color="auto"/>
        <w:bottom w:val="none" w:sz="0" w:space="0" w:color="auto"/>
        <w:right w:val="none" w:sz="0" w:space="0" w:color="auto"/>
      </w:divBdr>
    </w:div>
    <w:div w:id="649023992">
      <w:bodyDiv w:val="1"/>
      <w:marLeft w:val="0"/>
      <w:marRight w:val="0"/>
      <w:marTop w:val="0"/>
      <w:marBottom w:val="0"/>
      <w:divBdr>
        <w:top w:val="none" w:sz="0" w:space="0" w:color="auto"/>
        <w:left w:val="none" w:sz="0" w:space="0" w:color="auto"/>
        <w:bottom w:val="none" w:sz="0" w:space="0" w:color="auto"/>
        <w:right w:val="none" w:sz="0" w:space="0" w:color="auto"/>
      </w:divBdr>
    </w:div>
    <w:div w:id="655840257">
      <w:bodyDiv w:val="1"/>
      <w:marLeft w:val="0"/>
      <w:marRight w:val="0"/>
      <w:marTop w:val="0"/>
      <w:marBottom w:val="0"/>
      <w:divBdr>
        <w:top w:val="none" w:sz="0" w:space="0" w:color="auto"/>
        <w:left w:val="none" w:sz="0" w:space="0" w:color="auto"/>
        <w:bottom w:val="none" w:sz="0" w:space="0" w:color="auto"/>
        <w:right w:val="none" w:sz="0" w:space="0" w:color="auto"/>
      </w:divBdr>
    </w:div>
    <w:div w:id="661393102">
      <w:bodyDiv w:val="1"/>
      <w:marLeft w:val="0"/>
      <w:marRight w:val="0"/>
      <w:marTop w:val="0"/>
      <w:marBottom w:val="0"/>
      <w:divBdr>
        <w:top w:val="none" w:sz="0" w:space="0" w:color="auto"/>
        <w:left w:val="none" w:sz="0" w:space="0" w:color="auto"/>
        <w:bottom w:val="none" w:sz="0" w:space="0" w:color="auto"/>
        <w:right w:val="none" w:sz="0" w:space="0" w:color="auto"/>
      </w:divBdr>
    </w:div>
    <w:div w:id="673190515">
      <w:bodyDiv w:val="1"/>
      <w:marLeft w:val="0"/>
      <w:marRight w:val="0"/>
      <w:marTop w:val="0"/>
      <w:marBottom w:val="0"/>
      <w:divBdr>
        <w:top w:val="none" w:sz="0" w:space="0" w:color="auto"/>
        <w:left w:val="none" w:sz="0" w:space="0" w:color="auto"/>
        <w:bottom w:val="none" w:sz="0" w:space="0" w:color="auto"/>
        <w:right w:val="none" w:sz="0" w:space="0" w:color="auto"/>
      </w:divBdr>
    </w:div>
    <w:div w:id="680812187">
      <w:bodyDiv w:val="1"/>
      <w:marLeft w:val="0"/>
      <w:marRight w:val="0"/>
      <w:marTop w:val="0"/>
      <w:marBottom w:val="0"/>
      <w:divBdr>
        <w:top w:val="none" w:sz="0" w:space="0" w:color="auto"/>
        <w:left w:val="none" w:sz="0" w:space="0" w:color="auto"/>
        <w:bottom w:val="none" w:sz="0" w:space="0" w:color="auto"/>
        <w:right w:val="none" w:sz="0" w:space="0" w:color="auto"/>
      </w:divBdr>
    </w:div>
    <w:div w:id="682166350">
      <w:bodyDiv w:val="1"/>
      <w:marLeft w:val="0"/>
      <w:marRight w:val="0"/>
      <w:marTop w:val="0"/>
      <w:marBottom w:val="0"/>
      <w:divBdr>
        <w:top w:val="none" w:sz="0" w:space="0" w:color="auto"/>
        <w:left w:val="none" w:sz="0" w:space="0" w:color="auto"/>
        <w:bottom w:val="none" w:sz="0" w:space="0" w:color="auto"/>
        <w:right w:val="none" w:sz="0" w:space="0" w:color="auto"/>
      </w:divBdr>
    </w:div>
    <w:div w:id="690643686">
      <w:bodyDiv w:val="1"/>
      <w:marLeft w:val="0"/>
      <w:marRight w:val="0"/>
      <w:marTop w:val="0"/>
      <w:marBottom w:val="0"/>
      <w:divBdr>
        <w:top w:val="none" w:sz="0" w:space="0" w:color="auto"/>
        <w:left w:val="none" w:sz="0" w:space="0" w:color="auto"/>
        <w:bottom w:val="none" w:sz="0" w:space="0" w:color="auto"/>
        <w:right w:val="none" w:sz="0" w:space="0" w:color="auto"/>
      </w:divBdr>
      <w:divsChild>
        <w:div w:id="26873068">
          <w:marLeft w:val="0"/>
          <w:marRight w:val="0"/>
          <w:marTop w:val="0"/>
          <w:marBottom w:val="0"/>
          <w:divBdr>
            <w:top w:val="none" w:sz="0" w:space="0" w:color="auto"/>
            <w:left w:val="none" w:sz="0" w:space="0" w:color="auto"/>
            <w:bottom w:val="none" w:sz="0" w:space="0" w:color="auto"/>
            <w:right w:val="none" w:sz="0" w:space="0" w:color="auto"/>
          </w:divBdr>
        </w:div>
        <w:div w:id="482817299">
          <w:marLeft w:val="0"/>
          <w:marRight w:val="0"/>
          <w:marTop w:val="0"/>
          <w:marBottom w:val="0"/>
          <w:divBdr>
            <w:top w:val="none" w:sz="0" w:space="0" w:color="auto"/>
            <w:left w:val="none" w:sz="0" w:space="0" w:color="auto"/>
            <w:bottom w:val="none" w:sz="0" w:space="0" w:color="auto"/>
            <w:right w:val="none" w:sz="0" w:space="0" w:color="auto"/>
          </w:divBdr>
        </w:div>
        <w:div w:id="609699680">
          <w:marLeft w:val="0"/>
          <w:marRight w:val="0"/>
          <w:marTop w:val="0"/>
          <w:marBottom w:val="0"/>
          <w:divBdr>
            <w:top w:val="none" w:sz="0" w:space="0" w:color="auto"/>
            <w:left w:val="none" w:sz="0" w:space="0" w:color="auto"/>
            <w:bottom w:val="none" w:sz="0" w:space="0" w:color="auto"/>
            <w:right w:val="none" w:sz="0" w:space="0" w:color="auto"/>
          </w:divBdr>
        </w:div>
        <w:div w:id="776675103">
          <w:marLeft w:val="0"/>
          <w:marRight w:val="0"/>
          <w:marTop w:val="0"/>
          <w:marBottom w:val="0"/>
          <w:divBdr>
            <w:top w:val="none" w:sz="0" w:space="0" w:color="auto"/>
            <w:left w:val="none" w:sz="0" w:space="0" w:color="auto"/>
            <w:bottom w:val="none" w:sz="0" w:space="0" w:color="auto"/>
            <w:right w:val="none" w:sz="0" w:space="0" w:color="auto"/>
          </w:divBdr>
        </w:div>
        <w:div w:id="892737785">
          <w:marLeft w:val="0"/>
          <w:marRight w:val="0"/>
          <w:marTop w:val="0"/>
          <w:marBottom w:val="0"/>
          <w:divBdr>
            <w:top w:val="none" w:sz="0" w:space="0" w:color="auto"/>
            <w:left w:val="none" w:sz="0" w:space="0" w:color="auto"/>
            <w:bottom w:val="none" w:sz="0" w:space="0" w:color="auto"/>
            <w:right w:val="none" w:sz="0" w:space="0" w:color="auto"/>
          </w:divBdr>
        </w:div>
        <w:div w:id="1231772288">
          <w:marLeft w:val="0"/>
          <w:marRight w:val="0"/>
          <w:marTop w:val="0"/>
          <w:marBottom w:val="0"/>
          <w:divBdr>
            <w:top w:val="none" w:sz="0" w:space="0" w:color="auto"/>
            <w:left w:val="none" w:sz="0" w:space="0" w:color="auto"/>
            <w:bottom w:val="none" w:sz="0" w:space="0" w:color="auto"/>
            <w:right w:val="none" w:sz="0" w:space="0" w:color="auto"/>
          </w:divBdr>
        </w:div>
        <w:div w:id="1265382464">
          <w:marLeft w:val="0"/>
          <w:marRight w:val="0"/>
          <w:marTop w:val="0"/>
          <w:marBottom w:val="0"/>
          <w:divBdr>
            <w:top w:val="none" w:sz="0" w:space="0" w:color="auto"/>
            <w:left w:val="none" w:sz="0" w:space="0" w:color="auto"/>
            <w:bottom w:val="none" w:sz="0" w:space="0" w:color="auto"/>
            <w:right w:val="none" w:sz="0" w:space="0" w:color="auto"/>
          </w:divBdr>
        </w:div>
        <w:div w:id="1528106456">
          <w:marLeft w:val="0"/>
          <w:marRight w:val="0"/>
          <w:marTop w:val="0"/>
          <w:marBottom w:val="0"/>
          <w:divBdr>
            <w:top w:val="none" w:sz="0" w:space="0" w:color="auto"/>
            <w:left w:val="none" w:sz="0" w:space="0" w:color="auto"/>
            <w:bottom w:val="none" w:sz="0" w:space="0" w:color="auto"/>
            <w:right w:val="none" w:sz="0" w:space="0" w:color="auto"/>
          </w:divBdr>
        </w:div>
        <w:div w:id="1922829898">
          <w:marLeft w:val="0"/>
          <w:marRight w:val="0"/>
          <w:marTop w:val="0"/>
          <w:marBottom w:val="0"/>
          <w:divBdr>
            <w:top w:val="none" w:sz="0" w:space="0" w:color="auto"/>
            <w:left w:val="none" w:sz="0" w:space="0" w:color="auto"/>
            <w:bottom w:val="none" w:sz="0" w:space="0" w:color="auto"/>
            <w:right w:val="none" w:sz="0" w:space="0" w:color="auto"/>
          </w:divBdr>
        </w:div>
        <w:div w:id="1947883191">
          <w:marLeft w:val="0"/>
          <w:marRight w:val="0"/>
          <w:marTop w:val="0"/>
          <w:marBottom w:val="0"/>
          <w:divBdr>
            <w:top w:val="none" w:sz="0" w:space="0" w:color="auto"/>
            <w:left w:val="none" w:sz="0" w:space="0" w:color="auto"/>
            <w:bottom w:val="none" w:sz="0" w:space="0" w:color="auto"/>
            <w:right w:val="none" w:sz="0" w:space="0" w:color="auto"/>
          </w:divBdr>
        </w:div>
        <w:div w:id="1966767473">
          <w:marLeft w:val="0"/>
          <w:marRight w:val="0"/>
          <w:marTop w:val="0"/>
          <w:marBottom w:val="0"/>
          <w:divBdr>
            <w:top w:val="none" w:sz="0" w:space="0" w:color="auto"/>
            <w:left w:val="none" w:sz="0" w:space="0" w:color="auto"/>
            <w:bottom w:val="none" w:sz="0" w:space="0" w:color="auto"/>
            <w:right w:val="none" w:sz="0" w:space="0" w:color="auto"/>
          </w:divBdr>
        </w:div>
      </w:divsChild>
    </w:div>
    <w:div w:id="691149144">
      <w:bodyDiv w:val="1"/>
      <w:marLeft w:val="0"/>
      <w:marRight w:val="0"/>
      <w:marTop w:val="0"/>
      <w:marBottom w:val="0"/>
      <w:divBdr>
        <w:top w:val="none" w:sz="0" w:space="0" w:color="auto"/>
        <w:left w:val="none" w:sz="0" w:space="0" w:color="auto"/>
        <w:bottom w:val="none" w:sz="0" w:space="0" w:color="auto"/>
        <w:right w:val="none" w:sz="0" w:space="0" w:color="auto"/>
      </w:divBdr>
    </w:div>
    <w:div w:id="696783155">
      <w:bodyDiv w:val="1"/>
      <w:marLeft w:val="0"/>
      <w:marRight w:val="0"/>
      <w:marTop w:val="0"/>
      <w:marBottom w:val="0"/>
      <w:divBdr>
        <w:top w:val="none" w:sz="0" w:space="0" w:color="auto"/>
        <w:left w:val="none" w:sz="0" w:space="0" w:color="auto"/>
        <w:bottom w:val="none" w:sz="0" w:space="0" w:color="auto"/>
        <w:right w:val="none" w:sz="0" w:space="0" w:color="auto"/>
      </w:divBdr>
    </w:div>
    <w:div w:id="700471829">
      <w:bodyDiv w:val="1"/>
      <w:marLeft w:val="0"/>
      <w:marRight w:val="0"/>
      <w:marTop w:val="0"/>
      <w:marBottom w:val="0"/>
      <w:divBdr>
        <w:top w:val="none" w:sz="0" w:space="0" w:color="auto"/>
        <w:left w:val="none" w:sz="0" w:space="0" w:color="auto"/>
        <w:bottom w:val="none" w:sz="0" w:space="0" w:color="auto"/>
        <w:right w:val="none" w:sz="0" w:space="0" w:color="auto"/>
      </w:divBdr>
    </w:div>
    <w:div w:id="702512138">
      <w:bodyDiv w:val="1"/>
      <w:marLeft w:val="0"/>
      <w:marRight w:val="0"/>
      <w:marTop w:val="0"/>
      <w:marBottom w:val="0"/>
      <w:divBdr>
        <w:top w:val="none" w:sz="0" w:space="0" w:color="auto"/>
        <w:left w:val="none" w:sz="0" w:space="0" w:color="auto"/>
        <w:bottom w:val="none" w:sz="0" w:space="0" w:color="auto"/>
        <w:right w:val="none" w:sz="0" w:space="0" w:color="auto"/>
      </w:divBdr>
    </w:div>
    <w:div w:id="719279633">
      <w:bodyDiv w:val="1"/>
      <w:marLeft w:val="0"/>
      <w:marRight w:val="0"/>
      <w:marTop w:val="0"/>
      <w:marBottom w:val="0"/>
      <w:divBdr>
        <w:top w:val="none" w:sz="0" w:space="0" w:color="auto"/>
        <w:left w:val="none" w:sz="0" w:space="0" w:color="auto"/>
        <w:bottom w:val="none" w:sz="0" w:space="0" w:color="auto"/>
        <w:right w:val="none" w:sz="0" w:space="0" w:color="auto"/>
      </w:divBdr>
    </w:div>
    <w:div w:id="720134792">
      <w:bodyDiv w:val="1"/>
      <w:marLeft w:val="0"/>
      <w:marRight w:val="0"/>
      <w:marTop w:val="0"/>
      <w:marBottom w:val="0"/>
      <w:divBdr>
        <w:top w:val="none" w:sz="0" w:space="0" w:color="auto"/>
        <w:left w:val="none" w:sz="0" w:space="0" w:color="auto"/>
        <w:bottom w:val="none" w:sz="0" w:space="0" w:color="auto"/>
        <w:right w:val="none" w:sz="0" w:space="0" w:color="auto"/>
      </w:divBdr>
    </w:div>
    <w:div w:id="720978650">
      <w:bodyDiv w:val="1"/>
      <w:marLeft w:val="0"/>
      <w:marRight w:val="0"/>
      <w:marTop w:val="0"/>
      <w:marBottom w:val="0"/>
      <w:divBdr>
        <w:top w:val="none" w:sz="0" w:space="0" w:color="auto"/>
        <w:left w:val="none" w:sz="0" w:space="0" w:color="auto"/>
        <w:bottom w:val="none" w:sz="0" w:space="0" w:color="auto"/>
        <w:right w:val="none" w:sz="0" w:space="0" w:color="auto"/>
      </w:divBdr>
    </w:div>
    <w:div w:id="722757017">
      <w:bodyDiv w:val="1"/>
      <w:marLeft w:val="0"/>
      <w:marRight w:val="0"/>
      <w:marTop w:val="0"/>
      <w:marBottom w:val="0"/>
      <w:divBdr>
        <w:top w:val="none" w:sz="0" w:space="0" w:color="auto"/>
        <w:left w:val="none" w:sz="0" w:space="0" w:color="auto"/>
        <w:bottom w:val="none" w:sz="0" w:space="0" w:color="auto"/>
        <w:right w:val="none" w:sz="0" w:space="0" w:color="auto"/>
      </w:divBdr>
    </w:div>
    <w:div w:id="725419881">
      <w:bodyDiv w:val="1"/>
      <w:marLeft w:val="0"/>
      <w:marRight w:val="0"/>
      <w:marTop w:val="0"/>
      <w:marBottom w:val="0"/>
      <w:divBdr>
        <w:top w:val="none" w:sz="0" w:space="0" w:color="auto"/>
        <w:left w:val="none" w:sz="0" w:space="0" w:color="auto"/>
        <w:bottom w:val="none" w:sz="0" w:space="0" w:color="auto"/>
        <w:right w:val="none" w:sz="0" w:space="0" w:color="auto"/>
      </w:divBdr>
    </w:div>
    <w:div w:id="728379784">
      <w:bodyDiv w:val="1"/>
      <w:marLeft w:val="0"/>
      <w:marRight w:val="0"/>
      <w:marTop w:val="0"/>
      <w:marBottom w:val="0"/>
      <w:divBdr>
        <w:top w:val="none" w:sz="0" w:space="0" w:color="auto"/>
        <w:left w:val="none" w:sz="0" w:space="0" w:color="auto"/>
        <w:bottom w:val="none" w:sz="0" w:space="0" w:color="auto"/>
        <w:right w:val="none" w:sz="0" w:space="0" w:color="auto"/>
      </w:divBdr>
      <w:divsChild>
        <w:div w:id="1963262000">
          <w:marLeft w:val="0"/>
          <w:marRight w:val="0"/>
          <w:marTop w:val="0"/>
          <w:marBottom w:val="0"/>
          <w:divBdr>
            <w:top w:val="none" w:sz="0" w:space="0" w:color="auto"/>
            <w:left w:val="none" w:sz="0" w:space="0" w:color="auto"/>
            <w:bottom w:val="none" w:sz="0" w:space="0" w:color="auto"/>
            <w:right w:val="none" w:sz="0" w:space="0" w:color="auto"/>
          </w:divBdr>
          <w:divsChild>
            <w:div w:id="149295271">
              <w:marLeft w:val="0"/>
              <w:marRight w:val="0"/>
              <w:marTop w:val="0"/>
              <w:marBottom w:val="0"/>
              <w:divBdr>
                <w:top w:val="none" w:sz="0" w:space="0" w:color="auto"/>
                <w:left w:val="none" w:sz="0" w:space="0" w:color="auto"/>
                <w:bottom w:val="none" w:sz="0" w:space="0" w:color="auto"/>
                <w:right w:val="none" w:sz="0" w:space="0" w:color="auto"/>
              </w:divBdr>
              <w:divsChild>
                <w:div w:id="433399888">
                  <w:marLeft w:val="0"/>
                  <w:marRight w:val="0"/>
                  <w:marTop w:val="0"/>
                  <w:marBottom w:val="0"/>
                  <w:divBdr>
                    <w:top w:val="none" w:sz="0" w:space="0" w:color="auto"/>
                    <w:left w:val="none" w:sz="0" w:space="0" w:color="auto"/>
                    <w:bottom w:val="none" w:sz="0" w:space="0" w:color="auto"/>
                    <w:right w:val="none" w:sz="0" w:space="0" w:color="auto"/>
                  </w:divBdr>
                  <w:divsChild>
                    <w:div w:id="78920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537254">
      <w:bodyDiv w:val="1"/>
      <w:marLeft w:val="0"/>
      <w:marRight w:val="0"/>
      <w:marTop w:val="0"/>
      <w:marBottom w:val="0"/>
      <w:divBdr>
        <w:top w:val="none" w:sz="0" w:space="0" w:color="auto"/>
        <w:left w:val="none" w:sz="0" w:space="0" w:color="auto"/>
        <w:bottom w:val="none" w:sz="0" w:space="0" w:color="auto"/>
        <w:right w:val="none" w:sz="0" w:space="0" w:color="auto"/>
      </w:divBdr>
    </w:div>
    <w:div w:id="745148019">
      <w:bodyDiv w:val="1"/>
      <w:marLeft w:val="0"/>
      <w:marRight w:val="0"/>
      <w:marTop w:val="0"/>
      <w:marBottom w:val="0"/>
      <w:divBdr>
        <w:top w:val="none" w:sz="0" w:space="0" w:color="auto"/>
        <w:left w:val="none" w:sz="0" w:space="0" w:color="auto"/>
        <w:bottom w:val="none" w:sz="0" w:space="0" w:color="auto"/>
        <w:right w:val="none" w:sz="0" w:space="0" w:color="auto"/>
      </w:divBdr>
    </w:div>
    <w:div w:id="748425198">
      <w:bodyDiv w:val="1"/>
      <w:marLeft w:val="0"/>
      <w:marRight w:val="0"/>
      <w:marTop w:val="0"/>
      <w:marBottom w:val="0"/>
      <w:divBdr>
        <w:top w:val="none" w:sz="0" w:space="0" w:color="auto"/>
        <w:left w:val="none" w:sz="0" w:space="0" w:color="auto"/>
        <w:bottom w:val="none" w:sz="0" w:space="0" w:color="auto"/>
        <w:right w:val="none" w:sz="0" w:space="0" w:color="auto"/>
      </w:divBdr>
    </w:div>
    <w:div w:id="748574127">
      <w:bodyDiv w:val="1"/>
      <w:marLeft w:val="0"/>
      <w:marRight w:val="0"/>
      <w:marTop w:val="0"/>
      <w:marBottom w:val="0"/>
      <w:divBdr>
        <w:top w:val="none" w:sz="0" w:space="0" w:color="auto"/>
        <w:left w:val="none" w:sz="0" w:space="0" w:color="auto"/>
        <w:bottom w:val="none" w:sz="0" w:space="0" w:color="auto"/>
        <w:right w:val="none" w:sz="0" w:space="0" w:color="auto"/>
      </w:divBdr>
    </w:div>
    <w:div w:id="761612059">
      <w:bodyDiv w:val="1"/>
      <w:marLeft w:val="0"/>
      <w:marRight w:val="0"/>
      <w:marTop w:val="0"/>
      <w:marBottom w:val="0"/>
      <w:divBdr>
        <w:top w:val="none" w:sz="0" w:space="0" w:color="auto"/>
        <w:left w:val="none" w:sz="0" w:space="0" w:color="auto"/>
        <w:bottom w:val="none" w:sz="0" w:space="0" w:color="auto"/>
        <w:right w:val="none" w:sz="0" w:space="0" w:color="auto"/>
      </w:divBdr>
    </w:div>
    <w:div w:id="762263363">
      <w:bodyDiv w:val="1"/>
      <w:marLeft w:val="0"/>
      <w:marRight w:val="0"/>
      <w:marTop w:val="0"/>
      <w:marBottom w:val="0"/>
      <w:divBdr>
        <w:top w:val="none" w:sz="0" w:space="0" w:color="auto"/>
        <w:left w:val="none" w:sz="0" w:space="0" w:color="auto"/>
        <w:bottom w:val="none" w:sz="0" w:space="0" w:color="auto"/>
        <w:right w:val="none" w:sz="0" w:space="0" w:color="auto"/>
      </w:divBdr>
    </w:div>
    <w:div w:id="765033562">
      <w:bodyDiv w:val="1"/>
      <w:marLeft w:val="0"/>
      <w:marRight w:val="0"/>
      <w:marTop w:val="0"/>
      <w:marBottom w:val="0"/>
      <w:divBdr>
        <w:top w:val="none" w:sz="0" w:space="0" w:color="auto"/>
        <w:left w:val="none" w:sz="0" w:space="0" w:color="auto"/>
        <w:bottom w:val="none" w:sz="0" w:space="0" w:color="auto"/>
        <w:right w:val="none" w:sz="0" w:space="0" w:color="auto"/>
      </w:divBdr>
      <w:divsChild>
        <w:div w:id="12928061">
          <w:marLeft w:val="0"/>
          <w:marRight w:val="0"/>
          <w:marTop w:val="0"/>
          <w:marBottom w:val="0"/>
          <w:divBdr>
            <w:top w:val="none" w:sz="0" w:space="0" w:color="auto"/>
            <w:left w:val="none" w:sz="0" w:space="0" w:color="auto"/>
            <w:bottom w:val="none" w:sz="0" w:space="0" w:color="auto"/>
            <w:right w:val="none" w:sz="0" w:space="0" w:color="auto"/>
          </w:divBdr>
          <w:divsChild>
            <w:div w:id="113716287">
              <w:marLeft w:val="0"/>
              <w:marRight w:val="0"/>
              <w:marTop w:val="0"/>
              <w:marBottom w:val="0"/>
              <w:divBdr>
                <w:top w:val="none" w:sz="0" w:space="0" w:color="auto"/>
                <w:left w:val="none" w:sz="0" w:space="0" w:color="auto"/>
                <w:bottom w:val="none" w:sz="0" w:space="0" w:color="auto"/>
                <w:right w:val="none" w:sz="0" w:space="0" w:color="auto"/>
              </w:divBdr>
            </w:div>
            <w:div w:id="436364402">
              <w:marLeft w:val="0"/>
              <w:marRight w:val="0"/>
              <w:marTop w:val="0"/>
              <w:marBottom w:val="0"/>
              <w:divBdr>
                <w:top w:val="none" w:sz="0" w:space="0" w:color="auto"/>
                <w:left w:val="none" w:sz="0" w:space="0" w:color="auto"/>
                <w:bottom w:val="none" w:sz="0" w:space="0" w:color="auto"/>
                <w:right w:val="none" w:sz="0" w:space="0" w:color="auto"/>
              </w:divBdr>
            </w:div>
            <w:div w:id="1920671069">
              <w:marLeft w:val="0"/>
              <w:marRight w:val="0"/>
              <w:marTop w:val="0"/>
              <w:marBottom w:val="0"/>
              <w:divBdr>
                <w:top w:val="none" w:sz="0" w:space="0" w:color="auto"/>
                <w:left w:val="none" w:sz="0" w:space="0" w:color="auto"/>
                <w:bottom w:val="none" w:sz="0" w:space="0" w:color="auto"/>
                <w:right w:val="none" w:sz="0" w:space="0" w:color="auto"/>
              </w:divBdr>
            </w:div>
          </w:divsChild>
        </w:div>
        <w:div w:id="74672150">
          <w:marLeft w:val="0"/>
          <w:marRight w:val="0"/>
          <w:marTop w:val="0"/>
          <w:marBottom w:val="0"/>
          <w:divBdr>
            <w:top w:val="none" w:sz="0" w:space="0" w:color="auto"/>
            <w:left w:val="none" w:sz="0" w:space="0" w:color="auto"/>
            <w:bottom w:val="none" w:sz="0" w:space="0" w:color="auto"/>
            <w:right w:val="none" w:sz="0" w:space="0" w:color="auto"/>
          </w:divBdr>
          <w:divsChild>
            <w:div w:id="46998627">
              <w:marLeft w:val="0"/>
              <w:marRight w:val="0"/>
              <w:marTop w:val="0"/>
              <w:marBottom w:val="0"/>
              <w:divBdr>
                <w:top w:val="none" w:sz="0" w:space="0" w:color="auto"/>
                <w:left w:val="none" w:sz="0" w:space="0" w:color="auto"/>
                <w:bottom w:val="none" w:sz="0" w:space="0" w:color="auto"/>
                <w:right w:val="none" w:sz="0" w:space="0" w:color="auto"/>
              </w:divBdr>
            </w:div>
          </w:divsChild>
        </w:div>
        <w:div w:id="138614572">
          <w:marLeft w:val="0"/>
          <w:marRight w:val="0"/>
          <w:marTop w:val="0"/>
          <w:marBottom w:val="0"/>
          <w:divBdr>
            <w:top w:val="none" w:sz="0" w:space="0" w:color="auto"/>
            <w:left w:val="none" w:sz="0" w:space="0" w:color="auto"/>
            <w:bottom w:val="none" w:sz="0" w:space="0" w:color="auto"/>
            <w:right w:val="none" w:sz="0" w:space="0" w:color="auto"/>
          </w:divBdr>
          <w:divsChild>
            <w:div w:id="1879201651">
              <w:marLeft w:val="0"/>
              <w:marRight w:val="0"/>
              <w:marTop w:val="0"/>
              <w:marBottom w:val="0"/>
              <w:divBdr>
                <w:top w:val="none" w:sz="0" w:space="0" w:color="auto"/>
                <w:left w:val="none" w:sz="0" w:space="0" w:color="auto"/>
                <w:bottom w:val="none" w:sz="0" w:space="0" w:color="auto"/>
                <w:right w:val="none" w:sz="0" w:space="0" w:color="auto"/>
              </w:divBdr>
            </w:div>
          </w:divsChild>
        </w:div>
        <w:div w:id="195778759">
          <w:marLeft w:val="0"/>
          <w:marRight w:val="0"/>
          <w:marTop w:val="0"/>
          <w:marBottom w:val="0"/>
          <w:divBdr>
            <w:top w:val="none" w:sz="0" w:space="0" w:color="auto"/>
            <w:left w:val="none" w:sz="0" w:space="0" w:color="auto"/>
            <w:bottom w:val="none" w:sz="0" w:space="0" w:color="auto"/>
            <w:right w:val="none" w:sz="0" w:space="0" w:color="auto"/>
          </w:divBdr>
          <w:divsChild>
            <w:div w:id="691884955">
              <w:marLeft w:val="0"/>
              <w:marRight w:val="0"/>
              <w:marTop w:val="0"/>
              <w:marBottom w:val="0"/>
              <w:divBdr>
                <w:top w:val="none" w:sz="0" w:space="0" w:color="auto"/>
                <w:left w:val="none" w:sz="0" w:space="0" w:color="auto"/>
                <w:bottom w:val="none" w:sz="0" w:space="0" w:color="auto"/>
                <w:right w:val="none" w:sz="0" w:space="0" w:color="auto"/>
              </w:divBdr>
            </w:div>
          </w:divsChild>
        </w:div>
        <w:div w:id="336422494">
          <w:marLeft w:val="0"/>
          <w:marRight w:val="0"/>
          <w:marTop w:val="0"/>
          <w:marBottom w:val="0"/>
          <w:divBdr>
            <w:top w:val="none" w:sz="0" w:space="0" w:color="auto"/>
            <w:left w:val="none" w:sz="0" w:space="0" w:color="auto"/>
            <w:bottom w:val="none" w:sz="0" w:space="0" w:color="auto"/>
            <w:right w:val="none" w:sz="0" w:space="0" w:color="auto"/>
          </w:divBdr>
          <w:divsChild>
            <w:div w:id="460420129">
              <w:marLeft w:val="0"/>
              <w:marRight w:val="0"/>
              <w:marTop w:val="0"/>
              <w:marBottom w:val="0"/>
              <w:divBdr>
                <w:top w:val="none" w:sz="0" w:space="0" w:color="auto"/>
                <w:left w:val="none" w:sz="0" w:space="0" w:color="auto"/>
                <w:bottom w:val="none" w:sz="0" w:space="0" w:color="auto"/>
                <w:right w:val="none" w:sz="0" w:space="0" w:color="auto"/>
              </w:divBdr>
            </w:div>
            <w:div w:id="569852977">
              <w:marLeft w:val="0"/>
              <w:marRight w:val="0"/>
              <w:marTop w:val="0"/>
              <w:marBottom w:val="0"/>
              <w:divBdr>
                <w:top w:val="none" w:sz="0" w:space="0" w:color="auto"/>
                <w:left w:val="none" w:sz="0" w:space="0" w:color="auto"/>
                <w:bottom w:val="none" w:sz="0" w:space="0" w:color="auto"/>
                <w:right w:val="none" w:sz="0" w:space="0" w:color="auto"/>
              </w:divBdr>
            </w:div>
            <w:div w:id="1239250730">
              <w:marLeft w:val="0"/>
              <w:marRight w:val="0"/>
              <w:marTop w:val="0"/>
              <w:marBottom w:val="0"/>
              <w:divBdr>
                <w:top w:val="none" w:sz="0" w:space="0" w:color="auto"/>
                <w:left w:val="none" w:sz="0" w:space="0" w:color="auto"/>
                <w:bottom w:val="none" w:sz="0" w:space="0" w:color="auto"/>
                <w:right w:val="none" w:sz="0" w:space="0" w:color="auto"/>
              </w:divBdr>
            </w:div>
            <w:div w:id="1243682861">
              <w:marLeft w:val="0"/>
              <w:marRight w:val="0"/>
              <w:marTop w:val="0"/>
              <w:marBottom w:val="0"/>
              <w:divBdr>
                <w:top w:val="none" w:sz="0" w:space="0" w:color="auto"/>
                <w:left w:val="none" w:sz="0" w:space="0" w:color="auto"/>
                <w:bottom w:val="none" w:sz="0" w:space="0" w:color="auto"/>
                <w:right w:val="none" w:sz="0" w:space="0" w:color="auto"/>
              </w:divBdr>
            </w:div>
          </w:divsChild>
        </w:div>
        <w:div w:id="479427136">
          <w:marLeft w:val="0"/>
          <w:marRight w:val="0"/>
          <w:marTop w:val="0"/>
          <w:marBottom w:val="0"/>
          <w:divBdr>
            <w:top w:val="none" w:sz="0" w:space="0" w:color="auto"/>
            <w:left w:val="none" w:sz="0" w:space="0" w:color="auto"/>
            <w:bottom w:val="none" w:sz="0" w:space="0" w:color="auto"/>
            <w:right w:val="none" w:sz="0" w:space="0" w:color="auto"/>
          </w:divBdr>
          <w:divsChild>
            <w:div w:id="1659921679">
              <w:marLeft w:val="0"/>
              <w:marRight w:val="0"/>
              <w:marTop w:val="0"/>
              <w:marBottom w:val="0"/>
              <w:divBdr>
                <w:top w:val="none" w:sz="0" w:space="0" w:color="auto"/>
                <w:left w:val="none" w:sz="0" w:space="0" w:color="auto"/>
                <w:bottom w:val="none" w:sz="0" w:space="0" w:color="auto"/>
                <w:right w:val="none" w:sz="0" w:space="0" w:color="auto"/>
              </w:divBdr>
            </w:div>
          </w:divsChild>
        </w:div>
        <w:div w:id="705830832">
          <w:marLeft w:val="0"/>
          <w:marRight w:val="0"/>
          <w:marTop w:val="0"/>
          <w:marBottom w:val="0"/>
          <w:divBdr>
            <w:top w:val="none" w:sz="0" w:space="0" w:color="auto"/>
            <w:left w:val="none" w:sz="0" w:space="0" w:color="auto"/>
            <w:bottom w:val="none" w:sz="0" w:space="0" w:color="auto"/>
            <w:right w:val="none" w:sz="0" w:space="0" w:color="auto"/>
          </w:divBdr>
          <w:divsChild>
            <w:div w:id="1485707500">
              <w:marLeft w:val="0"/>
              <w:marRight w:val="0"/>
              <w:marTop w:val="0"/>
              <w:marBottom w:val="0"/>
              <w:divBdr>
                <w:top w:val="none" w:sz="0" w:space="0" w:color="auto"/>
                <w:left w:val="none" w:sz="0" w:space="0" w:color="auto"/>
                <w:bottom w:val="none" w:sz="0" w:space="0" w:color="auto"/>
                <w:right w:val="none" w:sz="0" w:space="0" w:color="auto"/>
              </w:divBdr>
            </w:div>
          </w:divsChild>
        </w:div>
        <w:div w:id="746346010">
          <w:marLeft w:val="0"/>
          <w:marRight w:val="0"/>
          <w:marTop w:val="0"/>
          <w:marBottom w:val="0"/>
          <w:divBdr>
            <w:top w:val="none" w:sz="0" w:space="0" w:color="auto"/>
            <w:left w:val="none" w:sz="0" w:space="0" w:color="auto"/>
            <w:bottom w:val="none" w:sz="0" w:space="0" w:color="auto"/>
            <w:right w:val="none" w:sz="0" w:space="0" w:color="auto"/>
          </w:divBdr>
          <w:divsChild>
            <w:div w:id="270862287">
              <w:marLeft w:val="0"/>
              <w:marRight w:val="0"/>
              <w:marTop w:val="0"/>
              <w:marBottom w:val="0"/>
              <w:divBdr>
                <w:top w:val="none" w:sz="0" w:space="0" w:color="auto"/>
                <w:left w:val="none" w:sz="0" w:space="0" w:color="auto"/>
                <w:bottom w:val="none" w:sz="0" w:space="0" w:color="auto"/>
                <w:right w:val="none" w:sz="0" w:space="0" w:color="auto"/>
              </w:divBdr>
            </w:div>
          </w:divsChild>
        </w:div>
        <w:div w:id="1001661885">
          <w:marLeft w:val="0"/>
          <w:marRight w:val="0"/>
          <w:marTop w:val="0"/>
          <w:marBottom w:val="0"/>
          <w:divBdr>
            <w:top w:val="none" w:sz="0" w:space="0" w:color="auto"/>
            <w:left w:val="none" w:sz="0" w:space="0" w:color="auto"/>
            <w:bottom w:val="none" w:sz="0" w:space="0" w:color="auto"/>
            <w:right w:val="none" w:sz="0" w:space="0" w:color="auto"/>
          </w:divBdr>
          <w:divsChild>
            <w:div w:id="889390192">
              <w:marLeft w:val="0"/>
              <w:marRight w:val="0"/>
              <w:marTop w:val="0"/>
              <w:marBottom w:val="0"/>
              <w:divBdr>
                <w:top w:val="none" w:sz="0" w:space="0" w:color="auto"/>
                <w:left w:val="none" w:sz="0" w:space="0" w:color="auto"/>
                <w:bottom w:val="none" w:sz="0" w:space="0" w:color="auto"/>
                <w:right w:val="none" w:sz="0" w:space="0" w:color="auto"/>
              </w:divBdr>
            </w:div>
          </w:divsChild>
        </w:div>
        <w:div w:id="1009211188">
          <w:marLeft w:val="0"/>
          <w:marRight w:val="0"/>
          <w:marTop w:val="0"/>
          <w:marBottom w:val="0"/>
          <w:divBdr>
            <w:top w:val="none" w:sz="0" w:space="0" w:color="auto"/>
            <w:left w:val="none" w:sz="0" w:space="0" w:color="auto"/>
            <w:bottom w:val="none" w:sz="0" w:space="0" w:color="auto"/>
            <w:right w:val="none" w:sz="0" w:space="0" w:color="auto"/>
          </w:divBdr>
          <w:divsChild>
            <w:div w:id="193688181">
              <w:marLeft w:val="0"/>
              <w:marRight w:val="0"/>
              <w:marTop w:val="0"/>
              <w:marBottom w:val="0"/>
              <w:divBdr>
                <w:top w:val="none" w:sz="0" w:space="0" w:color="auto"/>
                <w:left w:val="none" w:sz="0" w:space="0" w:color="auto"/>
                <w:bottom w:val="none" w:sz="0" w:space="0" w:color="auto"/>
                <w:right w:val="none" w:sz="0" w:space="0" w:color="auto"/>
              </w:divBdr>
            </w:div>
            <w:div w:id="448622767">
              <w:marLeft w:val="0"/>
              <w:marRight w:val="0"/>
              <w:marTop w:val="0"/>
              <w:marBottom w:val="0"/>
              <w:divBdr>
                <w:top w:val="none" w:sz="0" w:space="0" w:color="auto"/>
                <w:left w:val="none" w:sz="0" w:space="0" w:color="auto"/>
                <w:bottom w:val="none" w:sz="0" w:space="0" w:color="auto"/>
                <w:right w:val="none" w:sz="0" w:space="0" w:color="auto"/>
              </w:divBdr>
            </w:div>
            <w:div w:id="596910686">
              <w:marLeft w:val="0"/>
              <w:marRight w:val="0"/>
              <w:marTop w:val="0"/>
              <w:marBottom w:val="0"/>
              <w:divBdr>
                <w:top w:val="none" w:sz="0" w:space="0" w:color="auto"/>
                <w:left w:val="none" w:sz="0" w:space="0" w:color="auto"/>
                <w:bottom w:val="none" w:sz="0" w:space="0" w:color="auto"/>
                <w:right w:val="none" w:sz="0" w:space="0" w:color="auto"/>
              </w:divBdr>
            </w:div>
            <w:div w:id="1014958301">
              <w:marLeft w:val="0"/>
              <w:marRight w:val="0"/>
              <w:marTop w:val="0"/>
              <w:marBottom w:val="0"/>
              <w:divBdr>
                <w:top w:val="none" w:sz="0" w:space="0" w:color="auto"/>
                <w:left w:val="none" w:sz="0" w:space="0" w:color="auto"/>
                <w:bottom w:val="none" w:sz="0" w:space="0" w:color="auto"/>
                <w:right w:val="none" w:sz="0" w:space="0" w:color="auto"/>
              </w:divBdr>
            </w:div>
            <w:div w:id="2027978315">
              <w:marLeft w:val="0"/>
              <w:marRight w:val="0"/>
              <w:marTop w:val="0"/>
              <w:marBottom w:val="0"/>
              <w:divBdr>
                <w:top w:val="none" w:sz="0" w:space="0" w:color="auto"/>
                <w:left w:val="none" w:sz="0" w:space="0" w:color="auto"/>
                <w:bottom w:val="none" w:sz="0" w:space="0" w:color="auto"/>
                <w:right w:val="none" w:sz="0" w:space="0" w:color="auto"/>
              </w:divBdr>
            </w:div>
            <w:div w:id="2060742492">
              <w:marLeft w:val="0"/>
              <w:marRight w:val="0"/>
              <w:marTop w:val="0"/>
              <w:marBottom w:val="0"/>
              <w:divBdr>
                <w:top w:val="none" w:sz="0" w:space="0" w:color="auto"/>
                <w:left w:val="none" w:sz="0" w:space="0" w:color="auto"/>
                <w:bottom w:val="none" w:sz="0" w:space="0" w:color="auto"/>
                <w:right w:val="none" w:sz="0" w:space="0" w:color="auto"/>
              </w:divBdr>
            </w:div>
          </w:divsChild>
        </w:div>
        <w:div w:id="1042632144">
          <w:marLeft w:val="0"/>
          <w:marRight w:val="0"/>
          <w:marTop w:val="0"/>
          <w:marBottom w:val="0"/>
          <w:divBdr>
            <w:top w:val="none" w:sz="0" w:space="0" w:color="auto"/>
            <w:left w:val="none" w:sz="0" w:space="0" w:color="auto"/>
            <w:bottom w:val="none" w:sz="0" w:space="0" w:color="auto"/>
            <w:right w:val="none" w:sz="0" w:space="0" w:color="auto"/>
          </w:divBdr>
          <w:divsChild>
            <w:div w:id="1262910464">
              <w:marLeft w:val="0"/>
              <w:marRight w:val="0"/>
              <w:marTop w:val="0"/>
              <w:marBottom w:val="0"/>
              <w:divBdr>
                <w:top w:val="none" w:sz="0" w:space="0" w:color="auto"/>
                <w:left w:val="none" w:sz="0" w:space="0" w:color="auto"/>
                <w:bottom w:val="none" w:sz="0" w:space="0" w:color="auto"/>
                <w:right w:val="none" w:sz="0" w:space="0" w:color="auto"/>
              </w:divBdr>
            </w:div>
          </w:divsChild>
        </w:div>
        <w:div w:id="1143155747">
          <w:marLeft w:val="0"/>
          <w:marRight w:val="0"/>
          <w:marTop w:val="0"/>
          <w:marBottom w:val="0"/>
          <w:divBdr>
            <w:top w:val="none" w:sz="0" w:space="0" w:color="auto"/>
            <w:left w:val="none" w:sz="0" w:space="0" w:color="auto"/>
            <w:bottom w:val="none" w:sz="0" w:space="0" w:color="auto"/>
            <w:right w:val="none" w:sz="0" w:space="0" w:color="auto"/>
          </w:divBdr>
          <w:divsChild>
            <w:div w:id="338773412">
              <w:marLeft w:val="0"/>
              <w:marRight w:val="0"/>
              <w:marTop w:val="0"/>
              <w:marBottom w:val="0"/>
              <w:divBdr>
                <w:top w:val="none" w:sz="0" w:space="0" w:color="auto"/>
                <w:left w:val="none" w:sz="0" w:space="0" w:color="auto"/>
                <w:bottom w:val="none" w:sz="0" w:space="0" w:color="auto"/>
                <w:right w:val="none" w:sz="0" w:space="0" w:color="auto"/>
              </w:divBdr>
            </w:div>
          </w:divsChild>
        </w:div>
        <w:div w:id="1174881761">
          <w:marLeft w:val="0"/>
          <w:marRight w:val="0"/>
          <w:marTop w:val="0"/>
          <w:marBottom w:val="0"/>
          <w:divBdr>
            <w:top w:val="none" w:sz="0" w:space="0" w:color="auto"/>
            <w:left w:val="none" w:sz="0" w:space="0" w:color="auto"/>
            <w:bottom w:val="none" w:sz="0" w:space="0" w:color="auto"/>
            <w:right w:val="none" w:sz="0" w:space="0" w:color="auto"/>
          </w:divBdr>
          <w:divsChild>
            <w:div w:id="539516517">
              <w:marLeft w:val="0"/>
              <w:marRight w:val="0"/>
              <w:marTop w:val="0"/>
              <w:marBottom w:val="0"/>
              <w:divBdr>
                <w:top w:val="none" w:sz="0" w:space="0" w:color="auto"/>
                <w:left w:val="none" w:sz="0" w:space="0" w:color="auto"/>
                <w:bottom w:val="none" w:sz="0" w:space="0" w:color="auto"/>
                <w:right w:val="none" w:sz="0" w:space="0" w:color="auto"/>
              </w:divBdr>
            </w:div>
            <w:div w:id="1247034601">
              <w:marLeft w:val="0"/>
              <w:marRight w:val="0"/>
              <w:marTop w:val="0"/>
              <w:marBottom w:val="0"/>
              <w:divBdr>
                <w:top w:val="none" w:sz="0" w:space="0" w:color="auto"/>
                <w:left w:val="none" w:sz="0" w:space="0" w:color="auto"/>
                <w:bottom w:val="none" w:sz="0" w:space="0" w:color="auto"/>
                <w:right w:val="none" w:sz="0" w:space="0" w:color="auto"/>
              </w:divBdr>
            </w:div>
            <w:div w:id="1668513268">
              <w:marLeft w:val="0"/>
              <w:marRight w:val="0"/>
              <w:marTop w:val="0"/>
              <w:marBottom w:val="0"/>
              <w:divBdr>
                <w:top w:val="none" w:sz="0" w:space="0" w:color="auto"/>
                <w:left w:val="none" w:sz="0" w:space="0" w:color="auto"/>
                <w:bottom w:val="none" w:sz="0" w:space="0" w:color="auto"/>
                <w:right w:val="none" w:sz="0" w:space="0" w:color="auto"/>
              </w:divBdr>
            </w:div>
            <w:div w:id="1937597789">
              <w:marLeft w:val="0"/>
              <w:marRight w:val="0"/>
              <w:marTop w:val="0"/>
              <w:marBottom w:val="0"/>
              <w:divBdr>
                <w:top w:val="none" w:sz="0" w:space="0" w:color="auto"/>
                <w:left w:val="none" w:sz="0" w:space="0" w:color="auto"/>
                <w:bottom w:val="none" w:sz="0" w:space="0" w:color="auto"/>
                <w:right w:val="none" w:sz="0" w:space="0" w:color="auto"/>
              </w:divBdr>
            </w:div>
          </w:divsChild>
        </w:div>
        <w:div w:id="1284266485">
          <w:marLeft w:val="0"/>
          <w:marRight w:val="0"/>
          <w:marTop w:val="0"/>
          <w:marBottom w:val="0"/>
          <w:divBdr>
            <w:top w:val="none" w:sz="0" w:space="0" w:color="auto"/>
            <w:left w:val="none" w:sz="0" w:space="0" w:color="auto"/>
            <w:bottom w:val="none" w:sz="0" w:space="0" w:color="auto"/>
            <w:right w:val="none" w:sz="0" w:space="0" w:color="auto"/>
          </w:divBdr>
          <w:divsChild>
            <w:div w:id="115150387">
              <w:marLeft w:val="0"/>
              <w:marRight w:val="0"/>
              <w:marTop w:val="0"/>
              <w:marBottom w:val="0"/>
              <w:divBdr>
                <w:top w:val="none" w:sz="0" w:space="0" w:color="auto"/>
                <w:left w:val="none" w:sz="0" w:space="0" w:color="auto"/>
                <w:bottom w:val="none" w:sz="0" w:space="0" w:color="auto"/>
                <w:right w:val="none" w:sz="0" w:space="0" w:color="auto"/>
              </w:divBdr>
            </w:div>
            <w:div w:id="309022268">
              <w:marLeft w:val="0"/>
              <w:marRight w:val="0"/>
              <w:marTop w:val="0"/>
              <w:marBottom w:val="0"/>
              <w:divBdr>
                <w:top w:val="none" w:sz="0" w:space="0" w:color="auto"/>
                <w:left w:val="none" w:sz="0" w:space="0" w:color="auto"/>
                <w:bottom w:val="none" w:sz="0" w:space="0" w:color="auto"/>
                <w:right w:val="none" w:sz="0" w:space="0" w:color="auto"/>
              </w:divBdr>
            </w:div>
            <w:div w:id="754321038">
              <w:marLeft w:val="0"/>
              <w:marRight w:val="0"/>
              <w:marTop w:val="0"/>
              <w:marBottom w:val="0"/>
              <w:divBdr>
                <w:top w:val="none" w:sz="0" w:space="0" w:color="auto"/>
                <w:left w:val="none" w:sz="0" w:space="0" w:color="auto"/>
                <w:bottom w:val="none" w:sz="0" w:space="0" w:color="auto"/>
                <w:right w:val="none" w:sz="0" w:space="0" w:color="auto"/>
              </w:divBdr>
            </w:div>
            <w:div w:id="864101799">
              <w:marLeft w:val="0"/>
              <w:marRight w:val="0"/>
              <w:marTop w:val="0"/>
              <w:marBottom w:val="0"/>
              <w:divBdr>
                <w:top w:val="none" w:sz="0" w:space="0" w:color="auto"/>
                <w:left w:val="none" w:sz="0" w:space="0" w:color="auto"/>
                <w:bottom w:val="none" w:sz="0" w:space="0" w:color="auto"/>
                <w:right w:val="none" w:sz="0" w:space="0" w:color="auto"/>
              </w:divBdr>
            </w:div>
            <w:div w:id="1428622575">
              <w:marLeft w:val="0"/>
              <w:marRight w:val="0"/>
              <w:marTop w:val="0"/>
              <w:marBottom w:val="0"/>
              <w:divBdr>
                <w:top w:val="none" w:sz="0" w:space="0" w:color="auto"/>
                <w:left w:val="none" w:sz="0" w:space="0" w:color="auto"/>
                <w:bottom w:val="none" w:sz="0" w:space="0" w:color="auto"/>
                <w:right w:val="none" w:sz="0" w:space="0" w:color="auto"/>
              </w:divBdr>
            </w:div>
            <w:div w:id="2043430742">
              <w:marLeft w:val="0"/>
              <w:marRight w:val="0"/>
              <w:marTop w:val="0"/>
              <w:marBottom w:val="0"/>
              <w:divBdr>
                <w:top w:val="none" w:sz="0" w:space="0" w:color="auto"/>
                <w:left w:val="none" w:sz="0" w:space="0" w:color="auto"/>
                <w:bottom w:val="none" w:sz="0" w:space="0" w:color="auto"/>
                <w:right w:val="none" w:sz="0" w:space="0" w:color="auto"/>
              </w:divBdr>
            </w:div>
            <w:div w:id="2140032918">
              <w:marLeft w:val="0"/>
              <w:marRight w:val="0"/>
              <w:marTop w:val="0"/>
              <w:marBottom w:val="0"/>
              <w:divBdr>
                <w:top w:val="none" w:sz="0" w:space="0" w:color="auto"/>
                <w:left w:val="none" w:sz="0" w:space="0" w:color="auto"/>
                <w:bottom w:val="none" w:sz="0" w:space="0" w:color="auto"/>
                <w:right w:val="none" w:sz="0" w:space="0" w:color="auto"/>
              </w:divBdr>
            </w:div>
          </w:divsChild>
        </w:div>
        <w:div w:id="1330475027">
          <w:marLeft w:val="0"/>
          <w:marRight w:val="0"/>
          <w:marTop w:val="0"/>
          <w:marBottom w:val="0"/>
          <w:divBdr>
            <w:top w:val="none" w:sz="0" w:space="0" w:color="auto"/>
            <w:left w:val="none" w:sz="0" w:space="0" w:color="auto"/>
            <w:bottom w:val="none" w:sz="0" w:space="0" w:color="auto"/>
            <w:right w:val="none" w:sz="0" w:space="0" w:color="auto"/>
          </w:divBdr>
          <w:divsChild>
            <w:div w:id="970550799">
              <w:marLeft w:val="0"/>
              <w:marRight w:val="0"/>
              <w:marTop w:val="0"/>
              <w:marBottom w:val="0"/>
              <w:divBdr>
                <w:top w:val="none" w:sz="0" w:space="0" w:color="auto"/>
                <w:left w:val="none" w:sz="0" w:space="0" w:color="auto"/>
                <w:bottom w:val="none" w:sz="0" w:space="0" w:color="auto"/>
                <w:right w:val="none" w:sz="0" w:space="0" w:color="auto"/>
              </w:divBdr>
            </w:div>
          </w:divsChild>
        </w:div>
        <w:div w:id="1358773195">
          <w:marLeft w:val="0"/>
          <w:marRight w:val="0"/>
          <w:marTop w:val="0"/>
          <w:marBottom w:val="0"/>
          <w:divBdr>
            <w:top w:val="none" w:sz="0" w:space="0" w:color="auto"/>
            <w:left w:val="none" w:sz="0" w:space="0" w:color="auto"/>
            <w:bottom w:val="none" w:sz="0" w:space="0" w:color="auto"/>
            <w:right w:val="none" w:sz="0" w:space="0" w:color="auto"/>
          </w:divBdr>
          <w:divsChild>
            <w:div w:id="925529242">
              <w:marLeft w:val="0"/>
              <w:marRight w:val="0"/>
              <w:marTop w:val="0"/>
              <w:marBottom w:val="0"/>
              <w:divBdr>
                <w:top w:val="none" w:sz="0" w:space="0" w:color="auto"/>
                <w:left w:val="none" w:sz="0" w:space="0" w:color="auto"/>
                <w:bottom w:val="none" w:sz="0" w:space="0" w:color="auto"/>
                <w:right w:val="none" w:sz="0" w:space="0" w:color="auto"/>
              </w:divBdr>
            </w:div>
          </w:divsChild>
        </w:div>
        <w:div w:id="1781341655">
          <w:marLeft w:val="0"/>
          <w:marRight w:val="0"/>
          <w:marTop w:val="0"/>
          <w:marBottom w:val="0"/>
          <w:divBdr>
            <w:top w:val="none" w:sz="0" w:space="0" w:color="auto"/>
            <w:left w:val="none" w:sz="0" w:space="0" w:color="auto"/>
            <w:bottom w:val="none" w:sz="0" w:space="0" w:color="auto"/>
            <w:right w:val="none" w:sz="0" w:space="0" w:color="auto"/>
          </w:divBdr>
          <w:divsChild>
            <w:div w:id="1372224427">
              <w:marLeft w:val="0"/>
              <w:marRight w:val="0"/>
              <w:marTop w:val="0"/>
              <w:marBottom w:val="0"/>
              <w:divBdr>
                <w:top w:val="none" w:sz="0" w:space="0" w:color="auto"/>
                <w:left w:val="none" w:sz="0" w:space="0" w:color="auto"/>
                <w:bottom w:val="none" w:sz="0" w:space="0" w:color="auto"/>
                <w:right w:val="none" w:sz="0" w:space="0" w:color="auto"/>
              </w:divBdr>
            </w:div>
          </w:divsChild>
        </w:div>
        <w:div w:id="1846508225">
          <w:marLeft w:val="0"/>
          <w:marRight w:val="0"/>
          <w:marTop w:val="0"/>
          <w:marBottom w:val="0"/>
          <w:divBdr>
            <w:top w:val="none" w:sz="0" w:space="0" w:color="auto"/>
            <w:left w:val="none" w:sz="0" w:space="0" w:color="auto"/>
            <w:bottom w:val="none" w:sz="0" w:space="0" w:color="auto"/>
            <w:right w:val="none" w:sz="0" w:space="0" w:color="auto"/>
          </w:divBdr>
          <w:divsChild>
            <w:div w:id="234096253">
              <w:marLeft w:val="0"/>
              <w:marRight w:val="0"/>
              <w:marTop w:val="0"/>
              <w:marBottom w:val="0"/>
              <w:divBdr>
                <w:top w:val="none" w:sz="0" w:space="0" w:color="auto"/>
                <w:left w:val="none" w:sz="0" w:space="0" w:color="auto"/>
                <w:bottom w:val="none" w:sz="0" w:space="0" w:color="auto"/>
                <w:right w:val="none" w:sz="0" w:space="0" w:color="auto"/>
              </w:divBdr>
            </w:div>
            <w:div w:id="643781884">
              <w:marLeft w:val="0"/>
              <w:marRight w:val="0"/>
              <w:marTop w:val="0"/>
              <w:marBottom w:val="0"/>
              <w:divBdr>
                <w:top w:val="none" w:sz="0" w:space="0" w:color="auto"/>
                <w:left w:val="none" w:sz="0" w:space="0" w:color="auto"/>
                <w:bottom w:val="none" w:sz="0" w:space="0" w:color="auto"/>
                <w:right w:val="none" w:sz="0" w:space="0" w:color="auto"/>
              </w:divBdr>
            </w:div>
            <w:div w:id="1039668717">
              <w:marLeft w:val="0"/>
              <w:marRight w:val="0"/>
              <w:marTop w:val="0"/>
              <w:marBottom w:val="0"/>
              <w:divBdr>
                <w:top w:val="none" w:sz="0" w:space="0" w:color="auto"/>
                <w:left w:val="none" w:sz="0" w:space="0" w:color="auto"/>
                <w:bottom w:val="none" w:sz="0" w:space="0" w:color="auto"/>
                <w:right w:val="none" w:sz="0" w:space="0" w:color="auto"/>
              </w:divBdr>
            </w:div>
            <w:div w:id="1620331062">
              <w:marLeft w:val="0"/>
              <w:marRight w:val="0"/>
              <w:marTop w:val="0"/>
              <w:marBottom w:val="0"/>
              <w:divBdr>
                <w:top w:val="none" w:sz="0" w:space="0" w:color="auto"/>
                <w:left w:val="none" w:sz="0" w:space="0" w:color="auto"/>
                <w:bottom w:val="none" w:sz="0" w:space="0" w:color="auto"/>
                <w:right w:val="none" w:sz="0" w:space="0" w:color="auto"/>
              </w:divBdr>
            </w:div>
            <w:div w:id="1709598500">
              <w:marLeft w:val="0"/>
              <w:marRight w:val="0"/>
              <w:marTop w:val="0"/>
              <w:marBottom w:val="0"/>
              <w:divBdr>
                <w:top w:val="none" w:sz="0" w:space="0" w:color="auto"/>
                <w:left w:val="none" w:sz="0" w:space="0" w:color="auto"/>
                <w:bottom w:val="none" w:sz="0" w:space="0" w:color="auto"/>
                <w:right w:val="none" w:sz="0" w:space="0" w:color="auto"/>
              </w:divBdr>
            </w:div>
          </w:divsChild>
        </w:div>
        <w:div w:id="1883903952">
          <w:marLeft w:val="0"/>
          <w:marRight w:val="0"/>
          <w:marTop w:val="0"/>
          <w:marBottom w:val="0"/>
          <w:divBdr>
            <w:top w:val="none" w:sz="0" w:space="0" w:color="auto"/>
            <w:left w:val="none" w:sz="0" w:space="0" w:color="auto"/>
            <w:bottom w:val="none" w:sz="0" w:space="0" w:color="auto"/>
            <w:right w:val="none" w:sz="0" w:space="0" w:color="auto"/>
          </w:divBdr>
          <w:divsChild>
            <w:div w:id="1541480019">
              <w:marLeft w:val="0"/>
              <w:marRight w:val="0"/>
              <w:marTop w:val="0"/>
              <w:marBottom w:val="0"/>
              <w:divBdr>
                <w:top w:val="none" w:sz="0" w:space="0" w:color="auto"/>
                <w:left w:val="none" w:sz="0" w:space="0" w:color="auto"/>
                <w:bottom w:val="none" w:sz="0" w:space="0" w:color="auto"/>
                <w:right w:val="none" w:sz="0" w:space="0" w:color="auto"/>
              </w:divBdr>
            </w:div>
          </w:divsChild>
        </w:div>
        <w:div w:id="1928533394">
          <w:marLeft w:val="0"/>
          <w:marRight w:val="0"/>
          <w:marTop w:val="0"/>
          <w:marBottom w:val="0"/>
          <w:divBdr>
            <w:top w:val="none" w:sz="0" w:space="0" w:color="auto"/>
            <w:left w:val="none" w:sz="0" w:space="0" w:color="auto"/>
            <w:bottom w:val="none" w:sz="0" w:space="0" w:color="auto"/>
            <w:right w:val="none" w:sz="0" w:space="0" w:color="auto"/>
          </w:divBdr>
          <w:divsChild>
            <w:div w:id="417558158">
              <w:marLeft w:val="0"/>
              <w:marRight w:val="0"/>
              <w:marTop w:val="0"/>
              <w:marBottom w:val="0"/>
              <w:divBdr>
                <w:top w:val="none" w:sz="0" w:space="0" w:color="auto"/>
                <w:left w:val="none" w:sz="0" w:space="0" w:color="auto"/>
                <w:bottom w:val="none" w:sz="0" w:space="0" w:color="auto"/>
                <w:right w:val="none" w:sz="0" w:space="0" w:color="auto"/>
              </w:divBdr>
            </w:div>
            <w:div w:id="634067613">
              <w:marLeft w:val="0"/>
              <w:marRight w:val="0"/>
              <w:marTop w:val="0"/>
              <w:marBottom w:val="0"/>
              <w:divBdr>
                <w:top w:val="none" w:sz="0" w:space="0" w:color="auto"/>
                <w:left w:val="none" w:sz="0" w:space="0" w:color="auto"/>
                <w:bottom w:val="none" w:sz="0" w:space="0" w:color="auto"/>
                <w:right w:val="none" w:sz="0" w:space="0" w:color="auto"/>
              </w:divBdr>
            </w:div>
            <w:div w:id="1456832223">
              <w:marLeft w:val="0"/>
              <w:marRight w:val="0"/>
              <w:marTop w:val="0"/>
              <w:marBottom w:val="0"/>
              <w:divBdr>
                <w:top w:val="none" w:sz="0" w:space="0" w:color="auto"/>
                <w:left w:val="none" w:sz="0" w:space="0" w:color="auto"/>
                <w:bottom w:val="none" w:sz="0" w:space="0" w:color="auto"/>
                <w:right w:val="none" w:sz="0" w:space="0" w:color="auto"/>
              </w:divBdr>
            </w:div>
            <w:div w:id="1752895186">
              <w:marLeft w:val="0"/>
              <w:marRight w:val="0"/>
              <w:marTop w:val="0"/>
              <w:marBottom w:val="0"/>
              <w:divBdr>
                <w:top w:val="none" w:sz="0" w:space="0" w:color="auto"/>
                <w:left w:val="none" w:sz="0" w:space="0" w:color="auto"/>
                <w:bottom w:val="none" w:sz="0" w:space="0" w:color="auto"/>
                <w:right w:val="none" w:sz="0" w:space="0" w:color="auto"/>
              </w:divBdr>
            </w:div>
            <w:div w:id="1770540641">
              <w:marLeft w:val="0"/>
              <w:marRight w:val="0"/>
              <w:marTop w:val="0"/>
              <w:marBottom w:val="0"/>
              <w:divBdr>
                <w:top w:val="none" w:sz="0" w:space="0" w:color="auto"/>
                <w:left w:val="none" w:sz="0" w:space="0" w:color="auto"/>
                <w:bottom w:val="none" w:sz="0" w:space="0" w:color="auto"/>
                <w:right w:val="none" w:sz="0" w:space="0" w:color="auto"/>
              </w:divBdr>
            </w:div>
          </w:divsChild>
        </w:div>
        <w:div w:id="1951744788">
          <w:marLeft w:val="0"/>
          <w:marRight w:val="0"/>
          <w:marTop w:val="0"/>
          <w:marBottom w:val="0"/>
          <w:divBdr>
            <w:top w:val="none" w:sz="0" w:space="0" w:color="auto"/>
            <w:left w:val="none" w:sz="0" w:space="0" w:color="auto"/>
            <w:bottom w:val="none" w:sz="0" w:space="0" w:color="auto"/>
            <w:right w:val="none" w:sz="0" w:space="0" w:color="auto"/>
          </w:divBdr>
          <w:divsChild>
            <w:div w:id="1747334854">
              <w:marLeft w:val="0"/>
              <w:marRight w:val="0"/>
              <w:marTop w:val="0"/>
              <w:marBottom w:val="0"/>
              <w:divBdr>
                <w:top w:val="none" w:sz="0" w:space="0" w:color="auto"/>
                <w:left w:val="none" w:sz="0" w:space="0" w:color="auto"/>
                <w:bottom w:val="none" w:sz="0" w:space="0" w:color="auto"/>
                <w:right w:val="none" w:sz="0" w:space="0" w:color="auto"/>
              </w:divBdr>
            </w:div>
          </w:divsChild>
        </w:div>
        <w:div w:id="2018649009">
          <w:marLeft w:val="0"/>
          <w:marRight w:val="0"/>
          <w:marTop w:val="0"/>
          <w:marBottom w:val="0"/>
          <w:divBdr>
            <w:top w:val="none" w:sz="0" w:space="0" w:color="auto"/>
            <w:left w:val="none" w:sz="0" w:space="0" w:color="auto"/>
            <w:bottom w:val="none" w:sz="0" w:space="0" w:color="auto"/>
            <w:right w:val="none" w:sz="0" w:space="0" w:color="auto"/>
          </w:divBdr>
          <w:divsChild>
            <w:div w:id="49964357">
              <w:marLeft w:val="0"/>
              <w:marRight w:val="0"/>
              <w:marTop w:val="0"/>
              <w:marBottom w:val="0"/>
              <w:divBdr>
                <w:top w:val="none" w:sz="0" w:space="0" w:color="auto"/>
                <w:left w:val="none" w:sz="0" w:space="0" w:color="auto"/>
                <w:bottom w:val="none" w:sz="0" w:space="0" w:color="auto"/>
                <w:right w:val="none" w:sz="0" w:space="0" w:color="auto"/>
              </w:divBdr>
            </w:div>
            <w:div w:id="626936894">
              <w:marLeft w:val="0"/>
              <w:marRight w:val="0"/>
              <w:marTop w:val="0"/>
              <w:marBottom w:val="0"/>
              <w:divBdr>
                <w:top w:val="none" w:sz="0" w:space="0" w:color="auto"/>
                <w:left w:val="none" w:sz="0" w:space="0" w:color="auto"/>
                <w:bottom w:val="none" w:sz="0" w:space="0" w:color="auto"/>
                <w:right w:val="none" w:sz="0" w:space="0" w:color="auto"/>
              </w:divBdr>
            </w:div>
            <w:div w:id="886992776">
              <w:marLeft w:val="0"/>
              <w:marRight w:val="0"/>
              <w:marTop w:val="0"/>
              <w:marBottom w:val="0"/>
              <w:divBdr>
                <w:top w:val="none" w:sz="0" w:space="0" w:color="auto"/>
                <w:left w:val="none" w:sz="0" w:space="0" w:color="auto"/>
                <w:bottom w:val="none" w:sz="0" w:space="0" w:color="auto"/>
                <w:right w:val="none" w:sz="0" w:space="0" w:color="auto"/>
              </w:divBdr>
            </w:div>
            <w:div w:id="145077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74880">
      <w:bodyDiv w:val="1"/>
      <w:marLeft w:val="0"/>
      <w:marRight w:val="0"/>
      <w:marTop w:val="0"/>
      <w:marBottom w:val="0"/>
      <w:divBdr>
        <w:top w:val="none" w:sz="0" w:space="0" w:color="auto"/>
        <w:left w:val="none" w:sz="0" w:space="0" w:color="auto"/>
        <w:bottom w:val="none" w:sz="0" w:space="0" w:color="auto"/>
        <w:right w:val="none" w:sz="0" w:space="0" w:color="auto"/>
      </w:divBdr>
    </w:div>
    <w:div w:id="782652959">
      <w:bodyDiv w:val="1"/>
      <w:marLeft w:val="0"/>
      <w:marRight w:val="0"/>
      <w:marTop w:val="0"/>
      <w:marBottom w:val="0"/>
      <w:divBdr>
        <w:top w:val="none" w:sz="0" w:space="0" w:color="auto"/>
        <w:left w:val="none" w:sz="0" w:space="0" w:color="auto"/>
        <w:bottom w:val="none" w:sz="0" w:space="0" w:color="auto"/>
        <w:right w:val="none" w:sz="0" w:space="0" w:color="auto"/>
      </w:divBdr>
    </w:div>
    <w:div w:id="783384394">
      <w:bodyDiv w:val="1"/>
      <w:marLeft w:val="0"/>
      <w:marRight w:val="0"/>
      <w:marTop w:val="0"/>
      <w:marBottom w:val="0"/>
      <w:divBdr>
        <w:top w:val="none" w:sz="0" w:space="0" w:color="auto"/>
        <w:left w:val="none" w:sz="0" w:space="0" w:color="auto"/>
        <w:bottom w:val="none" w:sz="0" w:space="0" w:color="auto"/>
        <w:right w:val="none" w:sz="0" w:space="0" w:color="auto"/>
      </w:divBdr>
    </w:div>
    <w:div w:id="784884548">
      <w:bodyDiv w:val="1"/>
      <w:marLeft w:val="0"/>
      <w:marRight w:val="0"/>
      <w:marTop w:val="0"/>
      <w:marBottom w:val="0"/>
      <w:divBdr>
        <w:top w:val="none" w:sz="0" w:space="0" w:color="auto"/>
        <w:left w:val="none" w:sz="0" w:space="0" w:color="auto"/>
        <w:bottom w:val="none" w:sz="0" w:space="0" w:color="auto"/>
        <w:right w:val="none" w:sz="0" w:space="0" w:color="auto"/>
      </w:divBdr>
    </w:div>
    <w:div w:id="784932665">
      <w:bodyDiv w:val="1"/>
      <w:marLeft w:val="0"/>
      <w:marRight w:val="0"/>
      <w:marTop w:val="0"/>
      <w:marBottom w:val="0"/>
      <w:divBdr>
        <w:top w:val="none" w:sz="0" w:space="0" w:color="auto"/>
        <w:left w:val="none" w:sz="0" w:space="0" w:color="auto"/>
        <w:bottom w:val="none" w:sz="0" w:space="0" w:color="auto"/>
        <w:right w:val="none" w:sz="0" w:space="0" w:color="auto"/>
      </w:divBdr>
    </w:div>
    <w:div w:id="787504804">
      <w:bodyDiv w:val="1"/>
      <w:marLeft w:val="0"/>
      <w:marRight w:val="0"/>
      <w:marTop w:val="0"/>
      <w:marBottom w:val="0"/>
      <w:divBdr>
        <w:top w:val="none" w:sz="0" w:space="0" w:color="auto"/>
        <w:left w:val="none" w:sz="0" w:space="0" w:color="auto"/>
        <w:bottom w:val="none" w:sz="0" w:space="0" w:color="auto"/>
        <w:right w:val="none" w:sz="0" w:space="0" w:color="auto"/>
      </w:divBdr>
    </w:div>
    <w:div w:id="791484092">
      <w:bodyDiv w:val="1"/>
      <w:marLeft w:val="0"/>
      <w:marRight w:val="0"/>
      <w:marTop w:val="0"/>
      <w:marBottom w:val="0"/>
      <w:divBdr>
        <w:top w:val="none" w:sz="0" w:space="0" w:color="auto"/>
        <w:left w:val="none" w:sz="0" w:space="0" w:color="auto"/>
        <w:bottom w:val="none" w:sz="0" w:space="0" w:color="auto"/>
        <w:right w:val="none" w:sz="0" w:space="0" w:color="auto"/>
      </w:divBdr>
    </w:div>
    <w:div w:id="793787277">
      <w:bodyDiv w:val="1"/>
      <w:marLeft w:val="0"/>
      <w:marRight w:val="0"/>
      <w:marTop w:val="0"/>
      <w:marBottom w:val="0"/>
      <w:divBdr>
        <w:top w:val="none" w:sz="0" w:space="0" w:color="auto"/>
        <w:left w:val="none" w:sz="0" w:space="0" w:color="auto"/>
        <w:bottom w:val="none" w:sz="0" w:space="0" w:color="auto"/>
        <w:right w:val="none" w:sz="0" w:space="0" w:color="auto"/>
      </w:divBdr>
      <w:divsChild>
        <w:div w:id="54284862">
          <w:marLeft w:val="0"/>
          <w:marRight w:val="0"/>
          <w:marTop w:val="0"/>
          <w:marBottom w:val="0"/>
          <w:divBdr>
            <w:top w:val="none" w:sz="0" w:space="0" w:color="auto"/>
            <w:left w:val="none" w:sz="0" w:space="0" w:color="auto"/>
            <w:bottom w:val="none" w:sz="0" w:space="0" w:color="auto"/>
            <w:right w:val="none" w:sz="0" w:space="0" w:color="auto"/>
          </w:divBdr>
          <w:divsChild>
            <w:div w:id="117257746">
              <w:marLeft w:val="0"/>
              <w:marRight w:val="0"/>
              <w:marTop w:val="0"/>
              <w:marBottom w:val="0"/>
              <w:divBdr>
                <w:top w:val="none" w:sz="0" w:space="0" w:color="auto"/>
                <w:left w:val="none" w:sz="0" w:space="0" w:color="auto"/>
                <w:bottom w:val="none" w:sz="0" w:space="0" w:color="auto"/>
                <w:right w:val="none" w:sz="0" w:space="0" w:color="auto"/>
              </w:divBdr>
            </w:div>
            <w:div w:id="1718695893">
              <w:marLeft w:val="0"/>
              <w:marRight w:val="0"/>
              <w:marTop w:val="0"/>
              <w:marBottom w:val="0"/>
              <w:divBdr>
                <w:top w:val="none" w:sz="0" w:space="0" w:color="auto"/>
                <w:left w:val="none" w:sz="0" w:space="0" w:color="auto"/>
                <w:bottom w:val="none" w:sz="0" w:space="0" w:color="auto"/>
                <w:right w:val="none" w:sz="0" w:space="0" w:color="auto"/>
              </w:divBdr>
            </w:div>
          </w:divsChild>
        </w:div>
        <w:div w:id="66541047">
          <w:marLeft w:val="0"/>
          <w:marRight w:val="0"/>
          <w:marTop w:val="0"/>
          <w:marBottom w:val="0"/>
          <w:divBdr>
            <w:top w:val="none" w:sz="0" w:space="0" w:color="auto"/>
            <w:left w:val="none" w:sz="0" w:space="0" w:color="auto"/>
            <w:bottom w:val="none" w:sz="0" w:space="0" w:color="auto"/>
            <w:right w:val="none" w:sz="0" w:space="0" w:color="auto"/>
          </w:divBdr>
          <w:divsChild>
            <w:div w:id="419107331">
              <w:marLeft w:val="0"/>
              <w:marRight w:val="0"/>
              <w:marTop w:val="0"/>
              <w:marBottom w:val="0"/>
              <w:divBdr>
                <w:top w:val="none" w:sz="0" w:space="0" w:color="auto"/>
                <w:left w:val="none" w:sz="0" w:space="0" w:color="auto"/>
                <w:bottom w:val="none" w:sz="0" w:space="0" w:color="auto"/>
                <w:right w:val="none" w:sz="0" w:space="0" w:color="auto"/>
              </w:divBdr>
            </w:div>
          </w:divsChild>
        </w:div>
        <w:div w:id="500782879">
          <w:marLeft w:val="0"/>
          <w:marRight w:val="0"/>
          <w:marTop w:val="0"/>
          <w:marBottom w:val="0"/>
          <w:divBdr>
            <w:top w:val="none" w:sz="0" w:space="0" w:color="auto"/>
            <w:left w:val="none" w:sz="0" w:space="0" w:color="auto"/>
            <w:bottom w:val="none" w:sz="0" w:space="0" w:color="auto"/>
            <w:right w:val="none" w:sz="0" w:space="0" w:color="auto"/>
          </w:divBdr>
          <w:divsChild>
            <w:div w:id="503056695">
              <w:marLeft w:val="0"/>
              <w:marRight w:val="0"/>
              <w:marTop w:val="0"/>
              <w:marBottom w:val="0"/>
              <w:divBdr>
                <w:top w:val="none" w:sz="0" w:space="0" w:color="auto"/>
                <w:left w:val="none" w:sz="0" w:space="0" w:color="auto"/>
                <w:bottom w:val="none" w:sz="0" w:space="0" w:color="auto"/>
                <w:right w:val="none" w:sz="0" w:space="0" w:color="auto"/>
              </w:divBdr>
            </w:div>
            <w:div w:id="1126654620">
              <w:marLeft w:val="0"/>
              <w:marRight w:val="0"/>
              <w:marTop w:val="0"/>
              <w:marBottom w:val="0"/>
              <w:divBdr>
                <w:top w:val="none" w:sz="0" w:space="0" w:color="auto"/>
                <w:left w:val="none" w:sz="0" w:space="0" w:color="auto"/>
                <w:bottom w:val="none" w:sz="0" w:space="0" w:color="auto"/>
                <w:right w:val="none" w:sz="0" w:space="0" w:color="auto"/>
              </w:divBdr>
            </w:div>
          </w:divsChild>
        </w:div>
        <w:div w:id="504901678">
          <w:marLeft w:val="0"/>
          <w:marRight w:val="0"/>
          <w:marTop w:val="0"/>
          <w:marBottom w:val="0"/>
          <w:divBdr>
            <w:top w:val="none" w:sz="0" w:space="0" w:color="auto"/>
            <w:left w:val="none" w:sz="0" w:space="0" w:color="auto"/>
            <w:bottom w:val="none" w:sz="0" w:space="0" w:color="auto"/>
            <w:right w:val="none" w:sz="0" w:space="0" w:color="auto"/>
          </w:divBdr>
          <w:divsChild>
            <w:div w:id="353925219">
              <w:marLeft w:val="0"/>
              <w:marRight w:val="0"/>
              <w:marTop w:val="0"/>
              <w:marBottom w:val="0"/>
              <w:divBdr>
                <w:top w:val="none" w:sz="0" w:space="0" w:color="auto"/>
                <w:left w:val="none" w:sz="0" w:space="0" w:color="auto"/>
                <w:bottom w:val="none" w:sz="0" w:space="0" w:color="auto"/>
                <w:right w:val="none" w:sz="0" w:space="0" w:color="auto"/>
              </w:divBdr>
            </w:div>
            <w:div w:id="379673371">
              <w:marLeft w:val="0"/>
              <w:marRight w:val="0"/>
              <w:marTop w:val="0"/>
              <w:marBottom w:val="0"/>
              <w:divBdr>
                <w:top w:val="none" w:sz="0" w:space="0" w:color="auto"/>
                <w:left w:val="none" w:sz="0" w:space="0" w:color="auto"/>
                <w:bottom w:val="none" w:sz="0" w:space="0" w:color="auto"/>
                <w:right w:val="none" w:sz="0" w:space="0" w:color="auto"/>
              </w:divBdr>
            </w:div>
            <w:div w:id="990211200">
              <w:marLeft w:val="0"/>
              <w:marRight w:val="0"/>
              <w:marTop w:val="0"/>
              <w:marBottom w:val="0"/>
              <w:divBdr>
                <w:top w:val="none" w:sz="0" w:space="0" w:color="auto"/>
                <w:left w:val="none" w:sz="0" w:space="0" w:color="auto"/>
                <w:bottom w:val="none" w:sz="0" w:space="0" w:color="auto"/>
                <w:right w:val="none" w:sz="0" w:space="0" w:color="auto"/>
              </w:divBdr>
            </w:div>
          </w:divsChild>
        </w:div>
        <w:div w:id="600527612">
          <w:marLeft w:val="0"/>
          <w:marRight w:val="0"/>
          <w:marTop w:val="0"/>
          <w:marBottom w:val="0"/>
          <w:divBdr>
            <w:top w:val="none" w:sz="0" w:space="0" w:color="auto"/>
            <w:left w:val="none" w:sz="0" w:space="0" w:color="auto"/>
            <w:bottom w:val="none" w:sz="0" w:space="0" w:color="auto"/>
            <w:right w:val="none" w:sz="0" w:space="0" w:color="auto"/>
          </w:divBdr>
          <w:divsChild>
            <w:div w:id="797720551">
              <w:marLeft w:val="0"/>
              <w:marRight w:val="0"/>
              <w:marTop w:val="0"/>
              <w:marBottom w:val="0"/>
              <w:divBdr>
                <w:top w:val="none" w:sz="0" w:space="0" w:color="auto"/>
                <w:left w:val="none" w:sz="0" w:space="0" w:color="auto"/>
                <w:bottom w:val="none" w:sz="0" w:space="0" w:color="auto"/>
                <w:right w:val="none" w:sz="0" w:space="0" w:color="auto"/>
              </w:divBdr>
            </w:div>
          </w:divsChild>
        </w:div>
        <w:div w:id="688022839">
          <w:marLeft w:val="0"/>
          <w:marRight w:val="0"/>
          <w:marTop w:val="0"/>
          <w:marBottom w:val="0"/>
          <w:divBdr>
            <w:top w:val="none" w:sz="0" w:space="0" w:color="auto"/>
            <w:left w:val="none" w:sz="0" w:space="0" w:color="auto"/>
            <w:bottom w:val="none" w:sz="0" w:space="0" w:color="auto"/>
            <w:right w:val="none" w:sz="0" w:space="0" w:color="auto"/>
          </w:divBdr>
          <w:divsChild>
            <w:div w:id="847257623">
              <w:marLeft w:val="0"/>
              <w:marRight w:val="0"/>
              <w:marTop w:val="0"/>
              <w:marBottom w:val="0"/>
              <w:divBdr>
                <w:top w:val="none" w:sz="0" w:space="0" w:color="auto"/>
                <w:left w:val="none" w:sz="0" w:space="0" w:color="auto"/>
                <w:bottom w:val="none" w:sz="0" w:space="0" w:color="auto"/>
                <w:right w:val="none" w:sz="0" w:space="0" w:color="auto"/>
              </w:divBdr>
            </w:div>
          </w:divsChild>
        </w:div>
        <w:div w:id="832337845">
          <w:marLeft w:val="0"/>
          <w:marRight w:val="0"/>
          <w:marTop w:val="0"/>
          <w:marBottom w:val="0"/>
          <w:divBdr>
            <w:top w:val="none" w:sz="0" w:space="0" w:color="auto"/>
            <w:left w:val="none" w:sz="0" w:space="0" w:color="auto"/>
            <w:bottom w:val="none" w:sz="0" w:space="0" w:color="auto"/>
            <w:right w:val="none" w:sz="0" w:space="0" w:color="auto"/>
          </w:divBdr>
          <w:divsChild>
            <w:div w:id="540673809">
              <w:marLeft w:val="0"/>
              <w:marRight w:val="0"/>
              <w:marTop w:val="0"/>
              <w:marBottom w:val="0"/>
              <w:divBdr>
                <w:top w:val="none" w:sz="0" w:space="0" w:color="auto"/>
                <w:left w:val="none" w:sz="0" w:space="0" w:color="auto"/>
                <w:bottom w:val="none" w:sz="0" w:space="0" w:color="auto"/>
                <w:right w:val="none" w:sz="0" w:space="0" w:color="auto"/>
              </w:divBdr>
            </w:div>
          </w:divsChild>
        </w:div>
        <w:div w:id="856385513">
          <w:marLeft w:val="0"/>
          <w:marRight w:val="0"/>
          <w:marTop w:val="0"/>
          <w:marBottom w:val="0"/>
          <w:divBdr>
            <w:top w:val="none" w:sz="0" w:space="0" w:color="auto"/>
            <w:left w:val="none" w:sz="0" w:space="0" w:color="auto"/>
            <w:bottom w:val="none" w:sz="0" w:space="0" w:color="auto"/>
            <w:right w:val="none" w:sz="0" w:space="0" w:color="auto"/>
          </w:divBdr>
          <w:divsChild>
            <w:div w:id="1389381958">
              <w:marLeft w:val="0"/>
              <w:marRight w:val="0"/>
              <w:marTop w:val="0"/>
              <w:marBottom w:val="0"/>
              <w:divBdr>
                <w:top w:val="none" w:sz="0" w:space="0" w:color="auto"/>
                <w:left w:val="none" w:sz="0" w:space="0" w:color="auto"/>
                <w:bottom w:val="none" w:sz="0" w:space="0" w:color="auto"/>
                <w:right w:val="none" w:sz="0" w:space="0" w:color="auto"/>
              </w:divBdr>
            </w:div>
          </w:divsChild>
        </w:div>
        <w:div w:id="1136140407">
          <w:marLeft w:val="0"/>
          <w:marRight w:val="0"/>
          <w:marTop w:val="0"/>
          <w:marBottom w:val="0"/>
          <w:divBdr>
            <w:top w:val="none" w:sz="0" w:space="0" w:color="auto"/>
            <w:left w:val="none" w:sz="0" w:space="0" w:color="auto"/>
            <w:bottom w:val="none" w:sz="0" w:space="0" w:color="auto"/>
            <w:right w:val="none" w:sz="0" w:space="0" w:color="auto"/>
          </w:divBdr>
          <w:divsChild>
            <w:div w:id="1498685884">
              <w:marLeft w:val="0"/>
              <w:marRight w:val="0"/>
              <w:marTop w:val="0"/>
              <w:marBottom w:val="0"/>
              <w:divBdr>
                <w:top w:val="none" w:sz="0" w:space="0" w:color="auto"/>
                <w:left w:val="none" w:sz="0" w:space="0" w:color="auto"/>
                <w:bottom w:val="none" w:sz="0" w:space="0" w:color="auto"/>
                <w:right w:val="none" w:sz="0" w:space="0" w:color="auto"/>
              </w:divBdr>
            </w:div>
          </w:divsChild>
        </w:div>
        <w:div w:id="1335568831">
          <w:marLeft w:val="0"/>
          <w:marRight w:val="0"/>
          <w:marTop w:val="0"/>
          <w:marBottom w:val="0"/>
          <w:divBdr>
            <w:top w:val="none" w:sz="0" w:space="0" w:color="auto"/>
            <w:left w:val="none" w:sz="0" w:space="0" w:color="auto"/>
            <w:bottom w:val="none" w:sz="0" w:space="0" w:color="auto"/>
            <w:right w:val="none" w:sz="0" w:space="0" w:color="auto"/>
          </w:divBdr>
          <w:divsChild>
            <w:div w:id="406997126">
              <w:marLeft w:val="0"/>
              <w:marRight w:val="0"/>
              <w:marTop w:val="0"/>
              <w:marBottom w:val="0"/>
              <w:divBdr>
                <w:top w:val="none" w:sz="0" w:space="0" w:color="auto"/>
                <w:left w:val="none" w:sz="0" w:space="0" w:color="auto"/>
                <w:bottom w:val="none" w:sz="0" w:space="0" w:color="auto"/>
                <w:right w:val="none" w:sz="0" w:space="0" w:color="auto"/>
              </w:divBdr>
            </w:div>
            <w:div w:id="1077480491">
              <w:marLeft w:val="0"/>
              <w:marRight w:val="0"/>
              <w:marTop w:val="0"/>
              <w:marBottom w:val="0"/>
              <w:divBdr>
                <w:top w:val="none" w:sz="0" w:space="0" w:color="auto"/>
                <w:left w:val="none" w:sz="0" w:space="0" w:color="auto"/>
                <w:bottom w:val="none" w:sz="0" w:space="0" w:color="auto"/>
                <w:right w:val="none" w:sz="0" w:space="0" w:color="auto"/>
              </w:divBdr>
            </w:div>
            <w:div w:id="1717505048">
              <w:marLeft w:val="0"/>
              <w:marRight w:val="0"/>
              <w:marTop w:val="0"/>
              <w:marBottom w:val="0"/>
              <w:divBdr>
                <w:top w:val="none" w:sz="0" w:space="0" w:color="auto"/>
                <w:left w:val="none" w:sz="0" w:space="0" w:color="auto"/>
                <w:bottom w:val="none" w:sz="0" w:space="0" w:color="auto"/>
                <w:right w:val="none" w:sz="0" w:space="0" w:color="auto"/>
              </w:divBdr>
            </w:div>
            <w:div w:id="1842818118">
              <w:marLeft w:val="0"/>
              <w:marRight w:val="0"/>
              <w:marTop w:val="0"/>
              <w:marBottom w:val="0"/>
              <w:divBdr>
                <w:top w:val="none" w:sz="0" w:space="0" w:color="auto"/>
                <w:left w:val="none" w:sz="0" w:space="0" w:color="auto"/>
                <w:bottom w:val="none" w:sz="0" w:space="0" w:color="auto"/>
                <w:right w:val="none" w:sz="0" w:space="0" w:color="auto"/>
              </w:divBdr>
            </w:div>
          </w:divsChild>
        </w:div>
        <w:div w:id="1357806349">
          <w:marLeft w:val="0"/>
          <w:marRight w:val="0"/>
          <w:marTop w:val="0"/>
          <w:marBottom w:val="0"/>
          <w:divBdr>
            <w:top w:val="none" w:sz="0" w:space="0" w:color="auto"/>
            <w:left w:val="none" w:sz="0" w:space="0" w:color="auto"/>
            <w:bottom w:val="none" w:sz="0" w:space="0" w:color="auto"/>
            <w:right w:val="none" w:sz="0" w:space="0" w:color="auto"/>
          </w:divBdr>
          <w:divsChild>
            <w:div w:id="1536187510">
              <w:marLeft w:val="0"/>
              <w:marRight w:val="0"/>
              <w:marTop w:val="0"/>
              <w:marBottom w:val="0"/>
              <w:divBdr>
                <w:top w:val="none" w:sz="0" w:space="0" w:color="auto"/>
                <w:left w:val="none" w:sz="0" w:space="0" w:color="auto"/>
                <w:bottom w:val="none" w:sz="0" w:space="0" w:color="auto"/>
                <w:right w:val="none" w:sz="0" w:space="0" w:color="auto"/>
              </w:divBdr>
            </w:div>
          </w:divsChild>
        </w:div>
        <w:div w:id="1671327650">
          <w:marLeft w:val="0"/>
          <w:marRight w:val="0"/>
          <w:marTop w:val="0"/>
          <w:marBottom w:val="0"/>
          <w:divBdr>
            <w:top w:val="none" w:sz="0" w:space="0" w:color="auto"/>
            <w:left w:val="none" w:sz="0" w:space="0" w:color="auto"/>
            <w:bottom w:val="none" w:sz="0" w:space="0" w:color="auto"/>
            <w:right w:val="none" w:sz="0" w:space="0" w:color="auto"/>
          </w:divBdr>
          <w:divsChild>
            <w:div w:id="1929382635">
              <w:marLeft w:val="0"/>
              <w:marRight w:val="0"/>
              <w:marTop w:val="0"/>
              <w:marBottom w:val="0"/>
              <w:divBdr>
                <w:top w:val="none" w:sz="0" w:space="0" w:color="auto"/>
                <w:left w:val="none" w:sz="0" w:space="0" w:color="auto"/>
                <w:bottom w:val="none" w:sz="0" w:space="0" w:color="auto"/>
                <w:right w:val="none" w:sz="0" w:space="0" w:color="auto"/>
              </w:divBdr>
            </w:div>
          </w:divsChild>
        </w:div>
        <w:div w:id="1705330667">
          <w:marLeft w:val="0"/>
          <w:marRight w:val="0"/>
          <w:marTop w:val="0"/>
          <w:marBottom w:val="0"/>
          <w:divBdr>
            <w:top w:val="none" w:sz="0" w:space="0" w:color="auto"/>
            <w:left w:val="none" w:sz="0" w:space="0" w:color="auto"/>
            <w:bottom w:val="none" w:sz="0" w:space="0" w:color="auto"/>
            <w:right w:val="none" w:sz="0" w:space="0" w:color="auto"/>
          </w:divBdr>
          <w:divsChild>
            <w:div w:id="42104675">
              <w:marLeft w:val="0"/>
              <w:marRight w:val="0"/>
              <w:marTop w:val="0"/>
              <w:marBottom w:val="0"/>
              <w:divBdr>
                <w:top w:val="none" w:sz="0" w:space="0" w:color="auto"/>
                <w:left w:val="none" w:sz="0" w:space="0" w:color="auto"/>
                <w:bottom w:val="none" w:sz="0" w:space="0" w:color="auto"/>
                <w:right w:val="none" w:sz="0" w:space="0" w:color="auto"/>
              </w:divBdr>
            </w:div>
            <w:div w:id="1247835710">
              <w:marLeft w:val="0"/>
              <w:marRight w:val="0"/>
              <w:marTop w:val="0"/>
              <w:marBottom w:val="0"/>
              <w:divBdr>
                <w:top w:val="none" w:sz="0" w:space="0" w:color="auto"/>
                <w:left w:val="none" w:sz="0" w:space="0" w:color="auto"/>
                <w:bottom w:val="none" w:sz="0" w:space="0" w:color="auto"/>
                <w:right w:val="none" w:sz="0" w:space="0" w:color="auto"/>
              </w:divBdr>
            </w:div>
          </w:divsChild>
        </w:div>
        <w:div w:id="1772778397">
          <w:marLeft w:val="0"/>
          <w:marRight w:val="0"/>
          <w:marTop w:val="0"/>
          <w:marBottom w:val="0"/>
          <w:divBdr>
            <w:top w:val="none" w:sz="0" w:space="0" w:color="auto"/>
            <w:left w:val="none" w:sz="0" w:space="0" w:color="auto"/>
            <w:bottom w:val="none" w:sz="0" w:space="0" w:color="auto"/>
            <w:right w:val="none" w:sz="0" w:space="0" w:color="auto"/>
          </w:divBdr>
          <w:divsChild>
            <w:div w:id="1841966249">
              <w:marLeft w:val="0"/>
              <w:marRight w:val="0"/>
              <w:marTop w:val="0"/>
              <w:marBottom w:val="0"/>
              <w:divBdr>
                <w:top w:val="none" w:sz="0" w:space="0" w:color="auto"/>
                <w:left w:val="none" w:sz="0" w:space="0" w:color="auto"/>
                <w:bottom w:val="none" w:sz="0" w:space="0" w:color="auto"/>
                <w:right w:val="none" w:sz="0" w:space="0" w:color="auto"/>
              </w:divBdr>
            </w:div>
            <w:div w:id="1908375377">
              <w:marLeft w:val="0"/>
              <w:marRight w:val="0"/>
              <w:marTop w:val="0"/>
              <w:marBottom w:val="0"/>
              <w:divBdr>
                <w:top w:val="none" w:sz="0" w:space="0" w:color="auto"/>
                <w:left w:val="none" w:sz="0" w:space="0" w:color="auto"/>
                <w:bottom w:val="none" w:sz="0" w:space="0" w:color="auto"/>
                <w:right w:val="none" w:sz="0" w:space="0" w:color="auto"/>
              </w:divBdr>
            </w:div>
          </w:divsChild>
        </w:div>
        <w:div w:id="1947813604">
          <w:marLeft w:val="0"/>
          <w:marRight w:val="0"/>
          <w:marTop w:val="0"/>
          <w:marBottom w:val="0"/>
          <w:divBdr>
            <w:top w:val="none" w:sz="0" w:space="0" w:color="auto"/>
            <w:left w:val="none" w:sz="0" w:space="0" w:color="auto"/>
            <w:bottom w:val="none" w:sz="0" w:space="0" w:color="auto"/>
            <w:right w:val="none" w:sz="0" w:space="0" w:color="auto"/>
          </w:divBdr>
          <w:divsChild>
            <w:div w:id="1022508860">
              <w:marLeft w:val="0"/>
              <w:marRight w:val="0"/>
              <w:marTop w:val="0"/>
              <w:marBottom w:val="0"/>
              <w:divBdr>
                <w:top w:val="none" w:sz="0" w:space="0" w:color="auto"/>
                <w:left w:val="none" w:sz="0" w:space="0" w:color="auto"/>
                <w:bottom w:val="none" w:sz="0" w:space="0" w:color="auto"/>
                <w:right w:val="none" w:sz="0" w:space="0" w:color="auto"/>
              </w:divBdr>
            </w:div>
          </w:divsChild>
        </w:div>
        <w:div w:id="2028824669">
          <w:marLeft w:val="0"/>
          <w:marRight w:val="0"/>
          <w:marTop w:val="0"/>
          <w:marBottom w:val="0"/>
          <w:divBdr>
            <w:top w:val="none" w:sz="0" w:space="0" w:color="auto"/>
            <w:left w:val="none" w:sz="0" w:space="0" w:color="auto"/>
            <w:bottom w:val="none" w:sz="0" w:space="0" w:color="auto"/>
            <w:right w:val="none" w:sz="0" w:space="0" w:color="auto"/>
          </w:divBdr>
          <w:divsChild>
            <w:div w:id="12671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8899">
      <w:bodyDiv w:val="1"/>
      <w:marLeft w:val="0"/>
      <w:marRight w:val="0"/>
      <w:marTop w:val="0"/>
      <w:marBottom w:val="0"/>
      <w:divBdr>
        <w:top w:val="none" w:sz="0" w:space="0" w:color="auto"/>
        <w:left w:val="none" w:sz="0" w:space="0" w:color="auto"/>
        <w:bottom w:val="none" w:sz="0" w:space="0" w:color="auto"/>
        <w:right w:val="none" w:sz="0" w:space="0" w:color="auto"/>
      </w:divBdr>
    </w:div>
    <w:div w:id="797452290">
      <w:bodyDiv w:val="1"/>
      <w:marLeft w:val="0"/>
      <w:marRight w:val="0"/>
      <w:marTop w:val="0"/>
      <w:marBottom w:val="0"/>
      <w:divBdr>
        <w:top w:val="none" w:sz="0" w:space="0" w:color="auto"/>
        <w:left w:val="none" w:sz="0" w:space="0" w:color="auto"/>
        <w:bottom w:val="none" w:sz="0" w:space="0" w:color="auto"/>
        <w:right w:val="none" w:sz="0" w:space="0" w:color="auto"/>
      </w:divBdr>
    </w:div>
    <w:div w:id="799955440">
      <w:bodyDiv w:val="1"/>
      <w:marLeft w:val="0"/>
      <w:marRight w:val="0"/>
      <w:marTop w:val="0"/>
      <w:marBottom w:val="0"/>
      <w:divBdr>
        <w:top w:val="none" w:sz="0" w:space="0" w:color="auto"/>
        <w:left w:val="none" w:sz="0" w:space="0" w:color="auto"/>
        <w:bottom w:val="none" w:sz="0" w:space="0" w:color="auto"/>
        <w:right w:val="none" w:sz="0" w:space="0" w:color="auto"/>
      </w:divBdr>
    </w:div>
    <w:div w:id="803080311">
      <w:bodyDiv w:val="1"/>
      <w:marLeft w:val="0"/>
      <w:marRight w:val="0"/>
      <w:marTop w:val="0"/>
      <w:marBottom w:val="0"/>
      <w:divBdr>
        <w:top w:val="none" w:sz="0" w:space="0" w:color="auto"/>
        <w:left w:val="none" w:sz="0" w:space="0" w:color="auto"/>
        <w:bottom w:val="none" w:sz="0" w:space="0" w:color="auto"/>
        <w:right w:val="none" w:sz="0" w:space="0" w:color="auto"/>
      </w:divBdr>
    </w:div>
    <w:div w:id="804201689">
      <w:bodyDiv w:val="1"/>
      <w:marLeft w:val="0"/>
      <w:marRight w:val="0"/>
      <w:marTop w:val="0"/>
      <w:marBottom w:val="0"/>
      <w:divBdr>
        <w:top w:val="none" w:sz="0" w:space="0" w:color="auto"/>
        <w:left w:val="none" w:sz="0" w:space="0" w:color="auto"/>
        <w:bottom w:val="none" w:sz="0" w:space="0" w:color="auto"/>
        <w:right w:val="none" w:sz="0" w:space="0" w:color="auto"/>
      </w:divBdr>
    </w:div>
    <w:div w:id="808284416">
      <w:bodyDiv w:val="1"/>
      <w:marLeft w:val="0"/>
      <w:marRight w:val="0"/>
      <w:marTop w:val="0"/>
      <w:marBottom w:val="0"/>
      <w:divBdr>
        <w:top w:val="none" w:sz="0" w:space="0" w:color="auto"/>
        <w:left w:val="none" w:sz="0" w:space="0" w:color="auto"/>
        <w:bottom w:val="none" w:sz="0" w:space="0" w:color="auto"/>
        <w:right w:val="none" w:sz="0" w:space="0" w:color="auto"/>
      </w:divBdr>
    </w:div>
    <w:div w:id="810367392">
      <w:bodyDiv w:val="1"/>
      <w:marLeft w:val="0"/>
      <w:marRight w:val="0"/>
      <w:marTop w:val="0"/>
      <w:marBottom w:val="0"/>
      <w:divBdr>
        <w:top w:val="none" w:sz="0" w:space="0" w:color="auto"/>
        <w:left w:val="none" w:sz="0" w:space="0" w:color="auto"/>
        <w:bottom w:val="none" w:sz="0" w:space="0" w:color="auto"/>
        <w:right w:val="none" w:sz="0" w:space="0" w:color="auto"/>
      </w:divBdr>
    </w:div>
    <w:div w:id="811993270">
      <w:bodyDiv w:val="1"/>
      <w:marLeft w:val="0"/>
      <w:marRight w:val="0"/>
      <w:marTop w:val="0"/>
      <w:marBottom w:val="0"/>
      <w:divBdr>
        <w:top w:val="none" w:sz="0" w:space="0" w:color="auto"/>
        <w:left w:val="none" w:sz="0" w:space="0" w:color="auto"/>
        <w:bottom w:val="none" w:sz="0" w:space="0" w:color="auto"/>
        <w:right w:val="none" w:sz="0" w:space="0" w:color="auto"/>
      </w:divBdr>
    </w:div>
    <w:div w:id="812336962">
      <w:bodyDiv w:val="1"/>
      <w:marLeft w:val="0"/>
      <w:marRight w:val="0"/>
      <w:marTop w:val="0"/>
      <w:marBottom w:val="0"/>
      <w:divBdr>
        <w:top w:val="none" w:sz="0" w:space="0" w:color="auto"/>
        <w:left w:val="none" w:sz="0" w:space="0" w:color="auto"/>
        <w:bottom w:val="none" w:sz="0" w:space="0" w:color="auto"/>
        <w:right w:val="none" w:sz="0" w:space="0" w:color="auto"/>
      </w:divBdr>
      <w:divsChild>
        <w:div w:id="7403662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3982421">
      <w:bodyDiv w:val="1"/>
      <w:marLeft w:val="0"/>
      <w:marRight w:val="0"/>
      <w:marTop w:val="0"/>
      <w:marBottom w:val="0"/>
      <w:divBdr>
        <w:top w:val="none" w:sz="0" w:space="0" w:color="auto"/>
        <w:left w:val="none" w:sz="0" w:space="0" w:color="auto"/>
        <w:bottom w:val="none" w:sz="0" w:space="0" w:color="auto"/>
        <w:right w:val="none" w:sz="0" w:space="0" w:color="auto"/>
      </w:divBdr>
    </w:div>
    <w:div w:id="814447603">
      <w:bodyDiv w:val="1"/>
      <w:marLeft w:val="0"/>
      <w:marRight w:val="0"/>
      <w:marTop w:val="0"/>
      <w:marBottom w:val="0"/>
      <w:divBdr>
        <w:top w:val="none" w:sz="0" w:space="0" w:color="auto"/>
        <w:left w:val="none" w:sz="0" w:space="0" w:color="auto"/>
        <w:bottom w:val="none" w:sz="0" w:space="0" w:color="auto"/>
        <w:right w:val="none" w:sz="0" w:space="0" w:color="auto"/>
      </w:divBdr>
    </w:div>
    <w:div w:id="818300430">
      <w:bodyDiv w:val="1"/>
      <w:marLeft w:val="0"/>
      <w:marRight w:val="0"/>
      <w:marTop w:val="0"/>
      <w:marBottom w:val="0"/>
      <w:divBdr>
        <w:top w:val="none" w:sz="0" w:space="0" w:color="auto"/>
        <w:left w:val="none" w:sz="0" w:space="0" w:color="auto"/>
        <w:bottom w:val="none" w:sz="0" w:space="0" w:color="auto"/>
        <w:right w:val="none" w:sz="0" w:space="0" w:color="auto"/>
      </w:divBdr>
    </w:div>
    <w:div w:id="827019838">
      <w:bodyDiv w:val="1"/>
      <w:marLeft w:val="0"/>
      <w:marRight w:val="0"/>
      <w:marTop w:val="0"/>
      <w:marBottom w:val="0"/>
      <w:divBdr>
        <w:top w:val="none" w:sz="0" w:space="0" w:color="auto"/>
        <w:left w:val="none" w:sz="0" w:space="0" w:color="auto"/>
        <w:bottom w:val="none" w:sz="0" w:space="0" w:color="auto"/>
        <w:right w:val="none" w:sz="0" w:space="0" w:color="auto"/>
      </w:divBdr>
    </w:div>
    <w:div w:id="828516336">
      <w:bodyDiv w:val="1"/>
      <w:marLeft w:val="0"/>
      <w:marRight w:val="0"/>
      <w:marTop w:val="0"/>
      <w:marBottom w:val="0"/>
      <w:divBdr>
        <w:top w:val="none" w:sz="0" w:space="0" w:color="auto"/>
        <w:left w:val="none" w:sz="0" w:space="0" w:color="auto"/>
        <w:bottom w:val="none" w:sz="0" w:space="0" w:color="auto"/>
        <w:right w:val="none" w:sz="0" w:space="0" w:color="auto"/>
      </w:divBdr>
    </w:div>
    <w:div w:id="832375195">
      <w:bodyDiv w:val="1"/>
      <w:marLeft w:val="0"/>
      <w:marRight w:val="0"/>
      <w:marTop w:val="0"/>
      <w:marBottom w:val="0"/>
      <w:divBdr>
        <w:top w:val="none" w:sz="0" w:space="0" w:color="auto"/>
        <w:left w:val="none" w:sz="0" w:space="0" w:color="auto"/>
        <w:bottom w:val="none" w:sz="0" w:space="0" w:color="auto"/>
        <w:right w:val="none" w:sz="0" w:space="0" w:color="auto"/>
      </w:divBdr>
    </w:div>
    <w:div w:id="835026711">
      <w:bodyDiv w:val="1"/>
      <w:marLeft w:val="0"/>
      <w:marRight w:val="0"/>
      <w:marTop w:val="0"/>
      <w:marBottom w:val="0"/>
      <w:divBdr>
        <w:top w:val="none" w:sz="0" w:space="0" w:color="auto"/>
        <w:left w:val="none" w:sz="0" w:space="0" w:color="auto"/>
        <w:bottom w:val="none" w:sz="0" w:space="0" w:color="auto"/>
        <w:right w:val="none" w:sz="0" w:space="0" w:color="auto"/>
      </w:divBdr>
    </w:div>
    <w:div w:id="836116316">
      <w:bodyDiv w:val="1"/>
      <w:marLeft w:val="0"/>
      <w:marRight w:val="0"/>
      <w:marTop w:val="0"/>
      <w:marBottom w:val="0"/>
      <w:divBdr>
        <w:top w:val="none" w:sz="0" w:space="0" w:color="auto"/>
        <w:left w:val="none" w:sz="0" w:space="0" w:color="auto"/>
        <w:bottom w:val="none" w:sz="0" w:space="0" w:color="auto"/>
        <w:right w:val="none" w:sz="0" w:space="0" w:color="auto"/>
      </w:divBdr>
    </w:div>
    <w:div w:id="837159235">
      <w:bodyDiv w:val="1"/>
      <w:marLeft w:val="0"/>
      <w:marRight w:val="0"/>
      <w:marTop w:val="0"/>
      <w:marBottom w:val="0"/>
      <w:divBdr>
        <w:top w:val="none" w:sz="0" w:space="0" w:color="auto"/>
        <w:left w:val="none" w:sz="0" w:space="0" w:color="auto"/>
        <w:bottom w:val="none" w:sz="0" w:space="0" w:color="auto"/>
        <w:right w:val="none" w:sz="0" w:space="0" w:color="auto"/>
      </w:divBdr>
    </w:div>
    <w:div w:id="837698599">
      <w:bodyDiv w:val="1"/>
      <w:marLeft w:val="0"/>
      <w:marRight w:val="0"/>
      <w:marTop w:val="0"/>
      <w:marBottom w:val="0"/>
      <w:divBdr>
        <w:top w:val="none" w:sz="0" w:space="0" w:color="auto"/>
        <w:left w:val="none" w:sz="0" w:space="0" w:color="auto"/>
        <w:bottom w:val="none" w:sz="0" w:space="0" w:color="auto"/>
        <w:right w:val="none" w:sz="0" w:space="0" w:color="auto"/>
      </w:divBdr>
    </w:div>
    <w:div w:id="838078979">
      <w:bodyDiv w:val="1"/>
      <w:marLeft w:val="0"/>
      <w:marRight w:val="0"/>
      <w:marTop w:val="0"/>
      <w:marBottom w:val="0"/>
      <w:divBdr>
        <w:top w:val="none" w:sz="0" w:space="0" w:color="auto"/>
        <w:left w:val="none" w:sz="0" w:space="0" w:color="auto"/>
        <w:bottom w:val="none" w:sz="0" w:space="0" w:color="auto"/>
        <w:right w:val="none" w:sz="0" w:space="0" w:color="auto"/>
      </w:divBdr>
    </w:div>
    <w:div w:id="838927995">
      <w:bodyDiv w:val="1"/>
      <w:marLeft w:val="0"/>
      <w:marRight w:val="0"/>
      <w:marTop w:val="0"/>
      <w:marBottom w:val="0"/>
      <w:divBdr>
        <w:top w:val="none" w:sz="0" w:space="0" w:color="auto"/>
        <w:left w:val="none" w:sz="0" w:space="0" w:color="auto"/>
        <w:bottom w:val="none" w:sz="0" w:space="0" w:color="auto"/>
        <w:right w:val="none" w:sz="0" w:space="0" w:color="auto"/>
      </w:divBdr>
    </w:div>
    <w:div w:id="852035403">
      <w:bodyDiv w:val="1"/>
      <w:marLeft w:val="0"/>
      <w:marRight w:val="0"/>
      <w:marTop w:val="0"/>
      <w:marBottom w:val="0"/>
      <w:divBdr>
        <w:top w:val="none" w:sz="0" w:space="0" w:color="auto"/>
        <w:left w:val="none" w:sz="0" w:space="0" w:color="auto"/>
        <w:bottom w:val="none" w:sz="0" w:space="0" w:color="auto"/>
        <w:right w:val="none" w:sz="0" w:space="0" w:color="auto"/>
      </w:divBdr>
    </w:div>
    <w:div w:id="852451315">
      <w:bodyDiv w:val="1"/>
      <w:marLeft w:val="0"/>
      <w:marRight w:val="0"/>
      <w:marTop w:val="0"/>
      <w:marBottom w:val="0"/>
      <w:divBdr>
        <w:top w:val="none" w:sz="0" w:space="0" w:color="auto"/>
        <w:left w:val="none" w:sz="0" w:space="0" w:color="auto"/>
        <w:bottom w:val="none" w:sz="0" w:space="0" w:color="auto"/>
        <w:right w:val="none" w:sz="0" w:space="0" w:color="auto"/>
      </w:divBdr>
    </w:div>
    <w:div w:id="853953721">
      <w:bodyDiv w:val="1"/>
      <w:marLeft w:val="0"/>
      <w:marRight w:val="0"/>
      <w:marTop w:val="0"/>
      <w:marBottom w:val="0"/>
      <w:divBdr>
        <w:top w:val="none" w:sz="0" w:space="0" w:color="auto"/>
        <w:left w:val="none" w:sz="0" w:space="0" w:color="auto"/>
        <w:bottom w:val="none" w:sz="0" w:space="0" w:color="auto"/>
        <w:right w:val="none" w:sz="0" w:space="0" w:color="auto"/>
      </w:divBdr>
      <w:divsChild>
        <w:div w:id="1143624307">
          <w:marLeft w:val="0"/>
          <w:marRight w:val="0"/>
          <w:marTop w:val="0"/>
          <w:marBottom w:val="0"/>
          <w:divBdr>
            <w:top w:val="none" w:sz="0" w:space="0" w:color="auto"/>
            <w:left w:val="none" w:sz="0" w:space="0" w:color="auto"/>
            <w:bottom w:val="none" w:sz="0" w:space="0" w:color="auto"/>
            <w:right w:val="none" w:sz="0" w:space="0" w:color="auto"/>
          </w:divBdr>
          <w:divsChild>
            <w:div w:id="1947687804">
              <w:marLeft w:val="0"/>
              <w:marRight w:val="0"/>
              <w:marTop w:val="0"/>
              <w:marBottom w:val="0"/>
              <w:divBdr>
                <w:top w:val="none" w:sz="0" w:space="0" w:color="auto"/>
                <w:left w:val="none" w:sz="0" w:space="0" w:color="auto"/>
                <w:bottom w:val="none" w:sz="0" w:space="0" w:color="auto"/>
                <w:right w:val="none" w:sz="0" w:space="0" w:color="auto"/>
              </w:divBdr>
              <w:divsChild>
                <w:div w:id="1447383479">
                  <w:marLeft w:val="0"/>
                  <w:marRight w:val="0"/>
                  <w:marTop w:val="0"/>
                  <w:marBottom w:val="0"/>
                  <w:divBdr>
                    <w:top w:val="none" w:sz="0" w:space="0" w:color="auto"/>
                    <w:left w:val="none" w:sz="0" w:space="0" w:color="auto"/>
                    <w:bottom w:val="none" w:sz="0" w:space="0" w:color="auto"/>
                    <w:right w:val="none" w:sz="0" w:space="0" w:color="auto"/>
                  </w:divBdr>
                  <w:divsChild>
                    <w:div w:id="1696692682">
                      <w:marLeft w:val="0"/>
                      <w:marRight w:val="0"/>
                      <w:marTop w:val="0"/>
                      <w:marBottom w:val="0"/>
                      <w:divBdr>
                        <w:top w:val="none" w:sz="0" w:space="0" w:color="auto"/>
                        <w:left w:val="none" w:sz="0" w:space="0" w:color="auto"/>
                        <w:bottom w:val="none" w:sz="0" w:space="0" w:color="auto"/>
                        <w:right w:val="none" w:sz="0" w:space="0" w:color="auto"/>
                      </w:divBdr>
                      <w:divsChild>
                        <w:div w:id="1922983148">
                          <w:marLeft w:val="0"/>
                          <w:marRight w:val="0"/>
                          <w:marTop w:val="0"/>
                          <w:marBottom w:val="0"/>
                          <w:divBdr>
                            <w:top w:val="none" w:sz="0" w:space="0" w:color="auto"/>
                            <w:left w:val="none" w:sz="0" w:space="0" w:color="auto"/>
                            <w:bottom w:val="none" w:sz="0" w:space="0" w:color="auto"/>
                            <w:right w:val="none" w:sz="0" w:space="0" w:color="auto"/>
                          </w:divBdr>
                          <w:divsChild>
                            <w:div w:id="6605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074495">
      <w:bodyDiv w:val="1"/>
      <w:marLeft w:val="0"/>
      <w:marRight w:val="0"/>
      <w:marTop w:val="0"/>
      <w:marBottom w:val="0"/>
      <w:divBdr>
        <w:top w:val="none" w:sz="0" w:space="0" w:color="auto"/>
        <w:left w:val="none" w:sz="0" w:space="0" w:color="auto"/>
        <w:bottom w:val="none" w:sz="0" w:space="0" w:color="auto"/>
        <w:right w:val="none" w:sz="0" w:space="0" w:color="auto"/>
      </w:divBdr>
    </w:div>
    <w:div w:id="855385520">
      <w:bodyDiv w:val="1"/>
      <w:marLeft w:val="0"/>
      <w:marRight w:val="0"/>
      <w:marTop w:val="0"/>
      <w:marBottom w:val="0"/>
      <w:divBdr>
        <w:top w:val="none" w:sz="0" w:space="0" w:color="auto"/>
        <w:left w:val="none" w:sz="0" w:space="0" w:color="auto"/>
        <w:bottom w:val="none" w:sz="0" w:space="0" w:color="auto"/>
        <w:right w:val="none" w:sz="0" w:space="0" w:color="auto"/>
      </w:divBdr>
    </w:div>
    <w:div w:id="859659350">
      <w:bodyDiv w:val="1"/>
      <w:marLeft w:val="0"/>
      <w:marRight w:val="0"/>
      <w:marTop w:val="0"/>
      <w:marBottom w:val="0"/>
      <w:divBdr>
        <w:top w:val="none" w:sz="0" w:space="0" w:color="auto"/>
        <w:left w:val="none" w:sz="0" w:space="0" w:color="auto"/>
        <w:bottom w:val="none" w:sz="0" w:space="0" w:color="auto"/>
        <w:right w:val="none" w:sz="0" w:space="0" w:color="auto"/>
      </w:divBdr>
    </w:div>
    <w:div w:id="864556783">
      <w:bodyDiv w:val="1"/>
      <w:marLeft w:val="0"/>
      <w:marRight w:val="0"/>
      <w:marTop w:val="0"/>
      <w:marBottom w:val="0"/>
      <w:divBdr>
        <w:top w:val="none" w:sz="0" w:space="0" w:color="auto"/>
        <w:left w:val="none" w:sz="0" w:space="0" w:color="auto"/>
        <w:bottom w:val="none" w:sz="0" w:space="0" w:color="auto"/>
        <w:right w:val="none" w:sz="0" w:space="0" w:color="auto"/>
      </w:divBdr>
    </w:div>
    <w:div w:id="866142524">
      <w:bodyDiv w:val="1"/>
      <w:marLeft w:val="0"/>
      <w:marRight w:val="0"/>
      <w:marTop w:val="0"/>
      <w:marBottom w:val="0"/>
      <w:divBdr>
        <w:top w:val="none" w:sz="0" w:space="0" w:color="auto"/>
        <w:left w:val="none" w:sz="0" w:space="0" w:color="auto"/>
        <w:bottom w:val="none" w:sz="0" w:space="0" w:color="auto"/>
        <w:right w:val="none" w:sz="0" w:space="0" w:color="auto"/>
      </w:divBdr>
    </w:div>
    <w:div w:id="869075007">
      <w:bodyDiv w:val="1"/>
      <w:marLeft w:val="0"/>
      <w:marRight w:val="0"/>
      <w:marTop w:val="0"/>
      <w:marBottom w:val="0"/>
      <w:divBdr>
        <w:top w:val="none" w:sz="0" w:space="0" w:color="auto"/>
        <w:left w:val="none" w:sz="0" w:space="0" w:color="auto"/>
        <w:bottom w:val="none" w:sz="0" w:space="0" w:color="auto"/>
        <w:right w:val="none" w:sz="0" w:space="0" w:color="auto"/>
      </w:divBdr>
    </w:div>
    <w:div w:id="869342127">
      <w:bodyDiv w:val="1"/>
      <w:marLeft w:val="0"/>
      <w:marRight w:val="0"/>
      <w:marTop w:val="0"/>
      <w:marBottom w:val="0"/>
      <w:divBdr>
        <w:top w:val="none" w:sz="0" w:space="0" w:color="auto"/>
        <w:left w:val="none" w:sz="0" w:space="0" w:color="auto"/>
        <w:bottom w:val="none" w:sz="0" w:space="0" w:color="auto"/>
        <w:right w:val="none" w:sz="0" w:space="0" w:color="auto"/>
      </w:divBdr>
    </w:div>
    <w:div w:id="881132339">
      <w:bodyDiv w:val="1"/>
      <w:marLeft w:val="0"/>
      <w:marRight w:val="0"/>
      <w:marTop w:val="0"/>
      <w:marBottom w:val="0"/>
      <w:divBdr>
        <w:top w:val="none" w:sz="0" w:space="0" w:color="auto"/>
        <w:left w:val="none" w:sz="0" w:space="0" w:color="auto"/>
        <w:bottom w:val="none" w:sz="0" w:space="0" w:color="auto"/>
        <w:right w:val="none" w:sz="0" w:space="0" w:color="auto"/>
      </w:divBdr>
    </w:div>
    <w:div w:id="881476502">
      <w:bodyDiv w:val="1"/>
      <w:marLeft w:val="0"/>
      <w:marRight w:val="0"/>
      <w:marTop w:val="0"/>
      <w:marBottom w:val="0"/>
      <w:divBdr>
        <w:top w:val="none" w:sz="0" w:space="0" w:color="auto"/>
        <w:left w:val="none" w:sz="0" w:space="0" w:color="auto"/>
        <w:bottom w:val="none" w:sz="0" w:space="0" w:color="auto"/>
        <w:right w:val="none" w:sz="0" w:space="0" w:color="auto"/>
      </w:divBdr>
    </w:div>
    <w:div w:id="884024514">
      <w:bodyDiv w:val="1"/>
      <w:marLeft w:val="0"/>
      <w:marRight w:val="0"/>
      <w:marTop w:val="0"/>
      <w:marBottom w:val="0"/>
      <w:divBdr>
        <w:top w:val="none" w:sz="0" w:space="0" w:color="auto"/>
        <w:left w:val="none" w:sz="0" w:space="0" w:color="auto"/>
        <w:bottom w:val="none" w:sz="0" w:space="0" w:color="auto"/>
        <w:right w:val="none" w:sz="0" w:space="0" w:color="auto"/>
      </w:divBdr>
    </w:div>
    <w:div w:id="887105135">
      <w:bodyDiv w:val="1"/>
      <w:marLeft w:val="0"/>
      <w:marRight w:val="0"/>
      <w:marTop w:val="0"/>
      <w:marBottom w:val="0"/>
      <w:divBdr>
        <w:top w:val="none" w:sz="0" w:space="0" w:color="auto"/>
        <w:left w:val="none" w:sz="0" w:space="0" w:color="auto"/>
        <w:bottom w:val="none" w:sz="0" w:space="0" w:color="auto"/>
        <w:right w:val="none" w:sz="0" w:space="0" w:color="auto"/>
      </w:divBdr>
    </w:div>
    <w:div w:id="888957925">
      <w:bodyDiv w:val="1"/>
      <w:marLeft w:val="0"/>
      <w:marRight w:val="0"/>
      <w:marTop w:val="0"/>
      <w:marBottom w:val="0"/>
      <w:divBdr>
        <w:top w:val="none" w:sz="0" w:space="0" w:color="auto"/>
        <w:left w:val="none" w:sz="0" w:space="0" w:color="auto"/>
        <w:bottom w:val="none" w:sz="0" w:space="0" w:color="auto"/>
        <w:right w:val="none" w:sz="0" w:space="0" w:color="auto"/>
      </w:divBdr>
    </w:div>
    <w:div w:id="893933241">
      <w:bodyDiv w:val="1"/>
      <w:marLeft w:val="0"/>
      <w:marRight w:val="0"/>
      <w:marTop w:val="0"/>
      <w:marBottom w:val="0"/>
      <w:divBdr>
        <w:top w:val="none" w:sz="0" w:space="0" w:color="auto"/>
        <w:left w:val="none" w:sz="0" w:space="0" w:color="auto"/>
        <w:bottom w:val="none" w:sz="0" w:space="0" w:color="auto"/>
        <w:right w:val="none" w:sz="0" w:space="0" w:color="auto"/>
      </w:divBdr>
    </w:div>
    <w:div w:id="899442573">
      <w:bodyDiv w:val="1"/>
      <w:marLeft w:val="0"/>
      <w:marRight w:val="0"/>
      <w:marTop w:val="0"/>
      <w:marBottom w:val="0"/>
      <w:divBdr>
        <w:top w:val="none" w:sz="0" w:space="0" w:color="auto"/>
        <w:left w:val="none" w:sz="0" w:space="0" w:color="auto"/>
        <w:bottom w:val="none" w:sz="0" w:space="0" w:color="auto"/>
        <w:right w:val="none" w:sz="0" w:space="0" w:color="auto"/>
      </w:divBdr>
    </w:div>
    <w:div w:id="899753985">
      <w:bodyDiv w:val="1"/>
      <w:marLeft w:val="0"/>
      <w:marRight w:val="0"/>
      <w:marTop w:val="0"/>
      <w:marBottom w:val="0"/>
      <w:divBdr>
        <w:top w:val="none" w:sz="0" w:space="0" w:color="auto"/>
        <w:left w:val="none" w:sz="0" w:space="0" w:color="auto"/>
        <w:bottom w:val="none" w:sz="0" w:space="0" w:color="auto"/>
        <w:right w:val="none" w:sz="0" w:space="0" w:color="auto"/>
      </w:divBdr>
    </w:div>
    <w:div w:id="911741980">
      <w:bodyDiv w:val="1"/>
      <w:marLeft w:val="0"/>
      <w:marRight w:val="0"/>
      <w:marTop w:val="0"/>
      <w:marBottom w:val="0"/>
      <w:divBdr>
        <w:top w:val="none" w:sz="0" w:space="0" w:color="auto"/>
        <w:left w:val="none" w:sz="0" w:space="0" w:color="auto"/>
        <w:bottom w:val="none" w:sz="0" w:space="0" w:color="auto"/>
        <w:right w:val="none" w:sz="0" w:space="0" w:color="auto"/>
      </w:divBdr>
    </w:div>
    <w:div w:id="911815916">
      <w:bodyDiv w:val="1"/>
      <w:marLeft w:val="0"/>
      <w:marRight w:val="0"/>
      <w:marTop w:val="0"/>
      <w:marBottom w:val="0"/>
      <w:divBdr>
        <w:top w:val="none" w:sz="0" w:space="0" w:color="auto"/>
        <w:left w:val="none" w:sz="0" w:space="0" w:color="auto"/>
        <w:bottom w:val="none" w:sz="0" w:space="0" w:color="auto"/>
        <w:right w:val="none" w:sz="0" w:space="0" w:color="auto"/>
      </w:divBdr>
    </w:div>
    <w:div w:id="912736485">
      <w:bodyDiv w:val="1"/>
      <w:marLeft w:val="0"/>
      <w:marRight w:val="0"/>
      <w:marTop w:val="0"/>
      <w:marBottom w:val="0"/>
      <w:divBdr>
        <w:top w:val="none" w:sz="0" w:space="0" w:color="auto"/>
        <w:left w:val="none" w:sz="0" w:space="0" w:color="auto"/>
        <w:bottom w:val="none" w:sz="0" w:space="0" w:color="auto"/>
        <w:right w:val="none" w:sz="0" w:space="0" w:color="auto"/>
      </w:divBdr>
    </w:div>
    <w:div w:id="915475691">
      <w:bodyDiv w:val="1"/>
      <w:marLeft w:val="0"/>
      <w:marRight w:val="0"/>
      <w:marTop w:val="0"/>
      <w:marBottom w:val="0"/>
      <w:divBdr>
        <w:top w:val="none" w:sz="0" w:space="0" w:color="auto"/>
        <w:left w:val="none" w:sz="0" w:space="0" w:color="auto"/>
        <w:bottom w:val="none" w:sz="0" w:space="0" w:color="auto"/>
        <w:right w:val="none" w:sz="0" w:space="0" w:color="auto"/>
      </w:divBdr>
    </w:div>
    <w:div w:id="917402986">
      <w:bodyDiv w:val="1"/>
      <w:marLeft w:val="0"/>
      <w:marRight w:val="0"/>
      <w:marTop w:val="0"/>
      <w:marBottom w:val="0"/>
      <w:divBdr>
        <w:top w:val="none" w:sz="0" w:space="0" w:color="auto"/>
        <w:left w:val="none" w:sz="0" w:space="0" w:color="auto"/>
        <w:bottom w:val="none" w:sz="0" w:space="0" w:color="auto"/>
        <w:right w:val="none" w:sz="0" w:space="0" w:color="auto"/>
      </w:divBdr>
    </w:div>
    <w:div w:id="920914613">
      <w:bodyDiv w:val="1"/>
      <w:marLeft w:val="0"/>
      <w:marRight w:val="0"/>
      <w:marTop w:val="0"/>
      <w:marBottom w:val="0"/>
      <w:divBdr>
        <w:top w:val="none" w:sz="0" w:space="0" w:color="auto"/>
        <w:left w:val="none" w:sz="0" w:space="0" w:color="auto"/>
        <w:bottom w:val="none" w:sz="0" w:space="0" w:color="auto"/>
        <w:right w:val="none" w:sz="0" w:space="0" w:color="auto"/>
      </w:divBdr>
    </w:div>
    <w:div w:id="921110895">
      <w:bodyDiv w:val="1"/>
      <w:marLeft w:val="0"/>
      <w:marRight w:val="0"/>
      <w:marTop w:val="0"/>
      <w:marBottom w:val="0"/>
      <w:divBdr>
        <w:top w:val="none" w:sz="0" w:space="0" w:color="auto"/>
        <w:left w:val="none" w:sz="0" w:space="0" w:color="auto"/>
        <w:bottom w:val="none" w:sz="0" w:space="0" w:color="auto"/>
        <w:right w:val="none" w:sz="0" w:space="0" w:color="auto"/>
      </w:divBdr>
    </w:div>
    <w:div w:id="921647997">
      <w:bodyDiv w:val="1"/>
      <w:marLeft w:val="0"/>
      <w:marRight w:val="0"/>
      <w:marTop w:val="0"/>
      <w:marBottom w:val="0"/>
      <w:divBdr>
        <w:top w:val="none" w:sz="0" w:space="0" w:color="auto"/>
        <w:left w:val="none" w:sz="0" w:space="0" w:color="auto"/>
        <w:bottom w:val="none" w:sz="0" w:space="0" w:color="auto"/>
        <w:right w:val="none" w:sz="0" w:space="0" w:color="auto"/>
      </w:divBdr>
    </w:div>
    <w:div w:id="924652114">
      <w:bodyDiv w:val="1"/>
      <w:marLeft w:val="0"/>
      <w:marRight w:val="0"/>
      <w:marTop w:val="0"/>
      <w:marBottom w:val="0"/>
      <w:divBdr>
        <w:top w:val="none" w:sz="0" w:space="0" w:color="auto"/>
        <w:left w:val="none" w:sz="0" w:space="0" w:color="auto"/>
        <w:bottom w:val="none" w:sz="0" w:space="0" w:color="auto"/>
        <w:right w:val="none" w:sz="0" w:space="0" w:color="auto"/>
      </w:divBdr>
    </w:div>
    <w:div w:id="926041475">
      <w:bodyDiv w:val="1"/>
      <w:marLeft w:val="0"/>
      <w:marRight w:val="0"/>
      <w:marTop w:val="0"/>
      <w:marBottom w:val="0"/>
      <w:divBdr>
        <w:top w:val="none" w:sz="0" w:space="0" w:color="auto"/>
        <w:left w:val="none" w:sz="0" w:space="0" w:color="auto"/>
        <w:bottom w:val="none" w:sz="0" w:space="0" w:color="auto"/>
        <w:right w:val="none" w:sz="0" w:space="0" w:color="auto"/>
      </w:divBdr>
    </w:div>
    <w:div w:id="929852080">
      <w:bodyDiv w:val="1"/>
      <w:marLeft w:val="0"/>
      <w:marRight w:val="0"/>
      <w:marTop w:val="0"/>
      <w:marBottom w:val="0"/>
      <w:divBdr>
        <w:top w:val="none" w:sz="0" w:space="0" w:color="auto"/>
        <w:left w:val="none" w:sz="0" w:space="0" w:color="auto"/>
        <w:bottom w:val="none" w:sz="0" w:space="0" w:color="auto"/>
        <w:right w:val="none" w:sz="0" w:space="0" w:color="auto"/>
      </w:divBdr>
    </w:div>
    <w:div w:id="935476939">
      <w:bodyDiv w:val="1"/>
      <w:marLeft w:val="0"/>
      <w:marRight w:val="0"/>
      <w:marTop w:val="0"/>
      <w:marBottom w:val="0"/>
      <w:divBdr>
        <w:top w:val="none" w:sz="0" w:space="0" w:color="auto"/>
        <w:left w:val="none" w:sz="0" w:space="0" w:color="auto"/>
        <w:bottom w:val="none" w:sz="0" w:space="0" w:color="auto"/>
        <w:right w:val="none" w:sz="0" w:space="0" w:color="auto"/>
      </w:divBdr>
    </w:div>
    <w:div w:id="939487304">
      <w:bodyDiv w:val="1"/>
      <w:marLeft w:val="0"/>
      <w:marRight w:val="0"/>
      <w:marTop w:val="0"/>
      <w:marBottom w:val="0"/>
      <w:divBdr>
        <w:top w:val="none" w:sz="0" w:space="0" w:color="auto"/>
        <w:left w:val="none" w:sz="0" w:space="0" w:color="auto"/>
        <w:bottom w:val="none" w:sz="0" w:space="0" w:color="auto"/>
        <w:right w:val="none" w:sz="0" w:space="0" w:color="auto"/>
      </w:divBdr>
    </w:div>
    <w:div w:id="939869981">
      <w:bodyDiv w:val="1"/>
      <w:marLeft w:val="0"/>
      <w:marRight w:val="0"/>
      <w:marTop w:val="0"/>
      <w:marBottom w:val="0"/>
      <w:divBdr>
        <w:top w:val="none" w:sz="0" w:space="0" w:color="auto"/>
        <w:left w:val="none" w:sz="0" w:space="0" w:color="auto"/>
        <w:bottom w:val="none" w:sz="0" w:space="0" w:color="auto"/>
        <w:right w:val="none" w:sz="0" w:space="0" w:color="auto"/>
      </w:divBdr>
    </w:div>
    <w:div w:id="942762550">
      <w:bodyDiv w:val="1"/>
      <w:marLeft w:val="0"/>
      <w:marRight w:val="0"/>
      <w:marTop w:val="0"/>
      <w:marBottom w:val="0"/>
      <w:divBdr>
        <w:top w:val="none" w:sz="0" w:space="0" w:color="auto"/>
        <w:left w:val="none" w:sz="0" w:space="0" w:color="auto"/>
        <w:bottom w:val="none" w:sz="0" w:space="0" w:color="auto"/>
        <w:right w:val="none" w:sz="0" w:space="0" w:color="auto"/>
      </w:divBdr>
    </w:div>
    <w:div w:id="945234540">
      <w:bodyDiv w:val="1"/>
      <w:marLeft w:val="0"/>
      <w:marRight w:val="0"/>
      <w:marTop w:val="0"/>
      <w:marBottom w:val="0"/>
      <w:divBdr>
        <w:top w:val="none" w:sz="0" w:space="0" w:color="auto"/>
        <w:left w:val="none" w:sz="0" w:space="0" w:color="auto"/>
        <w:bottom w:val="none" w:sz="0" w:space="0" w:color="auto"/>
        <w:right w:val="none" w:sz="0" w:space="0" w:color="auto"/>
      </w:divBdr>
    </w:div>
    <w:div w:id="951666298">
      <w:bodyDiv w:val="1"/>
      <w:marLeft w:val="0"/>
      <w:marRight w:val="0"/>
      <w:marTop w:val="0"/>
      <w:marBottom w:val="0"/>
      <w:divBdr>
        <w:top w:val="none" w:sz="0" w:space="0" w:color="auto"/>
        <w:left w:val="none" w:sz="0" w:space="0" w:color="auto"/>
        <w:bottom w:val="none" w:sz="0" w:space="0" w:color="auto"/>
        <w:right w:val="none" w:sz="0" w:space="0" w:color="auto"/>
      </w:divBdr>
    </w:div>
    <w:div w:id="952636368">
      <w:bodyDiv w:val="1"/>
      <w:marLeft w:val="0"/>
      <w:marRight w:val="0"/>
      <w:marTop w:val="0"/>
      <w:marBottom w:val="0"/>
      <w:divBdr>
        <w:top w:val="none" w:sz="0" w:space="0" w:color="auto"/>
        <w:left w:val="none" w:sz="0" w:space="0" w:color="auto"/>
        <w:bottom w:val="none" w:sz="0" w:space="0" w:color="auto"/>
        <w:right w:val="none" w:sz="0" w:space="0" w:color="auto"/>
      </w:divBdr>
    </w:div>
    <w:div w:id="960724241">
      <w:bodyDiv w:val="1"/>
      <w:marLeft w:val="0"/>
      <w:marRight w:val="0"/>
      <w:marTop w:val="0"/>
      <w:marBottom w:val="0"/>
      <w:divBdr>
        <w:top w:val="none" w:sz="0" w:space="0" w:color="auto"/>
        <w:left w:val="none" w:sz="0" w:space="0" w:color="auto"/>
        <w:bottom w:val="none" w:sz="0" w:space="0" w:color="auto"/>
        <w:right w:val="none" w:sz="0" w:space="0" w:color="auto"/>
      </w:divBdr>
    </w:div>
    <w:div w:id="970793801">
      <w:bodyDiv w:val="1"/>
      <w:marLeft w:val="0"/>
      <w:marRight w:val="0"/>
      <w:marTop w:val="0"/>
      <w:marBottom w:val="0"/>
      <w:divBdr>
        <w:top w:val="none" w:sz="0" w:space="0" w:color="auto"/>
        <w:left w:val="none" w:sz="0" w:space="0" w:color="auto"/>
        <w:bottom w:val="none" w:sz="0" w:space="0" w:color="auto"/>
        <w:right w:val="none" w:sz="0" w:space="0" w:color="auto"/>
      </w:divBdr>
    </w:div>
    <w:div w:id="977563745">
      <w:bodyDiv w:val="1"/>
      <w:marLeft w:val="0"/>
      <w:marRight w:val="0"/>
      <w:marTop w:val="0"/>
      <w:marBottom w:val="0"/>
      <w:divBdr>
        <w:top w:val="none" w:sz="0" w:space="0" w:color="auto"/>
        <w:left w:val="none" w:sz="0" w:space="0" w:color="auto"/>
        <w:bottom w:val="none" w:sz="0" w:space="0" w:color="auto"/>
        <w:right w:val="none" w:sz="0" w:space="0" w:color="auto"/>
      </w:divBdr>
    </w:div>
    <w:div w:id="982540223">
      <w:bodyDiv w:val="1"/>
      <w:marLeft w:val="0"/>
      <w:marRight w:val="0"/>
      <w:marTop w:val="0"/>
      <w:marBottom w:val="0"/>
      <w:divBdr>
        <w:top w:val="none" w:sz="0" w:space="0" w:color="auto"/>
        <w:left w:val="none" w:sz="0" w:space="0" w:color="auto"/>
        <w:bottom w:val="none" w:sz="0" w:space="0" w:color="auto"/>
        <w:right w:val="none" w:sz="0" w:space="0" w:color="auto"/>
      </w:divBdr>
    </w:div>
    <w:div w:id="990645097">
      <w:bodyDiv w:val="1"/>
      <w:marLeft w:val="0"/>
      <w:marRight w:val="0"/>
      <w:marTop w:val="0"/>
      <w:marBottom w:val="0"/>
      <w:divBdr>
        <w:top w:val="none" w:sz="0" w:space="0" w:color="auto"/>
        <w:left w:val="none" w:sz="0" w:space="0" w:color="auto"/>
        <w:bottom w:val="none" w:sz="0" w:space="0" w:color="auto"/>
        <w:right w:val="none" w:sz="0" w:space="0" w:color="auto"/>
      </w:divBdr>
    </w:div>
    <w:div w:id="995063740">
      <w:bodyDiv w:val="1"/>
      <w:marLeft w:val="0"/>
      <w:marRight w:val="0"/>
      <w:marTop w:val="0"/>
      <w:marBottom w:val="0"/>
      <w:divBdr>
        <w:top w:val="none" w:sz="0" w:space="0" w:color="auto"/>
        <w:left w:val="none" w:sz="0" w:space="0" w:color="auto"/>
        <w:bottom w:val="none" w:sz="0" w:space="0" w:color="auto"/>
        <w:right w:val="none" w:sz="0" w:space="0" w:color="auto"/>
      </w:divBdr>
    </w:div>
    <w:div w:id="997658919">
      <w:bodyDiv w:val="1"/>
      <w:marLeft w:val="0"/>
      <w:marRight w:val="0"/>
      <w:marTop w:val="0"/>
      <w:marBottom w:val="0"/>
      <w:divBdr>
        <w:top w:val="none" w:sz="0" w:space="0" w:color="auto"/>
        <w:left w:val="none" w:sz="0" w:space="0" w:color="auto"/>
        <w:bottom w:val="none" w:sz="0" w:space="0" w:color="auto"/>
        <w:right w:val="none" w:sz="0" w:space="0" w:color="auto"/>
      </w:divBdr>
    </w:div>
    <w:div w:id="998769879">
      <w:bodyDiv w:val="1"/>
      <w:marLeft w:val="0"/>
      <w:marRight w:val="0"/>
      <w:marTop w:val="0"/>
      <w:marBottom w:val="0"/>
      <w:divBdr>
        <w:top w:val="none" w:sz="0" w:space="0" w:color="auto"/>
        <w:left w:val="none" w:sz="0" w:space="0" w:color="auto"/>
        <w:bottom w:val="none" w:sz="0" w:space="0" w:color="auto"/>
        <w:right w:val="none" w:sz="0" w:space="0" w:color="auto"/>
      </w:divBdr>
    </w:div>
    <w:div w:id="998920711">
      <w:bodyDiv w:val="1"/>
      <w:marLeft w:val="0"/>
      <w:marRight w:val="0"/>
      <w:marTop w:val="0"/>
      <w:marBottom w:val="0"/>
      <w:divBdr>
        <w:top w:val="none" w:sz="0" w:space="0" w:color="auto"/>
        <w:left w:val="none" w:sz="0" w:space="0" w:color="auto"/>
        <w:bottom w:val="none" w:sz="0" w:space="0" w:color="auto"/>
        <w:right w:val="none" w:sz="0" w:space="0" w:color="auto"/>
      </w:divBdr>
    </w:div>
    <w:div w:id="1000548862">
      <w:bodyDiv w:val="1"/>
      <w:marLeft w:val="0"/>
      <w:marRight w:val="0"/>
      <w:marTop w:val="0"/>
      <w:marBottom w:val="0"/>
      <w:divBdr>
        <w:top w:val="none" w:sz="0" w:space="0" w:color="auto"/>
        <w:left w:val="none" w:sz="0" w:space="0" w:color="auto"/>
        <w:bottom w:val="none" w:sz="0" w:space="0" w:color="auto"/>
        <w:right w:val="none" w:sz="0" w:space="0" w:color="auto"/>
      </w:divBdr>
    </w:div>
    <w:div w:id="1004170387">
      <w:bodyDiv w:val="1"/>
      <w:marLeft w:val="0"/>
      <w:marRight w:val="0"/>
      <w:marTop w:val="0"/>
      <w:marBottom w:val="0"/>
      <w:divBdr>
        <w:top w:val="none" w:sz="0" w:space="0" w:color="auto"/>
        <w:left w:val="none" w:sz="0" w:space="0" w:color="auto"/>
        <w:bottom w:val="none" w:sz="0" w:space="0" w:color="auto"/>
        <w:right w:val="none" w:sz="0" w:space="0" w:color="auto"/>
      </w:divBdr>
    </w:div>
    <w:div w:id="1005325684">
      <w:bodyDiv w:val="1"/>
      <w:marLeft w:val="0"/>
      <w:marRight w:val="0"/>
      <w:marTop w:val="0"/>
      <w:marBottom w:val="0"/>
      <w:divBdr>
        <w:top w:val="none" w:sz="0" w:space="0" w:color="auto"/>
        <w:left w:val="none" w:sz="0" w:space="0" w:color="auto"/>
        <w:bottom w:val="none" w:sz="0" w:space="0" w:color="auto"/>
        <w:right w:val="none" w:sz="0" w:space="0" w:color="auto"/>
      </w:divBdr>
    </w:div>
    <w:div w:id="1005740379">
      <w:bodyDiv w:val="1"/>
      <w:marLeft w:val="0"/>
      <w:marRight w:val="0"/>
      <w:marTop w:val="0"/>
      <w:marBottom w:val="0"/>
      <w:divBdr>
        <w:top w:val="none" w:sz="0" w:space="0" w:color="auto"/>
        <w:left w:val="none" w:sz="0" w:space="0" w:color="auto"/>
        <w:bottom w:val="none" w:sz="0" w:space="0" w:color="auto"/>
        <w:right w:val="none" w:sz="0" w:space="0" w:color="auto"/>
      </w:divBdr>
    </w:div>
    <w:div w:id="1018308151">
      <w:bodyDiv w:val="1"/>
      <w:marLeft w:val="0"/>
      <w:marRight w:val="0"/>
      <w:marTop w:val="0"/>
      <w:marBottom w:val="0"/>
      <w:divBdr>
        <w:top w:val="none" w:sz="0" w:space="0" w:color="auto"/>
        <w:left w:val="none" w:sz="0" w:space="0" w:color="auto"/>
        <w:bottom w:val="none" w:sz="0" w:space="0" w:color="auto"/>
        <w:right w:val="none" w:sz="0" w:space="0" w:color="auto"/>
      </w:divBdr>
    </w:div>
    <w:div w:id="1018460435">
      <w:bodyDiv w:val="1"/>
      <w:marLeft w:val="0"/>
      <w:marRight w:val="0"/>
      <w:marTop w:val="0"/>
      <w:marBottom w:val="0"/>
      <w:divBdr>
        <w:top w:val="none" w:sz="0" w:space="0" w:color="auto"/>
        <w:left w:val="none" w:sz="0" w:space="0" w:color="auto"/>
        <w:bottom w:val="none" w:sz="0" w:space="0" w:color="auto"/>
        <w:right w:val="none" w:sz="0" w:space="0" w:color="auto"/>
      </w:divBdr>
    </w:div>
    <w:div w:id="1018968453">
      <w:bodyDiv w:val="1"/>
      <w:marLeft w:val="0"/>
      <w:marRight w:val="0"/>
      <w:marTop w:val="0"/>
      <w:marBottom w:val="0"/>
      <w:divBdr>
        <w:top w:val="none" w:sz="0" w:space="0" w:color="auto"/>
        <w:left w:val="none" w:sz="0" w:space="0" w:color="auto"/>
        <w:bottom w:val="none" w:sz="0" w:space="0" w:color="auto"/>
        <w:right w:val="none" w:sz="0" w:space="0" w:color="auto"/>
      </w:divBdr>
    </w:div>
    <w:div w:id="1020476143">
      <w:bodyDiv w:val="1"/>
      <w:marLeft w:val="0"/>
      <w:marRight w:val="0"/>
      <w:marTop w:val="0"/>
      <w:marBottom w:val="0"/>
      <w:divBdr>
        <w:top w:val="none" w:sz="0" w:space="0" w:color="auto"/>
        <w:left w:val="none" w:sz="0" w:space="0" w:color="auto"/>
        <w:bottom w:val="none" w:sz="0" w:space="0" w:color="auto"/>
        <w:right w:val="none" w:sz="0" w:space="0" w:color="auto"/>
      </w:divBdr>
    </w:div>
    <w:div w:id="1025712596">
      <w:bodyDiv w:val="1"/>
      <w:marLeft w:val="0"/>
      <w:marRight w:val="0"/>
      <w:marTop w:val="0"/>
      <w:marBottom w:val="0"/>
      <w:divBdr>
        <w:top w:val="none" w:sz="0" w:space="0" w:color="auto"/>
        <w:left w:val="none" w:sz="0" w:space="0" w:color="auto"/>
        <w:bottom w:val="none" w:sz="0" w:space="0" w:color="auto"/>
        <w:right w:val="none" w:sz="0" w:space="0" w:color="auto"/>
      </w:divBdr>
    </w:div>
    <w:div w:id="1026905232">
      <w:bodyDiv w:val="1"/>
      <w:marLeft w:val="0"/>
      <w:marRight w:val="0"/>
      <w:marTop w:val="0"/>
      <w:marBottom w:val="0"/>
      <w:divBdr>
        <w:top w:val="none" w:sz="0" w:space="0" w:color="auto"/>
        <w:left w:val="none" w:sz="0" w:space="0" w:color="auto"/>
        <w:bottom w:val="none" w:sz="0" w:space="0" w:color="auto"/>
        <w:right w:val="none" w:sz="0" w:space="0" w:color="auto"/>
      </w:divBdr>
    </w:div>
    <w:div w:id="1028801389">
      <w:bodyDiv w:val="1"/>
      <w:marLeft w:val="0"/>
      <w:marRight w:val="0"/>
      <w:marTop w:val="0"/>
      <w:marBottom w:val="0"/>
      <w:divBdr>
        <w:top w:val="none" w:sz="0" w:space="0" w:color="auto"/>
        <w:left w:val="none" w:sz="0" w:space="0" w:color="auto"/>
        <w:bottom w:val="none" w:sz="0" w:space="0" w:color="auto"/>
        <w:right w:val="none" w:sz="0" w:space="0" w:color="auto"/>
      </w:divBdr>
    </w:div>
    <w:div w:id="1031565089">
      <w:bodyDiv w:val="1"/>
      <w:marLeft w:val="0"/>
      <w:marRight w:val="0"/>
      <w:marTop w:val="0"/>
      <w:marBottom w:val="0"/>
      <w:divBdr>
        <w:top w:val="none" w:sz="0" w:space="0" w:color="auto"/>
        <w:left w:val="none" w:sz="0" w:space="0" w:color="auto"/>
        <w:bottom w:val="none" w:sz="0" w:space="0" w:color="auto"/>
        <w:right w:val="none" w:sz="0" w:space="0" w:color="auto"/>
      </w:divBdr>
    </w:div>
    <w:div w:id="1033380786">
      <w:bodyDiv w:val="1"/>
      <w:marLeft w:val="0"/>
      <w:marRight w:val="0"/>
      <w:marTop w:val="0"/>
      <w:marBottom w:val="0"/>
      <w:divBdr>
        <w:top w:val="none" w:sz="0" w:space="0" w:color="auto"/>
        <w:left w:val="none" w:sz="0" w:space="0" w:color="auto"/>
        <w:bottom w:val="none" w:sz="0" w:space="0" w:color="auto"/>
        <w:right w:val="none" w:sz="0" w:space="0" w:color="auto"/>
      </w:divBdr>
    </w:div>
    <w:div w:id="1038237158">
      <w:bodyDiv w:val="1"/>
      <w:marLeft w:val="0"/>
      <w:marRight w:val="0"/>
      <w:marTop w:val="0"/>
      <w:marBottom w:val="0"/>
      <w:divBdr>
        <w:top w:val="none" w:sz="0" w:space="0" w:color="auto"/>
        <w:left w:val="none" w:sz="0" w:space="0" w:color="auto"/>
        <w:bottom w:val="none" w:sz="0" w:space="0" w:color="auto"/>
        <w:right w:val="none" w:sz="0" w:space="0" w:color="auto"/>
      </w:divBdr>
    </w:div>
    <w:div w:id="1040476204">
      <w:bodyDiv w:val="1"/>
      <w:marLeft w:val="0"/>
      <w:marRight w:val="0"/>
      <w:marTop w:val="0"/>
      <w:marBottom w:val="0"/>
      <w:divBdr>
        <w:top w:val="none" w:sz="0" w:space="0" w:color="auto"/>
        <w:left w:val="none" w:sz="0" w:space="0" w:color="auto"/>
        <w:bottom w:val="none" w:sz="0" w:space="0" w:color="auto"/>
        <w:right w:val="none" w:sz="0" w:space="0" w:color="auto"/>
      </w:divBdr>
    </w:div>
    <w:div w:id="1045711959">
      <w:bodyDiv w:val="1"/>
      <w:marLeft w:val="0"/>
      <w:marRight w:val="0"/>
      <w:marTop w:val="0"/>
      <w:marBottom w:val="0"/>
      <w:divBdr>
        <w:top w:val="none" w:sz="0" w:space="0" w:color="auto"/>
        <w:left w:val="none" w:sz="0" w:space="0" w:color="auto"/>
        <w:bottom w:val="none" w:sz="0" w:space="0" w:color="auto"/>
        <w:right w:val="none" w:sz="0" w:space="0" w:color="auto"/>
      </w:divBdr>
    </w:div>
    <w:div w:id="1054277633">
      <w:bodyDiv w:val="1"/>
      <w:marLeft w:val="0"/>
      <w:marRight w:val="0"/>
      <w:marTop w:val="0"/>
      <w:marBottom w:val="0"/>
      <w:divBdr>
        <w:top w:val="none" w:sz="0" w:space="0" w:color="auto"/>
        <w:left w:val="none" w:sz="0" w:space="0" w:color="auto"/>
        <w:bottom w:val="none" w:sz="0" w:space="0" w:color="auto"/>
        <w:right w:val="none" w:sz="0" w:space="0" w:color="auto"/>
      </w:divBdr>
    </w:div>
    <w:div w:id="1055590431">
      <w:bodyDiv w:val="1"/>
      <w:marLeft w:val="0"/>
      <w:marRight w:val="0"/>
      <w:marTop w:val="0"/>
      <w:marBottom w:val="0"/>
      <w:divBdr>
        <w:top w:val="none" w:sz="0" w:space="0" w:color="auto"/>
        <w:left w:val="none" w:sz="0" w:space="0" w:color="auto"/>
        <w:bottom w:val="none" w:sz="0" w:space="0" w:color="auto"/>
        <w:right w:val="none" w:sz="0" w:space="0" w:color="auto"/>
      </w:divBdr>
    </w:div>
    <w:div w:id="1058895729">
      <w:bodyDiv w:val="1"/>
      <w:marLeft w:val="0"/>
      <w:marRight w:val="0"/>
      <w:marTop w:val="0"/>
      <w:marBottom w:val="0"/>
      <w:divBdr>
        <w:top w:val="none" w:sz="0" w:space="0" w:color="auto"/>
        <w:left w:val="none" w:sz="0" w:space="0" w:color="auto"/>
        <w:bottom w:val="none" w:sz="0" w:space="0" w:color="auto"/>
        <w:right w:val="none" w:sz="0" w:space="0" w:color="auto"/>
      </w:divBdr>
    </w:div>
    <w:div w:id="1064990657">
      <w:bodyDiv w:val="1"/>
      <w:marLeft w:val="0"/>
      <w:marRight w:val="0"/>
      <w:marTop w:val="0"/>
      <w:marBottom w:val="0"/>
      <w:divBdr>
        <w:top w:val="none" w:sz="0" w:space="0" w:color="auto"/>
        <w:left w:val="none" w:sz="0" w:space="0" w:color="auto"/>
        <w:bottom w:val="none" w:sz="0" w:space="0" w:color="auto"/>
        <w:right w:val="none" w:sz="0" w:space="0" w:color="auto"/>
      </w:divBdr>
    </w:div>
    <w:div w:id="1080716407">
      <w:bodyDiv w:val="1"/>
      <w:marLeft w:val="0"/>
      <w:marRight w:val="0"/>
      <w:marTop w:val="0"/>
      <w:marBottom w:val="0"/>
      <w:divBdr>
        <w:top w:val="none" w:sz="0" w:space="0" w:color="auto"/>
        <w:left w:val="none" w:sz="0" w:space="0" w:color="auto"/>
        <w:bottom w:val="none" w:sz="0" w:space="0" w:color="auto"/>
        <w:right w:val="none" w:sz="0" w:space="0" w:color="auto"/>
      </w:divBdr>
    </w:div>
    <w:div w:id="1084109673">
      <w:bodyDiv w:val="1"/>
      <w:marLeft w:val="0"/>
      <w:marRight w:val="0"/>
      <w:marTop w:val="0"/>
      <w:marBottom w:val="0"/>
      <w:divBdr>
        <w:top w:val="none" w:sz="0" w:space="0" w:color="auto"/>
        <w:left w:val="none" w:sz="0" w:space="0" w:color="auto"/>
        <w:bottom w:val="none" w:sz="0" w:space="0" w:color="auto"/>
        <w:right w:val="none" w:sz="0" w:space="0" w:color="auto"/>
      </w:divBdr>
    </w:div>
    <w:div w:id="1084303684">
      <w:bodyDiv w:val="1"/>
      <w:marLeft w:val="0"/>
      <w:marRight w:val="0"/>
      <w:marTop w:val="0"/>
      <w:marBottom w:val="0"/>
      <w:divBdr>
        <w:top w:val="none" w:sz="0" w:space="0" w:color="auto"/>
        <w:left w:val="none" w:sz="0" w:space="0" w:color="auto"/>
        <w:bottom w:val="none" w:sz="0" w:space="0" w:color="auto"/>
        <w:right w:val="none" w:sz="0" w:space="0" w:color="auto"/>
      </w:divBdr>
    </w:div>
    <w:div w:id="1090587723">
      <w:bodyDiv w:val="1"/>
      <w:marLeft w:val="0"/>
      <w:marRight w:val="0"/>
      <w:marTop w:val="0"/>
      <w:marBottom w:val="0"/>
      <w:divBdr>
        <w:top w:val="none" w:sz="0" w:space="0" w:color="auto"/>
        <w:left w:val="none" w:sz="0" w:space="0" w:color="auto"/>
        <w:bottom w:val="none" w:sz="0" w:space="0" w:color="auto"/>
        <w:right w:val="none" w:sz="0" w:space="0" w:color="auto"/>
      </w:divBdr>
    </w:div>
    <w:div w:id="1090740899">
      <w:bodyDiv w:val="1"/>
      <w:marLeft w:val="0"/>
      <w:marRight w:val="0"/>
      <w:marTop w:val="0"/>
      <w:marBottom w:val="0"/>
      <w:divBdr>
        <w:top w:val="none" w:sz="0" w:space="0" w:color="auto"/>
        <w:left w:val="none" w:sz="0" w:space="0" w:color="auto"/>
        <w:bottom w:val="none" w:sz="0" w:space="0" w:color="auto"/>
        <w:right w:val="none" w:sz="0" w:space="0" w:color="auto"/>
      </w:divBdr>
    </w:div>
    <w:div w:id="1094785400">
      <w:bodyDiv w:val="1"/>
      <w:marLeft w:val="0"/>
      <w:marRight w:val="0"/>
      <w:marTop w:val="0"/>
      <w:marBottom w:val="0"/>
      <w:divBdr>
        <w:top w:val="none" w:sz="0" w:space="0" w:color="auto"/>
        <w:left w:val="none" w:sz="0" w:space="0" w:color="auto"/>
        <w:bottom w:val="none" w:sz="0" w:space="0" w:color="auto"/>
        <w:right w:val="none" w:sz="0" w:space="0" w:color="auto"/>
      </w:divBdr>
    </w:div>
    <w:div w:id="1095244051">
      <w:bodyDiv w:val="1"/>
      <w:marLeft w:val="0"/>
      <w:marRight w:val="0"/>
      <w:marTop w:val="0"/>
      <w:marBottom w:val="0"/>
      <w:divBdr>
        <w:top w:val="none" w:sz="0" w:space="0" w:color="auto"/>
        <w:left w:val="none" w:sz="0" w:space="0" w:color="auto"/>
        <w:bottom w:val="none" w:sz="0" w:space="0" w:color="auto"/>
        <w:right w:val="none" w:sz="0" w:space="0" w:color="auto"/>
      </w:divBdr>
    </w:div>
    <w:div w:id="1095325705">
      <w:bodyDiv w:val="1"/>
      <w:marLeft w:val="0"/>
      <w:marRight w:val="0"/>
      <w:marTop w:val="0"/>
      <w:marBottom w:val="0"/>
      <w:divBdr>
        <w:top w:val="none" w:sz="0" w:space="0" w:color="auto"/>
        <w:left w:val="none" w:sz="0" w:space="0" w:color="auto"/>
        <w:bottom w:val="none" w:sz="0" w:space="0" w:color="auto"/>
        <w:right w:val="none" w:sz="0" w:space="0" w:color="auto"/>
      </w:divBdr>
    </w:div>
    <w:div w:id="1098284985">
      <w:bodyDiv w:val="1"/>
      <w:marLeft w:val="0"/>
      <w:marRight w:val="0"/>
      <w:marTop w:val="0"/>
      <w:marBottom w:val="0"/>
      <w:divBdr>
        <w:top w:val="none" w:sz="0" w:space="0" w:color="auto"/>
        <w:left w:val="none" w:sz="0" w:space="0" w:color="auto"/>
        <w:bottom w:val="none" w:sz="0" w:space="0" w:color="auto"/>
        <w:right w:val="none" w:sz="0" w:space="0" w:color="auto"/>
      </w:divBdr>
    </w:div>
    <w:div w:id="1100031905">
      <w:bodyDiv w:val="1"/>
      <w:marLeft w:val="0"/>
      <w:marRight w:val="0"/>
      <w:marTop w:val="0"/>
      <w:marBottom w:val="0"/>
      <w:divBdr>
        <w:top w:val="none" w:sz="0" w:space="0" w:color="auto"/>
        <w:left w:val="none" w:sz="0" w:space="0" w:color="auto"/>
        <w:bottom w:val="none" w:sz="0" w:space="0" w:color="auto"/>
        <w:right w:val="none" w:sz="0" w:space="0" w:color="auto"/>
      </w:divBdr>
    </w:div>
    <w:div w:id="1102409287">
      <w:bodyDiv w:val="1"/>
      <w:marLeft w:val="0"/>
      <w:marRight w:val="0"/>
      <w:marTop w:val="0"/>
      <w:marBottom w:val="0"/>
      <w:divBdr>
        <w:top w:val="none" w:sz="0" w:space="0" w:color="auto"/>
        <w:left w:val="none" w:sz="0" w:space="0" w:color="auto"/>
        <w:bottom w:val="none" w:sz="0" w:space="0" w:color="auto"/>
        <w:right w:val="none" w:sz="0" w:space="0" w:color="auto"/>
      </w:divBdr>
    </w:div>
    <w:div w:id="1102917023">
      <w:bodyDiv w:val="1"/>
      <w:marLeft w:val="0"/>
      <w:marRight w:val="0"/>
      <w:marTop w:val="0"/>
      <w:marBottom w:val="0"/>
      <w:divBdr>
        <w:top w:val="none" w:sz="0" w:space="0" w:color="auto"/>
        <w:left w:val="none" w:sz="0" w:space="0" w:color="auto"/>
        <w:bottom w:val="none" w:sz="0" w:space="0" w:color="auto"/>
        <w:right w:val="none" w:sz="0" w:space="0" w:color="auto"/>
      </w:divBdr>
    </w:div>
    <w:div w:id="1106998394">
      <w:bodyDiv w:val="1"/>
      <w:marLeft w:val="0"/>
      <w:marRight w:val="0"/>
      <w:marTop w:val="0"/>
      <w:marBottom w:val="0"/>
      <w:divBdr>
        <w:top w:val="none" w:sz="0" w:space="0" w:color="auto"/>
        <w:left w:val="none" w:sz="0" w:space="0" w:color="auto"/>
        <w:bottom w:val="none" w:sz="0" w:space="0" w:color="auto"/>
        <w:right w:val="none" w:sz="0" w:space="0" w:color="auto"/>
      </w:divBdr>
      <w:divsChild>
        <w:div w:id="501360447">
          <w:marLeft w:val="0"/>
          <w:marRight w:val="0"/>
          <w:marTop w:val="0"/>
          <w:marBottom w:val="0"/>
          <w:divBdr>
            <w:top w:val="none" w:sz="0" w:space="0" w:color="auto"/>
            <w:left w:val="none" w:sz="0" w:space="0" w:color="auto"/>
            <w:bottom w:val="none" w:sz="0" w:space="0" w:color="auto"/>
            <w:right w:val="none" w:sz="0" w:space="0" w:color="auto"/>
          </w:divBdr>
        </w:div>
      </w:divsChild>
    </w:div>
    <w:div w:id="1110473319">
      <w:bodyDiv w:val="1"/>
      <w:marLeft w:val="0"/>
      <w:marRight w:val="0"/>
      <w:marTop w:val="0"/>
      <w:marBottom w:val="0"/>
      <w:divBdr>
        <w:top w:val="none" w:sz="0" w:space="0" w:color="auto"/>
        <w:left w:val="none" w:sz="0" w:space="0" w:color="auto"/>
        <w:bottom w:val="none" w:sz="0" w:space="0" w:color="auto"/>
        <w:right w:val="none" w:sz="0" w:space="0" w:color="auto"/>
      </w:divBdr>
    </w:div>
    <w:div w:id="1112896475">
      <w:bodyDiv w:val="1"/>
      <w:marLeft w:val="0"/>
      <w:marRight w:val="0"/>
      <w:marTop w:val="0"/>
      <w:marBottom w:val="0"/>
      <w:divBdr>
        <w:top w:val="none" w:sz="0" w:space="0" w:color="auto"/>
        <w:left w:val="none" w:sz="0" w:space="0" w:color="auto"/>
        <w:bottom w:val="none" w:sz="0" w:space="0" w:color="auto"/>
        <w:right w:val="none" w:sz="0" w:space="0" w:color="auto"/>
      </w:divBdr>
    </w:div>
    <w:div w:id="1113553383">
      <w:bodyDiv w:val="1"/>
      <w:marLeft w:val="0"/>
      <w:marRight w:val="0"/>
      <w:marTop w:val="0"/>
      <w:marBottom w:val="0"/>
      <w:divBdr>
        <w:top w:val="none" w:sz="0" w:space="0" w:color="auto"/>
        <w:left w:val="none" w:sz="0" w:space="0" w:color="auto"/>
        <w:bottom w:val="none" w:sz="0" w:space="0" w:color="auto"/>
        <w:right w:val="none" w:sz="0" w:space="0" w:color="auto"/>
      </w:divBdr>
    </w:div>
    <w:div w:id="1114179330">
      <w:bodyDiv w:val="1"/>
      <w:marLeft w:val="0"/>
      <w:marRight w:val="0"/>
      <w:marTop w:val="0"/>
      <w:marBottom w:val="0"/>
      <w:divBdr>
        <w:top w:val="none" w:sz="0" w:space="0" w:color="auto"/>
        <w:left w:val="none" w:sz="0" w:space="0" w:color="auto"/>
        <w:bottom w:val="none" w:sz="0" w:space="0" w:color="auto"/>
        <w:right w:val="none" w:sz="0" w:space="0" w:color="auto"/>
      </w:divBdr>
    </w:div>
    <w:div w:id="1118378105">
      <w:bodyDiv w:val="1"/>
      <w:marLeft w:val="0"/>
      <w:marRight w:val="0"/>
      <w:marTop w:val="0"/>
      <w:marBottom w:val="0"/>
      <w:divBdr>
        <w:top w:val="none" w:sz="0" w:space="0" w:color="auto"/>
        <w:left w:val="none" w:sz="0" w:space="0" w:color="auto"/>
        <w:bottom w:val="none" w:sz="0" w:space="0" w:color="auto"/>
        <w:right w:val="none" w:sz="0" w:space="0" w:color="auto"/>
      </w:divBdr>
    </w:div>
    <w:div w:id="1118719473">
      <w:bodyDiv w:val="1"/>
      <w:marLeft w:val="0"/>
      <w:marRight w:val="0"/>
      <w:marTop w:val="0"/>
      <w:marBottom w:val="0"/>
      <w:divBdr>
        <w:top w:val="none" w:sz="0" w:space="0" w:color="auto"/>
        <w:left w:val="none" w:sz="0" w:space="0" w:color="auto"/>
        <w:bottom w:val="none" w:sz="0" w:space="0" w:color="auto"/>
        <w:right w:val="none" w:sz="0" w:space="0" w:color="auto"/>
      </w:divBdr>
    </w:div>
    <w:div w:id="1123033729">
      <w:bodyDiv w:val="1"/>
      <w:marLeft w:val="0"/>
      <w:marRight w:val="0"/>
      <w:marTop w:val="0"/>
      <w:marBottom w:val="0"/>
      <w:divBdr>
        <w:top w:val="none" w:sz="0" w:space="0" w:color="auto"/>
        <w:left w:val="none" w:sz="0" w:space="0" w:color="auto"/>
        <w:bottom w:val="none" w:sz="0" w:space="0" w:color="auto"/>
        <w:right w:val="none" w:sz="0" w:space="0" w:color="auto"/>
      </w:divBdr>
    </w:div>
    <w:div w:id="1125080090">
      <w:bodyDiv w:val="1"/>
      <w:marLeft w:val="0"/>
      <w:marRight w:val="0"/>
      <w:marTop w:val="0"/>
      <w:marBottom w:val="0"/>
      <w:divBdr>
        <w:top w:val="none" w:sz="0" w:space="0" w:color="auto"/>
        <w:left w:val="none" w:sz="0" w:space="0" w:color="auto"/>
        <w:bottom w:val="none" w:sz="0" w:space="0" w:color="auto"/>
        <w:right w:val="none" w:sz="0" w:space="0" w:color="auto"/>
      </w:divBdr>
    </w:div>
    <w:div w:id="1126196680">
      <w:bodyDiv w:val="1"/>
      <w:marLeft w:val="0"/>
      <w:marRight w:val="0"/>
      <w:marTop w:val="0"/>
      <w:marBottom w:val="0"/>
      <w:divBdr>
        <w:top w:val="none" w:sz="0" w:space="0" w:color="auto"/>
        <w:left w:val="none" w:sz="0" w:space="0" w:color="auto"/>
        <w:bottom w:val="none" w:sz="0" w:space="0" w:color="auto"/>
        <w:right w:val="none" w:sz="0" w:space="0" w:color="auto"/>
      </w:divBdr>
    </w:div>
    <w:div w:id="1127357647">
      <w:bodyDiv w:val="1"/>
      <w:marLeft w:val="0"/>
      <w:marRight w:val="0"/>
      <w:marTop w:val="0"/>
      <w:marBottom w:val="0"/>
      <w:divBdr>
        <w:top w:val="none" w:sz="0" w:space="0" w:color="auto"/>
        <w:left w:val="none" w:sz="0" w:space="0" w:color="auto"/>
        <w:bottom w:val="none" w:sz="0" w:space="0" w:color="auto"/>
        <w:right w:val="none" w:sz="0" w:space="0" w:color="auto"/>
      </w:divBdr>
    </w:div>
    <w:div w:id="1129054654">
      <w:bodyDiv w:val="1"/>
      <w:marLeft w:val="0"/>
      <w:marRight w:val="0"/>
      <w:marTop w:val="0"/>
      <w:marBottom w:val="0"/>
      <w:divBdr>
        <w:top w:val="none" w:sz="0" w:space="0" w:color="auto"/>
        <w:left w:val="none" w:sz="0" w:space="0" w:color="auto"/>
        <w:bottom w:val="none" w:sz="0" w:space="0" w:color="auto"/>
        <w:right w:val="none" w:sz="0" w:space="0" w:color="auto"/>
      </w:divBdr>
      <w:divsChild>
        <w:div w:id="2021202621">
          <w:marLeft w:val="0"/>
          <w:marRight w:val="0"/>
          <w:marTop w:val="0"/>
          <w:marBottom w:val="0"/>
          <w:divBdr>
            <w:top w:val="none" w:sz="0" w:space="0" w:color="auto"/>
            <w:left w:val="none" w:sz="0" w:space="0" w:color="auto"/>
            <w:bottom w:val="none" w:sz="0" w:space="0" w:color="auto"/>
            <w:right w:val="none" w:sz="0" w:space="0" w:color="auto"/>
          </w:divBdr>
          <w:divsChild>
            <w:div w:id="1331180284">
              <w:marLeft w:val="0"/>
              <w:marRight w:val="0"/>
              <w:marTop w:val="0"/>
              <w:marBottom w:val="0"/>
              <w:divBdr>
                <w:top w:val="none" w:sz="0" w:space="0" w:color="auto"/>
                <w:left w:val="none" w:sz="0" w:space="0" w:color="auto"/>
                <w:bottom w:val="none" w:sz="0" w:space="0" w:color="auto"/>
                <w:right w:val="none" w:sz="0" w:space="0" w:color="auto"/>
              </w:divBdr>
              <w:divsChild>
                <w:div w:id="1549103581">
                  <w:marLeft w:val="0"/>
                  <w:marRight w:val="0"/>
                  <w:marTop w:val="0"/>
                  <w:marBottom w:val="0"/>
                  <w:divBdr>
                    <w:top w:val="none" w:sz="0" w:space="0" w:color="auto"/>
                    <w:left w:val="none" w:sz="0" w:space="0" w:color="auto"/>
                    <w:bottom w:val="none" w:sz="0" w:space="0" w:color="auto"/>
                    <w:right w:val="none" w:sz="0" w:space="0" w:color="auto"/>
                  </w:divBdr>
                  <w:divsChild>
                    <w:div w:id="2106609985">
                      <w:marLeft w:val="0"/>
                      <w:marRight w:val="0"/>
                      <w:marTop w:val="0"/>
                      <w:marBottom w:val="0"/>
                      <w:divBdr>
                        <w:top w:val="none" w:sz="0" w:space="0" w:color="auto"/>
                        <w:left w:val="none" w:sz="0" w:space="0" w:color="auto"/>
                        <w:bottom w:val="none" w:sz="0" w:space="0" w:color="auto"/>
                        <w:right w:val="none" w:sz="0" w:space="0" w:color="auto"/>
                      </w:divBdr>
                      <w:divsChild>
                        <w:div w:id="1636985857">
                          <w:marLeft w:val="0"/>
                          <w:marRight w:val="0"/>
                          <w:marTop w:val="0"/>
                          <w:marBottom w:val="0"/>
                          <w:divBdr>
                            <w:top w:val="none" w:sz="0" w:space="0" w:color="auto"/>
                            <w:left w:val="none" w:sz="0" w:space="0" w:color="auto"/>
                            <w:bottom w:val="none" w:sz="0" w:space="0" w:color="auto"/>
                            <w:right w:val="none" w:sz="0" w:space="0" w:color="auto"/>
                          </w:divBdr>
                          <w:divsChild>
                            <w:div w:id="6637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989368">
                  <w:marLeft w:val="0"/>
                  <w:marRight w:val="0"/>
                  <w:marTop w:val="0"/>
                  <w:marBottom w:val="0"/>
                  <w:divBdr>
                    <w:top w:val="none" w:sz="0" w:space="0" w:color="auto"/>
                    <w:left w:val="none" w:sz="0" w:space="0" w:color="auto"/>
                    <w:bottom w:val="none" w:sz="0" w:space="0" w:color="auto"/>
                    <w:right w:val="none" w:sz="0" w:space="0" w:color="auto"/>
                  </w:divBdr>
                  <w:divsChild>
                    <w:div w:id="124147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091328">
      <w:bodyDiv w:val="1"/>
      <w:marLeft w:val="0"/>
      <w:marRight w:val="0"/>
      <w:marTop w:val="0"/>
      <w:marBottom w:val="0"/>
      <w:divBdr>
        <w:top w:val="none" w:sz="0" w:space="0" w:color="auto"/>
        <w:left w:val="none" w:sz="0" w:space="0" w:color="auto"/>
        <w:bottom w:val="none" w:sz="0" w:space="0" w:color="auto"/>
        <w:right w:val="none" w:sz="0" w:space="0" w:color="auto"/>
      </w:divBdr>
    </w:div>
    <w:div w:id="1137604730">
      <w:bodyDiv w:val="1"/>
      <w:marLeft w:val="0"/>
      <w:marRight w:val="0"/>
      <w:marTop w:val="0"/>
      <w:marBottom w:val="0"/>
      <w:divBdr>
        <w:top w:val="none" w:sz="0" w:space="0" w:color="auto"/>
        <w:left w:val="none" w:sz="0" w:space="0" w:color="auto"/>
        <w:bottom w:val="none" w:sz="0" w:space="0" w:color="auto"/>
        <w:right w:val="none" w:sz="0" w:space="0" w:color="auto"/>
      </w:divBdr>
    </w:div>
    <w:div w:id="1141196900">
      <w:bodyDiv w:val="1"/>
      <w:marLeft w:val="0"/>
      <w:marRight w:val="0"/>
      <w:marTop w:val="0"/>
      <w:marBottom w:val="0"/>
      <w:divBdr>
        <w:top w:val="none" w:sz="0" w:space="0" w:color="auto"/>
        <w:left w:val="none" w:sz="0" w:space="0" w:color="auto"/>
        <w:bottom w:val="none" w:sz="0" w:space="0" w:color="auto"/>
        <w:right w:val="none" w:sz="0" w:space="0" w:color="auto"/>
      </w:divBdr>
    </w:div>
    <w:div w:id="1147165060">
      <w:bodyDiv w:val="1"/>
      <w:marLeft w:val="0"/>
      <w:marRight w:val="0"/>
      <w:marTop w:val="0"/>
      <w:marBottom w:val="0"/>
      <w:divBdr>
        <w:top w:val="none" w:sz="0" w:space="0" w:color="auto"/>
        <w:left w:val="none" w:sz="0" w:space="0" w:color="auto"/>
        <w:bottom w:val="none" w:sz="0" w:space="0" w:color="auto"/>
        <w:right w:val="none" w:sz="0" w:space="0" w:color="auto"/>
      </w:divBdr>
    </w:div>
    <w:div w:id="1151676343">
      <w:bodyDiv w:val="1"/>
      <w:marLeft w:val="0"/>
      <w:marRight w:val="0"/>
      <w:marTop w:val="0"/>
      <w:marBottom w:val="0"/>
      <w:divBdr>
        <w:top w:val="none" w:sz="0" w:space="0" w:color="auto"/>
        <w:left w:val="none" w:sz="0" w:space="0" w:color="auto"/>
        <w:bottom w:val="none" w:sz="0" w:space="0" w:color="auto"/>
        <w:right w:val="none" w:sz="0" w:space="0" w:color="auto"/>
      </w:divBdr>
    </w:div>
    <w:div w:id="1152916365">
      <w:bodyDiv w:val="1"/>
      <w:marLeft w:val="0"/>
      <w:marRight w:val="0"/>
      <w:marTop w:val="0"/>
      <w:marBottom w:val="0"/>
      <w:divBdr>
        <w:top w:val="none" w:sz="0" w:space="0" w:color="auto"/>
        <w:left w:val="none" w:sz="0" w:space="0" w:color="auto"/>
        <w:bottom w:val="none" w:sz="0" w:space="0" w:color="auto"/>
        <w:right w:val="none" w:sz="0" w:space="0" w:color="auto"/>
      </w:divBdr>
    </w:div>
    <w:div w:id="1154643379">
      <w:bodyDiv w:val="1"/>
      <w:marLeft w:val="0"/>
      <w:marRight w:val="0"/>
      <w:marTop w:val="0"/>
      <w:marBottom w:val="0"/>
      <w:divBdr>
        <w:top w:val="none" w:sz="0" w:space="0" w:color="auto"/>
        <w:left w:val="none" w:sz="0" w:space="0" w:color="auto"/>
        <w:bottom w:val="none" w:sz="0" w:space="0" w:color="auto"/>
        <w:right w:val="none" w:sz="0" w:space="0" w:color="auto"/>
      </w:divBdr>
    </w:div>
    <w:div w:id="1157384820">
      <w:bodyDiv w:val="1"/>
      <w:marLeft w:val="0"/>
      <w:marRight w:val="0"/>
      <w:marTop w:val="0"/>
      <w:marBottom w:val="0"/>
      <w:divBdr>
        <w:top w:val="none" w:sz="0" w:space="0" w:color="auto"/>
        <w:left w:val="none" w:sz="0" w:space="0" w:color="auto"/>
        <w:bottom w:val="none" w:sz="0" w:space="0" w:color="auto"/>
        <w:right w:val="none" w:sz="0" w:space="0" w:color="auto"/>
      </w:divBdr>
    </w:div>
    <w:div w:id="1161847160">
      <w:bodyDiv w:val="1"/>
      <w:marLeft w:val="0"/>
      <w:marRight w:val="0"/>
      <w:marTop w:val="0"/>
      <w:marBottom w:val="0"/>
      <w:divBdr>
        <w:top w:val="none" w:sz="0" w:space="0" w:color="auto"/>
        <w:left w:val="none" w:sz="0" w:space="0" w:color="auto"/>
        <w:bottom w:val="none" w:sz="0" w:space="0" w:color="auto"/>
        <w:right w:val="none" w:sz="0" w:space="0" w:color="auto"/>
      </w:divBdr>
    </w:div>
    <w:div w:id="1166095718">
      <w:bodyDiv w:val="1"/>
      <w:marLeft w:val="0"/>
      <w:marRight w:val="0"/>
      <w:marTop w:val="0"/>
      <w:marBottom w:val="0"/>
      <w:divBdr>
        <w:top w:val="none" w:sz="0" w:space="0" w:color="auto"/>
        <w:left w:val="none" w:sz="0" w:space="0" w:color="auto"/>
        <w:bottom w:val="none" w:sz="0" w:space="0" w:color="auto"/>
        <w:right w:val="none" w:sz="0" w:space="0" w:color="auto"/>
      </w:divBdr>
    </w:div>
    <w:div w:id="1168862475">
      <w:bodyDiv w:val="1"/>
      <w:marLeft w:val="0"/>
      <w:marRight w:val="0"/>
      <w:marTop w:val="0"/>
      <w:marBottom w:val="0"/>
      <w:divBdr>
        <w:top w:val="none" w:sz="0" w:space="0" w:color="auto"/>
        <w:left w:val="none" w:sz="0" w:space="0" w:color="auto"/>
        <w:bottom w:val="none" w:sz="0" w:space="0" w:color="auto"/>
        <w:right w:val="none" w:sz="0" w:space="0" w:color="auto"/>
      </w:divBdr>
    </w:div>
    <w:div w:id="1169322823">
      <w:bodyDiv w:val="1"/>
      <w:marLeft w:val="0"/>
      <w:marRight w:val="0"/>
      <w:marTop w:val="0"/>
      <w:marBottom w:val="0"/>
      <w:divBdr>
        <w:top w:val="none" w:sz="0" w:space="0" w:color="auto"/>
        <w:left w:val="none" w:sz="0" w:space="0" w:color="auto"/>
        <w:bottom w:val="none" w:sz="0" w:space="0" w:color="auto"/>
        <w:right w:val="none" w:sz="0" w:space="0" w:color="auto"/>
      </w:divBdr>
    </w:div>
    <w:div w:id="1179152673">
      <w:bodyDiv w:val="1"/>
      <w:marLeft w:val="0"/>
      <w:marRight w:val="0"/>
      <w:marTop w:val="0"/>
      <w:marBottom w:val="0"/>
      <w:divBdr>
        <w:top w:val="none" w:sz="0" w:space="0" w:color="auto"/>
        <w:left w:val="none" w:sz="0" w:space="0" w:color="auto"/>
        <w:bottom w:val="none" w:sz="0" w:space="0" w:color="auto"/>
        <w:right w:val="none" w:sz="0" w:space="0" w:color="auto"/>
      </w:divBdr>
    </w:div>
    <w:div w:id="1207794596">
      <w:bodyDiv w:val="1"/>
      <w:marLeft w:val="0"/>
      <w:marRight w:val="0"/>
      <w:marTop w:val="0"/>
      <w:marBottom w:val="0"/>
      <w:divBdr>
        <w:top w:val="none" w:sz="0" w:space="0" w:color="auto"/>
        <w:left w:val="none" w:sz="0" w:space="0" w:color="auto"/>
        <w:bottom w:val="none" w:sz="0" w:space="0" w:color="auto"/>
        <w:right w:val="none" w:sz="0" w:space="0" w:color="auto"/>
      </w:divBdr>
    </w:div>
    <w:div w:id="1217661648">
      <w:bodyDiv w:val="1"/>
      <w:marLeft w:val="0"/>
      <w:marRight w:val="0"/>
      <w:marTop w:val="0"/>
      <w:marBottom w:val="0"/>
      <w:divBdr>
        <w:top w:val="none" w:sz="0" w:space="0" w:color="auto"/>
        <w:left w:val="none" w:sz="0" w:space="0" w:color="auto"/>
        <w:bottom w:val="none" w:sz="0" w:space="0" w:color="auto"/>
        <w:right w:val="none" w:sz="0" w:space="0" w:color="auto"/>
      </w:divBdr>
    </w:div>
    <w:div w:id="1224372270">
      <w:bodyDiv w:val="1"/>
      <w:marLeft w:val="0"/>
      <w:marRight w:val="0"/>
      <w:marTop w:val="0"/>
      <w:marBottom w:val="0"/>
      <w:divBdr>
        <w:top w:val="none" w:sz="0" w:space="0" w:color="auto"/>
        <w:left w:val="none" w:sz="0" w:space="0" w:color="auto"/>
        <w:bottom w:val="none" w:sz="0" w:space="0" w:color="auto"/>
        <w:right w:val="none" w:sz="0" w:space="0" w:color="auto"/>
      </w:divBdr>
    </w:div>
    <w:div w:id="1224676360">
      <w:bodyDiv w:val="1"/>
      <w:marLeft w:val="0"/>
      <w:marRight w:val="0"/>
      <w:marTop w:val="0"/>
      <w:marBottom w:val="0"/>
      <w:divBdr>
        <w:top w:val="none" w:sz="0" w:space="0" w:color="auto"/>
        <w:left w:val="none" w:sz="0" w:space="0" w:color="auto"/>
        <w:bottom w:val="none" w:sz="0" w:space="0" w:color="auto"/>
        <w:right w:val="none" w:sz="0" w:space="0" w:color="auto"/>
      </w:divBdr>
    </w:div>
    <w:div w:id="1225751722">
      <w:bodyDiv w:val="1"/>
      <w:marLeft w:val="0"/>
      <w:marRight w:val="0"/>
      <w:marTop w:val="0"/>
      <w:marBottom w:val="0"/>
      <w:divBdr>
        <w:top w:val="none" w:sz="0" w:space="0" w:color="auto"/>
        <w:left w:val="none" w:sz="0" w:space="0" w:color="auto"/>
        <w:bottom w:val="none" w:sz="0" w:space="0" w:color="auto"/>
        <w:right w:val="none" w:sz="0" w:space="0" w:color="auto"/>
      </w:divBdr>
    </w:div>
    <w:div w:id="1226145558">
      <w:bodyDiv w:val="1"/>
      <w:marLeft w:val="0"/>
      <w:marRight w:val="0"/>
      <w:marTop w:val="0"/>
      <w:marBottom w:val="0"/>
      <w:divBdr>
        <w:top w:val="none" w:sz="0" w:space="0" w:color="auto"/>
        <w:left w:val="none" w:sz="0" w:space="0" w:color="auto"/>
        <w:bottom w:val="none" w:sz="0" w:space="0" w:color="auto"/>
        <w:right w:val="none" w:sz="0" w:space="0" w:color="auto"/>
      </w:divBdr>
    </w:div>
    <w:div w:id="1229417711">
      <w:bodyDiv w:val="1"/>
      <w:marLeft w:val="0"/>
      <w:marRight w:val="0"/>
      <w:marTop w:val="0"/>
      <w:marBottom w:val="0"/>
      <w:divBdr>
        <w:top w:val="none" w:sz="0" w:space="0" w:color="auto"/>
        <w:left w:val="none" w:sz="0" w:space="0" w:color="auto"/>
        <w:bottom w:val="none" w:sz="0" w:space="0" w:color="auto"/>
        <w:right w:val="none" w:sz="0" w:space="0" w:color="auto"/>
      </w:divBdr>
    </w:div>
    <w:div w:id="1232347027">
      <w:bodyDiv w:val="1"/>
      <w:marLeft w:val="0"/>
      <w:marRight w:val="0"/>
      <w:marTop w:val="0"/>
      <w:marBottom w:val="0"/>
      <w:divBdr>
        <w:top w:val="none" w:sz="0" w:space="0" w:color="auto"/>
        <w:left w:val="none" w:sz="0" w:space="0" w:color="auto"/>
        <w:bottom w:val="none" w:sz="0" w:space="0" w:color="auto"/>
        <w:right w:val="none" w:sz="0" w:space="0" w:color="auto"/>
      </w:divBdr>
    </w:div>
    <w:div w:id="1232496710">
      <w:bodyDiv w:val="1"/>
      <w:marLeft w:val="0"/>
      <w:marRight w:val="0"/>
      <w:marTop w:val="0"/>
      <w:marBottom w:val="0"/>
      <w:divBdr>
        <w:top w:val="none" w:sz="0" w:space="0" w:color="auto"/>
        <w:left w:val="none" w:sz="0" w:space="0" w:color="auto"/>
        <w:bottom w:val="none" w:sz="0" w:space="0" w:color="auto"/>
        <w:right w:val="none" w:sz="0" w:space="0" w:color="auto"/>
      </w:divBdr>
    </w:div>
    <w:div w:id="1234970511">
      <w:bodyDiv w:val="1"/>
      <w:marLeft w:val="0"/>
      <w:marRight w:val="0"/>
      <w:marTop w:val="0"/>
      <w:marBottom w:val="0"/>
      <w:divBdr>
        <w:top w:val="none" w:sz="0" w:space="0" w:color="auto"/>
        <w:left w:val="none" w:sz="0" w:space="0" w:color="auto"/>
        <w:bottom w:val="none" w:sz="0" w:space="0" w:color="auto"/>
        <w:right w:val="none" w:sz="0" w:space="0" w:color="auto"/>
      </w:divBdr>
    </w:div>
    <w:div w:id="1237007540">
      <w:bodyDiv w:val="1"/>
      <w:marLeft w:val="0"/>
      <w:marRight w:val="0"/>
      <w:marTop w:val="0"/>
      <w:marBottom w:val="0"/>
      <w:divBdr>
        <w:top w:val="none" w:sz="0" w:space="0" w:color="auto"/>
        <w:left w:val="none" w:sz="0" w:space="0" w:color="auto"/>
        <w:bottom w:val="none" w:sz="0" w:space="0" w:color="auto"/>
        <w:right w:val="none" w:sz="0" w:space="0" w:color="auto"/>
      </w:divBdr>
    </w:div>
    <w:div w:id="1238243807">
      <w:bodyDiv w:val="1"/>
      <w:marLeft w:val="0"/>
      <w:marRight w:val="0"/>
      <w:marTop w:val="0"/>
      <w:marBottom w:val="0"/>
      <w:divBdr>
        <w:top w:val="none" w:sz="0" w:space="0" w:color="auto"/>
        <w:left w:val="none" w:sz="0" w:space="0" w:color="auto"/>
        <w:bottom w:val="none" w:sz="0" w:space="0" w:color="auto"/>
        <w:right w:val="none" w:sz="0" w:space="0" w:color="auto"/>
      </w:divBdr>
    </w:div>
    <w:div w:id="1245260207">
      <w:bodyDiv w:val="1"/>
      <w:marLeft w:val="0"/>
      <w:marRight w:val="0"/>
      <w:marTop w:val="0"/>
      <w:marBottom w:val="0"/>
      <w:divBdr>
        <w:top w:val="none" w:sz="0" w:space="0" w:color="auto"/>
        <w:left w:val="none" w:sz="0" w:space="0" w:color="auto"/>
        <w:bottom w:val="none" w:sz="0" w:space="0" w:color="auto"/>
        <w:right w:val="none" w:sz="0" w:space="0" w:color="auto"/>
      </w:divBdr>
    </w:div>
    <w:div w:id="1246916164">
      <w:bodyDiv w:val="1"/>
      <w:marLeft w:val="0"/>
      <w:marRight w:val="0"/>
      <w:marTop w:val="0"/>
      <w:marBottom w:val="0"/>
      <w:divBdr>
        <w:top w:val="none" w:sz="0" w:space="0" w:color="auto"/>
        <w:left w:val="none" w:sz="0" w:space="0" w:color="auto"/>
        <w:bottom w:val="none" w:sz="0" w:space="0" w:color="auto"/>
        <w:right w:val="none" w:sz="0" w:space="0" w:color="auto"/>
      </w:divBdr>
    </w:div>
    <w:div w:id="1250431499">
      <w:bodyDiv w:val="1"/>
      <w:marLeft w:val="0"/>
      <w:marRight w:val="0"/>
      <w:marTop w:val="0"/>
      <w:marBottom w:val="0"/>
      <w:divBdr>
        <w:top w:val="none" w:sz="0" w:space="0" w:color="auto"/>
        <w:left w:val="none" w:sz="0" w:space="0" w:color="auto"/>
        <w:bottom w:val="none" w:sz="0" w:space="0" w:color="auto"/>
        <w:right w:val="none" w:sz="0" w:space="0" w:color="auto"/>
      </w:divBdr>
    </w:div>
    <w:div w:id="1250623725">
      <w:bodyDiv w:val="1"/>
      <w:marLeft w:val="0"/>
      <w:marRight w:val="0"/>
      <w:marTop w:val="0"/>
      <w:marBottom w:val="0"/>
      <w:divBdr>
        <w:top w:val="none" w:sz="0" w:space="0" w:color="auto"/>
        <w:left w:val="none" w:sz="0" w:space="0" w:color="auto"/>
        <w:bottom w:val="none" w:sz="0" w:space="0" w:color="auto"/>
        <w:right w:val="none" w:sz="0" w:space="0" w:color="auto"/>
      </w:divBdr>
    </w:div>
    <w:div w:id="1251739468">
      <w:bodyDiv w:val="1"/>
      <w:marLeft w:val="0"/>
      <w:marRight w:val="0"/>
      <w:marTop w:val="0"/>
      <w:marBottom w:val="0"/>
      <w:divBdr>
        <w:top w:val="none" w:sz="0" w:space="0" w:color="auto"/>
        <w:left w:val="none" w:sz="0" w:space="0" w:color="auto"/>
        <w:bottom w:val="none" w:sz="0" w:space="0" w:color="auto"/>
        <w:right w:val="none" w:sz="0" w:space="0" w:color="auto"/>
      </w:divBdr>
      <w:divsChild>
        <w:div w:id="1888375852">
          <w:marLeft w:val="0"/>
          <w:marRight w:val="0"/>
          <w:marTop w:val="0"/>
          <w:marBottom w:val="0"/>
          <w:divBdr>
            <w:top w:val="none" w:sz="0" w:space="0" w:color="auto"/>
            <w:left w:val="none" w:sz="0" w:space="0" w:color="auto"/>
            <w:bottom w:val="none" w:sz="0" w:space="0" w:color="auto"/>
            <w:right w:val="none" w:sz="0" w:space="0" w:color="auto"/>
          </w:divBdr>
        </w:div>
      </w:divsChild>
    </w:div>
    <w:div w:id="1252471060">
      <w:bodyDiv w:val="1"/>
      <w:marLeft w:val="0"/>
      <w:marRight w:val="0"/>
      <w:marTop w:val="0"/>
      <w:marBottom w:val="0"/>
      <w:divBdr>
        <w:top w:val="none" w:sz="0" w:space="0" w:color="auto"/>
        <w:left w:val="none" w:sz="0" w:space="0" w:color="auto"/>
        <w:bottom w:val="none" w:sz="0" w:space="0" w:color="auto"/>
        <w:right w:val="none" w:sz="0" w:space="0" w:color="auto"/>
      </w:divBdr>
    </w:div>
    <w:div w:id="1256599887">
      <w:bodyDiv w:val="1"/>
      <w:marLeft w:val="0"/>
      <w:marRight w:val="0"/>
      <w:marTop w:val="0"/>
      <w:marBottom w:val="0"/>
      <w:divBdr>
        <w:top w:val="none" w:sz="0" w:space="0" w:color="auto"/>
        <w:left w:val="none" w:sz="0" w:space="0" w:color="auto"/>
        <w:bottom w:val="none" w:sz="0" w:space="0" w:color="auto"/>
        <w:right w:val="none" w:sz="0" w:space="0" w:color="auto"/>
      </w:divBdr>
    </w:div>
    <w:div w:id="1261765653">
      <w:bodyDiv w:val="1"/>
      <w:marLeft w:val="0"/>
      <w:marRight w:val="0"/>
      <w:marTop w:val="0"/>
      <w:marBottom w:val="0"/>
      <w:divBdr>
        <w:top w:val="none" w:sz="0" w:space="0" w:color="auto"/>
        <w:left w:val="none" w:sz="0" w:space="0" w:color="auto"/>
        <w:bottom w:val="none" w:sz="0" w:space="0" w:color="auto"/>
        <w:right w:val="none" w:sz="0" w:space="0" w:color="auto"/>
      </w:divBdr>
    </w:div>
    <w:div w:id="1264341785">
      <w:bodyDiv w:val="1"/>
      <w:marLeft w:val="0"/>
      <w:marRight w:val="0"/>
      <w:marTop w:val="0"/>
      <w:marBottom w:val="0"/>
      <w:divBdr>
        <w:top w:val="none" w:sz="0" w:space="0" w:color="auto"/>
        <w:left w:val="none" w:sz="0" w:space="0" w:color="auto"/>
        <w:bottom w:val="none" w:sz="0" w:space="0" w:color="auto"/>
        <w:right w:val="none" w:sz="0" w:space="0" w:color="auto"/>
      </w:divBdr>
    </w:div>
    <w:div w:id="1265267780">
      <w:bodyDiv w:val="1"/>
      <w:marLeft w:val="0"/>
      <w:marRight w:val="0"/>
      <w:marTop w:val="0"/>
      <w:marBottom w:val="0"/>
      <w:divBdr>
        <w:top w:val="none" w:sz="0" w:space="0" w:color="auto"/>
        <w:left w:val="none" w:sz="0" w:space="0" w:color="auto"/>
        <w:bottom w:val="none" w:sz="0" w:space="0" w:color="auto"/>
        <w:right w:val="none" w:sz="0" w:space="0" w:color="auto"/>
      </w:divBdr>
    </w:div>
    <w:div w:id="1266886274">
      <w:bodyDiv w:val="1"/>
      <w:marLeft w:val="0"/>
      <w:marRight w:val="0"/>
      <w:marTop w:val="0"/>
      <w:marBottom w:val="0"/>
      <w:divBdr>
        <w:top w:val="none" w:sz="0" w:space="0" w:color="auto"/>
        <w:left w:val="none" w:sz="0" w:space="0" w:color="auto"/>
        <w:bottom w:val="none" w:sz="0" w:space="0" w:color="auto"/>
        <w:right w:val="none" w:sz="0" w:space="0" w:color="auto"/>
      </w:divBdr>
    </w:div>
    <w:div w:id="1270771685">
      <w:bodyDiv w:val="1"/>
      <w:marLeft w:val="0"/>
      <w:marRight w:val="0"/>
      <w:marTop w:val="0"/>
      <w:marBottom w:val="0"/>
      <w:divBdr>
        <w:top w:val="none" w:sz="0" w:space="0" w:color="auto"/>
        <w:left w:val="none" w:sz="0" w:space="0" w:color="auto"/>
        <w:bottom w:val="none" w:sz="0" w:space="0" w:color="auto"/>
        <w:right w:val="none" w:sz="0" w:space="0" w:color="auto"/>
      </w:divBdr>
    </w:div>
    <w:div w:id="1271595689">
      <w:bodyDiv w:val="1"/>
      <w:marLeft w:val="0"/>
      <w:marRight w:val="0"/>
      <w:marTop w:val="0"/>
      <w:marBottom w:val="0"/>
      <w:divBdr>
        <w:top w:val="none" w:sz="0" w:space="0" w:color="auto"/>
        <w:left w:val="none" w:sz="0" w:space="0" w:color="auto"/>
        <w:bottom w:val="none" w:sz="0" w:space="0" w:color="auto"/>
        <w:right w:val="none" w:sz="0" w:space="0" w:color="auto"/>
      </w:divBdr>
    </w:div>
    <w:div w:id="1271622442">
      <w:bodyDiv w:val="1"/>
      <w:marLeft w:val="0"/>
      <w:marRight w:val="0"/>
      <w:marTop w:val="0"/>
      <w:marBottom w:val="0"/>
      <w:divBdr>
        <w:top w:val="none" w:sz="0" w:space="0" w:color="auto"/>
        <w:left w:val="none" w:sz="0" w:space="0" w:color="auto"/>
        <w:bottom w:val="none" w:sz="0" w:space="0" w:color="auto"/>
        <w:right w:val="none" w:sz="0" w:space="0" w:color="auto"/>
      </w:divBdr>
    </w:div>
    <w:div w:id="1273442535">
      <w:bodyDiv w:val="1"/>
      <w:marLeft w:val="0"/>
      <w:marRight w:val="0"/>
      <w:marTop w:val="0"/>
      <w:marBottom w:val="0"/>
      <w:divBdr>
        <w:top w:val="none" w:sz="0" w:space="0" w:color="auto"/>
        <w:left w:val="none" w:sz="0" w:space="0" w:color="auto"/>
        <w:bottom w:val="none" w:sz="0" w:space="0" w:color="auto"/>
        <w:right w:val="none" w:sz="0" w:space="0" w:color="auto"/>
      </w:divBdr>
    </w:div>
    <w:div w:id="1278216871">
      <w:bodyDiv w:val="1"/>
      <w:marLeft w:val="0"/>
      <w:marRight w:val="0"/>
      <w:marTop w:val="0"/>
      <w:marBottom w:val="0"/>
      <w:divBdr>
        <w:top w:val="none" w:sz="0" w:space="0" w:color="auto"/>
        <w:left w:val="none" w:sz="0" w:space="0" w:color="auto"/>
        <w:bottom w:val="none" w:sz="0" w:space="0" w:color="auto"/>
        <w:right w:val="none" w:sz="0" w:space="0" w:color="auto"/>
      </w:divBdr>
      <w:divsChild>
        <w:div w:id="2007709765">
          <w:marLeft w:val="0"/>
          <w:marRight w:val="0"/>
          <w:marTop w:val="0"/>
          <w:marBottom w:val="0"/>
          <w:divBdr>
            <w:top w:val="none" w:sz="0" w:space="0" w:color="auto"/>
            <w:left w:val="none" w:sz="0" w:space="0" w:color="auto"/>
            <w:bottom w:val="none" w:sz="0" w:space="0" w:color="auto"/>
            <w:right w:val="none" w:sz="0" w:space="0" w:color="auto"/>
          </w:divBdr>
          <w:divsChild>
            <w:div w:id="7146617">
              <w:marLeft w:val="0"/>
              <w:marRight w:val="0"/>
              <w:marTop w:val="0"/>
              <w:marBottom w:val="0"/>
              <w:divBdr>
                <w:top w:val="none" w:sz="0" w:space="0" w:color="auto"/>
                <w:left w:val="none" w:sz="0" w:space="0" w:color="auto"/>
                <w:bottom w:val="none" w:sz="0" w:space="0" w:color="auto"/>
                <w:right w:val="none" w:sz="0" w:space="0" w:color="auto"/>
              </w:divBdr>
              <w:divsChild>
                <w:div w:id="801465081">
                  <w:marLeft w:val="0"/>
                  <w:marRight w:val="0"/>
                  <w:marTop w:val="0"/>
                  <w:marBottom w:val="0"/>
                  <w:divBdr>
                    <w:top w:val="none" w:sz="0" w:space="0" w:color="auto"/>
                    <w:left w:val="none" w:sz="0" w:space="0" w:color="auto"/>
                    <w:bottom w:val="none" w:sz="0" w:space="0" w:color="auto"/>
                    <w:right w:val="none" w:sz="0" w:space="0" w:color="auto"/>
                  </w:divBdr>
                  <w:divsChild>
                    <w:div w:id="1245647127">
                      <w:marLeft w:val="0"/>
                      <w:marRight w:val="0"/>
                      <w:marTop w:val="0"/>
                      <w:marBottom w:val="0"/>
                      <w:divBdr>
                        <w:top w:val="none" w:sz="0" w:space="0" w:color="auto"/>
                        <w:left w:val="none" w:sz="0" w:space="0" w:color="auto"/>
                        <w:bottom w:val="none" w:sz="0" w:space="0" w:color="auto"/>
                        <w:right w:val="none" w:sz="0" w:space="0" w:color="auto"/>
                      </w:divBdr>
                      <w:divsChild>
                        <w:div w:id="1269042732">
                          <w:marLeft w:val="0"/>
                          <w:marRight w:val="0"/>
                          <w:marTop w:val="0"/>
                          <w:marBottom w:val="0"/>
                          <w:divBdr>
                            <w:top w:val="none" w:sz="0" w:space="0" w:color="auto"/>
                            <w:left w:val="none" w:sz="0" w:space="0" w:color="auto"/>
                            <w:bottom w:val="none" w:sz="0" w:space="0" w:color="auto"/>
                            <w:right w:val="none" w:sz="0" w:space="0" w:color="auto"/>
                          </w:divBdr>
                          <w:divsChild>
                            <w:div w:id="27336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212166">
      <w:bodyDiv w:val="1"/>
      <w:marLeft w:val="0"/>
      <w:marRight w:val="0"/>
      <w:marTop w:val="0"/>
      <w:marBottom w:val="0"/>
      <w:divBdr>
        <w:top w:val="none" w:sz="0" w:space="0" w:color="auto"/>
        <w:left w:val="none" w:sz="0" w:space="0" w:color="auto"/>
        <w:bottom w:val="none" w:sz="0" w:space="0" w:color="auto"/>
        <w:right w:val="none" w:sz="0" w:space="0" w:color="auto"/>
      </w:divBdr>
    </w:div>
    <w:div w:id="1297490136">
      <w:bodyDiv w:val="1"/>
      <w:marLeft w:val="0"/>
      <w:marRight w:val="0"/>
      <w:marTop w:val="0"/>
      <w:marBottom w:val="0"/>
      <w:divBdr>
        <w:top w:val="none" w:sz="0" w:space="0" w:color="auto"/>
        <w:left w:val="none" w:sz="0" w:space="0" w:color="auto"/>
        <w:bottom w:val="none" w:sz="0" w:space="0" w:color="auto"/>
        <w:right w:val="none" w:sz="0" w:space="0" w:color="auto"/>
      </w:divBdr>
    </w:div>
    <w:div w:id="1297636378">
      <w:bodyDiv w:val="1"/>
      <w:marLeft w:val="0"/>
      <w:marRight w:val="0"/>
      <w:marTop w:val="0"/>
      <w:marBottom w:val="0"/>
      <w:divBdr>
        <w:top w:val="none" w:sz="0" w:space="0" w:color="auto"/>
        <w:left w:val="none" w:sz="0" w:space="0" w:color="auto"/>
        <w:bottom w:val="none" w:sz="0" w:space="0" w:color="auto"/>
        <w:right w:val="none" w:sz="0" w:space="0" w:color="auto"/>
      </w:divBdr>
    </w:div>
    <w:div w:id="1299725529">
      <w:bodyDiv w:val="1"/>
      <w:marLeft w:val="0"/>
      <w:marRight w:val="0"/>
      <w:marTop w:val="0"/>
      <w:marBottom w:val="0"/>
      <w:divBdr>
        <w:top w:val="none" w:sz="0" w:space="0" w:color="auto"/>
        <w:left w:val="none" w:sz="0" w:space="0" w:color="auto"/>
        <w:bottom w:val="none" w:sz="0" w:space="0" w:color="auto"/>
        <w:right w:val="none" w:sz="0" w:space="0" w:color="auto"/>
      </w:divBdr>
    </w:div>
    <w:div w:id="1303652016">
      <w:bodyDiv w:val="1"/>
      <w:marLeft w:val="0"/>
      <w:marRight w:val="0"/>
      <w:marTop w:val="0"/>
      <w:marBottom w:val="0"/>
      <w:divBdr>
        <w:top w:val="none" w:sz="0" w:space="0" w:color="auto"/>
        <w:left w:val="none" w:sz="0" w:space="0" w:color="auto"/>
        <w:bottom w:val="none" w:sz="0" w:space="0" w:color="auto"/>
        <w:right w:val="none" w:sz="0" w:space="0" w:color="auto"/>
      </w:divBdr>
    </w:div>
    <w:div w:id="1306812415">
      <w:bodyDiv w:val="1"/>
      <w:marLeft w:val="0"/>
      <w:marRight w:val="0"/>
      <w:marTop w:val="0"/>
      <w:marBottom w:val="0"/>
      <w:divBdr>
        <w:top w:val="none" w:sz="0" w:space="0" w:color="auto"/>
        <w:left w:val="none" w:sz="0" w:space="0" w:color="auto"/>
        <w:bottom w:val="none" w:sz="0" w:space="0" w:color="auto"/>
        <w:right w:val="none" w:sz="0" w:space="0" w:color="auto"/>
      </w:divBdr>
    </w:div>
    <w:div w:id="1309047015">
      <w:bodyDiv w:val="1"/>
      <w:marLeft w:val="0"/>
      <w:marRight w:val="0"/>
      <w:marTop w:val="0"/>
      <w:marBottom w:val="0"/>
      <w:divBdr>
        <w:top w:val="none" w:sz="0" w:space="0" w:color="auto"/>
        <w:left w:val="none" w:sz="0" w:space="0" w:color="auto"/>
        <w:bottom w:val="none" w:sz="0" w:space="0" w:color="auto"/>
        <w:right w:val="none" w:sz="0" w:space="0" w:color="auto"/>
      </w:divBdr>
    </w:div>
    <w:div w:id="1322198501">
      <w:bodyDiv w:val="1"/>
      <w:marLeft w:val="0"/>
      <w:marRight w:val="0"/>
      <w:marTop w:val="0"/>
      <w:marBottom w:val="0"/>
      <w:divBdr>
        <w:top w:val="none" w:sz="0" w:space="0" w:color="auto"/>
        <w:left w:val="none" w:sz="0" w:space="0" w:color="auto"/>
        <w:bottom w:val="none" w:sz="0" w:space="0" w:color="auto"/>
        <w:right w:val="none" w:sz="0" w:space="0" w:color="auto"/>
      </w:divBdr>
    </w:div>
    <w:div w:id="1322202028">
      <w:bodyDiv w:val="1"/>
      <w:marLeft w:val="0"/>
      <w:marRight w:val="0"/>
      <w:marTop w:val="0"/>
      <w:marBottom w:val="0"/>
      <w:divBdr>
        <w:top w:val="none" w:sz="0" w:space="0" w:color="auto"/>
        <w:left w:val="none" w:sz="0" w:space="0" w:color="auto"/>
        <w:bottom w:val="none" w:sz="0" w:space="0" w:color="auto"/>
        <w:right w:val="none" w:sz="0" w:space="0" w:color="auto"/>
      </w:divBdr>
    </w:div>
    <w:div w:id="1324355582">
      <w:bodyDiv w:val="1"/>
      <w:marLeft w:val="0"/>
      <w:marRight w:val="0"/>
      <w:marTop w:val="0"/>
      <w:marBottom w:val="0"/>
      <w:divBdr>
        <w:top w:val="none" w:sz="0" w:space="0" w:color="auto"/>
        <w:left w:val="none" w:sz="0" w:space="0" w:color="auto"/>
        <w:bottom w:val="none" w:sz="0" w:space="0" w:color="auto"/>
        <w:right w:val="none" w:sz="0" w:space="0" w:color="auto"/>
      </w:divBdr>
    </w:div>
    <w:div w:id="1327132884">
      <w:bodyDiv w:val="1"/>
      <w:marLeft w:val="0"/>
      <w:marRight w:val="0"/>
      <w:marTop w:val="0"/>
      <w:marBottom w:val="0"/>
      <w:divBdr>
        <w:top w:val="none" w:sz="0" w:space="0" w:color="auto"/>
        <w:left w:val="none" w:sz="0" w:space="0" w:color="auto"/>
        <w:bottom w:val="none" w:sz="0" w:space="0" w:color="auto"/>
        <w:right w:val="none" w:sz="0" w:space="0" w:color="auto"/>
      </w:divBdr>
    </w:div>
    <w:div w:id="1333606699">
      <w:bodyDiv w:val="1"/>
      <w:marLeft w:val="0"/>
      <w:marRight w:val="0"/>
      <w:marTop w:val="0"/>
      <w:marBottom w:val="0"/>
      <w:divBdr>
        <w:top w:val="none" w:sz="0" w:space="0" w:color="auto"/>
        <w:left w:val="none" w:sz="0" w:space="0" w:color="auto"/>
        <w:bottom w:val="none" w:sz="0" w:space="0" w:color="auto"/>
        <w:right w:val="none" w:sz="0" w:space="0" w:color="auto"/>
      </w:divBdr>
    </w:div>
    <w:div w:id="1333876624">
      <w:bodyDiv w:val="1"/>
      <w:marLeft w:val="0"/>
      <w:marRight w:val="0"/>
      <w:marTop w:val="0"/>
      <w:marBottom w:val="0"/>
      <w:divBdr>
        <w:top w:val="none" w:sz="0" w:space="0" w:color="auto"/>
        <w:left w:val="none" w:sz="0" w:space="0" w:color="auto"/>
        <w:bottom w:val="none" w:sz="0" w:space="0" w:color="auto"/>
        <w:right w:val="none" w:sz="0" w:space="0" w:color="auto"/>
      </w:divBdr>
    </w:div>
    <w:div w:id="1334263932">
      <w:bodyDiv w:val="1"/>
      <w:marLeft w:val="0"/>
      <w:marRight w:val="0"/>
      <w:marTop w:val="0"/>
      <w:marBottom w:val="0"/>
      <w:divBdr>
        <w:top w:val="none" w:sz="0" w:space="0" w:color="auto"/>
        <w:left w:val="none" w:sz="0" w:space="0" w:color="auto"/>
        <w:bottom w:val="none" w:sz="0" w:space="0" w:color="auto"/>
        <w:right w:val="none" w:sz="0" w:space="0" w:color="auto"/>
      </w:divBdr>
    </w:div>
    <w:div w:id="1335524096">
      <w:bodyDiv w:val="1"/>
      <w:marLeft w:val="0"/>
      <w:marRight w:val="0"/>
      <w:marTop w:val="0"/>
      <w:marBottom w:val="0"/>
      <w:divBdr>
        <w:top w:val="none" w:sz="0" w:space="0" w:color="auto"/>
        <w:left w:val="none" w:sz="0" w:space="0" w:color="auto"/>
        <w:bottom w:val="none" w:sz="0" w:space="0" w:color="auto"/>
        <w:right w:val="none" w:sz="0" w:space="0" w:color="auto"/>
      </w:divBdr>
    </w:div>
    <w:div w:id="1335651132">
      <w:bodyDiv w:val="1"/>
      <w:marLeft w:val="0"/>
      <w:marRight w:val="0"/>
      <w:marTop w:val="0"/>
      <w:marBottom w:val="0"/>
      <w:divBdr>
        <w:top w:val="none" w:sz="0" w:space="0" w:color="auto"/>
        <w:left w:val="none" w:sz="0" w:space="0" w:color="auto"/>
        <w:bottom w:val="none" w:sz="0" w:space="0" w:color="auto"/>
        <w:right w:val="none" w:sz="0" w:space="0" w:color="auto"/>
      </w:divBdr>
    </w:div>
    <w:div w:id="1339699703">
      <w:bodyDiv w:val="1"/>
      <w:marLeft w:val="0"/>
      <w:marRight w:val="0"/>
      <w:marTop w:val="0"/>
      <w:marBottom w:val="0"/>
      <w:divBdr>
        <w:top w:val="none" w:sz="0" w:space="0" w:color="auto"/>
        <w:left w:val="none" w:sz="0" w:space="0" w:color="auto"/>
        <w:bottom w:val="none" w:sz="0" w:space="0" w:color="auto"/>
        <w:right w:val="none" w:sz="0" w:space="0" w:color="auto"/>
      </w:divBdr>
    </w:div>
    <w:div w:id="1342275549">
      <w:bodyDiv w:val="1"/>
      <w:marLeft w:val="0"/>
      <w:marRight w:val="0"/>
      <w:marTop w:val="0"/>
      <w:marBottom w:val="0"/>
      <w:divBdr>
        <w:top w:val="none" w:sz="0" w:space="0" w:color="auto"/>
        <w:left w:val="none" w:sz="0" w:space="0" w:color="auto"/>
        <w:bottom w:val="none" w:sz="0" w:space="0" w:color="auto"/>
        <w:right w:val="none" w:sz="0" w:space="0" w:color="auto"/>
      </w:divBdr>
    </w:div>
    <w:div w:id="1347944889">
      <w:bodyDiv w:val="1"/>
      <w:marLeft w:val="0"/>
      <w:marRight w:val="0"/>
      <w:marTop w:val="0"/>
      <w:marBottom w:val="0"/>
      <w:divBdr>
        <w:top w:val="none" w:sz="0" w:space="0" w:color="auto"/>
        <w:left w:val="none" w:sz="0" w:space="0" w:color="auto"/>
        <w:bottom w:val="none" w:sz="0" w:space="0" w:color="auto"/>
        <w:right w:val="none" w:sz="0" w:space="0" w:color="auto"/>
      </w:divBdr>
      <w:divsChild>
        <w:div w:id="1967655308">
          <w:marLeft w:val="0"/>
          <w:marRight w:val="0"/>
          <w:marTop w:val="0"/>
          <w:marBottom w:val="0"/>
          <w:divBdr>
            <w:top w:val="none" w:sz="0" w:space="0" w:color="auto"/>
            <w:left w:val="none" w:sz="0" w:space="0" w:color="auto"/>
            <w:bottom w:val="none" w:sz="0" w:space="0" w:color="auto"/>
            <w:right w:val="none" w:sz="0" w:space="0" w:color="auto"/>
          </w:divBdr>
          <w:divsChild>
            <w:div w:id="657029759">
              <w:marLeft w:val="0"/>
              <w:marRight w:val="0"/>
              <w:marTop w:val="0"/>
              <w:marBottom w:val="0"/>
              <w:divBdr>
                <w:top w:val="none" w:sz="0" w:space="0" w:color="auto"/>
                <w:left w:val="none" w:sz="0" w:space="0" w:color="auto"/>
                <w:bottom w:val="none" w:sz="0" w:space="0" w:color="auto"/>
                <w:right w:val="none" w:sz="0" w:space="0" w:color="auto"/>
              </w:divBdr>
              <w:divsChild>
                <w:div w:id="653922690">
                  <w:marLeft w:val="0"/>
                  <w:marRight w:val="0"/>
                  <w:marTop w:val="0"/>
                  <w:marBottom w:val="0"/>
                  <w:divBdr>
                    <w:top w:val="none" w:sz="0" w:space="0" w:color="auto"/>
                    <w:left w:val="none" w:sz="0" w:space="0" w:color="auto"/>
                    <w:bottom w:val="none" w:sz="0" w:space="0" w:color="auto"/>
                    <w:right w:val="none" w:sz="0" w:space="0" w:color="auto"/>
                  </w:divBdr>
                  <w:divsChild>
                    <w:div w:id="156409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404383">
      <w:bodyDiv w:val="1"/>
      <w:marLeft w:val="0"/>
      <w:marRight w:val="0"/>
      <w:marTop w:val="0"/>
      <w:marBottom w:val="0"/>
      <w:divBdr>
        <w:top w:val="none" w:sz="0" w:space="0" w:color="auto"/>
        <w:left w:val="none" w:sz="0" w:space="0" w:color="auto"/>
        <w:bottom w:val="none" w:sz="0" w:space="0" w:color="auto"/>
        <w:right w:val="none" w:sz="0" w:space="0" w:color="auto"/>
      </w:divBdr>
    </w:div>
    <w:div w:id="1353921709">
      <w:bodyDiv w:val="1"/>
      <w:marLeft w:val="0"/>
      <w:marRight w:val="0"/>
      <w:marTop w:val="0"/>
      <w:marBottom w:val="0"/>
      <w:divBdr>
        <w:top w:val="none" w:sz="0" w:space="0" w:color="auto"/>
        <w:left w:val="none" w:sz="0" w:space="0" w:color="auto"/>
        <w:bottom w:val="none" w:sz="0" w:space="0" w:color="auto"/>
        <w:right w:val="none" w:sz="0" w:space="0" w:color="auto"/>
      </w:divBdr>
    </w:div>
    <w:div w:id="1354068503">
      <w:bodyDiv w:val="1"/>
      <w:marLeft w:val="0"/>
      <w:marRight w:val="0"/>
      <w:marTop w:val="0"/>
      <w:marBottom w:val="0"/>
      <w:divBdr>
        <w:top w:val="none" w:sz="0" w:space="0" w:color="auto"/>
        <w:left w:val="none" w:sz="0" w:space="0" w:color="auto"/>
        <w:bottom w:val="none" w:sz="0" w:space="0" w:color="auto"/>
        <w:right w:val="none" w:sz="0" w:space="0" w:color="auto"/>
      </w:divBdr>
    </w:div>
    <w:div w:id="1355184208">
      <w:bodyDiv w:val="1"/>
      <w:marLeft w:val="0"/>
      <w:marRight w:val="0"/>
      <w:marTop w:val="0"/>
      <w:marBottom w:val="0"/>
      <w:divBdr>
        <w:top w:val="none" w:sz="0" w:space="0" w:color="auto"/>
        <w:left w:val="none" w:sz="0" w:space="0" w:color="auto"/>
        <w:bottom w:val="none" w:sz="0" w:space="0" w:color="auto"/>
        <w:right w:val="none" w:sz="0" w:space="0" w:color="auto"/>
      </w:divBdr>
    </w:div>
    <w:div w:id="1356082734">
      <w:bodyDiv w:val="1"/>
      <w:marLeft w:val="0"/>
      <w:marRight w:val="0"/>
      <w:marTop w:val="0"/>
      <w:marBottom w:val="0"/>
      <w:divBdr>
        <w:top w:val="none" w:sz="0" w:space="0" w:color="auto"/>
        <w:left w:val="none" w:sz="0" w:space="0" w:color="auto"/>
        <w:bottom w:val="none" w:sz="0" w:space="0" w:color="auto"/>
        <w:right w:val="none" w:sz="0" w:space="0" w:color="auto"/>
      </w:divBdr>
    </w:div>
    <w:div w:id="1357853127">
      <w:bodyDiv w:val="1"/>
      <w:marLeft w:val="0"/>
      <w:marRight w:val="0"/>
      <w:marTop w:val="0"/>
      <w:marBottom w:val="0"/>
      <w:divBdr>
        <w:top w:val="none" w:sz="0" w:space="0" w:color="auto"/>
        <w:left w:val="none" w:sz="0" w:space="0" w:color="auto"/>
        <w:bottom w:val="none" w:sz="0" w:space="0" w:color="auto"/>
        <w:right w:val="none" w:sz="0" w:space="0" w:color="auto"/>
      </w:divBdr>
      <w:divsChild>
        <w:div w:id="1522862603">
          <w:marLeft w:val="0"/>
          <w:marRight w:val="0"/>
          <w:marTop w:val="0"/>
          <w:marBottom w:val="0"/>
          <w:divBdr>
            <w:top w:val="none" w:sz="0" w:space="0" w:color="auto"/>
            <w:left w:val="none" w:sz="0" w:space="0" w:color="auto"/>
            <w:bottom w:val="none" w:sz="0" w:space="0" w:color="auto"/>
            <w:right w:val="none" w:sz="0" w:space="0" w:color="auto"/>
          </w:divBdr>
          <w:divsChild>
            <w:div w:id="1622300310">
              <w:marLeft w:val="0"/>
              <w:marRight w:val="0"/>
              <w:marTop w:val="0"/>
              <w:marBottom w:val="0"/>
              <w:divBdr>
                <w:top w:val="none" w:sz="0" w:space="0" w:color="auto"/>
                <w:left w:val="none" w:sz="0" w:space="0" w:color="auto"/>
                <w:bottom w:val="none" w:sz="0" w:space="0" w:color="auto"/>
                <w:right w:val="none" w:sz="0" w:space="0" w:color="auto"/>
              </w:divBdr>
              <w:divsChild>
                <w:div w:id="1367370105">
                  <w:marLeft w:val="0"/>
                  <w:marRight w:val="0"/>
                  <w:marTop w:val="0"/>
                  <w:marBottom w:val="0"/>
                  <w:divBdr>
                    <w:top w:val="none" w:sz="0" w:space="0" w:color="auto"/>
                    <w:left w:val="none" w:sz="0" w:space="0" w:color="auto"/>
                    <w:bottom w:val="none" w:sz="0" w:space="0" w:color="auto"/>
                    <w:right w:val="none" w:sz="0" w:space="0" w:color="auto"/>
                  </w:divBdr>
                  <w:divsChild>
                    <w:div w:id="192375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379119">
          <w:marLeft w:val="0"/>
          <w:marRight w:val="0"/>
          <w:marTop w:val="0"/>
          <w:marBottom w:val="0"/>
          <w:divBdr>
            <w:top w:val="none" w:sz="0" w:space="0" w:color="auto"/>
            <w:left w:val="none" w:sz="0" w:space="0" w:color="auto"/>
            <w:bottom w:val="none" w:sz="0" w:space="0" w:color="auto"/>
            <w:right w:val="none" w:sz="0" w:space="0" w:color="auto"/>
          </w:divBdr>
          <w:divsChild>
            <w:div w:id="1301350654">
              <w:marLeft w:val="0"/>
              <w:marRight w:val="0"/>
              <w:marTop w:val="0"/>
              <w:marBottom w:val="0"/>
              <w:divBdr>
                <w:top w:val="none" w:sz="0" w:space="0" w:color="auto"/>
                <w:left w:val="none" w:sz="0" w:space="0" w:color="auto"/>
                <w:bottom w:val="none" w:sz="0" w:space="0" w:color="auto"/>
                <w:right w:val="none" w:sz="0" w:space="0" w:color="auto"/>
              </w:divBdr>
              <w:divsChild>
                <w:div w:id="939068125">
                  <w:marLeft w:val="0"/>
                  <w:marRight w:val="0"/>
                  <w:marTop w:val="0"/>
                  <w:marBottom w:val="0"/>
                  <w:divBdr>
                    <w:top w:val="none" w:sz="0" w:space="0" w:color="auto"/>
                    <w:left w:val="none" w:sz="0" w:space="0" w:color="auto"/>
                    <w:bottom w:val="none" w:sz="0" w:space="0" w:color="auto"/>
                    <w:right w:val="none" w:sz="0" w:space="0" w:color="auto"/>
                  </w:divBdr>
                  <w:divsChild>
                    <w:div w:id="175624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78034">
      <w:bodyDiv w:val="1"/>
      <w:marLeft w:val="0"/>
      <w:marRight w:val="0"/>
      <w:marTop w:val="0"/>
      <w:marBottom w:val="0"/>
      <w:divBdr>
        <w:top w:val="none" w:sz="0" w:space="0" w:color="auto"/>
        <w:left w:val="none" w:sz="0" w:space="0" w:color="auto"/>
        <w:bottom w:val="none" w:sz="0" w:space="0" w:color="auto"/>
        <w:right w:val="none" w:sz="0" w:space="0" w:color="auto"/>
      </w:divBdr>
    </w:div>
    <w:div w:id="1369136785">
      <w:bodyDiv w:val="1"/>
      <w:marLeft w:val="0"/>
      <w:marRight w:val="0"/>
      <w:marTop w:val="0"/>
      <w:marBottom w:val="0"/>
      <w:divBdr>
        <w:top w:val="none" w:sz="0" w:space="0" w:color="auto"/>
        <w:left w:val="none" w:sz="0" w:space="0" w:color="auto"/>
        <w:bottom w:val="none" w:sz="0" w:space="0" w:color="auto"/>
        <w:right w:val="none" w:sz="0" w:space="0" w:color="auto"/>
      </w:divBdr>
    </w:div>
    <w:div w:id="1373187802">
      <w:bodyDiv w:val="1"/>
      <w:marLeft w:val="0"/>
      <w:marRight w:val="0"/>
      <w:marTop w:val="0"/>
      <w:marBottom w:val="0"/>
      <w:divBdr>
        <w:top w:val="none" w:sz="0" w:space="0" w:color="auto"/>
        <w:left w:val="none" w:sz="0" w:space="0" w:color="auto"/>
        <w:bottom w:val="none" w:sz="0" w:space="0" w:color="auto"/>
        <w:right w:val="none" w:sz="0" w:space="0" w:color="auto"/>
      </w:divBdr>
    </w:div>
    <w:div w:id="1374695193">
      <w:bodyDiv w:val="1"/>
      <w:marLeft w:val="0"/>
      <w:marRight w:val="0"/>
      <w:marTop w:val="0"/>
      <w:marBottom w:val="0"/>
      <w:divBdr>
        <w:top w:val="none" w:sz="0" w:space="0" w:color="auto"/>
        <w:left w:val="none" w:sz="0" w:space="0" w:color="auto"/>
        <w:bottom w:val="none" w:sz="0" w:space="0" w:color="auto"/>
        <w:right w:val="none" w:sz="0" w:space="0" w:color="auto"/>
      </w:divBdr>
    </w:div>
    <w:div w:id="1374962419">
      <w:bodyDiv w:val="1"/>
      <w:marLeft w:val="0"/>
      <w:marRight w:val="0"/>
      <w:marTop w:val="0"/>
      <w:marBottom w:val="0"/>
      <w:divBdr>
        <w:top w:val="none" w:sz="0" w:space="0" w:color="auto"/>
        <w:left w:val="none" w:sz="0" w:space="0" w:color="auto"/>
        <w:bottom w:val="none" w:sz="0" w:space="0" w:color="auto"/>
        <w:right w:val="none" w:sz="0" w:space="0" w:color="auto"/>
      </w:divBdr>
    </w:div>
    <w:div w:id="1375614810">
      <w:bodyDiv w:val="1"/>
      <w:marLeft w:val="0"/>
      <w:marRight w:val="0"/>
      <w:marTop w:val="0"/>
      <w:marBottom w:val="0"/>
      <w:divBdr>
        <w:top w:val="none" w:sz="0" w:space="0" w:color="auto"/>
        <w:left w:val="none" w:sz="0" w:space="0" w:color="auto"/>
        <w:bottom w:val="none" w:sz="0" w:space="0" w:color="auto"/>
        <w:right w:val="none" w:sz="0" w:space="0" w:color="auto"/>
      </w:divBdr>
    </w:div>
    <w:div w:id="1381320513">
      <w:bodyDiv w:val="1"/>
      <w:marLeft w:val="0"/>
      <w:marRight w:val="0"/>
      <w:marTop w:val="0"/>
      <w:marBottom w:val="0"/>
      <w:divBdr>
        <w:top w:val="none" w:sz="0" w:space="0" w:color="auto"/>
        <w:left w:val="none" w:sz="0" w:space="0" w:color="auto"/>
        <w:bottom w:val="none" w:sz="0" w:space="0" w:color="auto"/>
        <w:right w:val="none" w:sz="0" w:space="0" w:color="auto"/>
      </w:divBdr>
    </w:div>
    <w:div w:id="1381514529">
      <w:bodyDiv w:val="1"/>
      <w:marLeft w:val="0"/>
      <w:marRight w:val="0"/>
      <w:marTop w:val="0"/>
      <w:marBottom w:val="0"/>
      <w:divBdr>
        <w:top w:val="none" w:sz="0" w:space="0" w:color="auto"/>
        <w:left w:val="none" w:sz="0" w:space="0" w:color="auto"/>
        <w:bottom w:val="none" w:sz="0" w:space="0" w:color="auto"/>
        <w:right w:val="none" w:sz="0" w:space="0" w:color="auto"/>
      </w:divBdr>
    </w:div>
    <w:div w:id="1384403386">
      <w:bodyDiv w:val="1"/>
      <w:marLeft w:val="0"/>
      <w:marRight w:val="0"/>
      <w:marTop w:val="0"/>
      <w:marBottom w:val="0"/>
      <w:divBdr>
        <w:top w:val="none" w:sz="0" w:space="0" w:color="auto"/>
        <w:left w:val="none" w:sz="0" w:space="0" w:color="auto"/>
        <w:bottom w:val="none" w:sz="0" w:space="0" w:color="auto"/>
        <w:right w:val="none" w:sz="0" w:space="0" w:color="auto"/>
      </w:divBdr>
    </w:div>
    <w:div w:id="1386024365">
      <w:bodyDiv w:val="1"/>
      <w:marLeft w:val="0"/>
      <w:marRight w:val="0"/>
      <w:marTop w:val="0"/>
      <w:marBottom w:val="0"/>
      <w:divBdr>
        <w:top w:val="none" w:sz="0" w:space="0" w:color="auto"/>
        <w:left w:val="none" w:sz="0" w:space="0" w:color="auto"/>
        <w:bottom w:val="none" w:sz="0" w:space="0" w:color="auto"/>
        <w:right w:val="none" w:sz="0" w:space="0" w:color="auto"/>
      </w:divBdr>
    </w:div>
    <w:div w:id="1386030381">
      <w:bodyDiv w:val="1"/>
      <w:marLeft w:val="0"/>
      <w:marRight w:val="0"/>
      <w:marTop w:val="0"/>
      <w:marBottom w:val="0"/>
      <w:divBdr>
        <w:top w:val="none" w:sz="0" w:space="0" w:color="auto"/>
        <w:left w:val="none" w:sz="0" w:space="0" w:color="auto"/>
        <w:bottom w:val="none" w:sz="0" w:space="0" w:color="auto"/>
        <w:right w:val="none" w:sz="0" w:space="0" w:color="auto"/>
      </w:divBdr>
    </w:div>
    <w:div w:id="1388069763">
      <w:bodyDiv w:val="1"/>
      <w:marLeft w:val="0"/>
      <w:marRight w:val="0"/>
      <w:marTop w:val="0"/>
      <w:marBottom w:val="0"/>
      <w:divBdr>
        <w:top w:val="none" w:sz="0" w:space="0" w:color="auto"/>
        <w:left w:val="none" w:sz="0" w:space="0" w:color="auto"/>
        <w:bottom w:val="none" w:sz="0" w:space="0" w:color="auto"/>
        <w:right w:val="none" w:sz="0" w:space="0" w:color="auto"/>
      </w:divBdr>
    </w:div>
    <w:div w:id="1389377154">
      <w:bodyDiv w:val="1"/>
      <w:marLeft w:val="0"/>
      <w:marRight w:val="0"/>
      <w:marTop w:val="0"/>
      <w:marBottom w:val="0"/>
      <w:divBdr>
        <w:top w:val="none" w:sz="0" w:space="0" w:color="auto"/>
        <w:left w:val="none" w:sz="0" w:space="0" w:color="auto"/>
        <w:bottom w:val="none" w:sz="0" w:space="0" w:color="auto"/>
        <w:right w:val="none" w:sz="0" w:space="0" w:color="auto"/>
      </w:divBdr>
    </w:div>
    <w:div w:id="1391804736">
      <w:bodyDiv w:val="1"/>
      <w:marLeft w:val="0"/>
      <w:marRight w:val="0"/>
      <w:marTop w:val="0"/>
      <w:marBottom w:val="0"/>
      <w:divBdr>
        <w:top w:val="none" w:sz="0" w:space="0" w:color="auto"/>
        <w:left w:val="none" w:sz="0" w:space="0" w:color="auto"/>
        <w:bottom w:val="none" w:sz="0" w:space="0" w:color="auto"/>
        <w:right w:val="none" w:sz="0" w:space="0" w:color="auto"/>
      </w:divBdr>
    </w:div>
    <w:div w:id="1395272243">
      <w:bodyDiv w:val="1"/>
      <w:marLeft w:val="0"/>
      <w:marRight w:val="0"/>
      <w:marTop w:val="0"/>
      <w:marBottom w:val="0"/>
      <w:divBdr>
        <w:top w:val="none" w:sz="0" w:space="0" w:color="auto"/>
        <w:left w:val="none" w:sz="0" w:space="0" w:color="auto"/>
        <w:bottom w:val="none" w:sz="0" w:space="0" w:color="auto"/>
        <w:right w:val="none" w:sz="0" w:space="0" w:color="auto"/>
      </w:divBdr>
    </w:div>
    <w:div w:id="1401639345">
      <w:bodyDiv w:val="1"/>
      <w:marLeft w:val="0"/>
      <w:marRight w:val="0"/>
      <w:marTop w:val="0"/>
      <w:marBottom w:val="0"/>
      <w:divBdr>
        <w:top w:val="none" w:sz="0" w:space="0" w:color="auto"/>
        <w:left w:val="none" w:sz="0" w:space="0" w:color="auto"/>
        <w:bottom w:val="none" w:sz="0" w:space="0" w:color="auto"/>
        <w:right w:val="none" w:sz="0" w:space="0" w:color="auto"/>
      </w:divBdr>
    </w:div>
    <w:div w:id="1406803143">
      <w:bodyDiv w:val="1"/>
      <w:marLeft w:val="0"/>
      <w:marRight w:val="0"/>
      <w:marTop w:val="0"/>
      <w:marBottom w:val="0"/>
      <w:divBdr>
        <w:top w:val="none" w:sz="0" w:space="0" w:color="auto"/>
        <w:left w:val="none" w:sz="0" w:space="0" w:color="auto"/>
        <w:bottom w:val="none" w:sz="0" w:space="0" w:color="auto"/>
        <w:right w:val="none" w:sz="0" w:space="0" w:color="auto"/>
      </w:divBdr>
    </w:div>
    <w:div w:id="1409186978">
      <w:bodyDiv w:val="1"/>
      <w:marLeft w:val="0"/>
      <w:marRight w:val="0"/>
      <w:marTop w:val="0"/>
      <w:marBottom w:val="0"/>
      <w:divBdr>
        <w:top w:val="none" w:sz="0" w:space="0" w:color="auto"/>
        <w:left w:val="none" w:sz="0" w:space="0" w:color="auto"/>
        <w:bottom w:val="none" w:sz="0" w:space="0" w:color="auto"/>
        <w:right w:val="none" w:sz="0" w:space="0" w:color="auto"/>
      </w:divBdr>
    </w:div>
    <w:div w:id="1412967763">
      <w:bodyDiv w:val="1"/>
      <w:marLeft w:val="0"/>
      <w:marRight w:val="0"/>
      <w:marTop w:val="0"/>
      <w:marBottom w:val="0"/>
      <w:divBdr>
        <w:top w:val="none" w:sz="0" w:space="0" w:color="auto"/>
        <w:left w:val="none" w:sz="0" w:space="0" w:color="auto"/>
        <w:bottom w:val="none" w:sz="0" w:space="0" w:color="auto"/>
        <w:right w:val="none" w:sz="0" w:space="0" w:color="auto"/>
      </w:divBdr>
    </w:div>
    <w:div w:id="1420129444">
      <w:bodyDiv w:val="1"/>
      <w:marLeft w:val="0"/>
      <w:marRight w:val="0"/>
      <w:marTop w:val="0"/>
      <w:marBottom w:val="0"/>
      <w:divBdr>
        <w:top w:val="none" w:sz="0" w:space="0" w:color="auto"/>
        <w:left w:val="none" w:sz="0" w:space="0" w:color="auto"/>
        <w:bottom w:val="none" w:sz="0" w:space="0" w:color="auto"/>
        <w:right w:val="none" w:sz="0" w:space="0" w:color="auto"/>
      </w:divBdr>
    </w:div>
    <w:div w:id="1422482799">
      <w:bodyDiv w:val="1"/>
      <w:marLeft w:val="0"/>
      <w:marRight w:val="0"/>
      <w:marTop w:val="0"/>
      <w:marBottom w:val="0"/>
      <w:divBdr>
        <w:top w:val="none" w:sz="0" w:space="0" w:color="auto"/>
        <w:left w:val="none" w:sz="0" w:space="0" w:color="auto"/>
        <w:bottom w:val="none" w:sz="0" w:space="0" w:color="auto"/>
        <w:right w:val="none" w:sz="0" w:space="0" w:color="auto"/>
      </w:divBdr>
      <w:divsChild>
        <w:div w:id="1384525486">
          <w:marLeft w:val="0"/>
          <w:marRight w:val="0"/>
          <w:marTop w:val="0"/>
          <w:marBottom w:val="0"/>
          <w:divBdr>
            <w:top w:val="none" w:sz="0" w:space="0" w:color="auto"/>
            <w:left w:val="none" w:sz="0" w:space="0" w:color="auto"/>
            <w:bottom w:val="none" w:sz="0" w:space="0" w:color="auto"/>
            <w:right w:val="none" w:sz="0" w:space="0" w:color="auto"/>
          </w:divBdr>
        </w:div>
      </w:divsChild>
    </w:div>
    <w:div w:id="1422486087">
      <w:bodyDiv w:val="1"/>
      <w:marLeft w:val="0"/>
      <w:marRight w:val="0"/>
      <w:marTop w:val="0"/>
      <w:marBottom w:val="0"/>
      <w:divBdr>
        <w:top w:val="none" w:sz="0" w:space="0" w:color="auto"/>
        <w:left w:val="none" w:sz="0" w:space="0" w:color="auto"/>
        <w:bottom w:val="none" w:sz="0" w:space="0" w:color="auto"/>
        <w:right w:val="none" w:sz="0" w:space="0" w:color="auto"/>
      </w:divBdr>
    </w:div>
    <w:div w:id="1428379612">
      <w:bodyDiv w:val="1"/>
      <w:marLeft w:val="0"/>
      <w:marRight w:val="0"/>
      <w:marTop w:val="0"/>
      <w:marBottom w:val="0"/>
      <w:divBdr>
        <w:top w:val="none" w:sz="0" w:space="0" w:color="auto"/>
        <w:left w:val="none" w:sz="0" w:space="0" w:color="auto"/>
        <w:bottom w:val="none" w:sz="0" w:space="0" w:color="auto"/>
        <w:right w:val="none" w:sz="0" w:space="0" w:color="auto"/>
      </w:divBdr>
    </w:div>
    <w:div w:id="1428382216">
      <w:bodyDiv w:val="1"/>
      <w:marLeft w:val="0"/>
      <w:marRight w:val="0"/>
      <w:marTop w:val="0"/>
      <w:marBottom w:val="0"/>
      <w:divBdr>
        <w:top w:val="none" w:sz="0" w:space="0" w:color="auto"/>
        <w:left w:val="none" w:sz="0" w:space="0" w:color="auto"/>
        <w:bottom w:val="none" w:sz="0" w:space="0" w:color="auto"/>
        <w:right w:val="none" w:sz="0" w:space="0" w:color="auto"/>
      </w:divBdr>
    </w:div>
    <w:div w:id="1434549263">
      <w:bodyDiv w:val="1"/>
      <w:marLeft w:val="0"/>
      <w:marRight w:val="0"/>
      <w:marTop w:val="0"/>
      <w:marBottom w:val="0"/>
      <w:divBdr>
        <w:top w:val="none" w:sz="0" w:space="0" w:color="auto"/>
        <w:left w:val="none" w:sz="0" w:space="0" w:color="auto"/>
        <w:bottom w:val="none" w:sz="0" w:space="0" w:color="auto"/>
        <w:right w:val="none" w:sz="0" w:space="0" w:color="auto"/>
      </w:divBdr>
    </w:div>
    <w:div w:id="1440487208">
      <w:bodyDiv w:val="1"/>
      <w:marLeft w:val="0"/>
      <w:marRight w:val="0"/>
      <w:marTop w:val="0"/>
      <w:marBottom w:val="0"/>
      <w:divBdr>
        <w:top w:val="none" w:sz="0" w:space="0" w:color="auto"/>
        <w:left w:val="none" w:sz="0" w:space="0" w:color="auto"/>
        <w:bottom w:val="none" w:sz="0" w:space="0" w:color="auto"/>
        <w:right w:val="none" w:sz="0" w:space="0" w:color="auto"/>
      </w:divBdr>
    </w:div>
    <w:div w:id="1443186205">
      <w:bodyDiv w:val="1"/>
      <w:marLeft w:val="0"/>
      <w:marRight w:val="0"/>
      <w:marTop w:val="0"/>
      <w:marBottom w:val="0"/>
      <w:divBdr>
        <w:top w:val="none" w:sz="0" w:space="0" w:color="auto"/>
        <w:left w:val="none" w:sz="0" w:space="0" w:color="auto"/>
        <w:bottom w:val="none" w:sz="0" w:space="0" w:color="auto"/>
        <w:right w:val="none" w:sz="0" w:space="0" w:color="auto"/>
      </w:divBdr>
    </w:div>
    <w:div w:id="1452086823">
      <w:bodyDiv w:val="1"/>
      <w:marLeft w:val="0"/>
      <w:marRight w:val="0"/>
      <w:marTop w:val="0"/>
      <w:marBottom w:val="0"/>
      <w:divBdr>
        <w:top w:val="none" w:sz="0" w:space="0" w:color="auto"/>
        <w:left w:val="none" w:sz="0" w:space="0" w:color="auto"/>
        <w:bottom w:val="none" w:sz="0" w:space="0" w:color="auto"/>
        <w:right w:val="none" w:sz="0" w:space="0" w:color="auto"/>
      </w:divBdr>
    </w:div>
    <w:div w:id="1452625145">
      <w:bodyDiv w:val="1"/>
      <w:marLeft w:val="0"/>
      <w:marRight w:val="0"/>
      <w:marTop w:val="0"/>
      <w:marBottom w:val="0"/>
      <w:divBdr>
        <w:top w:val="none" w:sz="0" w:space="0" w:color="auto"/>
        <w:left w:val="none" w:sz="0" w:space="0" w:color="auto"/>
        <w:bottom w:val="none" w:sz="0" w:space="0" w:color="auto"/>
        <w:right w:val="none" w:sz="0" w:space="0" w:color="auto"/>
      </w:divBdr>
    </w:div>
    <w:div w:id="1453329607">
      <w:bodyDiv w:val="1"/>
      <w:marLeft w:val="0"/>
      <w:marRight w:val="0"/>
      <w:marTop w:val="0"/>
      <w:marBottom w:val="0"/>
      <w:divBdr>
        <w:top w:val="none" w:sz="0" w:space="0" w:color="auto"/>
        <w:left w:val="none" w:sz="0" w:space="0" w:color="auto"/>
        <w:bottom w:val="none" w:sz="0" w:space="0" w:color="auto"/>
        <w:right w:val="none" w:sz="0" w:space="0" w:color="auto"/>
      </w:divBdr>
    </w:div>
    <w:div w:id="1453554668">
      <w:bodyDiv w:val="1"/>
      <w:marLeft w:val="0"/>
      <w:marRight w:val="0"/>
      <w:marTop w:val="0"/>
      <w:marBottom w:val="0"/>
      <w:divBdr>
        <w:top w:val="none" w:sz="0" w:space="0" w:color="auto"/>
        <w:left w:val="none" w:sz="0" w:space="0" w:color="auto"/>
        <w:bottom w:val="none" w:sz="0" w:space="0" w:color="auto"/>
        <w:right w:val="none" w:sz="0" w:space="0" w:color="auto"/>
      </w:divBdr>
    </w:div>
    <w:div w:id="1455559275">
      <w:bodyDiv w:val="1"/>
      <w:marLeft w:val="0"/>
      <w:marRight w:val="0"/>
      <w:marTop w:val="0"/>
      <w:marBottom w:val="0"/>
      <w:divBdr>
        <w:top w:val="none" w:sz="0" w:space="0" w:color="auto"/>
        <w:left w:val="none" w:sz="0" w:space="0" w:color="auto"/>
        <w:bottom w:val="none" w:sz="0" w:space="0" w:color="auto"/>
        <w:right w:val="none" w:sz="0" w:space="0" w:color="auto"/>
      </w:divBdr>
    </w:div>
    <w:div w:id="1455903598">
      <w:bodyDiv w:val="1"/>
      <w:marLeft w:val="0"/>
      <w:marRight w:val="0"/>
      <w:marTop w:val="0"/>
      <w:marBottom w:val="0"/>
      <w:divBdr>
        <w:top w:val="none" w:sz="0" w:space="0" w:color="auto"/>
        <w:left w:val="none" w:sz="0" w:space="0" w:color="auto"/>
        <w:bottom w:val="none" w:sz="0" w:space="0" w:color="auto"/>
        <w:right w:val="none" w:sz="0" w:space="0" w:color="auto"/>
      </w:divBdr>
    </w:div>
    <w:div w:id="1456437547">
      <w:bodyDiv w:val="1"/>
      <w:marLeft w:val="0"/>
      <w:marRight w:val="0"/>
      <w:marTop w:val="0"/>
      <w:marBottom w:val="0"/>
      <w:divBdr>
        <w:top w:val="none" w:sz="0" w:space="0" w:color="auto"/>
        <w:left w:val="none" w:sz="0" w:space="0" w:color="auto"/>
        <w:bottom w:val="none" w:sz="0" w:space="0" w:color="auto"/>
        <w:right w:val="none" w:sz="0" w:space="0" w:color="auto"/>
      </w:divBdr>
    </w:div>
    <w:div w:id="1461610382">
      <w:bodyDiv w:val="1"/>
      <w:marLeft w:val="0"/>
      <w:marRight w:val="0"/>
      <w:marTop w:val="0"/>
      <w:marBottom w:val="0"/>
      <w:divBdr>
        <w:top w:val="none" w:sz="0" w:space="0" w:color="auto"/>
        <w:left w:val="none" w:sz="0" w:space="0" w:color="auto"/>
        <w:bottom w:val="none" w:sz="0" w:space="0" w:color="auto"/>
        <w:right w:val="none" w:sz="0" w:space="0" w:color="auto"/>
      </w:divBdr>
    </w:div>
    <w:div w:id="1464958703">
      <w:bodyDiv w:val="1"/>
      <w:marLeft w:val="0"/>
      <w:marRight w:val="0"/>
      <w:marTop w:val="0"/>
      <w:marBottom w:val="0"/>
      <w:divBdr>
        <w:top w:val="none" w:sz="0" w:space="0" w:color="auto"/>
        <w:left w:val="none" w:sz="0" w:space="0" w:color="auto"/>
        <w:bottom w:val="none" w:sz="0" w:space="0" w:color="auto"/>
        <w:right w:val="none" w:sz="0" w:space="0" w:color="auto"/>
      </w:divBdr>
      <w:divsChild>
        <w:div w:id="654603641">
          <w:marLeft w:val="0"/>
          <w:marRight w:val="0"/>
          <w:marTop w:val="0"/>
          <w:marBottom w:val="0"/>
          <w:divBdr>
            <w:top w:val="none" w:sz="0" w:space="0" w:color="auto"/>
            <w:left w:val="none" w:sz="0" w:space="0" w:color="auto"/>
            <w:bottom w:val="none" w:sz="0" w:space="0" w:color="auto"/>
            <w:right w:val="none" w:sz="0" w:space="0" w:color="auto"/>
          </w:divBdr>
          <w:divsChild>
            <w:div w:id="856651765">
              <w:marLeft w:val="0"/>
              <w:marRight w:val="0"/>
              <w:marTop w:val="0"/>
              <w:marBottom w:val="0"/>
              <w:divBdr>
                <w:top w:val="none" w:sz="0" w:space="0" w:color="auto"/>
                <w:left w:val="none" w:sz="0" w:space="0" w:color="auto"/>
                <w:bottom w:val="none" w:sz="0" w:space="0" w:color="auto"/>
                <w:right w:val="none" w:sz="0" w:space="0" w:color="auto"/>
              </w:divBdr>
              <w:divsChild>
                <w:div w:id="788009463">
                  <w:marLeft w:val="0"/>
                  <w:marRight w:val="0"/>
                  <w:marTop w:val="0"/>
                  <w:marBottom w:val="0"/>
                  <w:divBdr>
                    <w:top w:val="none" w:sz="0" w:space="0" w:color="auto"/>
                    <w:left w:val="none" w:sz="0" w:space="0" w:color="auto"/>
                    <w:bottom w:val="none" w:sz="0" w:space="0" w:color="auto"/>
                    <w:right w:val="none" w:sz="0" w:space="0" w:color="auto"/>
                  </w:divBdr>
                  <w:divsChild>
                    <w:div w:id="7403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2993">
          <w:marLeft w:val="0"/>
          <w:marRight w:val="0"/>
          <w:marTop w:val="0"/>
          <w:marBottom w:val="0"/>
          <w:divBdr>
            <w:top w:val="none" w:sz="0" w:space="0" w:color="auto"/>
            <w:left w:val="none" w:sz="0" w:space="0" w:color="auto"/>
            <w:bottom w:val="none" w:sz="0" w:space="0" w:color="auto"/>
            <w:right w:val="none" w:sz="0" w:space="0" w:color="auto"/>
          </w:divBdr>
          <w:divsChild>
            <w:div w:id="190924830">
              <w:marLeft w:val="0"/>
              <w:marRight w:val="0"/>
              <w:marTop w:val="0"/>
              <w:marBottom w:val="0"/>
              <w:divBdr>
                <w:top w:val="none" w:sz="0" w:space="0" w:color="auto"/>
                <w:left w:val="none" w:sz="0" w:space="0" w:color="auto"/>
                <w:bottom w:val="none" w:sz="0" w:space="0" w:color="auto"/>
                <w:right w:val="none" w:sz="0" w:space="0" w:color="auto"/>
              </w:divBdr>
              <w:divsChild>
                <w:div w:id="1385713766">
                  <w:marLeft w:val="0"/>
                  <w:marRight w:val="0"/>
                  <w:marTop w:val="0"/>
                  <w:marBottom w:val="0"/>
                  <w:divBdr>
                    <w:top w:val="none" w:sz="0" w:space="0" w:color="auto"/>
                    <w:left w:val="none" w:sz="0" w:space="0" w:color="auto"/>
                    <w:bottom w:val="none" w:sz="0" w:space="0" w:color="auto"/>
                    <w:right w:val="none" w:sz="0" w:space="0" w:color="auto"/>
                  </w:divBdr>
                  <w:divsChild>
                    <w:div w:id="262612670">
                      <w:marLeft w:val="0"/>
                      <w:marRight w:val="0"/>
                      <w:marTop w:val="0"/>
                      <w:marBottom w:val="0"/>
                      <w:divBdr>
                        <w:top w:val="none" w:sz="0" w:space="0" w:color="auto"/>
                        <w:left w:val="none" w:sz="0" w:space="0" w:color="auto"/>
                        <w:bottom w:val="none" w:sz="0" w:space="0" w:color="auto"/>
                        <w:right w:val="none" w:sz="0" w:space="0" w:color="auto"/>
                      </w:divBdr>
                      <w:divsChild>
                        <w:div w:id="858661360">
                          <w:marLeft w:val="0"/>
                          <w:marRight w:val="0"/>
                          <w:marTop w:val="0"/>
                          <w:marBottom w:val="0"/>
                          <w:divBdr>
                            <w:top w:val="none" w:sz="0" w:space="0" w:color="auto"/>
                            <w:left w:val="none" w:sz="0" w:space="0" w:color="auto"/>
                            <w:bottom w:val="none" w:sz="0" w:space="0" w:color="auto"/>
                            <w:right w:val="none" w:sz="0" w:space="0" w:color="auto"/>
                          </w:divBdr>
                          <w:divsChild>
                            <w:div w:id="1823811204">
                              <w:marLeft w:val="0"/>
                              <w:marRight w:val="0"/>
                              <w:marTop w:val="0"/>
                              <w:marBottom w:val="0"/>
                              <w:divBdr>
                                <w:top w:val="none" w:sz="0" w:space="0" w:color="auto"/>
                                <w:left w:val="none" w:sz="0" w:space="0" w:color="auto"/>
                                <w:bottom w:val="none" w:sz="0" w:space="0" w:color="auto"/>
                                <w:right w:val="none" w:sz="0" w:space="0" w:color="auto"/>
                              </w:divBdr>
                              <w:divsChild>
                                <w:div w:id="354428153">
                                  <w:marLeft w:val="0"/>
                                  <w:marRight w:val="0"/>
                                  <w:marTop w:val="0"/>
                                  <w:marBottom w:val="0"/>
                                  <w:divBdr>
                                    <w:top w:val="none" w:sz="0" w:space="0" w:color="auto"/>
                                    <w:left w:val="none" w:sz="0" w:space="0" w:color="auto"/>
                                    <w:bottom w:val="none" w:sz="0" w:space="0" w:color="auto"/>
                                    <w:right w:val="none" w:sz="0" w:space="0" w:color="auto"/>
                                  </w:divBdr>
                                  <w:divsChild>
                                    <w:div w:id="1410692909">
                                      <w:marLeft w:val="0"/>
                                      <w:marRight w:val="0"/>
                                      <w:marTop w:val="0"/>
                                      <w:marBottom w:val="0"/>
                                      <w:divBdr>
                                        <w:top w:val="none" w:sz="0" w:space="0" w:color="auto"/>
                                        <w:left w:val="none" w:sz="0" w:space="0" w:color="auto"/>
                                        <w:bottom w:val="none" w:sz="0" w:space="0" w:color="auto"/>
                                        <w:right w:val="none" w:sz="0" w:space="0" w:color="auto"/>
                                      </w:divBdr>
                                      <w:divsChild>
                                        <w:div w:id="2120680917">
                                          <w:marLeft w:val="0"/>
                                          <w:marRight w:val="0"/>
                                          <w:marTop w:val="0"/>
                                          <w:marBottom w:val="0"/>
                                          <w:divBdr>
                                            <w:top w:val="none" w:sz="0" w:space="0" w:color="auto"/>
                                            <w:left w:val="none" w:sz="0" w:space="0" w:color="auto"/>
                                            <w:bottom w:val="none" w:sz="0" w:space="0" w:color="auto"/>
                                            <w:right w:val="none" w:sz="0" w:space="0" w:color="auto"/>
                                          </w:divBdr>
                                          <w:divsChild>
                                            <w:div w:id="1319114697">
                                              <w:marLeft w:val="0"/>
                                              <w:marRight w:val="0"/>
                                              <w:marTop w:val="0"/>
                                              <w:marBottom w:val="0"/>
                                              <w:divBdr>
                                                <w:top w:val="none" w:sz="0" w:space="0" w:color="auto"/>
                                                <w:left w:val="none" w:sz="0" w:space="0" w:color="auto"/>
                                                <w:bottom w:val="none" w:sz="0" w:space="0" w:color="auto"/>
                                                <w:right w:val="none" w:sz="0" w:space="0" w:color="auto"/>
                                              </w:divBdr>
                                              <w:divsChild>
                                                <w:div w:id="840319616">
                                                  <w:marLeft w:val="0"/>
                                                  <w:marRight w:val="0"/>
                                                  <w:marTop w:val="0"/>
                                                  <w:marBottom w:val="0"/>
                                                  <w:divBdr>
                                                    <w:top w:val="none" w:sz="0" w:space="0" w:color="auto"/>
                                                    <w:left w:val="none" w:sz="0" w:space="0" w:color="auto"/>
                                                    <w:bottom w:val="none" w:sz="0" w:space="0" w:color="auto"/>
                                                    <w:right w:val="none" w:sz="0" w:space="0" w:color="auto"/>
                                                  </w:divBdr>
                                                  <w:divsChild>
                                                    <w:div w:id="629551399">
                                                      <w:marLeft w:val="0"/>
                                                      <w:marRight w:val="0"/>
                                                      <w:marTop w:val="0"/>
                                                      <w:marBottom w:val="0"/>
                                                      <w:divBdr>
                                                        <w:top w:val="none" w:sz="0" w:space="0" w:color="auto"/>
                                                        <w:left w:val="none" w:sz="0" w:space="0" w:color="auto"/>
                                                        <w:bottom w:val="none" w:sz="0" w:space="0" w:color="auto"/>
                                                        <w:right w:val="none" w:sz="0" w:space="0" w:color="auto"/>
                                                      </w:divBdr>
                                                      <w:divsChild>
                                                        <w:div w:id="19368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90385">
                                              <w:marLeft w:val="0"/>
                                              <w:marRight w:val="0"/>
                                              <w:marTop w:val="0"/>
                                              <w:marBottom w:val="0"/>
                                              <w:divBdr>
                                                <w:top w:val="none" w:sz="0" w:space="0" w:color="auto"/>
                                                <w:left w:val="none" w:sz="0" w:space="0" w:color="auto"/>
                                                <w:bottom w:val="none" w:sz="0" w:space="0" w:color="auto"/>
                                                <w:right w:val="none" w:sz="0" w:space="0" w:color="auto"/>
                                              </w:divBdr>
                                              <w:divsChild>
                                                <w:div w:id="2023974132">
                                                  <w:marLeft w:val="0"/>
                                                  <w:marRight w:val="0"/>
                                                  <w:marTop w:val="0"/>
                                                  <w:marBottom w:val="0"/>
                                                  <w:divBdr>
                                                    <w:top w:val="none" w:sz="0" w:space="0" w:color="auto"/>
                                                    <w:left w:val="none" w:sz="0" w:space="0" w:color="auto"/>
                                                    <w:bottom w:val="none" w:sz="0" w:space="0" w:color="auto"/>
                                                    <w:right w:val="none" w:sz="0" w:space="0" w:color="auto"/>
                                                  </w:divBdr>
                                                  <w:divsChild>
                                                    <w:div w:id="582110246">
                                                      <w:marLeft w:val="0"/>
                                                      <w:marRight w:val="0"/>
                                                      <w:marTop w:val="0"/>
                                                      <w:marBottom w:val="0"/>
                                                      <w:divBdr>
                                                        <w:top w:val="none" w:sz="0" w:space="0" w:color="auto"/>
                                                        <w:left w:val="none" w:sz="0" w:space="0" w:color="auto"/>
                                                        <w:bottom w:val="none" w:sz="0" w:space="0" w:color="auto"/>
                                                        <w:right w:val="none" w:sz="0" w:space="0" w:color="auto"/>
                                                      </w:divBdr>
                                                      <w:divsChild>
                                                        <w:div w:id="145536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7510576">
      <w:bodyDiv w:val="1"/>
      <w:marLeft w:val="0"/>
      <w:marRight w:val="0"/>
      <w:marTop w:val="0"/>
      <w:marBottom w:val="0"/>
      <w:divBdr>
        <w:top w:val="none" w:sz="0" w:space="0" w:color="auto"/>
        <w:left w:val="none" w:sz="0" w:space="0" w:color="auto"/>
        <w:bottom w:val="none" w:sz="0" w:space="0" w:color="auto"/>
        <w:right w:val="none" w:sz="0" w:space="0" w:color="auto"/>
      </w:divBdr>
    </w:div>
    <w:div w:id="1468429673">
      <w:bodyDiv w:val="1"/>
      <w:marLeft w:val="0"/>
      <w:marRight w:val="0"/>
      <w:marTop w:val="0"/>
      <w:marBottom w:val="0"/>
      <w:divBdr>
        <w:top w:val="none" w:sz="0" w:space="0" w:color="auto"/>
        <w:left w:val="none" w:sz="0" w:space="0" w:color="auto"/>
        <w:bottom w:val="none" w:sz="0" w:space="0" w:color="auto"/>
        <w:right w:val="none" w:sz="0" w:space="0" w:color="auto"/>
      </w:divBdr>
    </w:div>
    <w:div w:id="1469282782">
      <w:bodyDiv w:val="1"/>
      <w:marLeft w:val="0"/>
      <w:marRight w:val="0"/>
      <w:marTop w:val="0"/>
      <w:marBottom w:val="0"/>
      <w:divBdr>
        <w:top w:val="none" w:sz="0" w:space="0" w:color="auto"/>
        <w:left w:val="none" w:sz="0" w:space="0" w:color="auto"/>
        <w:bottom w:val="none" w:sz="0" w:space="0" w:color="auto"/>
        <w:right w:val="none" w:sz="0" w:space="0" w:color="auto"/>
      </w:divBdr>
    </w:div>
    <w:div w:id="1469975271">
      <w:bodyDiv w:val="1"/>
      <w:marLeft w:val="0"/>
      <w:marRight w:val="0"/>
      <w:marTop w:val="0"/>
      <w:marBottom w:val="0"/>
      <w:divBdr>
        <w:top w:val="none" w:sz="0" w:space="0" w:color="auto"/>
        <w:left w:val="none" w:sz="0" w:space="0" w:color="auto"/>
        <w:bottom w:val="none" w:sz="0" w:space="0" w:color="auto"/>
        <w:right w:val="none" w:sz="0" w:space="0" w:color="auto"/>
      </w:divBdr>
    </w:div>
    <w:div w:id="1472283769">
      <w:bodyDiv w:val="1"/>
      <w:marLeft w:val="0"/>
      <w:marRight w:val="0"/>
      <w:marTop w:val="0"/>
      <w:marBottom w:val="0"/>
      <w:divBdr>
        <w:top w:val="none" w:sz="0" w:space="0" w:color="auto"/>
        <w:left w:val="none" w:sz="0" w:space="0" w:color="auto"/>
        <w:bottom w:val="none" w:sz="0" w:space="0" w:color="auto"/>
        <w:right w:val="none" w:sz="0" w:space="0" w:color="auto"/>
      </w:divBdr>
    </w:div>
    <w:div w:id="1472868300">
      <w:bodyDiv w:val="1"/>
      <w:marLeft w:val="0"/>
      <w:marRight w:val="0"/>
      <w:marTop w:val="0"/>
      <w:marBottom w:val="0"/>
      <w:divBdr>
        <w:top w:val="none" w:sz="0" w:space="0" w:color="auto"/>
        <w:left w:val="none" w:sz="0" w:space="0" w:color="auto"/>
        <w:bottom w:val="none" w:sz="0" w:space="0" w:color="auto"/>
        <w:right w:val="none" w:sz="0" w:space="0" w:color="auto"/>
      </w:divBdr>
    </w:div>
    <w:div w:id="1473597253">
      <w:bodyDiv w:val="1"/>
      <w:marLeft w:val="0"/>
      <w:marRight w:val="0"/>
      <w:marTop w:val="0"/>
      <w:marBottom w:val="0"/>
      <w:divBdr>
        <w:top w:val="none" w:sz="0" w:space="0" w:color="auto"/>
        <w:left w:val="none" w:sz="0" w:space="0" w:color="auto"/>
        <w:bottom w:val="none" w:sz="0" w:space="0" w:color="auto"/>
        <w:right w:val="none" w:sz="0" w:space="0" w:color="auto"/>
      </w:divBdr>
    </w:div>
    <w:div w:id="1473979875">
      <w:bodyDiv w:val="1"/>
      <w:marLeft w:val="0"/>
      <w:marRight w:val="0"/>
      <w:marTop w:val="0"/>
      <w:marBottom w:val="0"/>
      <w:divBdr>
        <w:top w:val="none" w:sz="0" w:space="0" w:color="auto"/>
        <w:left w:val="none" w:sz="0" w:space="0" w:color="auto"/>
        <w:bottom w:val="none" w:sz="0" w:space="0" w:color="auto"/>
        <w:right w:val="none" w:sz="0" w:space="0" w:color="auto"/>
      </w:divBdr>
    </w:div>
    <w:div w:id="1475372164">
      <w:bodyDiv w:val="1"/>
      <w:marLeft w:val="0"/>
      <w:marRight w:val="0"/>
      <w:marTop w:val="0"/>
      <w:marBottom w:val="0"/>
      <w:divBdr>
        <w:top w:val="none" w:sz="0" w:space="0" w:color="auto"/>
        <w:left w:val="none" w:sz="0" w:space="0" w:color="auto"/>
        <w:bottom w:val="none" w:sz="0" w:space="0" w:color="auto"/>
        <w:right w:val="none" w:sz="0" w:space="0" w:color="auto"/>
      </w:divBdr>
    </w:div>
    <w:div w:id="1478575373">
      <w:bodyDiv w:val="1"/>
      <w:marLeft w:val="0"/>
      <w:marRight w:val="0"/>
      <w:marTop w:val="0"/>
      <w:marBottom w:val="0"/>
      <w:divBdr>
        <w:top w:val="none" w:sz="0" w:space="0" w:color="auto"/>
        <w:left w:val="none" w:sz="0" w:space="0" w:color="auto"/>
        <w:bottom w:val="none" w:sz="0" w:space="0" w:color="auto"/>
        <w:right w:val="none" w:sz="0" w:space="0" w:color="auto"/>
      </w:divBdr>
    </w:div>
    <w:div w:id="1481583069">
      <w:bodyDiv w:val="1"/>
      <w:marLeft w:val="0"/>
      <w:marRight w:val="0"/>
      <w:marTop w:val="0"/>
      <w:marBottom w:val="0"/>
      <w:divBdr>
        <w:top w:val="none" w:sz="0" w:space="0" w:color="auto"/>
        <w:left w:val="none" w:sz="0" w:space="0" w:color="auto"/>
        <w:bottom w:val="none" w:sz="0" w:space="0" w:color="auto"/>
        <w:right w:val="none" w:sz="0" w:space="0" w:color="auto"/>
      </w:divBdr>
    </w:div>
    <w:div w:id="1482386885">
      <w:bodyDiv w:val="1"/>
      <w:marLeft w:val="0"/>
      <w:marRight w:val="0"/>
      <w:marTop w:val="0"/>
      <w:marBottom w:val="0"/>
      <w:divBdr>
        <w:top w:val="none" w:sz="0" w:space="0" w:color="auto"/>
        <w:left w:val="none" w:sz="0" w:space="0" w:color="auto"/>
        <w:bottom w:val="none" w:sz="0" w:space="0" w:color="auto"/>
        <w:right w:val="none" w:sz="0" w:space="0" w:color="auto"/>
      </w:divBdr>
    </w:div>
    <w:div w:id="1484933306">
      <w:bodyDiv w:val="1"/>
      <w:marLeft w:val="0"/>
      <w:marRight w:val="0"/>
      <w:marTop w:val="0"/>
      <w:marBottom w:val="0"/>
      <w:divBdr>
        <w:top w:val="none" w:sz="0" w:space="0" w:color="auto"/>
        <w:left w:val="none" w:sz="0" w:space="0" w:color="auto"/>
        <w:bottom w:val="none" w:sz="0" w:space="0" w:color="auto"/>
        <w:right w:val="none" w:sz="0" w:space="0" w:color="auto"/>
      </w:divBdr>
      <w:divsChild>
        <w:div w:id="1482187265">
          <w:marLeft w:val="0"/>
          <w:marRight w:val="0"/>
          <w:marTop w:val="0"/>
          <w:marBottom w:val="0"/>
          <w:divBdr>
            <w:top w:val="none" w:sz="0" w:space="0" w:color="auto"/>
            <w:left w:val="none" w:sz="0" w:space="0" w:color="auto"/>
            <w:bottom w:val="none" w:sz="0" w:space="0" w:color="auto"/>
            <w:right w:val="none" w:sz="0" w:space="0" w:color="auto"/>
          </w:divBdr>
          <w:divsChild>
            <w:div w:id="1896236056">
              <w:marLeft w:val="0"/>
              <w:marRight w:val="0"/>
              <w:marTop w:val="0"/>
              <w:marBottom w:val="0"/>
              <w:divBdr>
                <w:top w:val="none" w:sz="0" w:space="0" w:color="auto"/>
                <w:left w:val="none" w:sz="0" w:space="0" w:color="auto"/>
                <w:bottom w:val="none" w:sz="0" w:space="0" w:color="auto"/>
                <w:right w:val="none" w:sz="0" w:space="0" w:color="auto"/>
              </w:divBdr>
              <w:divsChild>
                <w:div w:id="387655619">
                  <w:marLeft w:val="0"/>
                  <w:marRight w:val="0"/>
                  <w:marTop w:val="0"/>
                  <w:marBottom w:val="0"/>
                  <w:divBdr>
                    <w:top w:val="none" w:sz="0" w:space="0" w:color="auto"/>
                    <w:left w:val="none" w:sz="0" w:space="0" w:color="auto"/>
                    <w:bottom w:val="none" w:sz="0" w:space="0" w:color="auto"/>
                    <w:right w:val="none" w:sz="0" w:space="0" w:color="auto"/>
                  </w:divBdr>
                  <w:divsChild>
                    <w:div w:id="1763450616">
                      <w:marLeft w:val="0"/>
                      <w:marRight w:val="0"/>
                      <w:marTop w:val="0"/>
                      <w:marBottom w:val="0"/>
                      <w:divBdr>
                        <w:top w:val="none" w:sz="0" w:space="0" w:color="auto"/>
                        <w:left w:val="none" w:sz="0" w:space="0" w:color="auto"/>
                        <w:bottom w:val="none" w:sz="0" w:space="0" w:color="auto"/>
                        <w:right w:val="none" w:sz="0" w:space="0" w:color="auto"/>
                      </w:divBdr>
                      <w:divsChild>
                        <w:div w:id="805784007">
                          <w:marLeft w:val="0"/>
                          <w:marRight w:val="0"/>
                          <w:marTop w:val="0"/>
                          <w:marBottom w:val="0"/>
                          <w:divBdr>
                            <w:top w:val="none" w:sz="0" w:space="0" w:color="auto"/>
                            <w:left w:val="none" w:sz="0" w:space="0" w:color="auto"/>
                            <w:bottom w:val="none" w:sz="0" w:space="0" w:color="auto"/>
                            <w:right w:val="none" w:sz="0" w:space="0" w:color="auto"/>
                          </w:divBdr>
                          <w:divsChild>
                            <w:div w:id="106394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787635">
      <w:bodyDiv w:val="1"/>
      <w:marLeft w:val="0"/>
      <w:marRight w:val="0"/>
      <w:marTop w:val="0"/>
      <w:marBottom w:val="0"/>
      <w:divBdr>
        <w:top w:val="none" w:sz="0" w:space="0" w:color="auto"/>
        <w:left w:val="none" w:sz="0" w:space="0" w:color="auto"/>
        <w:bottom w:val="none" w:sz="0" w:space="0" w:color="auto"/>
        <w:right w:val="none" w:sz="0" w:space="0" w:color="auto"/>
      </w:divBdr>
    </w:div>
    <w:div w:id="1494642750">
      <w:bodyDiv w:val="1"/>
      <w:marLeft w:val="0"/>
      <w:marRight w:val="0"/>
      <w:marTop w:val="0"/>
      <w:marBottom w:val="0"/>
      <w:divBdr>
        <w:top w:val="none" w:sz="0" w:space="0" w:color="auto"/>
        <w:left w:val="none" w:sz="0" w:space="0" w:color="auto"/>
        <w:bottom w:val="none" w:sz="0" w:space="0" w:color="auto"/>
        <w:right w:val="none" w:sz="0" w:space="0" w:color="auto"/>
      </w:divBdr>
    </w:div>
    <w:div w:id="1505392013">
      <w:bodyDiv w:val="1"/>
      <w:marLeft w:val="0"/>
      <w:marRight w:val="0"/>
      <w:marTop w:val="0"/>
      <w:marBottom w:val="0"/>
      <w:divBdr>
        <w:top w:val="none" w:sz="0" w:space="0" w:color="auto"/>
        <w:left w:val="none" w:sz="0" w:space="0" w:color="auto"/>
        <w:bottom w:val="none" w:sz="0" w:space="0" w:color="auto"/>
        <w:right w:val="none" w:sz="0" w:space="0" w:color="auto"/>
      </w:divBdr>
    </w:div>
    <w:div w:id="1506553650">
      <w:bodyDiv w:val="1"/>
      <w:marLeft w:val="0"/>
      <w:marRight w:val="0"/>
      <w:marTop w:val="0"/>
      <w:marBottom w:val="0"/>
      <w:divBdr>
        <w:top w:val="none" w:sz="0" w:space="0" w:color="auto"/>
        <w:left w:val="none" w:sz="0" w:space="0" w:color="auto"/>
        <w:bottom w:val="none" w:sz="0" w:space="0" w:color="auto"/>
        <w:right w:val="none" w:sz="0" w:space="0" w:color="auto"/>
      </w:divBdr>
    </w:div>
    <w:div w:id="1520899352">
      <w:bodyDiv w:val="1"/>
      <w:marLeft w:val="0"/>
      <w:marRight w:val="0"/>
      <w:marTop w:val="0"/>
      <w:marBottom w:val="0"/>
      <w:divBdr>
        <w:top w:val="none" w:sz="0" w:space="0" w:color="auto"/>
        <w:left w:val="none" w:sz="0" w:space="0" w:color="auto"/>
        <w:bottom w:val="none" w:sz="0" w:space="0" w:color="auto"/>
        <w:right w:val="none" w:sz="0" w:space="0" w:color="auto"/>
      </w:divBdr>
    </w:div>
    <w:div w:id="1523400080">
      <w:bodyDiv w:val="1"/>
      <w:marLeft w:val="0"/>
      <w:marRight w:val="0"/>
      <w:marTop w:val="0"/>
      <w:marBottom w:val="0"/>
      <w:divBdr>
        <w:top w:val="none" w:sz="0" w:space="0" w:color="auto"/>
        <w:left w:val="none" w:sz="0" w:space="0" w:color="auto"/>
        <w:bottom w:val="none" w:sz="0" w:space="0" w:color="auto"/>
        <w:right w:val="none" w:sz="0" w:space="0" w:color="auto"/>
      </w:divBdr>
    </w:div>
    <w:div w:id="1529562979">
      <w:bodyDiv w:val="1"/>
      <w:marLeft w:val="0"/>
      <w:marRight w:val="0"/>
      <w:marTop w:val="0"/>
      <w:marBottom w:val="0"/>
      <w:divBdr>
        <w:top w:val="none" w:sz="0" w:space="0" w:color="auto"/>
        <w:left w:val="none" w:sz="0" w:space="0" w:color="auto"/>
        <w:bottom w:val="none" w:sz="0" w:space="0" w:color="auto"/>
        <w:right w:val="none" w:sz="0" w:space="0" w:color="auto"/>
      </w:divBdr>
    </w:div>
    <w:div w:id="1530753781">
      <w:bodyDiv w:val="1"/>
      <w:marLeft w:val="0"/>
      <w:marRight w:val="0"/>
      <w:marTop w:val="0"/>
      <w:marBottom w:val="0"/>
      <w:divBdr>
        <w:top w:val="none" w:sz="0" w:space="0" w:color="auto"/>
        <w:left w:val="none" w:sz="0" w:space="0" w:color="auto"/>
        <w:bottom w:val="none" w:sz="0" w:space="0" w:color="auto"/>
        <w:right w:val="none" w:sz="0" w:space="0" w:color="auto"/>
      </w:divBdr>
    </w:div>
    <w:div w:id="1531531256">
      <w:bodyDiv w:val="1"/>
      <w:marLeft w:val="0"/>
      <w:marRight w:val="0"/>
      <w:marTop w:val="0"/>
      <w:marBottom w:val="0"/>
      <w:divBdr>
        <w:top w:val="none" w:sz="0" w:space="0" w:color="auto"/>
        <w:left w:val="none" w:sz="0" w:space="0" w:color="auto"/>
        <w:bottom w:val="none" w:sz="0" w:space="0" w:color="auto"/>
        <w:right w:val="none" w:sz="0" w:space="0" w:color="auto"/>
      </w:divBdr>
    </w:div>
    <w:div w:id="1536576106">
      <w:bodyDiv w:val="1"/>
      <w:marLeft w:val="0"/>
      <w:marRight w:val="0"/>
      <w:marTop w:val="0"/>
      <w:marBottom w:val="0"/>
      <w:divBdr>
        <w:top w:val="none" w:sz="0" w:space="0" w:color="auto"/>
        <w:left w:val="none" w:sz="0" w:space="0" w:color="auto"/>
        <w:bottom w:val="none" w:sz="0" w:space="0" w:color="auto"/>
        <w:right w:val="none" w:sz="0" w:space="0" w:color="auto"/>
      </w:divBdr>
    </w:div>
    <w:div w:id="1539927362">
      <w:bodyDiv w:val="1"/>
      <w:marLeft w:val="0"/>
      <w:marRight w:val="0"/>
      <w:marTop w:val="0"/>
      <w:marBottom w:val="0"/>
      <w:divBdr>
        <w:top w:val="none" w:sz="0" w:space="0" w:color="auto"/>
        <w:left w:val="none" w:sz="0" w:space="0" w:color="auto"/>
        <w:bottom w:val="none" w:sz="0" w:space="0" w:color="auto"/>
        <w:right w:val="none" w:sz="0" w:space="0" w:color="auto"/>
      </w:divBdr>
    </w:div>
    <w:div w:id="1542472614">
      <w:bodyDiv w:val="1"/>
      <w:marLeft w:val="0"/>
      <w:marRight w:val="0"/>
      <w:marTop w:val="0"/>
      <w:marBottom w:val="0"/>
      <w:divBdr>
        <w:top w:val="none" w:sz="0" w:space="0" w:color="auto"/>
        <w:left w:val="none" w:sz="0" w:space="0" w:color="auto"/>
        <w:bottom w:val="none" w:sz="0" w:space="0" w:color="auto"/>
        <w:right w:val="none" w:sz="0" w:space="0" w:color="auto"/>
      </w:divBdr>
    </w:div>
    <w:div w:id="1545555297">
      <w:bodyDiv w:val="1"/>
      <w:marLeft w:val="0"/>
      <w:marRight w:val="0"/>
      <w:marTop w:val="0"/>
      <w:marBottom w:val="0"/>
      <w:divBdr>
        <w:top w:val="none" w:sz="0" w:space="0" w:color="auto"/>
        <w:left w:val="none" w:sz="0" w:space="0" w:color="auto"/>
        <w:bottom w:val="none" w:sz="0" w:space="0" w:color="auto"/>
        <w:right w:val="none" w:sz="0" w:space="0" w:color="auto"/>
      </w:divBdr>
    </w:div>
    <w:div w:id="1551378901">
      <w:bodyDiv w:val="1"/>
      <w:marLeft w:val="0"/>
      <w:marRight w:val="0"/>
      <w:marTop w:val="0"/>
      <w:marBottom w:val="0"/>
      <w:divBdr>
        <w:top w:val="none" w:sz="0" w:space="0" w:color="auto"/>
        <w:left w:val="none" w:sz="0" w:space="0" w:color="auto"/>
        <w:bottom w:val="none" w:sz="0" w:space="0" w:color="auto"/>
        <w:right w:val="none" w:sz="0" w:space="0" w:color="auto"/>
      </w:divBdr>
    </w:div>
    <w:div w:id="1552956474">
      <w:bodyDiv w:val="1"/>
      <w:marLeft w:val="0"/>
      <w:marRight w:val="0"/>
      <w:marTop w:val="0"/>
      <w:marBottom w:val="0"/>
      <w:divBdr>
        <w:top w:val="none" w:sz="0" w:space="0" w:color="auto"/>
        <w:left w:val="none" w:sz="0" w:space="0" w:color="auto"/>
        <w:bottom w:val="none" w:sz="0" w:space="0" w:color="auto"/>
        <w:right w:val="none" w:sz="0" w:space="0" w:color="auto"/>
      </w:divBdr>
    </w:div>
    <w:div w:id="1555189724">
      <w:bodyDiv w:val="1"/>
      <w:marLeft w:val="0"/>
      <w:marRight w:val="0"/>
      <w:marTop w:val="0"/>
      <w:marBottom w:val="0"/>
      <w:divBdr>
        <w:top w:val="none" w:sz="0" w:space="0" w:color="auto"/>
        <w:left w:val="none" w:sz="0" w:space="0" w:color="auto"/>
        <w:bottom w:val="none" w:sz="0" w:space="0" w:color="auto"/>
        <w:right w:val="none" w:sz="0" w:space="0" w:color="auto"/>
      </w:divBdr>
    </w:div>
    <w:div w:id="1558276940">
      <w:bodyDiv w:val="1"/>
      <w:marLeft w:val="0"/>
      <w:marRight w:val="0"/>
      <w:marTop w:val="0"/>
      <w:marBottom w:val="0"/>
      <w:divBdr>
        <w:top w:val="none" w:sz="0" w:space="0" w:color="auto"/>
        <w:left w:val="none" w:sz="0" w:space="0" w:color="auto"/>
        <w:bottom w:val="none" w:sz="0" w:space="0" w:color="auto"/>
        <w:right w:val="none" w:sz="0" w:space="0" w:color="auto"/>
      </w:divBdr>
    </w:div>
    <w:div w:id="1564608109">
      <w:bodyDiv w:val="1"/>
      <w:marLeft w:val="0"/>
      <w:marRight w:val="0"/>
      <w:marTop w:val="0"/>
      <w:marBottom w:val="0"/>
      <w:divBdr>
        <w:top w:val="none" w:sz="0" w:space="0" w:color="auto"/>
        <w:left w:val="none" w:sz="0" w:space="0" w:color="auto"/>
        <w:bottom w:val="none" w:sz="0" w:space="0" w:color="auto"/>
        <w:right w:val="none" w:sz="0" w:space="0" w:color="auto"/>
      </w:divBdr>
    </w:div>
    <w:div w:id="1565067007">
      <w:bodyDiv w:val="1"/>
      <w:marLeft w:val="0"/>
      <w:marRight w:val="0"/>
      <w:marTop w:val="0"/>
      <w:marBottom w:val="0"/>
      <w:divBdr>
        <w:top w:val="none" w:sz="0" w:space="0" w:color="auto"/>
        <w:left w:val="none" w:sz="0" w:space="0" w:color="auto"/>
        <w:bottom w:val="none" w:sz="0" w:space="0" w:color="auto"/>
        <w:right w:val="none" w:sz="0" w:space="0" w:color="auto"/>
      </w:divBdr>
    </w:div>
    <w:div w:id="1565291360">
      <w:bodyDiv w:val="1"/>
      <w:marLeft w:val="0"/>
      <w:marRight w:val="0"/>
      <w:marTop w:val="0"/>
      <w:marBottom w:val="0"/>
      <w:divBdr>
        <w:top w:val="none" w:sz="0" w:space="0" w:color="auto"/>
        <w:left w:val="none" w:sz="0" w:space="0" w:color="auto"/>
        <w:bottom w:val="none" w:sz="0" w:space="0" w:color="auto"/>
        <w:right w:val="none" w:sz="0" w:space="0" w:color="auto"/>
      </w:divBdr>
    </w:div>
    <w:div w:id="1569653983">
      <w:bodyDiv w:val="1"/>
      <w:marLeft w:val="0"/>
      <w:marRight w:val="0"/>
      <w:marTop w:val="0"/>
      <w:marBottom w:val="0"/>
      <w:divBdr>
        <w:top w:val="none" w:sz="0" w:space="0" w:color="auto"/>
        <w:left w:val="none" w:sz="0" w:space="0" w:color="auto"/>
        <w:bottom w:val="none" w:sz="0" w:space="0" w:color="auto"/>
        <w:right w:val="none" w:sz="0" w:space="0" w:color="auto"/>
      </w:divBdr>
    </w:div>
    <w:div w:id="1572423194">
      <w:bodyDiv w:val="1"/>
      <w:marLeft w:val="0"/>
      <w:marRight w:val="0"/>
      <w:marTop w:val="0"/>
      <w:marBottom w:val="0"/>
      <w:divBdr>
        <w:top w:val="none" w:sz="0" w:space="0" w:color="auto"/>
        <w:left w:val="none" w:sz="0" w:space="0" w:color="auto"/>
        <w:bottom w:val="none" w:sz="0" w:space="0" w:color="auto"/>
        <w:right w:val="none" w:sz="0" w:space="0" w:color="auto"/>
      </w:divBdr>
    </w:div>
    <w:div w:id="1575579922">
      <w:bodyDiv w:val="1"/>
      <w:marLeft w:val="0"/>
      <w:marRight w:val="0"/>
      <w:marTop w:val="0"/>
      <w:marBottom w:val="0"/>
      <w:divBdr>
        <w:top w:val="none" w:sz="0" w:space="0" w:color="auto"/>
        <w:left w:val="none" w:sz="0" w:space="0" w:color="auto"/>
        <w:bottom w:val="none" w:sz="0" w:space="0" w:color="auto"/>
        <w:right w:val="none" w:sz="0" w:space="0" w:color="auto"/>
      </w:divBdr>
    </w:div>
    <w:div w:id="1584953180">
      <w:bodyDiv w:val="1"/>
      <w:marLeft w:val="0"/>
      <w:marRight w:val="0"/>
      <w:marTop w:val="0"/>
      <w:marBottom w:val="0"/>
      <w:divBdr>
        <w:top w:val="none" w:sz="0" w:space="0" w:color="auto"/>
        <w:left w:val="none" w:sz="0" w:space="0" w:color="auto"/>
        <w:bottom w:val="none" w:sz="0" w:space="0" w:color="auto"/>
        <w:right w:val="none" w:sz="0" w:space="0" w:color="auto"/>
      </w:divBdr>
    </w:div>
    <w:div w:id="1589581983">
      <w:bodyDiv w:val="1"/>
      <w:marLeft w:val="0"/>
      <w:marRight w:val="0"/>
      <w:marTop w:val="0"/>
      <w:marBottom w:val="0"/>
      <w:divBdr>
        <w:top w:val="none" w:sz="0" w:space="0" w:color="auto"/>
        <w:left w:val="none" w:sz="0" w:space="0" w:color="auto"/>
        <w:bottom w:val="none" w:sz="0" w:space="0" w:color="auto"/>
        <w:right w:val="none" w:sz="0" w:space="0" w:color="auto"/>
      </w:divBdr>
    </w:div>
    <w:div w:id="1593666983">
      <w:bodyDiv w:val="1"/>
      <w:marLeft w:val="0"/>
      <w:marRight w:val="0"/>
      <w:marTop w:val="0"/>
      <w:marBottom w:val="0"/>
      <w:divBdr>
        <w:top w:val="none" w:sz="0" w:space="0" w:color="auto"/>
        <w:left w:val="none" w:sz="0" w:space="0" w:color="auto"/>
        <w:bottom w:val="none" w:sz="0" w:space="0" w:color="auto"/>
        <w:right w:val="none" w:sz="0" w:space="0" w:color="auto"/>
      </w:divBdr>
    </w:div>
    <w:div w:id="1598518841">
      <w:bodyDiv w:val="1"/>
      <w:marLeft w:val="0"/>
      <w:marRight w:val="0"/>
      <w:marTop w:val="0"/>
      <w:marBottom w:val="0"/>
      <w:divBdr>
        <w:top w:val="none" w:sz="0" w:space="0" w:color="auto"/>
        <w:left w:val="none" w:sz="0" w:space="0" w:color="auto"/>
        <w:bottom w:val="none" w:sz="0" w:space="0" w:color="auto"/>
        <w:right w:val="none" w:sz="0" w:space="0" w:color="auto"/>
      </w:divBdr>
    </w:div>
    <w:div w:id="1601137565">
      <w:bodyDiv w:val="1"/>
      <w:marLeft w:val="0"/>
      <w:marRight w:val="0"/>
      <w:marTop w:val="0"/>
      <w:marBottom w:val="0"/>
      <w:divBdr>
        <w:top w:val="none" w:sz="0" w:space="0" w:color="auto"/>
        <w:left w:val="none" w:sz="0" w:space="0" w:color="auto"/>
        <w:bottom w:val="none" w:sz="0" w:space="0" w:color="auto"/>
        <w:right w:val="none" w:sz="0" w:space="0" w:color="auto"/>
      </w:divBdr>
    </w:div>
    <w:div w:id="1605110721">
      <w:bodyDiv w:val="1"/>
      <w:marLeft w:val="0"/>
      <w:marRight w:val="0"/>
      <w:marTop w:val="0"/>
      <w:marBottom w:val="0"/>
      <w:divBdr>
        <w:top w:val="none" w:sz="0" w:space="0" w:color="auto"/>
        <w:left w:val="none" w:sz="0" w:space="0" w:color="auto"/>
        <w:bottom w:val="none" w:sz="0" w:space="0" w:color="auto"/>
        <w:right w:val="none" w:sz="0" w:space="0" w:color="auto"/>
      </w:divBdr>
    </w:div>
    <w:div w:id="1614283031">
      <w:bodyDiv w:val="1"/>
      <w:marLeft w:val="0"/>
      <w:marRight w:val="0"/>
      <w:marTop w:val="0"/>
      <w:marBottom w:val="0"/>
      <w:divBdr>
        <w:top w:val="none" w:sz="0" w:space="0" w:color="auto"/>
        <w:left w:val="none" w:sz="0" w:space="0" w:color="auto"/>
        <w:bottom w:val="none" w:sz="0" w:space="0" w:color="auto"/>
        <w:right w:val="none" w:sz="0" w:space="0" w:color="auto"/>
      </w:divBdr>
    </w:div>
    <w:div w:id="1621378992">
      <w:bodyDiv w:val="1"/>
      <w:marLeft w:val="0"/>
      <w:marRight w:val="0"/>
      <w:marTop w:val="0"/>
      <w:marBottom w:val="0"/>
      <w:divBdr>
        <w:top w:val="none" w:sz="0" w:space="0" w:color="auto"/>
        <w:left w:val="none" w:sz="0" w:space="0" w:color="auto"/>
        <w:bottom w:val="none" w:sz="0" w:space="0" w:color="auto"/>
        <w:right w:val="none" w:sz="0" w:space="0" w:color="auto"/>
      </w:divBdr>
      <w:divsChild>
        <w:div w:id="214511568">
          <w:marLeft w:val="0"/>
          <w:marRight w:val="0"/>
          <w:marTop w:val="0"/>
          <w:marBottom w:val="0"/>
          <w:divBdr>
            <w:top w:val="none" w:sz="0" w:space="0" w:color="auto"/>
            <w:left w:val="none" w:sz="0" w:space="0" w:color="auto"/>
            <w:bottom w:val="none" w:sz="0" w:space="0" w:color="auto"/>
            <w:right w:val="none" w:sz="0" w:space="0" w:color="auto"/>
          </w:divBdr>
          <w:divsChild>
            <w:div w:id="1360010743">
              <w:marLeft w:val="0"/>
              <w:marRight w:val="0"/>
              <w:marTop w:val="0"/>
              <w:marBottom w:val="0"/>
              <w:divBdr>
                <w:top w:val="none" w:sz="0" w:space="0" w:color="auto"/>
                <w:left w:val="none" w:sz="0" w:space="0" w:color="auto"/>
                <w:bottom w:val="none" w:sz="0" w:space="0" w:color="auto"/>
                <w:right w:val="none" w:sz="0" w:space="0" w:color="auto"/>
              </w:divBdr>
              <w:divsChild>
                <w:div w:id="94789240">
                  <w:marLeft w:val="0"/>
                  <w:marRight w:val="0"/>
                  <w:marTop w:val="0"/>
                  <w:marBottom w:val="0"/>
                  <w:divBdr>
                    <w:top w:val="none" w:sz="0" w:space="0" w:color="auto"/>
                    <w:left w:val="none" w:sz="0" w:space="0" w:color="auto"/>
                    <w:bottom w:val="none" w:sz="0" w:space="0" w:color="auto"/>
                    <w:right w:val="none" w:sz="0" w:space="0" w:color="auto"/>
                  </w:divBdr>
                  <w:divsChild>
                    <w:div w:id="1575779000">
                      <w:marLeft w:val="0"/>
                      <w:marRight w:val="0"/>
                      <w:marTop w:val="0"/>
                      <w:marBottom w:val="0"/>
                      <w:divBdr>
                        <w:top w:val="none" w:sz="0" w:space="0" w:color="auto"/>
                        <w:left w:val="none" w:sz="0" w:space="0" w:color="auto"/>
                        <w:bottom w:val="none" w:sz="0" w:space="0" w:color="auto"/>
                        <w:right w:val="none" w:sz="0" w:space="0" w:color="auto"/>
                      </w:divBdr>
                      <w:divsChild>
                        <w:div w:id="1526214862">
                          <w:marLeft w:val="0"/>
                          <w:marRight w:val="0"/>
                          <w:marTop w:val="0"/>
                          <w:marBottom w:val="0"/>
                          <w:divBdr>
                            <w:top w:val="none" w:sz="0" w:space="0" w:color="auto"/>
                            <w:left w:val="none" w:sz="0" w:space="0" w:color="auto"/>
                            <w:bottom w:val="none" w:sz="0" w:space="0" w:color="auto"/>
                            <w:right w:val="none" w:sz="0" w:space="0" w:color="auto"/>
                          </w:divBdr>
                          <w:divsChild>
                            <w:div w:id="11483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030661">
      <w:bodyDiv w:val="1"/>
      <w:marLeft w:val="0"/>
      <w:marRight w:val="0"/>
      <w:marTop w:val="0"/>
      <w:marBottom w:val="0"/>
      <w:divBdr>
        <w:top w:val="none" w:sz="0" w:space="0" w:color="auto"/>
        <w:left w:val="none" w:sz="0" w:space="0" w:color="auto"/>
        <w:bottom w:val="none" w:sz="0" w:space="0" w:color="auto"/>
        <w:right w:val="none" w:sz="0" w:space="0" w:color="auto"/>
      </w:divBdr>
    </w:div>
    <w:div w:id="1623422608">
      <w:bodyDiv w:val="1"/>
      <w:marLeft w:val="0"/>
      <w:marRight w:val="0"/>
      <w:marTop w:val="0"/>
      <w:marBottom w:val="0"/>
      <w:divBdr>
        <w:top w:val="none" w:sz="0" w:space="0" w:color="auto"/>
        <w:left w:val="none" w:sz="0" w:space="0" w:color="auto"/>
        <w:bottom w:val="none" w:sz="0" w:space="0" w:color="auto"/>
        <w:right w:val="none" w:sz="0" w:space="0" w:color="auto"/>
      </w:divBdr>
    </w:div>
    <w:div w:id="1625577505">
      <w:bodyDiv w:val="1"/>
      <w:marLeft w:val="0"/>
      <w:marRight w:val="0"/>
      <w:marTop w:val="0"/>
      <w:marBottom w:val="0"/>
      <w:divBdr>
        <w:top w:val="none" w:sz="0" w:space="0" w:color="auto"/>
        <w:left w:val="none" w:sz="0" w:space="0" w:color="auto"/>
        <w:bottom w:val="none" w:sz="0" w:space="0" w:color="auto"/>
        <w:right w:val="none" w:sz="0" w:space="0" w:color="auto"/>
      </w:divBdr>
    </w:div>
    <w:div w:id="1627465612">
      <w:bodyDiv w:val="1"/>
      <w:marLeft w:val="0"/>
      <w:marRight w:val="0"/>
      <w:marTop w:val="0"/>
      <w:marBottom w:val="0"/>
      <w:divBdr>
        <w:top w:val="none" w:sz="0" w:space="0" w:color="auto"/>
        <w:left w:val="none" w:sz="0" w:space="0" w:color="auto"/>
        <w:bottom w:val="none" w:sz="0" w:space="0" w:color="auto"/>
        <w:right w:val="none" w:sz="0" w:space="0" w:color="auto"/>
      </w:divBdr>
    </w:div>
    <w:div w:id="1628051911">
      <w:bodyDiv w:val="1"/>
      <w:marLeft w:val="0"/>
      <w:marRight w:val="0"/>
      <w:marTop w:val="0"/>
      <w:marBottom w:val="0"/>
      <w:divBdr>
        <w:top w:val="none" w:sz="0" w:space="0" w:color="auto"/>
        <w:left w:val="none" w:sz="0" w:space="0" w:color="auto"/>
        <w:bottom w:val="none" w:sz="0" w:space="0" w:color="auto"/>
        <w:right w:val="none" w:sz="0" w:space="0" w:color="auto"/>
      </w:divBdr>
    </w:div>
    <w:div w:id="1629312174">
      <w:bodyDiv w:val="1"/>
      <w:marLeft w:val="0"/>
      <w:marRight w:val="0"/>
      <w:marTop w:val="0"/>
      <w:marBottom w:val="0"/>
      <w:divBdr>
        <w:top w:val="none" w:sz="0" w:space="0" w:color="auto"/>
        <w:left w:val="none" w:sz="0" w:space="0" w:color="auto"/>
        <w:bottom w:val="none" w:sz="0" w:space="0" w:color="auto"/>
        <w:right w:val="none" w:sz="0" w:space="0" w:color="auto"/>
      </w:divBdr>
    </w:div>
    <w:div w:id="1629356067">
      <w:bodyDiv w:val="1"/>
      <w:marLeft w:val="0"/>
      <w:marRight w:val="0"/>
      <w:marTop w:val="0"/>
      <w:marBottom w:val="0"/>
      <w:divBdr>
        <w:top w:val="none" w:sz="0" w:space="0" w:color="auto"/>
        <w:left w:val="none" w:sz="0" w:space="0" w:color="auto"/>
        <w:bottom w:val="none" w:sz="0" w:space="0" w:color="auto"/>
        <w:right w:val="none" w:sz="0" w:space="0" w:color="auto"/>
      </w:divBdr>
    </w:div>
    <w:div w:id="1630356538">
      <w:bodyDiv w:val="1"/>
      <w:marLeft w:val="0"/>
      <w:marRight w:val="0"/>
      <w:marTop w:val="0"/>
      <w:marBottom w:val="0"/>
      <w:divBdr>
        <w:top w:val="none" w:sz="0" w:space="0" w:color="auto"/>
        <w:left w:val="none" w:sz="0" w:space="0" w:color="auto"/>
        <w:bottom w:val="none" w:sz="0" w:space="0" w:color="auto"/>
        <w:right w:val="none" w:sz="0" w:space="0" w:color="auto"/>
      </w:divBdr>
    </w:div>
    <w:div w:id="1632133029">
      <w:bodyDiv w:val="1"/>
      <w:marLeft w:val="0"/>
      <w:marRight w:val="0"/>
      <w:marTop w:val="0"/>
      <w:marBottom w:val="0"/>
      <w:divBdr>
        <w:top w:val="none" w:sz="0" w:space="0" w:color="auto"/>
        <w:left w:val="none" w:sz="0" w:space="0" w:color="auto"/>
        <w:bottom w:val="none" w:sz="0" w:space="0" w:color="auto"/>
        <w:right w:val="none" w:sz="0" w:space="0" w:color="auto"/>
      </w:divBdr>
    </w:div>
    <w:div w:id="1632250888">
      <w:bodyDiv w:val="1"/>
      <w:marLeft w:val="0"/>
      <w:marRight w:val="0"/>
      <w:marTop w:val="0"/>
      <w:marBottom w:val="0"/>
      <w:divBdr>
        <w:top w:val="none" w:sz="0" w:space="0" w:color="auto"/>
        <w:left w:val="none" w:sz="0" w:space="0" w:color="auto"/>
        <w:bottom w:val="none" w:sz="0" w:space="0" w:color="auto"/>
        <w:right w:val="none" w:sz="0" w:space="0" w:color="auto"/>
      </w:divBdr>
    </w:div>
    <w:div w:id="1649894662">
      <w:bodyDiv w:val="1"/>
      <w:marLeft w:val="0"/>
      <w:marRight w:val="0"/>
      <w:marTop w:val="0"/>
      <w:marBottom w:val="0"/>
      <w:divBdr>
        <w:top w:val="none" w:sz="0" w:space="0" w:color="auto"/>
        <w:left w:val="none" w:sz="0" w:space="0" w:color="auto"/>
        <w:bottom w:val="none" w:sz="0" w:space="0" w:color="auto"/>
        <w:right w:val="none" w:sz="0" w:space="0" w:color="auto"/>
      </w:divBdr>
    </w:div>
    <w:div w:id="1656572392">
      <w:bodyDiv w:val="1"/>
      <w:marLeft w:val="0"/>
      <w:marRight w:val="0"/>
      <w:marTop w:val="0"/>
      <w:marBottom w:val="0"/>
      <w:divBdr>
        <w:top w:val="none" w:sz="0" w:space="0" w:color="auto"/>
        <w:left w:val="none" w:sz="0" w:space="0" w:color="auto"/>
        <w:bottom w:val="none" w:sz="0" w:space="0" w:color="auto"/>
        <w:right w:val="none" w:sz="0" w:space="0" w:color="auto"/>
      </w:divBdr>
    </w:div>
    <w:div w:id="1657296584">
      <w:bodyDiv w:val="1"/>
      <w:marLeft w:val="0"/>
      <w:marRight w:val="0"/>
      <w:marTop w:val="0"/>
      <w:marBottom w:val="0"/>
      <w:divBdr>
        <w:top w:val="none" w:sz="0" w:space="0" w:color="auto"/>
        <w:left w:val="none" w:sz="0" w:space="0" w:color="auto"/>
        <w:bottom w:val="none" w:sz="0" w:space="0" w:color="auto"/>
        <w:right w:val="none" w:sz="0" w:space="0" w:color="auto"/>
      </w:divBdr>
    </w:div>
    <w:div w:id="1662807741">
      <w:bodyDiv w:val="1"/>
      <w:marLeft w:val="0"/>
      <w:marRight w:val="0"/>
      <w:marTop w:val="0"/>
      <w:marBottom w:val="0"/>
      <w:divBdr>
        <w:top w:val="none" w:sz="0" w:space="0" w:color="auto"/>
        <w:left w:val="none" w:sz="0" w:space="0" w:color="auto"/>
        <w:bottom w:val="none" w:sz="0" w:space="0" w:color="auto"/>
        <w:right w:val="none" w:sz="0" w:space="0" w:color="auto"/>
      </w:divBdr>
    </w:div>
    <w:div w:id="1663047718">
      <w:bodyDiv w:val="1"/>
      <w:marLeft w:val="0"/>
      <w:marRight w:val="0"/>
      <w:marTop w:val="0"/>
      <w:marBottom w:val="0"/>
      <w:divBdr>
        <w:top w:val="none" w:sz="0" w:space="0" w:color="auto"/>
        <w:left w:val="none" w:sz="0" w:space="0" w:color="auto"/>
        <w:bottom w:val="none" w:sz="0" w:space="0" w:color="auto"/>
        <w:right w:val="none" w:sz="0" w:space="0" w:color="auto"/>
      </w:divBdr>
    </w:div>
    <w:div w:id="1663967088">
      <w:bodyDiv w:val="1"/>
      <w:marLeft w:val="0"/>
      <w:marRight w:val="0"/>
      <w:marTop w:val="0"/>
      <w:marBottom w:val="0"/>
      <w:divBdr>
        <w:top w:val="none" w:sz="0" w:space="0" w:color="auto"/>
        <w:left w:val="none" w:sz="0" w:space="0" w:color="auto"/>
        <w:bottom w:val="none" w:sz="0" w:space="0" w:color="auto"/>
        <w:right w:val="none" w:sz="0" w:space="0" w:color="auto"/>
      </w:divBdr>
    </w:div>
    <w:div w:id="1669091562">
      <w:bodyDiv w:val="1"/>
      <w:marLeft w:val="0"/>
      <w:marRight w:val="0"/>
      <w:marTop w:val="0"/>
      <w:marBottom w:val="0"/>
      <w:divBdr>
        <w:top w:val="none" w:sz="0" w:space="0" w:color="auto"/>
        <w:left w:val="none" w:sz="0" w:space="0" w:color="auto"/>
        <w:bottom w:val="none" w:sz="0" w:space="0" w:color="auto"/>
        <w:right w:val="none" w:sz="0" w:space="0" w:color="auto"/>
      </w:divBdr>
    </w:div>
    <w:div w:id="1674262390">
      <w:bodyDiv w:val="1"/>
      <w:marLeft w:val="0"/>
      <w:marRight w:val="0"/>
      <w:marTop w:val="0"/>
      <w:marBottom w:val="0"/>
      <w:divBdr>
        <w:top w:val="none" w:sz="0" w:space="0" w:color="auto"/>
        <w:left w:val="none" w:sz="0" w:space="0" w:color="auto"/>
        <w:bottom w:val="none" w:sz="0" w:space="0" w:color="auto"/>
        <w:right w:val="none" w:sz="0" w:space="0" w:color="auto"/>
      </w:divBdr>
    </w:div>
    <w:div w:id="1674870687">
      <w:bodyDiv w:val="1"/>
      <w:marLeft w:val="0"/>
      <w:marRight w:val="0"/>
      <w:marTop w:val="0"/>
      <w:marBottom w:val="0"/>
      <w:divBdr>
        <w:top w:val="none" w:sz="0" w:space="0" w:color="auto"/>
        <w:left w:val="none" w:sz="0" w:space="0" w:color="auto"/>
        <w:bottom w:val="none" w:sz="0" w:space="0" w:color="auto"/>
        <w:right w:val="none" w:sz="0" w:space="0" w:color="auto"/>
      </w:divBdr>
      <w:divsChild>
        <w:div w:id="32385259">
          <w:marLeft w:val="0"/>
          <w:marRight w:val="0"/>
          <w:marTop w:val="0"/>
          <w:marBottom w:val="0"/>
          <w:divBdr>
            <w:top w:val="none" w:sz="0" w:space="0" w:color="auto"/>
            <w:left w:val="none" w:sz="0" w:space="0" w:color="auto"/>
            <w:bottom w:val="none" w:sz="0" w:space="0" w:color="auto"/>
            <w:right w:val="none" w:sz="0" w:space="0" w:color="auto"/>
          </w:divBdr>
          <w:divsChild>
            <w:div w:id="1718581487">
              <w:marLeft w:val="0"/>
              <w:marRight w:val="0"/>
              <w:marTop w:val="0"/>
              <w:marBottom w:val="0"/>
              <w:divBdr>
                <w:top w:val="none" w:sz="0" w:space="0" w:color="auto"/>
                <w:left w:val="none" w:sz="0" w:space="0" w:color="auto"/>
                <w:bottom w:val="none" w:sz="0" w:space="0" w:color="auto"/>
                <w:right w:val="none" w:sz="0" w:space="0" w:color="auto"/>
              </w:divBdr>
              <w:divsChild>
                <w:div w:id="663555399">
                  <w:marLeft w:val="0"/>
                  <w:marRight w:val="0"/>
                  <w:marTop w:val="0"/>
                  <w:marBottom w:val="0"/>
                  <w:divBdr>
                    <w:top w:val="none" w:sz="0" w:space="0" w:color="auto"/>
                    <w:left w:val="none" w:sz="0" w:space="0" w:color="auto"/>
                    <w:bottom w:val="none" w:sz="0" w:space="0" w:color="auto"/>
                    <w:right w:val="none" w:sz="0" w:space="0" w:color="auto"/>
                  </w:divBdr>
                  <w:divsChild>
                    <w:div w:id="484128736">
                      <w:marLeft w:val="0"/>
                      <w:marRight w:val="0"/>
                      <w:marTop w:val="0"/>
                      <w:marBottom w:val="0"/>
                      <w:divBdr>
                        <w:top w:val="none" w:sz="0" w:space="0" w:color="auto"/>
                        <w:left w:val="none" w:sz="0" w:space="0" w:color="auto"/>
                        <w:bottom w:val="none" w:sz="0" w:space="0" w:color="auto"/>
                        <w:right w:val="none" w:sz="0" w:space="0" w:color="auto"/>
                      </w:divBdr>
                      <w:divsChild>
                        <w:div w:id="1835757193">
                          <w:marLeft w:val="0"/>
                          <w:marRight w:val="0"/>
                          <w:marTop w:val="0"/>
                          <w:marBottom w:val="0"/>
                          <w:divBdr>
                            <w:top w:val="none" w:sz="0" w:space="0" w:color="auto"/>
                            <w:left w:val="none" w:sz="0" w:space="0" w:color="auto"/>
                            <w:bottom w:val="none" w:sz="0" w:space="0" w:color="auto"/>
                            <w:right w:val="none" w:sz="0" w:space="0" w:color="auto"/>
                          </w:divBdr>
                          <w:divsChild>
                            <w:div w:id="71134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463960">
      <w:bodyDiv w:val="1"/>
      <w:marLeft w:val="0"/>
      <w:marRight w:val="0"/>
      <w:marTop w:val="0"/>
      <w:marBottom w:val="0"/>
      <w:divBdr>
        <w:top w:val="none" w:sz="0" w:space="0" w:color="auto"/>
        <w:left w:val="none" w:sz="0" w:space="0" w:color="auto"/>
        <w:bottom w:val="none" w:sz="0" w:space="0" w:color="auto"/>
        <w:right w:val="none" w:sz="0" w:space="0" w:color="auto"/>
      </w:divBdr>
    </w:div>
    <w:div w:id="1687250149">
      <w:bodyDiv w:val="1"/>
      <w:marLeft w:val="0"/>
      <w:marRight w:val="0"/>
      <w:marTop w:val="0"/>
      <w:marBottom w:val="0"/>
      <w:divBdr>
        <w:top w:val="none" w:sz="0" w:space="0" w:color="auto"/>
        <w:left w:val="none" w:sz="0" w:space="0" w:color="auto"/>
        <w:bottom w:val="none" w:sz="0" w:space="0" w:color="auto"/>
        <w:right w:val="none" w:sz="0" w:space="0" w:color="auto"/>
      </w:divBdr>
    </w:div>
    <w:div w:id="1695036284">
      <w:bodyDiv w:val="1"/>
      <w:marLeft w:val="0"/>
      <w:marRight w:val="0"/>
      <w:marTop w:val="0"/>
      <w:marBottom w:val="0"/>
      <w:divBdr>
        <w:top w:val="none" w:sz="0" w:space="0" w:color="auto"/>
        <w:left w:val="none" w:sz="0" w:space="0" w:color="auto"/>
        <w:bottom w:val="none" w:sz="0" w:space="0" w:color="auto"/>
        <w:right w:val="none" w:sz="0" w:space="0" w:color="auto"/>
      </w:divBdr>
    </w:div>
    <w:div w:id="1700734838">
      <w:bodyDiv w:val="1"/>
      <w:marLeft w:val="0"/>
      <w:marRight w:val="0"/>
      <w:marTop w:val="0"/>
      <w:marBottom w:val="0"/>
      <w:divBdr>
        <w:top w:val="none" w:sz="0" w:space="0" w:color="auto"/>
        <w:left w:val="none" w:sz="0" w:space="0" w:color="auto"/>
        <w:bottom w:val="none" w:sz="0" w:space="0" w:color="auto"/>
        <w:right w:val="none" w:sz="0" w:space="0" w:color="auto"/>
      </w:divBdr>
    </w:div>
    <w:div w:id="1706059932">
      <w:bodyDiv w:val="1"/>
      <w:marLeft w:val="0"/>
      <w:marRight w:val="0"/>
      <w:marTop w:val="0"/>
      <w:marBottom w:val="0"/>
      <w:divBdr>
        <w:top w:val="none" w:sz="0" w:space="0" w:color="auto"/>
        <w:left w:val="none" w:sz="0" w:space="0" w:color="auto"/>
        <w:bottom w:val="none" w:sz="0" w:space="0" w:color="auto"/>
        <w:right w:val="none" w:sz="0" w:space="0" w:color="auto"/>
      </w:divBdr>
    </w:div>
    <w:div w:id="1706442863">
      <w:bodyDiv w:val="1"/>
      <w:marLeft w:val="0"/>
      <w:marRight w:val="0"/>
      <w:marTop w:val="0"/>
      <w:marBottom w:val="0"/>
      <w:divBdr>
        <w:top w:val="none" w:sz="0" w:space="0" w:color="auto"/>
        <w:left w:val="none" w:sz="0" w:space="0" w:color="auto"/>
        <w:bottom w:val="none" w:sz="0" w:space="0" w:color="auto"/>
        <w:right w:val="none" w:sz="0" w:space="0" w:color="auto"/>
      </w:divBdr>
    </w:div>
    <w:div w:id="1708215359">
      <w:bodyDiv w:val="1"/>
      <w:marLeft w:val="0"/>
      <w:marRight w:val="0"/>
      <w:marTop w:val="0"/>
      <w:marBottom w:val="0"/>
      <w:divBdr>
        <w:top w:val="none" w:sz="0" w:space="0" w:color="auto"/>
        <w:left w:val="none" w:sz="0" w:space="0" w:color="auto"/>
        <w:bottom w:val="none" w:sz="0" w:space="0" w:color="auto"/>
        <w:right w:val="none" w:sz="0" w:space="0" w:color="auto"/>
      </w:divBdr>
    </w:div>
    <w:div w:id="1708723779">
      <w:bodyDiv w:val="1"/>
      <w:marLeft w:val="0"/>
      <w:marRight w:val="0"/>
      <w:marTop w:val="0"/>
      <w:marBottom w:val="0"/>
      <w:divBdr>
        <w:top w:val="none" w:sz="0" w:space="0" w:color="auto"/>
        <w:left w:val="none" w:sz="0" w:space="0" w:color="auto"/>
        <w:bottom w:val="none" w:sz="0" w:space="0" w:color="auto"/>
        <w:right w:val="none" w:sz="0" w:space="0" w:color="auto"/>
      </w:divBdr>
    </w:div>
    <w:div w:id="1710953105">
      <w:bodyDiv w:val="1"/>
      <w:marLeft w:val="0"/>
      <w:marRight w:val="0"/>
      <w:marTop w:val="0"/>
      <w:marBottom w:val="0"/>
      <w:divBdr>
        <w:top w:val="none" w:sz="0" w:space="0" w:color="auto"/>
        <w:left w:val="none" w:sz="0" w:space="0" w:color="auto"/>
        <w:bottom w:val="none" w:sz="0" w:space="0" w:color="auto"/>
        <w:right w:val="none" w:sz="0" w:space="0" w:color="auto"/>
      </w:divBdr>
    </w:div>
    <w:div w:id="1720937969">
      <w:bodyDiv w:val="1"/>
      <w:marLeft w:val="0"/>
      <w:marRight w:val="0"/>
      <w:marTop w:val="0"/>
      <w:marBottom w:val="0"/>
      <w:divBdr>
        <w:top w:val="none" w:sz="0" w:space="0" w:color="auto"/>
        <w:left w:val="none" w:sz="0" w:space="0" w:color="auto"/>
        <w:bottom w:val="none" w:sz="0" w:space="0" w:color="auto"/>
        <w:right w:val="none" w:sz="0" w:space="0" w:color="auto"/>
      </w:divBdr>
    </w:div>
    <w:div w:id="1721249366">
      <w:bodyDiv w:val="1"/>
      <w:marLeft w:val="0"/>
      <w:marRight w:val="0"/>
      <w:marTop w:val="0"/>
      <w:marBottom w:val="0"/>
      <w:divBdr>
        <w:top w:val="none" w:sz="0" w:space="0" w:color="auto"/>
        <w:left w:val="none" w:sz="0" w:space="0" w:color="auto"/>
        <w:bottom w:val="none" w:sz="0" w:space="0" w:color="auto"/>
        <w:right w:val="none" w:sz="0" w:space="0" w:color="auto"/>
      </w:divBdr>
    </w:div>
    <w:div w:id="1724060845">
      <w:bodyDiv w:val="1"/>
      <w:marLeft w:val="0"/>
      <w:marRight w:val="0"/>
      <w:marTop w:val="0"/>
      <w:marBottom w:val="0"/>
      <w:divBdr>
        <w:top w:val="none" w:sz="0" w:space="0" w:color="auto"/>
        <w:left w:val="none" w:sz="0" w:space="0" w:color="auto"/>
        <w:bottom w:val="none" w:sz="0" w:space="0" w:color="auto"/>
        <w:right w:val="none" w:sz="0" w:space="0" w:color="auto"/>
      </w:divBdr>
    </w:div>
    <w:div w:id="1724257895">
      <w:bodyDiv w:val="1"/>
      <w:marLeft w:val="0"/>
      <w:marRight w:val="0"/>
      <w:marTop w:val="0"/>
      <w:marBottom w:val="0"/>
      <w:divBdr>
        <w:top w:val="none" w:sz="0" w:space="0" w:color="auto"/>
        <w:left w:val="none" w:sz="0" w:space="0" w:color="auto"/>
        <w:bottom w:val="none" w:sz="0" w:space="0" w:color="auto"/>
        <w:right w:val="none" w:sz="0" w:space="0" w:color="auto"/>
      </w:divBdr>
    </w:div>
    <w:div w:id="1724331429">
      <w:bodyDiv w:val="1"/>
      <w:marLeft w:val="0"/>
      <w:marRight w:val="0"/>
      <w:marTop w:val="0"/>
      <w:marBottom w:val="0"/>
      <w:divBdr>
        <w:top w:val="none" w:sz="0" w:space="0" w:color="auto"/>
        <w:left w:val="none" w:sz="0" w:space="0" w:color="auto"/>
        <w:bottom w:val="none" w:sz="0" w:space="0" w:color="auto"/>
        <w:right w:val="none" w:sz="0" w:space="0" w:color="auto"/>
      </w:divBdr>
    </w:div>
    <w:div w:id="1724675745">
      <w:bodyDiv w:val="1"/>
      <w:marLeft w:val="0"/>
      <w:marRight w:val="0"/>
      <w:marTop w:val="0"/>
      <w:marBottom w:val="0"/>
      <w:divBdr>
        <w:top w:val="none" w:sz="0" w:space="0" w:color="auto"/>
        <w:left w:val="none" w:sz="0" w:space="0" w:color="auto"/>
        <w:bottom w:val="none" w:sz="0" w:space="0" w:color="auto"/>
        <w:right w:val="none" w:sz="0" w:space="0" w:color="auto"/>
      </w:divBdr>
    </w:div>
    <w:div w:id="1728606322">
      <w:bodyDiv w:val="1"/>
      <w:marLeft w:val="0"/>
      <w:marRight w:val="0"/>
      <w:marTop w:val="0"/>
      <w:marBottom w:val="0"/>
      <w:divBdr>
        <w:top w:val="none" w:sz="0" w:space="0" w:color="auto"/>
        <w:left w:val="none" w:sz="0" w:space="0" w:color="auto"/>
        <w:bottom w:val="none" w:sz="0" w:space="0" w:color="auto"/>
        <w:right w:val="none" w:sz="0" w:space="0" w:color="auto"/>
      </w:divBdr>
    </w:div>
    <w:div w:id="1732269655">
      <w:bodyDiv w:val="1"/>
      <w:marLeft w:val="0"/>
      <w:marRight w:val="0"/>
      <w:marTop w:val="0"/>
      <w:marBottom w:val="0"/>
      <w:divBdr>
        <w:top w:val="none" w:sz="0" w:space="0" w:color="auto"/>
        <w:left w:val="none" w:sz="0" w:space="0" w:color="auto"/>
        <w:bottom w:val="none" w:sz="0" w:space="0" w:color="auto"/>
        <w:right w:val="none" w:sz="0" w:space="0" w:color="auto"/>
      </w:divBdr>
    </w:div>
    <w:div w:id="1741362225">
      <w:bodyDiv w:val="1"/>
      <w:marLeft w:val="0"/>
      <w:marRight w:val="0"/>
      <w:marTop w:val="0"/>
      <w:marBottom w:val="0"/>
      <w:divBdr>
        <w:top w:val="none" w:sz="0" w:space="0" w:color="auto"/>
        <w:left w:val="none" w:sz="0" w:space="0" w:color="auto"/>
        <w:bottom w:val="none" w:sz="0" w:space="0" w:color="auto"/>
        <w:right w:val="none" w:sz="0" w:space="0" w:color="auto"/>
      </w:divBdr>
    </w:div>
    <w:div w:id="1743789856">
      <w:bodyDiv w:val="1"/>
      <w:marLeft w:val="0"/>
      <w:marRight w:val="0"/>
      <w:marTop w:val="0"/>
      <w:marBottom w:val="0"/>
      <w:divBdr>
        <w:top w:val="none" w:sz="0" w:space="0" w:color="auto"/>
        <w:left w:val="none" w:sz="0" w:space="0" w:color="auto"/>
        <w:bottom w:val="none" w:sz="0" w:space="0" w:color="auto"/>
        <w:right w:val="none" w:sz="0" w:space="0" w:color="auto"/>
      </w:divBdr>
      <w:divsChild>
        <w:div w:id="119689728">
          <w:marLeft w:val="0"/>
          <w:marRight w:val="0"/>
          <w:marTop w:val="0"/>
          <w:marBottom w:val="0"/>
          <w:divBdr>
            <w:top w:val="none" w:sz="0" w:space="0" w:color="auto"/>
            <w:left w:val="none" w:sz="0" w:space="0" w:color="auto"/>
            <w:bottom w:val="none" w:sz="0" w:space="0" w:color="auto"/>
            <w:right w:val="none" w:sz="0" w:space="0" w:color="auto"/>
          </w:divBdr>
          <w:divsChild>
            <w:div w:id="1680888114">
              <w:marLeft w:val="0"/>
              <w:marRight w:val="0"/>
              <w:marTop w:val="0"/>
              <w:marBottom w:val="0"/>
              <w:divBdr>
                <w:top w:val="none" w:sz="0" w:space="0" w:color="auto"/>
                <w:left w:val="none" w:sz="0" w:space="0" w:color="auto"/>
                <w:bottom w:val="none" w:sz="0" w:space="0" w:color="auto"/>
                <w:right w:val="none" w:sz="0" w:space="0" w:color="auto"/>
              </w:divBdr>
            </w:div>
          </w:divsChild>
        </w:div>
        <w:div w:id="133261624">
          <w:marLeft w:val="0"/>
          <w:marRight w:val="0"/>
          <w:marTop w:val="0"/>
          <w:marBottom w:val="0"/>
          <w:divBdr>
            <w:top w:val="none" w:sz="0" w:space="0" w:color="auto"/>
            <w:left w:val="none" w:sz="0" w:space="0" w:color="auto"/>
            <w:bottom w:val="none" w:sz="0" w:space="0" w:color="auto"/>
            <w:right w:val="none" w:sz="0" w:space="0" w:color="auto"/>
          </w:divBdr>
          <w:divsChild>
            <w:div w:id="1018196600">
              <w:marLeft w:val="0"/>
              <w:marRight w:val="0"/>
              <w:marTop w:val="0"/>
              <w:marBottom w:val="0"/>
              <w:divBdr>
                <w:top w:val="none" w:sz="0" w:space="0" w:color="auto"/>
                <w:left w:val="none" w:sz="0" w:space="0" w:color="auto"/>
                <w:bottom w:val="none" w:sz="0" w:space="0" w:color="auto"/>
                <w:right w:val="none" w:sz="0" w:space="0" w:color="auto"/>
              </w:divBdr>
            </w:div>
          </w:divsChild>
        </w:div>
        <w:div w:id="343094282">
          <w:marLeft w:val="0"/>
          <w:marRight w:val="0"/>
          <w:marTop w:val="0"/>
          <w:marBottom w:val="0"/>
          <w:divBdr>
            <w:top w:val="none" w:sz="0" w:space="0" w:color="auto"/>
            <w:left w:val="none" w:sz="0" w:space="0" w:color="auto"/>
            <w:bottom w:val="none" w:sz="0" w:space="0" w:color="auto"/>
            <w:right w:val="none" w:sz="0" w:space="0" w:color="auto"/>
          </w:divBdr>
          <w:divsChild>
            <w:div w:id="2006321046">
              <w:marLeft w:val="0"/>
              <w:marRight w:val="0"/>
              <w:marTop w:val="0"/>
              <w:marBottom w:val="0"/>
              <w:divBdr>
                <w:top w:val="none" w:sz="0" w:space="0" w:color="auto"/>
                <w:left w:val="none" w:sz="0" w:space="0" w:color="auto"/>
                <w:bottom w:val="none" w:sz="0" w:space="0" w:color="auto"/>
                <w:right w:val="none" w:sz="0" w:space="0" w:color="auto"/>
              </w:divBdr>
            </w:div>
            <w:div w:id="2095737773">
              <w:marLeft w:val="0"/>
              <w:marRight w:val="0"/>
              <w:marTop w:val="0"/>
              <w:marBottom w:val="0"/>
              <w:divBdr>
                <w:top w:val="none" w:sz="0" w:space="0" w:color="auto"/>
                <w:left w:val="none" w:sz="0" w:space="0" w:color="auto"/>
                <w:bottom w:val="none" w:sz="0" w:space="0" w:color="auto"/>
                <w:right w:val="none" w:sz="0" w:space="0" w:color="auto"/>
              </w:divBdr>
            </w:div>
          </w:divsChild>
        </w:div>
        <w:div w:id="459109357">
          <w:marLeft w:val="0"/>
          <w:marRight w:val="0"/>
          <w:marTop w:val="0"/>
          <w:marBottom w:val="0"/>
          <w:divBdr>
            <w:top w:val="none" w:sz="0" w:space="0" w:color="auto"/>
            <w:left w:val="none" w:sz="0" w:space="0" w:color="auto"/>
            <w:bottom w:val="none" w:sz="0" w:space="0" w:color="auto"/>
            <w:right w:val="none" w:sz="0" w:space="0" w:color="auto"/>
          </w:divBdr>
          <w:divsChild>
            <w:div w:id="991182266">
              <w:marLeft w:val="0"/>
              <w:marRight w:val="0"/>
              <w:marTop w:val="0"/>
              <w:marBottom w:val="0"/>
              <w:divBdr>
                <w:top w:val="none" w:sz="0" w:space="0" w:color="auto"/>
                <w:left w:val="none" w:sz="0" w:space="0" w:color="auto"/>
                <w:bottom w:val="none" w:sz="0" w:space="0" w:color="auto"/>
                <w:right w:val="none" w:sz="0" w:space="0" w:color="auto"/>
              </w:divBdr>
            </w:div>
          </w:divsChild>
        </w:div>
        <w:div w:id="478695278">
          <w:marLeft w:val="0"/>
          <w:marRight w:val="0"/>
          <w:marTop w:val="0"/>
          <w:marBottom w:val="0"/>
          <w:divBdr>
            <w:top w:val="none" w:sz="0" w:space="0" w:color="auto"/>
            <w:left w:val="none" w:sz="0" w:space="0" w:color="auto"/>
            <w:bottom w:val="none" w:sz="0" w:space="0" w:color="auto"/>
            <w:right w:val="none" w:sz="0" w:space="0" w:color="auto"/>
          </w:divBdr>
          <w:divsChild>
            <w:div w:id="12345111">
              <w:marLeft w:val="0"/>
              <w:marRight w:val="0"/>
              <w:marTop w:val="0"/>
              <w:marBottom w:val="0"/>
              <w:divBdr>
                <w:top w:val="none" w:sz="0" w:space="0" w:color="auto"/>
                <w:left w:val="none" w:sz="0" w:space="0" w:color="auto"/>
                <w:bottom w:val="none" w:sz="0" w:space="0" w:color="auto"/>
                <w:right w:val="none" w:sz="0" w:space="0" w:color="auto"/>
              </w:divBdr>
            </w:div>
            <w:div w:id="706949888">
              <w:marLeft w:val="0"/>
              <w:marRight w:val="0"/>
              <w:marTop w:val="0"/>
              <w:marBottom w:val="0"/>
              <w:divBdr>
                <w:top w:val="none" w:sz="0" w:space="0" w:color="auto"/>
                <w:left w:val="none" w:sz="0" w:space="0" w:color="auto"/>
                <w:bottom w:val="none" w:sz="0" w:space="0" w:color="auto"/>
                <w:right w:val="none" w:sz="0" w:space="0" w:color="auto"/>
              </w:divBdr>
            </w:div>
          </w:divsChild>
        </w:div>
        <w:div w:id="694118855">
          <w:marLeft w:val="0"/>
          <w:marRight w:val="0"/>
          <w:marTop w:val="0"/>
          <w:marBottom w:val="0"/>
          <w:divBdr>
            <w:top w:val="none" w:sz="0" w:space="0" w:color="auto"/>
            <w:left w:val="none" w:sz="0" w:space="0" w:color="auto"/>
            <w:bottom w:val="none" w:sz="0" w:space="0" w:color="auto"/>
            <w:right w:val="none" w:sz="0" w:space="0" w:color="auto"/>
          </w:divBdr>
          <w:divsChild>
            <w:div w:id="1464349549">
              <w:marLeft w:val="0"/>
              <w:marRight w:val="0"/>
              <w:marTop w:val="0"/>
              <w:marBottom w:val="0"/>
              <w:divBdr>
                <w:top w:val="none" w:sz="0" w:space="0" w:color="auto"/>
                <w:left w:val="none" w:sz="0" w:space="0" w:color="auto"/>
                <w:bottom w:val="none" w:sz="0" w:space="0" w:color="auto"/>
                <w:right w:val="none" w:sz="0" w:space="0" w:color="auto"/>
              </w:divBdr>
            </w:div>
            <w:div w:id="1640841670">
              <w:marLeft w:val="0"/>
              <w:marRight w:val="0"/>
              <w:marTop w:val="0"/>
              <w:marBottom w:val="0"/>
              <w:divBdr>
                <w:top w:val="none" w:sz="0" w:space="0" w:color="auto"/>
                <w:left w:val="none" w:sz="0" w:space="0" w:color="auto"/>
                <w:bottom w:val="none" w:sz="0" w:space="0" w:color="auto"/>
                <w:right w:val="none" w:sz="0" w:space="0" w:color="auto"/>
              </w:divBdr>
            </w:div>
            <w:div w:id="1778404375">
              <w:marLeft w:val="0"/>
              <w:marRight w:val="0"/>
              <w:marTop w:val="0"/>
              <w:marBottom w:val="0"/>
              <w:divBdr>
                <w:top w:val="none" w:sz="0" w:space="0" w:color="auto"/>
                <w:left w:val="none" w:sz="0" w:space="0" w:color="auto"/>
                <w:bottom w:val="none" w:sz="0" w:space="0" w:color="auto"/>
                <w:right w:val="none" w:sz="0" w:space="0" w:color="auto"/>
              </w:divBdr>
            </w:div>
          </w:divsChild>
        </w:div>
        <w:div w:id="970281406">
          <w:marLeft w:val="0"/>
          <w:marRight w:val="0"/>
          <w:marTop w:val="0"/>
          <w:marBottom w:val="0"/>
          <w:divBdr>
            <w:top w:val="none" w:sz="0" w:space="0" w:color="auto"/>
            <w:left w:val="none" w:sz="0" w:space="0" w:color="auto"/>
            <w:bottom w:val="none" w:sz="0" w:space="0" w:color="auto"/>
            <w:right w:val="none" w:sz="0" w:space="0" w:color="auto"/>
          </w:divBdr>
          <w:divsChild>
            <w:div w:id="607589159">
              <w:marLeft w:val="0"/>
              <w:marRight w:val="0"/>
              <w:marTop w:val="0"/>
              <w:marBottom w:val="0"/>
              <w:divBdr>
                <w:top w:val="none" w:sz="0" w:space="0" w:color="auto"/>
                <w:left w:val="none" w:sz="0" w:space="0" w:color="auto"/>
                <w:bottom w:val="none" w:sz="0" w:space="0" w:color="auto"/>
                <w:right w:val="none" w:sz="0" w:space="0" w:color="auto"/>
              </w:divBdr>
            </w:div>
          </w:divsChild>
        </w:div>
        <w:div w:id="997459106">
          <w:marLeft w:val="0"/>
          <w:marRight w:val="0"/>
          <w:marTop w:val="0"/>
          <w:marBottom w:val="0"/>
          <w:divBdr>
            <w:top w:val="none" w:sz="0" w:space="0" w:color="auto"/>
            <w:left w:val="none" w:sz="0" w:space="0" w:color="auto"/>
            <w:bottom w:val="none" w:sz="0" w:space="0" w:color="auto"/>
            <w:right w:val="none" w:sz="0" w:space="0" w:color="auto"/>
          </w:divBdr>
          <w:divsChild>
            <w:div w:id="515579170">
              <w:marLeft w:val="0"/>
              <w:marRight w:val="0"/>
              <w:marTop w:val="0"/>
              <w:marBottom w:val="0"/>
              <w:divBdr>
                <w:top w:val="none" w:sz="0" w:space="0" w:color="auto"/>
                <w:left w:val="none" w:sz="0" w:space="0" w:color="auto"/>
                <w:bottom w:val="none" w:sz="0" w:space="0" w:color="auto"/>
                <w:right w:val="none" w:sz="0" w:space="0" w:color="auto"/>
              </w:divBdr>
            </w:div>
          </w:divsChild>
        </w:div>
        <w:div w:id="1218857156">
          <w:marLeft w:val="0"/>
          <w:marRight w:val="0"/>
          <w:marTop w:val="0"/>
          <w:marBottom w:val="0"/>
          <w:divBdr>
            <w:top w:val="none" w:sz="0" w:space="0" w:color="auto"/>
            <w:left w:val="none" w:sz="0" w:space="0" w:color="auto"/>
            <w:bottom w:val="none" w:sz="0" w:space="0" w:color="auto"/>
            <w:right w:val="none" w:sz="0" w:space="0" w:color="auto"/>
          </w:divBdr>
          <w:divsChild>
            <w:div w:id="789973335">
              <w:marLeft w:val="0"/>
              <w:marRight w:val="0"/>
              <w:marTop w:val="0"/>
              <w:marBottom w:val="0"/>
              <w:divBdr>
                <w:top w:val="none" w:sz="0" w:space="0" w:color="auto"/>
                <w:left w:val="none" w:sz="0" w:space="0" w:color="auto"/>
                <w:bottom w:val="none" w:sz="0" w:space="0" w:color="auto"/>
                <w:right w:val="none" w:sz="0" w:space="0" w:color="auto"/>
              </w:divBdr>
            </w:div>
          </w:divsChild>
        </w:div>
        <w:div w:id="1299873403">
          <w:marLeft w:val="0"/>
          <w:marRight w:val="0"/>
          <w:marTop w:val="0"/>
          <w:marBottom w:val="0"/>
          <w:divBdr>
            <w:top w:val="none" w:sz="0" w:space="0" w:color="auto"/>
            <w:left w:val="none" w:sz="0" w:space="0" w:color="auto"/>
            <w:bottom w:val="none" w:sz="0" w:space="0" w:color="auto"/>
            <w:right w:val="none" w:sz="0" w:space="0" w:color="auto"/>
          </w:divBdr>
          <w:divsChild>
            <w:div w:id="1043408397">
              <w:marLeft w:val="0"/>
              <w:marRight w:val="0"/>
              <w:marTop w:val="0"/>
              <w:marBottom w:val="0"/>
              <w:divBdr>
                <w:top w:val="none" w:sz="0" w:space="0" w:color="auto"/>
                <w:left w:val="none" w:sz="0" w:space="0" w:color="auto"/>
                <w:bottom w:val="none" w:sz="0" w:space="0" w:color="auto"/>
                <w:right w:val="none" w:sz="0" w:space="0" w:color="auto"/>
              </w:divBdr>
            </w:div>
          </w:divsChild>
        </w:div>
        <w:div w:id="1471170720">
          <w:marLeft w:val="0"/>
          <w:marRight w:val="0"/>
          <w:marTop w:val="0"/>
          <w:marBottom w:val="0"/>
          <w:divBdr>
            <w:top w:val="none" w:sz="0" w:space="0" w:color="auto"/>
            <w:left w:val="none" w:sz="0" w:space="0" w:color="auto"/>
            <w:bottom w:val="none" w:sz="0" w:space="0" w:color="auto"/>
            <w:right w:val="none" w:sz="0" w:space="0" w:color="auto"/>
          </w:divBdr>
          <w:divsChild>
            <w:div w:id="924191380">
              <w:marLeft w:val="0"/>
              <w:marRight w:val="0"/>
              <w:marTop w:val="0"/>
              <w:marBottom w:val="0"/>
              <w:divBdr>
                <w:top w:val="none" w:sz="0" w:space="0" w:color="auto"/>
                <w:left w:val="none" w:sz="0" w:space="0" w:color="auto"/>
                <w:bottom w:val="none" w:sz="0" w:space="0" w:color="auto"/>
                <w:right w:val="none" w:sz="0" w:space="0" w:color="auto"/>
              </w:divBdr>
            </w:div>
          </w:divsChild>
        </w:div>
        <w:div w:id="1484001598">
          <w:marLeft w:val="0"/>
          <w:marRight w:val="0"/>
          <w:marTop w:val="0"/>
          <w:marBottom w:val="0"/>
          <w:divBdr>
            <w:top w:val="none" w:sz="0" w:space="0" w:color="auto"/>
            <w:left w:val="none" w:sz="0" w:space="0" w:color="auto"/>
            <w:bottom w:val="none" w:sz="0" w:space="0" w:color="auto"/>
            <w:right w:val="none" w:sz="0" w:space="0" w:color="auto"/>
          </w:divBdr>
          <w:divsChild>
            <w:div w:id="698237511">
              <w:marLeft w:val="0"/>
              <w:marRight w:val="0"/>
              <w:marTop w:val="0"/>
              <w:marBottom w:val="0"/>
              <w:divBdr>
                <w:top w:val="none" w:sz="0" w:space="0" w:color="auto"/>
                <w:left w:val="none" w:sz="0" w:space="0" w:color="auto"/>
                <w:bottom w:val="none" w:sz="0" w:space="0" w:color="auto"/>
                <w:right w:val="none" w:sz="0" w:space="0" w:color="auto"/>
              </w:divBdr>
            </w:div>
            <w:div w:id="1047023120">
              <w:marLeft w:val="0"/>
              <w:marRight w:val="0"/>
              <w:marTop w:val="0"/>
              <w:marBottom w:val="0"/>
              <w:divBdr>
                <w:top w:val="none" w:sz="0" w:space="0" w:color="auto"/>
                <w:left w:val="none" w:sz="0" w:space="0" w:color="auto"/>
                <w:bottom w:val="none" w:sz="0" w:space="0" w:color="auto"/>
                <w:right w:val="none" w:sz="0" w:space="0" w:color="auto"/>
              </w:divBdr>
            </w:div>
            <w:div w:id="1216234030">
              <w:marLeft w:val="0"/>
              <w:marRight w:val="0"/>
              <w:marTop w:val="0"/>
              <w:marBottom w:val="0"/>
              <w:divBdr>
                <w:top w:val="none" w:sz="0" w:space="0" w:color="auto"/>
                <w:left w:val="none" w:sz="0" w:space="0" w:color="auto"/>
                <w:bottom w:val="none" w:sz="0" w:space="0" w:color="auto"/>
                <w:right w:val="none" w:sz="0" w:space="0" w:color="auto"/>
              </w:divBdr>
            </w:div>
            <w:div w:id="1948736190">
              <w:marLeft w:val="0"/>
              <w:marRight w:val="0"/>
              <w:marTop w:val="0"/>
              <w:marBottom w:val="0"/>
              <w:divBdr>
                <w:top w:val="none" w:sz="0" w:space="0" w:color="auto"/>
                <w:left w:val="none" w:sz="0" w:space="0" w:color="auto"/>
                <w:bottom w:val="none" w:sz="0" w:space="0" w:color="auto"/>
                <w:right w:val="none" w:sz="0" w:space="0" w:color="auto"/>
              </w:divBdr>
            </w:div>
          </w:divsChild>
        </w:div>
        <w:div w:id="1799183266">
          <w:marLeft w:val="0"/>
          <w:marRight w:val="0"/>
          <w:marTop w:val="0"/>
          <w:marBottom w:val="0"/>
          <w:divBdr>
            <w:top w:val="none" w:sz="0" w:space="0" w:color="auto"/>
            <w:left w:val="none" w:sz="0" w:space="0" w:color="auto"/>
            <w:bottom w:val="none" w:sz="0" w:space="0" w:color="auto"/>
            <w:right w:val="none" w:sz="0" w:space="0" w:color="auto"/>
          </w:divBdr>
          <w:divsChild>
            <w:div w:id="2140486209">
              <w:marLeft w:val="0"/>
              <w:marRight w:val="0"/>
              <w:marTop w:val="0"/>
              <w:marBottom w:val="0"/>
              <w:divBdr>
                <w:top w:val="none" w:sz="0" w:space="0" w:color="auto"/>
                <w:left w:val="none" w:sz="0" w:space="0" w:color="auto"/>
                <w:bottom w:val="none" w:sz="0" w:space="0" w:color="auto"/>
                <w:right w:val="none" w:sz="0" w:space="0" w:color="auto"/>
              </w:divBdr>
            </w:div>
          </w:divsChild>
        </w:div>
        <w:div w:id="1799300114">
          <w:marLeft w:val="0"/>
          <w:marRight w:val="0"/>
          <w:marTop w:val="0"/>
          <w:marBottom w:val="0"/>
          <w:divBdr>
            <w:top w:val="none" w:sz="0" w:space="0" w:color="auto"/>
            <w:left w:val="none" w:sz="0" w:space="0" w:color="auto"/>
            <w:bottom w:val="none" w:sz="0" w:space="0" w:color="auto"/>
            <w:right w:val="none" w:sz="0" w:space="0" w:color="auto"/>
          </w:divBdr>
          <w:divsChild>
            <w:div w:id="310915122">
              <w:marLeft w:val="0"/>
              <w:marRight w:val="0"/>
              <w:marTop w:val="0"/>
              <w:marBottom w:val="0"/>
              <w:divBdr>
                <w:top w:val="none" w:sz="0" w:space="0" w:color="auto"/>
                <w:left w:val="none" w:sz="0" w:space="0" w:color="auto"/>
                <w:bottom w:val="none" w:sz="0" w:space="0" w:color="auto"/>
                <w:right w:val="none" w:sz="0" w:space="0" w:color="auto"/>
              </w:divBdr>
            </w:div>
            <w:div w:id="2055036363">
              <w:marLeft w:val="0"/>
              <w:marRight w:val="0"/>
              <w:marTop w:val="0"/>
              <w:marBottom w:val="0"/>
              <w:divBdr>
                <w:top w:val="none" w:sz="0" w:space="0" w:color="auto"/>
                <w:left w:val="none" w:sz="0" w:space="0" w:color="auto"/>
                <w:bottom w:val="none" w:sz="0" w:space="0" w:color="auto"/>
                <w:right w:val="none" w:sz="0" w:space="0" w:color="auto"/>
              </w:divBdr>
            </w:div>
          </w:divsChild>
        </w:div>
        <w:div w:id="1927153433">
          <w:marLeft w:val="0"/>
          <w:marRight w:val="0"/>
          <w:marTop w:val="0"/>
          <w:marBottom w:val="0"/>
          <w:divBdr>
            <w:top w:val="none" w:sz="0" w:space="0" w:color="auto"/>
            <w:left w:val="none" w:sz="0" w:space="0" w:color="auto"/>
            <w:bottom w:val="none" w:sz="0" w:space="0" w:color="auto"/>
            <w:right w:val="none" w:sz="0" w:space="0" w:color="auto"/>
          </w:divBdr>
          <w:divsChild>
            <w:div w:id="806708584">
              <w:marLeft w:val="0"/>
              <w:marRight w:val="0"/>
              <w:marTop w:val="0"/>
              <w:marBottom w:val="0"/>
              <w:divBdr>
                <w:top w:val="none" w:sz="0" w:space="0" w:color="auto"/>
                <w:left w:val="none" w:sz="0" w:space="0" w:color="auto"/>
                <w:bottom w:val="none" w:sz="0" w:space="0" w:color="auto"/>
                <w:right w:val="none" w:sz="0" w:space="0" w:color="auto"/>
              </w:divBdr>
            </w:div>
            <w:div w:id="2060854598">
              <w:marLeft w:val="0"/>
              <w:marRight w:val="0"/>
              <w:marTop w:val="0"/>
              <w:marBottom w:val="0"/>
              <w:divBdr>
                <w:top w:val="none" w:sz="0" w:space="0" w:color="auto"/>
                <w:left w:val="none" w:sz="0" w:space="0" w:color="auto"/>
                <w:bottom w:val="none" w:sz="0" w:space="0" w:color="auto"/>
                <w:right w:val="none" w:sz="0" w:space="0" w:color="auto"/>
              </w:divBdr>
            </w:div>
          </w:divsChild>
        </w:div>
        <w:div w:id="2000964781">
          <w:marLeft w:val="0"/>
          <w:marRight w:val="0"/>
          <w:marTop w:val="0"/>
          <w:marBottom w:val="0"/>
          <w:divBdr>
            <w:top w:val="none" w:sz="0" w:space="0" w:color="auto"/>
            <w:left w:val="none" w:sz="0" w:space="0" w:color="auto"/>
            <w:bottom w:val="none" w:sz="0" w:space="0" w:color="auto"/>
            <w:right w:val="none" w:sz="0" w:space="0" w:color="auto"/>
          </w:divBdr>
          <w:divsChild>
            <w:div w:id="10743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845461">
      <w:bodyDiv w:val="1"/>
      <w:marLeft w:val="0"/>
      <w:marRight w:val="0"/>
      <w:marTop w:val="0"/>
      <w:marBottom w:val="0"/>
      <w:divBdr>
        <w:top w:val="none" w:sz="0" w:space="0" w:color="auto"/>
        <w:left w:val="none" w:sz="0" w:space="0" w:color="auto"/>
        <w:bottom w:val="none" w:sz="0" w:space="0" w:color="auto"/>
        <w:right w:val="none" w:sz="0" w:space="0" w:color="auto"/>
      </w:divBdr>
    </w:div>
    <w:div w:id="1758332611">
      <w:bodyDiv w:val="1"/>
      <w:marLeft w:val="0"/>
      <w:marRight w:val="0"/>
      <w:marTop w:val="0"/>
      <w:marBottom w:val="0"/>
      <w:divBdr>
        <w:top w:val="none" w:sz="0" w:space="0" w:color="auto"/>
        <w:left w:val="none" w:sz="0" w:space="0" w:color="auto"/>
        <w:bottom w:val="none" w:sz="0" w:space="0" w:color="auto"/>
        <w:right w:val="none" w:sz="0" w:space="0" w:color="auto"/>
      </w:divBdr>
    </w:div>
    <w:div w:id="1763648338">
      <w:bodyDiv w:val="1"/>
      <w:marLeft w:val="0"/>
      <w:marRight w:val="0"/>
      <w:marTop w:val="0"/>
      <w:marBottom w:val="0"/>
      <w:divBdr>
        <w:top w:val="none" w:sz="0" w:space="0" w:color="auto"/>
        <w:left w:val="none" w:sz="0" w:space="0" w:color="auto"/>
        <w:bottom w:val="none" w:sz="0" w:space="0" w:color="auto"/>
        <w:right w:val="none" w:sz="0" w:space="0" w:color="auto"/>
      </w:divBdr>
    </w:div>
    <w:div w:id="1764254347">
      <w:bodyDiv w:val="1"/>
      <w:marLeft w:val="0"/>
      <w:marRight w:val="0"/>
      <w:marTop w:val="0"/>
      <w:marBottom w:val="0"/>
      <w:divBdr>
        <w:top w:val="none" w:sz="0" w:space="0" w:color="auto"/>
        <w:left w:val="none" w:sz="0" w:space="0" w:color="auto"/>
        <w:bottom w:val="none" w:sz="0" w:space="0" w:color="auto"/>
        <w:right w:val="none" w:sz="0" w:space="0" w:color="auto"/>
      </w:divBdr>
    </w:div>
    <w:div w:id="1765226339">
      <w:bodyDiv w:val="1"/>
      <w:marLeft w:val="0"/>
      <w:marRight w:val="0"/>
      <w:marTop w:val="0"/>
      <w:marBottom w:val="0"/>
      <w:divBdr>
        <w:top w:val="none" w:sz="0" w:space="0" w:color="auto"/>
        <w:left w:val="none" w:sz="0" w:space="0" w:color="auto"/>
        <w:bottom w:val="none" w:sz="0" w:space="0" w:color="auto"/>
        <w:right w:val="none" w:sz="0" w:space="0" w:color="auto"/>
      </w:divBdr>
    </w:div>
    <w:div w:id="1766533903">
      <w:bodyDiv w:val="1"/>
      <w:marLeft w:val="0"/>
      <w:marRight w:val="0"/>
      <w:marTop w:val="0"/>
      <w:marBottom w:val="0"/>
      <w:divBdr>
        <w:top w:val="none" w:sz="0" w:space="0" w:color="auto"/>
        <w:left w:val="none" w:sz="0" w:space="0" w:color="auto"/>
        <w:bottom w:val="none" w:sz="0" w:space="0" w:color="auto"/>
        <w:right w:val="none" w:sz="0" w:space="0" w:color="auto"/>
      </w:divBdr>
    </w:div>
    <w:div w:id="1767724959">
      <w:bodyDiv w:val="1"/>
      <w:marLeft w:val="0"/>
      <w:marRight w:val="0"/>
      <w:marTop w:val="0"/>
      <w:marBottom w:val="0"/>
      <w:divBdr>
        <w:top w:val="none" w:sz="0" w:space="0" w:color="auto"/>
        <w:left w:val="none" w:sz="0" w:space="0" w:color="auto"/>
        <w:bottom w:val="none" w:sz="0" w:space="0" w:color="auto"/>
        <w:right w:val="none" w:sz="0" w:space="0" w:color="auto"/>
      </w:divBdr>
    </w:div>
    <w:div w:id="1773744974">
      <w:bodyDiv w:val="1"/>
      <w:marLeft w:val="0"/>
      <w:marRight w:val="0"/>
      <w:marTop w:val="0"/>
      <w:marBottom w:val="0"/>
      <w:divBdr>
        <w:top w:val="none" w:sz="0" w:space="0" w:color="auto"/>
        <w:left w:val="none" w:sz="0" w:space="0" w:color="auto"/>
        <w:bottom w:val="none" w:sz="0" w:space="0" w:color="auto"/>
        <w:right w:val="none" w:sz="0" w:space="0" w:color="auto"/>
      </w:divBdr>
    </w:div>
    <w:div w:id="1776946108">
      <w:bodyDiv w:val="1"/>
      <w:marLeft w:val="0"/>
      <w:marRight w:val="0"/>
      <w:marTop w:val="0"/>
      <w:marBottom w:val="0"/>
      <w:divBdr>
        <w:top w:val="none" w:sz="0" w:space="0" w:color="auto"/>
        <w:left w:val="none" w:sz="0" w:space="0" w:color="auto"/>
        <w:bottom w:val="none" w:sz="0" w:space="0" w:color="auto"/>
        <w:right w:val="none" w:sz="0" w:space="0" w:color="auto"/>
      </w:divBdr>
    </w:div>
    <w:div w:id="1781222251">
      <w:bodyDiv w:val="1"/>
      <w:marLeft w:val="0"/>
      <w:marRight w:val="0"/>
      <w:marTop w:val="0"/>
      <w:marBottom w:val="0"/>
      <w:divBdr>
        <w:top w:val="none" w:sz="0" w:space="0" w:color="auto"/>
        <w:left w:val="none" w:sz="0" w:space="0" w:color="auto"/>
        <w:bottom w:val="none" w:sz="0" w:space="0" w:color="auto"/>
        <w:right w:val="none" w:sz="0" w:space="0" w:color="auto"/>
      </w:divBdr>
    </w:div>
    <w:div w:id="1782527153">
      <w:bodyDiv w:val="1"/>
      <w:marLeft w:val="0"/>
      <w:marRight w:val="0"/>
      <w:marTop w:val="0"/>
      <w:marBottom w:val="0"/>
      <w:divBdr>
        <w:top w:val="none" w:sz="0" w:space="0" w:color="auto"/>
        <w:left w:val="none" w:sz="0" w:space="0" w:color="auto"/>
        <w:bottom w:val="none" w:sz="0" w:space="0" w:color="auto"/>
        <w:right w:val="none" w:sz="0" w:space="0" w:color="auto"/>
      </w:divBdr>
    </w:div>
    <w:div w:id="1787196371">
      <w:bodyDiv w:val="1"/>
      <w:marLeft w:val="0"/>
      <w:marRight w:val="0"/>
      <w:marTop w:val="0"/>
      <w:marBottom w:val="0"/>
      <w:divBdr>
        <w:top w:val="none" w:sz="0" w:space="0" w:color="auto"/>
        <w:left w:val="none" w:sz="0" w:space="0" w:color="auto"/>
        <w:bottom w:val="none" w:sz="0" w:space="0" w:color="auto"/>
        <w:right w:val="none" w:sz="0" w:space="0" w:color="auto"/>
      </w:divBdr>
    </w:div>
    <w:div w:id="1788741223">
      <w:bodyDiv w:val="1"/>
      <w:marLeft w:val="0"/>
      <w:marRight w:val="0"/>
      <w:marTop w:val="0"/>
      <w:marBottom w:val="0"/>
      <w:divBdr>
        <w:top w:val="none" w:sz="0" w:space="0" w:color="auto"/>
        <w:left w:val="none" w:sz="0" w:space="0" w:color="auto"/>
        <w:bottom w:val="none" w:sz="0" w:space="0" w:color="auto"/>
        <w:right w:val="none" w:sz="0" w:space="0" w:color="auto"/>
      </w:divBdr>
    </w:div>
    <w:div w:id="1791507986">
      <w:bodyDiv w:val="1"/>
      <w:marLeft w:val="0"/>
      <w:marRight w:val="0"/>
      <w:marTop w:val="0"/>
      <w:marBottom w:val="0"/>
      <w:divBdr>
        <w:top w:val="none" w:sz="0" w:space="0" w:color="auto"/>
        <w:left w:val="none" w:sz="0" w:space="0" w:color="auto"/>
        <w:bottom w:val="none" w:sz="0" w:space="0" w:color="auto"/>
        <w:right w:val="none" w:sz="0" w:space="0" w:color="auto"/>
      </w:divBdr>
    </w:div>
    <w:div w:id="1793013527">
      <w:bodyDiv w:val="1"/>
      <w:marLeft w:val="0"/>
      <w:marRight w:val="0"/>
      <w:marTop w:val="0"/>
      <w:marBottom w:val="0"/>
      <w:divBdr>
        <w:top w:val="none" w:sz="0" w:space="0" w:color="auto"/>
        <w:left w:val="none" w:sz="0" w:space="0" w:color="auto"/>
        <w:bottom w:val="none" w:sz="0" w:space="0" w:color="auto"/>
        <w:right w:val="none" w:sz="0" w:space="0" w:color="auto"/>
      </w:divBdr>
    </w:div>
    <w:div w:id="1799448116">
      <w:bodyDiv w:val="1"/>
      <w:marLeft w:val="0"/>
      <w:marRight w:val="0"/>
      <w:marTop w:val="0"/>
      <w:marBottom w:val="0"/>
      <w:divBdr>
        <w:top w:val="none" w:sz="0" w:space="0" w:color="auto"/>
        <w:left w:val="none" w:sz="0" w:space="0" w:color="auto"/>
        <w:bottom w:val="none" w:sz="0" w:space="0" w:color="auto"/>
        <w:right w:val="none" w:sz="0" w:space="0" w:color="auto"/>
      </w:divBdr>
    </w:div>
    <w:div w:id="1800764268">
      <w:bodyDiv w:val="1"/>
      <w:marLeft w:val="0"/>
      <w:marRight w:val="0"/>
      <w:marTop w:val="0"/>
      <w:marBottom w:val="0"/>
      <w:divBdr>
        <w:top w:val="none" w:sz="0" w:space="0" w:color="auto"/>
        <w:left w:val="none" w:sz="0" w:space="0" w:color="auto"/>
        <w:bottom w:val="none" w:sz="0" w:space="0" w:color="auto"/>
        <w:right w:val="none" w:sz="0" w:space="0" w:color="auto"/>
      </w:divBdr>
    </w:div>
    <w:div w:id="1806655892">
      <w:bodyDiv w:val="1"/>
      <w:marLeft w:val="0"/>
      <w:marRight w:val="0"/>
      <w:marTop w:val="0"/>
      <w:marBottom w:val="0"/>
      <w:divBdr>
        <w:top w:val="none" w:sz="0" w:space="0" w:color="auto"/>
        <w:left w:val="none" w:sz="0" w:space="0" w:color="auto"/>
        <w:bottom w:val="none" w:sz="0" w:space="0" w:color="auto"/>
        <w:right w:val="none" w:sz="0" w:space="0" w:color="auto"/>
      </w:divBdr>
    </w:div>
    <w:div w:id="1813398576">
      <w:bodyDiv w:val="1"/>
      <w:marLeft w:val="0"/>
      <w:marRight w:val="0"/>
      <w:marTop w:val="0"/>
      <w:marBottom w:val="0"/>
      <w:divBdr>
        <w:top w:val="none" w:sz="0" w:space="0" w:color="auto"/>
        <w:left w:val="none" w:sz="0" w:space="0" w:color="auto"/>
        <w:bottom w:val="none" w:sz="0" w:space="0" w:color="auto"/>
        <w:right w:val="none" w:sz="0" w:space="0" w:color="auto"/>
      </w:divBdr>
    </w:div>
    <w:div w:id="1818574191">
      <w:bodyDiv w:val="1"/>
      <w:marLeft w:val="0"/>
      <w:marRight w:val="0"/>
      <w:marTop w:val="0"/>
      <w:marBottom w:val="0"/>
      <w:divBdr>
        <w:top w:val="none" w:sz="0" w:space="0" w:color="auto"/>
        <w:left w:val="none" w:sz="0" w:space="0" w:color="auto"/>
        <w:bottom w:val="none" w:sz="0" w:space="0" w:color="auto"/>
        <w:right w:val="none" w:sz="0" w:space="0" w:color="auto"/>
      </w:divBdr>
    </w:div>
    <w:div w:id="1825538004">
      <w:bodyDiv w:val="1"/>
      <w:marLeft w:val="0"/>
      <w:marRight w:val="0"/>
      <w:marTop w:val="0"/>
      <w:marBottom w:val="0"/>
      <w:divBdr>
        <w:top w:val="none" w:sz="0" w:space="0" w:color="auto"/>
        <w:left w:val="none" w:sz="0" w:space="0" w:color="auto"/>
        <w:bottom w:val="none" w:sz="0" w:space="0" w:color="auto"/>
        <w:right w:val="none" w:sz="0" w:space="0" w:color="auto"/>
      </w:divBdr>
    </w:div>
    <w:div w:id="1826508472">
      <w:bodyDiv w:val="1"/>
      <w:marLeft w:val="0"/>
      <w:marRight w:val="0"/>
      <w:marTop w:val="0"/>
      <w:marBottom w:val="0"/>
      <w:divBdr>
        <w:top w:val="none" w:sz="0" w:space="0" w:color="auto"/>
        <w:left w:val="none" w:sz="0" w:space="0" w:color="auto"/>
        <w:bottom w:val="none" w:sz="0" w:space="0" w:color="auto"/>
        <w:right w:val="none" w:sz="0" w:space="0" w:color="auto"/>
      </w:divBdr>
      <w:divsChild>
        <w:div w:id="372310949">
          <w:marLeft w:val="0"/>
          <w:marRight w:val="0"/>
          <w:marTop w:val="0"/>
          <w:marBottom w:val="0"/>
          <w:divBdr>
            <w:top w:val="none" w:sz="0" w:space="0" w:color="auto"/>
            <w:left w:val="none" w:sz="0" w:space="0" w:color="auto"/>
            <w:bottom w:val="none" w:sz="0" w:space="0" w:color="auto"/>
            <w:right w:val="none" w:sz="0" w:space="0" w:color="auto"/>
          </w:divBdr>
          <w:divsChild>
            <w:div w:id="1778258198">
              <w:marLeft w:val="0"/>
              <w:marRight w:val="0"/>
              <w:marTop w:val="0"/>
              <w:marBottom w:val="0"/>
              <w:divBdr>
                <w:top w:val="none" w:sz="0" w:space="0" w:color="auto"/>
                <w:left w:val="none" w:sz="0" w:space="0" w:color="auto"/>
                <w:bottom w:val="none" w:sz="0" w:space="0" w:color="auto"/>
                <w:right w:val="none" w:sz="0" w:space="0" w:color="auto"/>
              </w:divBdr>
            </w:div>
          </w:divsChild>
        </w:div>
        <w:div w:id="431363453">
          <w:marLeft w:val="0"/>
          <w:marRight w:val="0"/>
          <w:marTop w:val="0"/>
          <w:marBottom w:val="0"/>
          <w:divBdr>
            <w:top w:val="none" w:sz="0" w:space="0" w:color="auto"/>
            <w:left w:val="none" w:sz="0" w:space="0" w:color="auto"/>
            <w:bottom w:val="none" w:sz="0" w:space="0" w:color="auto"/>
            <w:right w:val="none" w:sz="0" w:space="0" w:color="auto"/>
          </w:divBdr>
          <w:divsChild>
            <w:div w:id="850988671">
              <w:marLeft w:val="0"/>
              <w:marRight w:val="0"/>
              <w:marTop w:val="0"/>
              <w:marBottom w:val="0"/>
              <w:divBdr>
                <w:top w:val="none" w:sz="0" w:space="0" w:color="auto"/>
                <w:left w:val="none" w:sz="0" w:space="0" w:color="auto"/>
                <w:bottom w:val="none" w:sz="0" w:space="0" w:color="auto"/>
                <w:right w:val="none" w:sz="0" w:space="0" w:color="auto"/>
              </w:divBdr>
            </w:div>
          </w:divsChild>
        </w:div>
        <w:div w:id="477233166">
          <w:marLeft w:val="0"/>
          <w:marRight w:val="0"/>
          <w:marTop w:val="0"/>
          <w:marBottom w:val="0"/>
          <w:divBdr>
            <w:top w:val="none" w:sz="0" w:space="0" w:color="auto"/>
            <w:left w:val="none" w:sz="0" w:space="0" w:color="auto"/>
            <w:bottom w:val="none" w:sz="0" w:space="0" w:color="auto"/>
            <w:right w:val="none" w:sz="0" w:space="0" w:color="auto"/>
          </w:divBdr>
          <w:divsChild>
            <w:div w:id="578953435">
              <w:marLeft w:val="0"/>
              <w:marRight w:val="0"/>
              <w:marTop w:val="0"/>
              <w:marBottom w:val="0"/>
              <w:divBdr>
                <w:top w:val="none" w:sz="0" w:space="0" w:color="auto"/>
                <w:left w:val="none" w:sz="0" w:space="0" w:color="auto"/>
                <w:bottom w:val="none" w:sz="0" w:space="0" w:color="auto"/>
                <w:right w:val="none" w:sz="0" w:space="0" w:color="auto"/>
              </w:divBdr>
            </w:div>
            <w:div w:id="2064479087">
              <w:marLeft w:val="0"/>
              <w:marRight w:val="0"/>
              <w:marTop w:val="0"/>
              <w:marBottom w:val="0"/>
              <w:divBdr>
                <w:top w:val="none" w:sz="0" w:space="0" w:color="auto"/>
                <w:left w:val="none" w:sz="0" w:space="0" w:color="auto"/>
                <w:bottom w:val="none" w:sz="0" w:space="0" w:color="auto"/>
                <w:right w:val="none" w:sz="0" w:space="0" w:color="auto"/>
              </w:divBdr>
            </w:div>
          </w:divsChild>
        </w:div>
        <w:div w:id="531067496">
          <w:marLeft w:val="0"/>
          <w:marRight w:val="0"/>
          <w:marTop w:val="0"/>
          <w:marBottom w:val="0"/>
          <w:divBdr>
            <w:top w:val="none" w:sz="0" w:space="0" w:color="auto"/>
            <w:left w:val="none" w:sz="0" w:space="0" w:color="auto"/>
            <w:bottom w:val="none" w:sz="0" w:space="0" w:color="auto"/>
            <w:right w:val="none" w:sz="0" w:space="0" w:color="auto"/>
          </w:divBdr>
          <w:divsChild>
            <w:div w:id="100342820">
              <w:marLeft w:val="0"/>
              <w:marRight w:val="0"/>
              <w:marTop w:val="0"/>
              <w:marBottom w:val="0"/>
              <w:divBdr>
                <w:top w:val="none" w:sz="0" w:space="0" w:color="auto"/>
                <w:left w:val="none" w:sz="0" w:space="0" w:color="auto"/>
                <w:bottom w:val="none" w:sz="0" w:space="0" w:color="auto"/>
                <w:right w:val="none" w:sz="0" w:space="0" w:color="auto"/>
              </w:divBdr>
            </w:div>
            <w:div w:id="887566306">
              <w:marLeft w:val="0"/>
              <w:marRight w:val="0"/>
              <w:marTop w:val="0"/>
              <w:marBottom w:val="0"/>
              <w:divBdr>
                <w:top w:val="none" w:sz="0" w:space="0" w:color="auto"/>
                <w:left w:val="none" w:sz="0" w:space="0" w:color="auto"/>
                <w:bottom w:val="none" w:sz="0" w:space="0" w:color="auto"/>
                <w:right w:val="none" w:sz="0" w:space="0" w:color="auto"/>
              </w:divBdr>
            </w:div>
          </w:divsChild>
        </w:div>
        <w:div w:id="627971255">
          <w:marLeft w:val="0"/>
          <w:marRight w:val="0"/>
          <w:marTop w:val="0"/>
          <w:marBottom w:val="0"/>
          <w:divBdr>
            <w:top w:val="none" w:sz="0" w:space="0" w:color="auto"/>
            <w:left w:val="none" w:sz="0" w:space="0" w:color="auto"/>
            <w:bottom w:val="none" w:sz="0" w:space="0" w:color="auto"/>
            <w:right w:val="none" w:sz="0" w:space="0" w:color="auto"/>
          </w:divBdr>
          <w:divsChild>
            <w:div w:id="567422657">
              <w:marLeft w:val="0"/>
              <w:marRight w:val="0"/>
              <w:marTop w:val="0"/>
              <w:marBottom w:val="0"/>
              <w:divBdr>
                <w:top w:val="none" w:sz="0" w:space="0" w:color="auto"/>
                <w:left w:val="none" w:sz="0" w:space="0" w:color="auto"/>
                <w:bottom w:val="none" w:sz="0" w:space="0" w:color="auto"/>
                <w:right w:val="none" w:sz="0" w:space="0" w:color="auto"/>
              </w:divBdr>
            </w:div>
          </w:divsChild>
        </w:div>
        <w:div w:id="895972579">
          <w:marLeft w:val="0"/>
          <w:marRight w:val="0"/>
          <w:marTop w:val="0"/>
          <w:marBottom w:val="0"/>
          <w:divBdr>
            <w:top w:val="none" w:sz="0" w:space="0" w:color="auto"/>
            <w:left w:val="none" w:sz="0" w:space="0" w:color="auto"/>
            <w:bottom w:val="none" w:sz="0" w:space="0" w:color="auto"/>
            <w:right w:val="none" w:sz="0" w:space="0" w:color="auto"/>
          </w:divBdr>
          <w:divsChild>
            <w:div w:id="1392079491">
              <w:marLeft w:val="0"/>
              <w:marRight w:val="0"/>
              <w:marTop w:val="0"/>
              <w:marBottom w:val="0"/>
              <w:divBdr>
                <w:top w:val="none" w:sz="0" w:space="0" w:color="auto"/>
                <w:left w:val="none" w:sz="0" w:space="0" w:color="auto"/>
                <w:bottom w:val="none" w:sz="0" w:space="0" w:color="auto"/>
                <w:right w:val="none" w:sz="0" w:space="0" w:color="auto"/>
              </w:divBdr>
            </w:div>
          </w:divsChild>
        </w:div>
        <w:div w:id="1013267009">
          <w:marLeft w:val="0"/>
          <w:marRight w:val="0"/>
          <w:marTop w:val="0"/>
          <w:marBottom w:val="0"/>
          <w:divBdr>
            <w:top w:val="none" w:sz="0" w:space="0" w:color="auto"/>
            <w:left w:val="none" w:sz="0" w:space="0" w:color="auto"/>
            <w:bottom w:val="none" w:sz="0" w:space="0" w:color="auto"/>
            <w:right w:val="none" w:sz="0" w:space="0" w:color="auto"/>
          </w:divBdr>
          <w:divsChild>
            <w:div w:id="56515841">
              <w:marLeft w:val="0"/>
              <w:marRight w:val="0"/>
              <w:marTop w:val="0"/>
              <w:marBottom w:val="0"/>
              <w:divBdr>
                <w:top w:val="none" w:sz="0" w:space="0" w:color="auto"/>
                <w:left w:val="none" w:sz="0" w:space="0" w:color="auto"/>
                <w:bottom w:val="none" w:sz="0" w:space="0" w:color="auto"/>
                <w:right w:val="none" w:sz="0" w:space="0" w:color="auto"/>
              </w:divBdr>
            </w:div>
            <w:div w:id="100147494">
              <w:marLeft w:val="0"/>
              <w:marRight w:val="0"/>
              <w:marTop w:val="0"/>
              <w:marBottom w:val="0"/>
              <w:divBdr>
                <w:top w:val="none" w:sz="0" w:space="0" w:color="auto"/>
                <w:left w:val="none" w:sz="0" w:space="0" w:color="auto"/>
                <w:bottom w:val="none" w:sz="0" w:space="0" w:color="auto"/>
                <w:right w:val="none" w:sz="0" w:space="0" w:color="auto"/>
              </w:divBdr>
            </w:div>
            <w:div w:id="221794413">
              <w:marLeft w:val="0"/>
              <w:marRight w:val="0"/>
              <w:marTop w:val="0"/>
              <w:marBottom w:val="0"/>
              <w:divBdr>
                <w:top w:val="none" w:sz="0" w:space="0" w:color="auto"/>
                <w:left w:val="none" w:sz="0" w:space="0" w:color="auto"/>
                <w:bottom w:val="none" w:sz="0" w:space="0" w:color="auto"/>
                <w:right w:val="none" w:sz="0" w:space="0" w:color="auto"/>
              </w:divBdr>
            </w:div>
            <w:div w:id="521632922">
              <w:marLeft w:val="0"/>
              <w:marRight w:val="0"/>
              <w:marTop w:val="0"/>
              <w:marBottom w:val="0"/>
              <w:divBdr>
                <w:top w:val="none" w:sz="0" w:space="0" w:color="auto"/>
                <w:left w:val="none" w:sz="0" w:space="0" w:color="auto"/>
                <w:bottom w:val="none" w:sz="0" w:space="0" w:color="auto"/>
                <w:right w:val="none" w:sz="0" w:space="0" w:color="auto"/>
              </w:divBdr>
            </w:div>
            <w:div w:id="949780289">
              <w:marLeft w:val="0"/>
              <w:marRight w:val="0"/>
              <w:marTop w:val="0"/>
              <w:marBottom w:val="0"/>
              <w:divBdr>
                <w:top w:val="none" w:sz="0" w:space="0" w:color="auto"/>
                <w:left w:val="none" w:sz="0" w:space="0" w:color="auto"/>
                <w:bottom w:val="none" w:sz="0" w:space="0" w:color="auto"/>
                <w:right w:val="none" w:sz="0" w:space="0" w:color="auto"/>
              </w:divBdr>
            </w:div>
            <w:div w:id="1197742044">
              <w:marLeft w:val="0"/>
              <w:marRight w:val="0"/>
              <w:marTop w:val="0"/>
              <w:marBottom w:val="0"/>
              <w:divBdr>
                <w:top w:val="none" w:sz="0" w:space="0" w:color="auto"/>
                <w:left w:val="none" w:sz="0" w:space="0" w:color="auto"/>
                <w:bottom w:val="none" w:sz="0" w:space="0" w:color="auto"/>
                <w:right w:val="none" w:sz="0" w:space="0" w:color="auto"/>
              </w:divBdr>
            </w:div>
            <w:div w:id="1522352468">
              <w:marLeft w:val="0"/>
              <w:marRight w:val="0"/>
              <w:marTop w:val="0"/>
              <w:marBottom w:val="0"/>
              <w:divBdr>
                <w:top w:val="none" w:sz="0" w:space="0" w:color="auto"/>
                <w:left w:val="none" w:sz="0" w:space="0" w:color="auto"/>
                <w:bottom w:val="none" w:sz="0" w:space="0" w:color="auto"/>
                <w:right w:val="none" w:sz="0" w:space="0" w:color="auto"/>
              </w:divBdr>
            </w:div>
          </w:divsChild>
        </w:div>
        <w:div w:id="1096436705">
          <w:marLeft w:val="0"/>
          <w:marRight w:val="0"/>
          <w:marTop w:val="0"/>
          <w:marBottom w:val="0"/>
          <w:divBdr>
            <w:top w:val="none" w:sz="0" w:space="0" w:color="auto"/>
            <w:left w:val="none" w:sz="0" w:space="0" w:color="auto"/>
            <w:bottom w:val="none" w:sz="0" w:space="0" w:color="auto"/>
            <w:right w:val="none" w:sz="0" w:space="0" w:color="auto"/>
          </w:divBdr>
          <w:divsChild>
            <w:div w:id="182015941">
              <w:marLeft w:val="0"/>
              <w:marRight w:val="0"/>
              <w:marTop w:val="0"/>
              <w:marBottom w:val="0"/>
              <w:divBdr>
                <w:top w:val="none" w:sz="0" w:space="0" w:color="auto"/>
                <w:left w:val="none" w:sz="0" w:space="0" w:color="auto"/>
                <w:bottom w:val="none" w:sz="0" w:space="0" w:color="auto"/>
                <w:right w:val="none" w:sz="0" w:space="0" w:color="auto"/>
              </w:divBdr>
            </w:div>
          </w:divsChild>
        </w:div>
        <w:div w:id="1099374312">
          <w:marLeft w:val="0"/>
          <w:marRight w:val="0"/>
          <w:marTop w:val="0"/>
          <w:marBottom w:val="0"/>
          <w:divBdr>
            <w:top w:val="none" w:sz="0" w:space="0" w:color="auto"/>
            <w:left w:val="none" w:sz="0" w:space="0" w:color="auto"/>
            <w:bottom w:val="none" w:sz="0" w:space="0" w:color="auto"/>
            <w:right w:val="none" w:sz="0" w:space="0" w:color="auto"/>
          </w:divBdr>
          <w:divsChild>
            <w:div w:id="212811672">
              <w:marLeft w:val="0"/>
              <w:marRight w:val="0"/>
              <w:marTop w:val="0"/>
              <w:marBottom w:val="0"/>
              <w:divBdr>
                <w:top w:val="none" w:sz="0" w:space="0" w:color="auto"/>
                <w:left w:val="none" w:sz="0" w:space="0" w:color="auto"/>
                <w:bottom w:val="none" w:sz="0" w:space="0" w:color="auto"/>
                <w:right w:val="none" w:sz="0" w:space="0" w:color="auto"/>
              </w:divBdr>
            </w:div>
            <w:div w:id="795103478">
              <w:marLeft w:val="0"/>
              <w:marRight w:val="0"/>
              <w:marTop w:val="0"/>
              <w:marBottom w:val="0"/>
              <w:divBdr>
                <w:top w:val="none" w:sz="0" w:space="0" w:color="auto"/>
                <w:left w:val="none" w:sz="0" w:space="0" w:color="auto"/>
                <w:bottom w:val="none" w:sz="0" w:space="0" w:color="auto"/>
                <w:right w:val="none" w:sz="0" w:space="0" w:color="auto"/>
              </w:divBdr>
            </w:div>
          </w:divsChild>
        </w:div>
        <w:div w:id="1171916243">
          <w:marLeft w:val="0"/>
          <w:marRight w:val="0"/>
          <w:marTop w:val="0"/>
          <w:marBottom w:val="0"/>
          <w:divBdr>
            <w:top w:val="none" w:sz="0" w:space="0" w:color="auto"/>
            <w:left w:val="none" w:sz="0" w:space="0" w:color="auto"/>
            <w:bottom w:val="none" w:sz="0" w:space="0" w:color="auto"/>
            <w:right w:val="none" w:sz="0" w:space="0" w:color="auto"/>
          </w:divBdr>
          <w:divsChild>
            <w:div w:id="34162718">
              <w:marLeft w:val="0"/>
              <w:marRight w:val="0"/>
              <w:marTop w:val="0"/>
              <w:marBottom w:val="0"/>
              <w:divBdr>
                <w:top w:val="none" w:sz="0" w:space="0" w:color="auto"/>
                <w:left w:val="none" w:sz="0" w:space="0" w:color="auto"/>
                <w:bottom w:val="none" w:sz="0" w:space="0" w:color="auto"/>
                <w:right w:val="none" w:sz="0" w:space="0" w:color="auto"/>
              </w:divBdr>
            </w:div>
            <w:div w:id="687606044">
              <w:marLeft w:val="0"/>
              <w:marRight w:val="0"/>
              <w:marTop w:val="0"/>
              <w:marBottom w:val="0"/>
              <w:divBdr>
                <w:top w:val="none" w:sz="0" w:space="0" w:color="auto"/>
                <w:left w:val="none" w:sz="0" w:space="0" w:color="auto"/>
                <w:bottom w:val="none" w:sz="0" w:space="0" w:color="auto"/>
                <w:right w:val="none" w:sz="0" w:space="0" w:color="auto"/>
              </w:divBdr>
            </w:div>
            <w:div w:id="1308247793">
              <w:marLeft w:val="0"/>
              <w:marRight w:val="0"/>
              <w:marTop w:val="0"/>
              <w:marBottom w:val="0"/>
              <w:divBdr>
                <w:top w:val="none" w:sz="0" w:space="0" w:color="auto"/>
                <w:left w:val="none" w:sz="0" w:space="0" w:color="auto"/>
                <w:bottom w:val="none" w:sz="0" w:space="0" w:color="auto"/>
                <w:right w:val="none" w:sz="0" w:space="0" w:color="auto"/>
              </w:divBdr>
            </w:div>
          </w:divsChild>
        </w:div>
        <w:div w:id="1268273491">
          <w:marLeft w:val="0"/>
          <w:marRight w:val="0"/>
          <w:marTop w:val="0"/>
          <w:marBottom w:val="0"/>
          <w:divBdr>
            <w:top w:val="none" w:sz="0" w:space="0" w:color="auto"/>
            <w:left w:val="none" w:sz="0" w:space="0" w:color="auto"/>
            <w:bottom w:val="none" w:sz="0" w:space="0" w:color="auto"/>
            <w:right w:val="none" w:sz="0" w:space="0" w:color="auto"/>
          </w:divBdr>
          <w:divsChild>
            <w:div w:id="176771445">
              <w:marLeft w:val="0"/>
              <w:marRight w:val="0"/>
              <w:marTop w:val="0"/>
              <w:marBottom w:val="0"/>
              <w:divBdr>
                <w:top w:val="none" w:sz="0" w:space="0" w:color="auto"/>
                <w:left w:val="none" w:sz="0" w:space="0" w:color="auto"/>
                <w:bottom w:val="none" w:sz="0" w:space="0" w:color="auto"/>
                <w:right w:val="none" w:sz="0" w:space="0" w:color="auto"/>
              </w:divBdr>
            </w:div>
            <w:div w:id="582224218">
              <w:marLeft w:val="0"/>
              <w:marRight w:val="0"/>
              <w:marTop w:val="0"/>
              <w:marBottom w:val="0"/>
              <w:divBdr>
                <w:top w:val="none" w:sz="0" w:space="0" w:color="auto"/>
                <w:left w:val="none" w:sz="0" w:space="0" w:color="auto"/>
                <w:bottom w:val="none" w:sz="0" w:space="0" w:color="auto"/>
                <w:right w:val="none" w:sz="0" w:space="0" w:color="auto"/>
              </w:divBdr>
            </w:div>
            <w:div w:id="1672441747">
              <w:marLeft w:val="0"/>
              <w:marRight w:val="0"/>
              <w:marTop w:val="0"/>
              <w:marBottom w:val="0"/>
              <w:divBdr>
                <w:top w:val="none" w:sz="0" w:space="0" w:color="auto"/>
                <w:left w:val="none" w:sz="0" w:space="0" w:color="auto"/>
                <w:bottom w:val="none" w:sz="0" w:space="0" w:color="auto"/>
                <w:right w:val="none" w:sz="0" w:space="0" w:color="auto"/>
              </w:divBdr>
            </w:div>
          </w:divsChild>
        </w:div>
        <w:div w:id="1430735379">
          <w:marLeft w:val="0"/>
          <w:marRight w:val="0"/>
          <w:marTop w:val="0"/>
          <w:marBottom w:val="0"/>
          <w:divBdr>
            <w:top w:val="none" w:sz="0" w:space="0" w:color="auto"/>
            <w:left w:val="none" w:sz="0" w:space="0" w:color="auto"/>
            <w:bottom w:val="none" w:sz="0" w:space="0" w:color="auto"/>
            <w:right w:val="none" w:sz="0" w:space="0" w:color="auto"/>
          </w:divBdr>
          <w:divsChild>
            <w:div w:id="389891132">
              <w:marLeft w:val="0"/>
              <w:marRight w:val="0"/>
              <w:marTop w:val="0"/>
              <w:marBottom w:val="0"/>
              <w:divBdr>
                <w:top w:val="none" w:sz="0" w:space="0" w:color="auto"/>
                <w:left w:val="none" w:sz="0" w:space="0" w:color="auto"/>
                <w:bottom w:val="none" w:sz="0" w:space="0" w:color="auto"/>
                <w:right w:val="none" w:sz="0" w:space="0" w:color="auto"/>
              </w:divBdr>
            </w:div>
          </w:divsChild>
        </w:div>
        <w:div w:id="1487018095">
          <w:marLeft w:val="0"/>
          <w:marRight w:val="0"/>
          <w:marTop w:val="0"/>
          <w:marBottom w:val="0"/>
          <w:divBdr>
            <w:top w:val="none" w:sz="0" w:space="0" w:color="auto"/>
            <w:left w:val="none" w:sz="0" w:space="0" w:color="auto"/>
            <w:bottom w:val="none" w:sz="0" w:space="0" w:color="auto"/>
            <w:right w:val="none" w:sz="0" w:space="0" w:color="auto"/>
          </w:divBdr>
          <w:divsChild>
            <w:div w:id="1766993258">
              <w:marLeft w:val="0"/>
              <w:marRight w:val="0"/>
              <w:marTop w:val="0"/>
              <w:marBottom w:val="0"/>
              <w:divBdr>
                <w:top w:val="none" w:sz="0" w:space="0" w:color="auto"/>
                <w:left w:val="none" w:sz="0" w:space="0" w:color="auto"/>
                <w:bottom w:val="none" w:sz="0" w:space="0" w:color="auto"/>
                <w:right w:val="none" w:sz="0" w:space="0" w:color="auto"/>
              </w:divBdr>
            </w:div>
          </w:divsChild>
        </w:div>
        <w:div w:id="1518883824">
          <w:marLeft w:val="0"/>
          <w:marRight w:val="0"/>
          <w:marTop w:val="0"/>
          <w:marBottom w:val="0"/>
          <w:divBdr>
            <w:top w:val="none" w:sz="0" w:space="0" w:color="auto"/>
            <w:left w:val="none" w:sz="0" w:space="0" w:color="auto"/>
            <w:bottom w:val="none" w:sz="0" w:space="0" w:color="auto"/>
            <w:right w:val="none" w:sz="0" w:space="0" w:color="auto"/>
          </w:divBdr>
          <w:divsChild>
            <w:div w:id="41441422">
              <w:marLeft w:val="0"/>
              <w:marRight w:val="0"/>
              <w:marTop w:val="0"/>
              <w:marBottom w:val="0"/>
              <w:divBdr>
                <w:top w:val="none" w:sz="0" w:space="0" w:color="auto"/>
                <w:left w:val="none" w:sz="0" w:space="0" w:color="auto"/>
                <w:bottom w:val="none" w:sz="0" w:space="0" w:color="auto"/>
                <w:right w:val="none" w:sz="0" w:space="0" w:color="auto"/>
              </w:divBdr>
            </w:div>
          </w:divsChild>
        </w:div>
        <w:div w:id="1550873788">
          <w:marLeft w:val="0"/>
          <w:marRight w:val="0"/>
          <w:marTop w:val="0"/>
          <w:marBottom w:val="0"/>
          <w:divBdr>
            <w:top w:val="none" w:sz="0" w:space="0" w:color="auto"/>
            <w:left w:val="none" w:sz="0" w:space="0" w:color="auto"/>
            <w:bottom w:val="none" w:sz="0" w:space="0" w:color="auto"/>
            <w:right w:val="none" w:sz="0" w:space="0" w:color="auto"/>
          </w:divBdr>
          <w:divsChild>
            <w:div w:id="1479612907">
              <w:marLeft w:val="0"/>
              <w:marRight w:val="0"/>
              <w:marTop w:val="0"/>
              <w:marBottom w:val="0"/>
              <w:divBdr>
                <w:top w:val="none" w:sz="0" w:space="0" w:color="auto"/>
                <w:left w:val="none" w:sz="0" w:space="0" w:color="auto"/>
                <w:bottom w:val="none" w:sz="0" w:space="0" w:color="auto"/>
                <w:right w:val="none" w:sz="0" w:space="0" w:color="auto"/>
              </w:divBdr>
            </w:div>
          </w:divsChild>
        </w:div>
        <w:div w:id="1646617397">
          <w:marLeft w:val="0"/>
          <w:marRight w:val="0"/>
          <w:marTop w:val="0"/>
          <w:marBottom w:val="0"/>
          <w:divBdr>
            <w:top w:val="none" w:sz="0" w:space="0" w:color="auto"/>
            <w:left w:val="none" w:sz="0" w:space="0" w:color="auto"/>
            <w:bottom w:val="none" w:sz="0" w:space="0" w:color="auto"/>
            <w:right w:val="none" w:sz="0" w:space="0" w:color="auto"/>
          </w:divBdr>
          <w:divsChild>
            <w:div w:id="704866774">
              <w:marLeft w:val="0"/>
              <w:marRight w:val="0"/>
              <w:marTop w:val="0"/>
              <w:marBottom w:val="0"/>
              <w:divBdr>
                <w:top w:val="none" w:sz="0" w:space="0" w:color="auto"/>
                <w:left w:val="none" w:sz="0" w:space="0" w:color="auto"/>
                <w:bottom w:val="none" w:sz="0" w:space="0" w:color="auto"/>
                <w:right w:val="none" w:sz="0" w:space="0" w:color="auto"/>
              </w:divBdr>
            </w:div>
            <w:div w:id="1612514631">
              <w:marLeft w:val="0"/>
              <w:marRight w:val="0"/>
              <w:marTop w:val="0"/>
              <w:marBottom w:val="0"/>
              <w:divBdr>
                <w:top w:val="none" w:sz="0" w:space="0" w:color="auto"/>
                <w:left w:val="none" w:sz="0" w:space="0" w:color="auto"/>
                <w:bottom w:val="none" w:sz="0" w:space="0" w:color="auto"/>
                <w:right w:val="none" w:sz="0" w:space="0" w:color="auto"/>
              </w:divBdr>
            </w:div>
            <w:div w:id="1810514782">
              <w:marLeft w:val="0"/>
              <w:marRight w:val="0"/>
              <w:marTop w:val="0"/>
              <w:marBottom w:val="0"/>
              <w:divBdr>
                <w:top w:val="none" w:sz="0" w:space="0" w:color="auto"/>
                <w:left w:val="none" w:sz="0" w:space="0" w:color="auto"/>
                <w:bottom w:val="none" w:sz="0" w:space="0" w:color="auto"/>
                <w:right w:val="none" w:sz="0" w:space="0" w:color="auto"/>
              </w:divBdr>
            </w:div>
            <w:div w:id="1985353851">
              <w:marLeft w:val="0"/>
              <w:marRight w:val="0"/>
              <w:marTop w:val="0"/>
              <w:marBottom w:val="0"/>
              <w:divBdr>
                <w:top w:val="none" w:sz="0" w:space="0" w:color="auto"/>
                <w:left w:val="none" w:sz="0" w:space="0" w:color="auto"/>
                <w:bottom w:val="none" w:sz="0" w:space="0" w:color="auto"/>
                <w:right w:val="none" w:sz="0" w:space="0" w:color="auto"/>
              </w:divBdr>
            </w:div>
          </w:divsChild>
        </w:div>
        <w:div w:id="1688093834">
          <w:marLeft w:val="0"/>
          <w:marRight w:val="0"/>
          <w:marTop w:val="0"/>
          <w:marBottom w:val="0"/>
          <w:divBdr>
            <w:top w:val="none" w:sz="0" w:space="0" w:color="auto"/>
            <w:left w:val="none" w:sz="0" w:space="0" w:color="auto"/>
            <w:bottom w:val="none" w:sz="0" w:space="0" w:color="auto"/>
            <w:right w:val="none" w:sz="0" w:space="0" w:color="auto"/>
          </w:divBdr>
          <w:divsChild>
            <w:div w:id="1761022436">
              <w:marLeft w:val="0"/>
              <w:marRight w:val="0"/>
              <w:marTop w:val="0"/>
              <w:marBottom w:val="0"/>
              <w:divBdr>
                <w:top w:val="none" w:sz="0" w:space="0" w:color="auto"/>
                <w:left w:val="none" w:sz="0" w:space="0" w:color="auto"/>
                <w:bottom w:val="none" w:sz="0" w:space="0" w:color="auto"/>
                <w:right w:val="none" w:sz="0" w:space="0" w:color="auto"/>
              </w:divBdr>
            </w:div>
          </w:divsChild>
        </w:div>
        <w:div w:id="2026786816">
          <w:marLeft w:val="0"/>
          <w:marRight w:val="0"/>
          <w:marTop w:val="0"/>
          <w:marBottom w:val="0"/>
          <w:divBdr>
            <w:top w:val="none" w:sz="0" w:space="0" w:color="auto"/>
            <w:left w:val="none" w:sz="0" w:space="0" w:color="auto"/>
            <w:bottom w:val="none" w:sz="0" w:space="0" w:color="auto"/>
            <w:right w:val="none" w:sz="0" w:space="0" w:color="auto"/>
          </w:divBdr>
          <w:divsChild>
            <w:div w:id="100763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7582">
      <w:bodyDiv w:val="1"/>
      <w:marLeft w:val="0"/>
      <w:marRight w:val="0"/>
      <w:marTop w:val="0"/>
      <w:marBottom w:val="0"/>
      <w:divBdr>
        <w:top w:val="none" w:sz="0" w:space="0" w:color="auto"/>
        <w:left w:val="none" w:sz="0" w:space="0" w:color="auto"/>
        <w:bottom w:val="none" w:sz="0" w:space="0" w:color="auto"/>
        <w:right w:val="none" w:sz="0" w:space="0" w:color="auto"/>
      </w:divBdr>
    </w:div>
    <w:div w:id="1829587769">
      <w:bodyDiv w:val="1"/>
      <w:marLeft w:val="0"/>
      <w:marRight w:val="0"/>
      <w:marTop w:val="0"/>
      <w:marBottom w:val="0"/>
      <w:divBdr>
        <w:top w:val="none" w:sz="0" w:space="0" w:color="auto"/>
        <w:left w:val="none" w:sz="0" w:space="0" w:color="auto"/>
        <w:bottom w:val="none" w:sz="0" w:space="0" w:color="auto"/>
        <w:right w:val="none" w:sz="0" w:space="0" w:color="auto"/>
      </w:divBdr>
    </w:div>
    <w:div w:id="1831945963">
      <w:bodyDiv w:val="1"/>
      <w:marLeft w:val="0"/>
      <w:marRight w:val="0"/>
      <w:marTop w:val="0"/>
      <w:marBottom w:val="0"/>
      <w:divBdr>
        <w:top w:val="none" w:sz="0" w:space="0" w:color="auto"/>
        <w:left w:val="none" w:sz="0" w:space="0" w:color="auto"/>
        <w:bottom w:val="none" w:sz="0" w:space="0" w:color="auto"/>
        <w:right w:val="none" w:sz="0" w:space="0" w:color="auto"/>
      </w:divBdr>
    </w:div>
    <w:div w:id="1833254047">
      <w:bodyDiv w:val="1"/>
      <w:marLeft w:val="0"/>
      <w:marRight w:val="0"/>
      <w:marTop w:val="0"/>
      <w:marBottom w:val="0"/>
      <w:divBdr>
        <w:top w:val="none" w:sz="0" w:space="0" w:color="auto"/>
        <w:left w:val="none" w:sz="0" w:space="0" w:color="auto"/>
        <w:bottom w:val="none" w:sz="0" w:space="0" w:color="auto"/>
        <w:right w:val="none" w:sz="0" w:space="0" w:color="auto"/>
      </w:divBdr>
      <w:divsChild>
        <w:div w:id="669214266">
          <w:marLeft w:val="0"/>
          <w:marRight w:val="0"/>
          <w:marTop w:val="0"/>
          <w:marBottom w:val="0"/>
          <w:divBdr>
            <w:top w:val="none" w:sz="0" w:space="0" w:color="auto"/>
            <w:left w:val="none" w:sz="0" w:space="0" w:color="auto"/>
            <w:bottom w:val="none" w:sz="0" w:space="0" w:color="auto"/>
            <w:right w:val="none" w:sz="0" w:space="0" w:color="auto"/>
          </w:divBdr>
          <w:divsChild>
            <w:div w:id="231695605">
              <w:marLeft w:val="0"/>
              <w:marRight w:val="0"/>
              <w:marTop w:val="0"/>
              <w:marBottom w:val="0"/>
              <w:divBdr>
                <w:top w:val="none" w:sz="0" w:space="0" w:color="auto"/>
                <w:left w:val="none" w:sz="0" w:space="0" w:color="auto"/>
                <w:bottom w:val="none" w:sz="0" w:space="0" w:color="auto"/>
                <w:right w:val="none" w:sz="0" w:space="0" w:color="auto"/>
              </w:divBdr>
              <w:divsChild>
                <w:div w:id="462311220">
                  <w:marLeft w:val="0"/>
                  <w:marRight w:val="0"/>
                  <w:marTop w:val="0"/>
                  <w:marBottom w:val="0"/>
                  <w:divBdr>
                    <w:top w:val="none" w:sz="0" w:space="0" w:color="auto"/>
                    <w:left w:val="none" w:sz="0" w:space="0" w:color="auto"/>
                    <w:bottom w:val="none" w:sz="0" w:space="0" w:color="auto"/>
                    <w:right w:val="none" w:sz="0" w:space="0" w:color="auto"/>
                  </w:divBdr>
                  <w:divsChild>
                    <w:div w:id="603073083">
                      <w:marLeft w:val="0"/>
                      <w:marRight w:val="0"/>
                      <w:marTop w:val="0"/>
                      <w:marBottom w:val="0"/>
                      <w:divBdr>
                        <w:top w:val="none" w:sz="0" w:space="0" w:color="auto"/>
                        <w:left w:val="none" w:sz="0" w:space="0" w:color="auto"/>
                        <w:bottom w:val="none" w:sz="0" w:space="0" w:color="auto"/>
                        <w:right w:val="none" w:sz="0" w:space="0" w:color="auto"/>
                      </w:divBdr>
                      <w:divsChild>
                        <w:div w:id="498618531">
                          <w:marLeft w:val="0"/>
                          <w:marRight w:val="0"/>
                          <w:marTop w:val="0"/>
                          <w:marBottom w:val="0"/>
                          <w:divBdr>
                            <w:top w:val="none" w:sz="0" w:space="0" w:color="auto"/>
                            <w:left w:val="none" w:sz="0" w:space="0" w:color="auto"/>
                            <w:bottom w:val="none" w:sz="0" w:space="0" w:color="auto"/>
                            <w:right w:val="none" w:sz="0" w:space="0" w:color="auto"/>
                          </w:divBdr>
                          <w:divsChild>
                            <w:div w:id="38627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038638">
      <w:bodyDiv w:val="1"/>
      <w:marLeft w:val="0"/>
      <w:marRight w:val="0"/>
      <w:marTop w:val="0"/>
      <w:marBottom w:val="0"/>
      <w:divBdr>
        <w:top w:val="none" w:sz="0" w:space="0" w:color="auto"/>
        <w:left w:val="none" w:sz="0" w:space="0" w:color="auto"/>
        <w:bottom w:val="none" w:sz="0" w:space="0" w:color="auto"/>
        <w:right w:val="none" w:sz="0" w:space="0" w:color="auto"/>
      </w:divBdr>
    </w:div>
    <w:div w:id="1838690002">
      <w:bodyDiv w:val="1"/>
      <w:marLeft w:val="0"/>
      <w:marRight w:val="0"/>
      <w:marTop w:val="0"/>
      <w:marBottom w:val="0"/>
      <w:divBdr>
        <w:top w:val="none" w:sz="0" w:space="0" w:color="auto"/>
        <w:left w:val="none" w:sz="0" w:space="0" w:color="auto"/>
        <w:bottom w:val="none" w:sz="0" w:space="0" w:color="auto"/>
        <w:right w:val="none" w:sz="0" w:space="0" w:color="auto"/>
      </w:divBdr>
    </w:div>
    <w:div w:id="1848324906">
      <w:bodyDiv w:val="1"/>
      <w:marLeft w:val="0"/>
      <w:marRight w:val="0"/>
      <w:marTop w:val="0"/>
      <w:marBottom w:val="0"/>
      <w:divBdr>
        <w:top w:val="none" w:sz="0" w:space="0" w:color="auto"/>
        <w:left w:val="none" w:sz="0" w:space="0" w:color="auto"/>
        <w:bottom w:val="none" w:sz="0" w:space="0" w:color="auto"/>
        <w:right w:val="none" w:sz="0" w:space="0" w:color="auto"/>
      </w:divBdr>
    </w:div>
    <w:div w:id="1848788163">
      <w:bodyDiv w:val="1"/>
      <w:marLeft w:val="0"/>
      <w:marRight w:val="0"/>
      <w:marTop w:val="0"/>
      <w:marBottom w:val="0"/>
      <w:divBdr>
        <w:top w:val="none" w:sz="0" w:space="0" w:color="auto"/>
        <w:left w:val="none" w:sz="0" w:space="0" w:color="auto"/>
        <w:bottom w:val="none" w:sz="0" w:space="0" w:color="auto"/>
        <w:right w:val="none" w:sz="0" w:space="0" w:color="auto"/>
      </w:divBdr>
    </w:div>
    <w:div w:id="1853912383">
      <w:bodyDiv w:val="1"/>
      <w:marLeft w:val="0"/>
      <w:marRight w:val="0"/>
      <w:marTop w:val="0"/>
      <w:marBottom w:val="0"/>
      <w:divBdr>
        <w:top w:val="none" w:sz="0" w:space="0" w:color="auto"/>
        <w:left w:val="none" w:sz="0" w:space="0" w:color="auto"/>
        <w:bottom w:val="none" w:sz="0" w:space="0" w:color="auto"/>
        <w:right w:val="none" w:sz="0" w:space="0" w:color="auto"/>
      </w:divBdr>
    </w:div>
    <w:div w:id="1868448550">
      <w:bodyDiv w:val="1"/>
      <w:marLeft w:val="0"/>
      <w:marRight w:val="0"/>
      <w:marTop w:val="0"/>
      <w:marBottom w:val="0"/>
      <w:divBdr>
        <w:top w:val="none" w:sz="0" w:space="0" w:color="auto"/>
        <w:left w:val="none" w:sz="0" w:space="0" w:color="auto"/>
        <w:bottom w:val="none" w:sz="0" w:space="0" w:color="auto"/>
        <w:right w:val="none" w:sz="0" w:space="0" w:color="auto"/>
      </w:divBdr>
    </w:div>
    <w:div w:id="1868906890">
      <w:bodyDiv w:val="1"/>
      <w:marLeft w:val="0"/>
      <w:marRight w:val="0"/>
      <w:marTop w:val="0"/>
      <w:marBottom w:val="0"/>
      <w:divBdr>
        <w:top w:val="none" w:sz="0" w:space="0" w:color="auto"/>
        <w:left w:val="none" w:sz="0" w:space="0" w:color="auto"/>
        <w:bottom w:val="none" w:sz="0" w:space="0" w:color="auto"/>
        <w:right w:val="none" w:sz="0" w:space="0" w:color="auto"/>
      </w:divBdr>
    </w:div>
    <w:div w:id="1870609062">
      <w:bodyDiv w:val="1"/>
      <w:marLeft w:val="0"/>
      <w:marRight w:val="0"/>
      <w:marTop w:val="0"/>
      <w:marBottom w:val="0"/>
      <w:divBdr>
        <w:top w:val="none" w:sz="0" w:space="0" w:color="auto"/>
        <w:left w:val="none" w:sz="0" w:space="0" w:color="auto"/>
        <w:bottom w:val="none" w:sz="0" w:space="0" w:color="auto"/>
        <w:right w:val="none" w:sz="0" w:space="0" w:color="auto"/>
      </w:divBdr>
    </w:div>
    <w:div w:id="1873422235">
      <w:bodyDiv w:val="1"/>
      <w:marLeft w:val="0"/>
      <w:marRight w:val="0"/>
      <w:marTop w:val="0"/>
      <w:marBottom w:val="0"/>
      <w:divBdr>
        <w:top w:val="none" w:sz="0" w:space="0" w:color="auto"/>
        <w:left w:val="none" w:sz="0" w:space="0" w:color="auto"/>
        <w:bottom w:val="none" w:sz="0" w:space="0" w:color="auto"/>
        <w:right w:val="none" w:sz="0" w:space="0" w:color="auto"/>
      </w:divBdr>
    </w:div>
    <w:div w:id="1873835155">
      <w:bodyDiv w:val="1"/>
      <w:marLeft w:val="0"/>
      <w:marRight w:val="0"/>
      <w:marTop w:val="0"/>
      <w:marBottom w:val="0"/>
      <w:divBdr>
        <w:top w:val="none" w:sz="0" w:space="0" w:color="auto"/>
        <w:left w:val="none" w:sz="0" w:space="0" w:color="auto"/>
        <w:bottom w:val="none" w:sz="0" w:space="0" w:color="auto"/>
        <w:right w:val="none" w:sz="0" w:space="0" w:color="auto"/>
      </w:divBdr>
    </w:div>
    <w:div w:id="1875073857">
      <w:bodyDiv w:val="1"/>
      <w:marLeft w:val="0"/>
      <w:marRight w:val="0"/>
      <w:marTop w:val="0"/>
      <w:marBottom w:val="0"/>
      <w:divBdr>
        <w:top w:val="none" w:sz="0" w:space="0" w:color="auto"/>
        <w:left w:val="none" w:sz="0" w:space="0" w:color="auto"/>
        <w:bottom w:val="none" w:sz="0" w:space="0" w:color="auto"/>
        <w:right w:val="none" w:sz="0" w:space="0" w:color="auto"/>
      </w:divBdr>
      <w:divsChild>
        <w:div w:id="107630753">
          <w:marLeft w:val="0"/>
          <w:marRight w:val="0"/>
          <w:marTop w:val="0"/>
          <w:marBottom w:val="0"/>
          <w:divBdr>
            <w:top w:val="none" w:sz="0" w:space="0" w:color="auto"/>
            <w:left w:val="none" w:sz="0" w:space="0" w:color="auto"/>
            <w:bottom w:val="none" w:sz="0" w:space="0" w:color="auto"/>
            <w:right w:val="none" w:sz="0" w:space="0" w:color="auto"/>
          </w:divBdr>
          <w:divsChild>
            <w:div w:id="752161783">
              <w:marLeft w:val="0"/>
              <w:marRight w:val="0"/>
              <w:marTop w:val="0"/>
              <w:marBottom w:val="0"/>
              <w:divBdr>
                <w:top w:val="none" w:sz="0" w:space="0" w:color="auto"/>
                <w:left w:val="none" w:sz="0" w:space="0" w:color="auto"/>
                <w:bottom w:val="none" w:sz="0" w:space="0" w:color="auto"/>
                <w:right w:val="none" w:sz="0" w:space="0" w:color="auto"/>
              </w:divBdr>
            </w:div>
          </w:divsChild>
        </w:div>
        <w:div w:id="203253288">
          <w:marLeft w:val="0"/>
          <w:marRight w:val="0"/>
          <w:marTop w:val="0"/>
          <w:marBottom w:val="0"/>
          <w:divBdr>
            <w:top w:val="none" w:sz="0" w:space="0" w:color="auto"/>
            <w:left w:val="none" w:sz="0" w:space="0" w:color="auto"/>
            <w:bottom w:val="none" w:sz="0" w:space="0" w:color="auto"/>
            <w:right w:val="none" w:sz="0" w:space="0" w:color="auto"/>
          </w:divBdr>
          <w:divsChild>
            <w:div w:id="982662942">
              <w:marLeft w:val="0"/>
              <w:marRight w:val="0"/>
              <w:marTop w:val="0"/>
              <w:marBottom w:val="0"/>
              <w:divBdr>
                <w:top w:val="none" w:sz="0" w:space="0" w:color="auto"/>
                <w:left w:val="none" w:sz="0" w:space="0" w:color="auto"/>
                <w:bottom w:val="none" w:sz="0" w:space="0" w:color="auto"/>
                <w:right w:val="none" w:sz="0" w:space="0" w:color="auto"/>
              </w:divBdr>
            </w:div>
          </w:divsChild>
        </w:div>
        <w:div w:id="447816020">
          <w:marLeft w:val="0"/>
          <w:marRight w:val="0"/>
          <w:marTop w:val="0"/>
          <w:marBottom w:val="0"/>
          <w:divBdr>
            <w:top w:val="none" w:sz="0" w:space="0" w:color="auto"/>
            <w:left w:val="none" w:sz="0" w:space="0" w:color="auto"/>
            <w:bottom w:val="none" w:sz="0" w:space="0" w:color="auto"/>
            <w:right w:val="none" w:sz="0" w:space="0" w:color="auto"/>
          </w:divBdr>
          <w:divsChild>
            <w:div w:id="685642499">
              <w:marLeft w:val="0"/>
              <w:marRight w:val="0"/>
              <w:marTop w:val="0"/>
              <w:marBottom w:val="0"/>
              <w:divBdr>
                <w:top w:val="none" w:sz="0" w:space="0" w:color="auto"/>
                <w:left w:val="none" w:sz="0" w:space="0" w:color="auto"/>
                <w:bottom w:val="none" w:sz="0" w:space="0" w:color="auto"/>
                <w:right w:val="none" w:sz="0" w:space="0" w:color="auto"/>
              </w:divBdr>
            </w:div>
            <w:div w:id="1522354562">
              <w:marLeft w:val="0"/>
              <w:marRight w:val="0"/>
              <w:marTop w:val="0"/>
              <w:marBottom w:val="0"/>
              <w:divBdr>
                <w:top w:val="none" w:sz="0" w:space="0" w:color="auto"/>
                <w:left w:val="none" w:sz="0" w:space="0" w:color="auto"/>
                <w:bottom w:val="none" w:sz="0" w:space="0" w:color="auto"/>
                <w:right w:val="none" w:sz="0" w:space="0" w:color="auto"/>
              </w:divBdr>
            </w:div>
          </w:divsChild>
        </w:div>
        <w:div w:id="935871767">
          <w:marLeft w:val="0"/>
          <w:marRight w:val="0"/>
          <w:marTop w:val="0"/>
          <w:marBottom w:val="0"/>
          <w:divBdr>
            <w:top w:val="none" w:sz="0" w:space="0" w:color="auto"/>
            <w:left w:val="none" w:sz="0" w:space="0" w:color="auto"/>
            <w:bottom w:val="none" w:sz="0" w:space="0" w:color="auto"/>
            <w:right w:val="none" w:sz="0" w:space="0" w:color="auto"/>
          </w:divBdr>
          <w:divsChild>
            <w:div w:id="1309743274">
              <w:marLeft w:val="0"/>
              <w:marRight w:val="0"/>
              <w:marTop w:val="0"/>
              <w:marBottom w:val="0"/>
              <w:divBdr>
                <w:top w:val="none" w:sz="0" w:space="0" w:color="auto"/>
                <w:left w:val="none" w:sz="0" w:space="0" w:color="auto"/>
                <w:bottom w:val="none" w:sz="0" w:space="0" w:color="auto"/>
                <w:right w:val="none" w:sz="0" w:space="0" w:color="auto"/>
              </w:divBdr>
            </w:div>
          </w:divsChild>
        </w:div>
        <w:div w:id="1078792826">
          <w:marLeft w:val="0"/>
          <w:marRight w:val="0"/>
          <w:marTop w:val="0"/>
          <w:marBottom w:val="0"/>
          <w:divBdr>
            <w:top w:val="none" w:sz="0" w:space="0" w:color="auto"/>
            <w:left w:val="none" w:sz="0" w:space="0" w:color="auto"/>
            <w:bottom w:val="none" w:sz="0" w:space="0" w:color="auto"/>
            <w:right w:val="none" w:sz="0" w:space="0" w:color="auto"/>
          </w:divBdr>
          <w:divsChild>
            <w:div w:id="1008942573">
              <w:marLeft w:val="0"/>
              <w:marRight w:val="0"/>
              <w:marTop w:val="0"/>
              <w:marBottom w:val="0"/>
              <w:divBdr>
                <w:top w:val="none" w:sz="0" w:space="0" w:color="auto"/>
                <w:left w:val="none" w:sz="0" w:space="0" w:color="auto"/>
                <w:bottom w:val="none" w:sz="0" w:space="0" w:color="auto"/>
                <w:right w:val="none" w:sz="0" w:space="0" w:color="auto"/>
              </w:divBdr>
            </w:div>
          </w:divsChild>
        </w:div>
        <w:div w:id="1155954742">
          <w:marLeft w:val="0"/>
          <w:marRight w:val="0"/>
          <w:marTop w:val="0"/>
          <w:marBottom w:val="0"/>
          <w:divBdr>
            <w:top w:val="none" w:sz="0" w:space="0" w:color="auto"/>
            <w:left w:val="none" w:sz="0" w:space="0" w:color="auto"/>
            <w:bottom w:val="none" w:sz="0" w:space="0" w:color="auto"/>
            <w:right w:val="none" w:sz="0" w:space="0" w:color="auto"/>
          </w:divBdr>
          <w:divsChild>
            <w:div w:id="1301231752">
              <w:marLeft w:val="0"/>
              <w:marRight w:val="0"/>
              <w:marTop w:val="0"/>
              <w:marBottom w:val="0"/>
              <w:divBdr>
                <w:top w:val="none" w:sz="0" w:space="0" w:color="auto"/>
                <w:left w:val="none" w:sz="0" w:space="0" w:color="auto"/>
                <w:bottom w:val="none" w:sz="0" w:space="0" w:color="auto"/>
                <w:right w:val="none" w:sz="0" w:space="0" w:color="auto"/>
              </w:divBdr>
            </w:div>
            <w:div w:id="1370490206">
              <w:marLeft w:val="0"/>
              <w:marRight w:val="0"/>
              <w:marTop w:val="0"/>
              <w:marBottom w:val="0"/>
              <w:divBdr>
                <w:top w:val="none" w:sz="0" w:space="0" w:color="auto"/>
                <w:left w:val="none" w:sz="0" w:space="0" w:color="auto"/>
                <w:bottom w:val="none" w:sz="0" w:space="0" w:color="auto"/>
                <w:right w:val="none" w:sz="0" w:space="0" w:color="auto"/>
              </w:divBdr>
            </w:div>
            <w:div w:id="1618487374">
              <w:marLeft w:val="0"/>
              <w:marRight w:val="0"/>
              <w:marTop w:val="0"/>
              <w:marBottom w:val="0"/>
              <w:divBdr>
                <w:top w:val="none" w:sz="0" w:space="0" w:color="auto"/>
                <w:left w:val="none" w:sz="0" w:space="0" w:color="auto"/>
                <w:bottom w:val="none" w:sz="0" w:space="0" w:color="auto"/>
                <w:right w:val="none" w:sz="0" w:space="0" w:color="auto"/>
              </w:divBdr>
            </w:div>
          </w:divsChild>
        </w:div>
        <w:div w:id="1327054354">
          <w:marLeft w:val="0"/>
          <w:marRight w:val="0"/>
          <w:marTop w:val="0"/>
          <w:marBottom w:val="0"/>
          <w:divBdr>
            <w:top w:val="none" w:sz="0" w:space="0" w:color="auto"/>
            <w:left w:val="none" w:sz="0" w:space="0" w:color="auto"/>
            <w:bottom w:val="none" w:sz="0" w:space="0" w:color="auto"/>
            <w:right w:val="none" w:sz="0" w:space="0" w:color="auto"/>
          </w:divBdr>
          <w:divsChild>
            <w:div w:id="124935336">
              <w:marLeft w:val="0"/>
              <w:marRight w:val="0"/>
              <w:marTop w:val="0"/>
              <w:marBottom w:val="0"/>
              <w:divBdr>
                <w:top w:val="none" w:sz="0" w:space="0" w:color="auto"/>
                <w:left w:val="none" w:sz="0" w:space="0" w:color="auto"/>
                <w:bottom w:val="none" w:sz="0" w:space="0" w:color="auto"/>
                <w:right w:val="none" w:sz="0" w:space="0" w:color="auto"/>
              </w:divBdr>
            </w:div>
            <w:div w:id="1160315888">
              <w:marLeft w:val="0"/>
              <w:marRight w:val="0"/>
              <w:marTop w:val="0"/>
              <w:marBottom w:val="0"/>
              <w:divBdr>
                <w:top w:val="none" w:sz="0" w:space="0" w:color="auto"/>
                <w:left w:val="none" w:sz="0" w:space="0" w:color="auto"/>
                <w:bottom w:val="none" w:sz="0" w:space="0" w:color="auto"/>
                <w:right w:val="none" w:sz="0" w:space="0" w:color="auto"/>
              </w:divBdr>
            </w:div>
            <w:div w:id="1327440600">
              <w:marLeft w:val="0"/>
              <w:marRight w:val="0"/>
              <w:marTop w:val="0"/>
              <w:marBottom w:val="0"/>
              <w:divBdr>
                <w:top w:val="none" w:sz="0" w:space="0" w:color="auto"/>
                <w:left w:val="none" w:sz="0" w:space="0" w:color="auto"/>
                <w:bottom w:val="none" w:sz="0" w:space="0" w:color="auto"/>
                <w:right w:val="none" w:sz="0" w:space="0" w:color="auto"/>
              </w:divBdr>
            </w:div>
          </w:divsChild>
        </w:div>
        <w:div w:id="1471708257">
          <w:marLeft w:val="0"/>
          <w:marRight w:val="0"/>
          <w:marTop w:val="0"/>
          <w:marBottom w:val="0"/>
          <w:divBdr>
            <w:top w:val="none" w:sz="0" w:space="0" w:color="auto"/>
            <w:left w:val="none" w:sz="0" w:space="0" w:color="auto"/>
            <w:bottom w:val="none" w:sz="0" w:space="0" w:color="auto"/>
            <w:right w:val="none" w:sz="0" w:space="0" w:color="auto"/>
          </w:divBdr>
          <w:divsChild>
            <w:div w:id="1179007990">
              <w:marLeft w:val="0"/>
              <w:marRight w:val="0"/>
              <w:marTop w:val="0"/>
              <w:marBottom w:val="0"/>
              <w:divBdr>
                <w:top w:val="none" w:sz="0" w:space="0" w:color="auto"/>
                <w:left w:val="none" w:sz="0" w:space="0" w:color="auto"/>
                <w:bottom w:val="none" w:sz="0" w:space="0" w:color="auto"/>
                <w:right w:val="none" w:sz="0" w:space="0" w:color="auto"/>
              </w:divBdr>
            </w:div>
          </w:divsChild>
        </w:div>
        <w:div w:id="1576234679">
          <w:marLeft w:val="0"/>
          <w:marRight w:val="0"/>
          <w:marTop w:val="0"/>
          <w:marBottom w:val="0"/>
          <w:divBdr>
            <w:top w:val="none" w:sz="0" w:space="0" w:color="auto"/>
            <w:left w:val="none" w:sz="0" w:space="0" w:color="auto"/>
            <w:bottom w:val="none" w:sz="0" w:space="0" w:color="auto"/>
            <w:right w:val="none" w:sz="0" w:space="0" w:color="auto"/>
          </w:divBdr>
          <w:divsChild>
            <w:div w:id="326635674">
              <w:marLeft w:val="0"/>
              <w:marRight w:val="0"/>
              <w:marTop w:val="0"/>
              <w:marBottom w:val="0"/>
              <w:divBdr>
                <w:top w:val="none" w:sz="0" w:space="0" w:color="auto"/>
                <w:left w:val="none" w:sz="0" w:space="0" w:color="auto"/>
                <w:bottom w:val="none" w:sz="0" w:space="0" w:color="auto"/>
                <w:right w:val="none" w:sz="0" w:space="0" w:color="auto"/>
              </w:divBdr>
            </w:div>
            <w:div w:id="557672812">
              <w:marLeft w:val="0"/>
              <w:marRight w:val="0"/>
              <w:marTop w:val="0"/>
              <w:marBottom w:val="0"/>
              <w:divBdr>
                <w:top w:val="none" w:sz="0" w:space="0" w:color="auto"/>
                <w:left w:val="none" w:sz="0" w:space="0" w:color="auto"/>
                <w:bottom w:val="none" w:sz="0" w:space="0" w:color="auto"/>
                <w:right w:val="none" w:sz="0" w:space="0" w:color="auto"/>
              </w:divBdr>
            </w:div>
            <w:div w:id="1025407749">
              <w:marLeft w:val="0"/>
              <w:marRight w:val="0"/>
              <w:marTop w:val="0"/>
              <w:marBottom w:val="0"/>
              <w:divBdr>
                <w:top w:val="none" w:sz="0" w:space="0" w:color="auto"/>
                <w:left w:val="none" w:sz="0" w:space="0" w:color="auto"/>
                <w:bottom w:val="none" w:sz="0" w:space="0" w:color="auto"/>
                <w:right w:val="none" w:sz="0" w:space="0" w:color="auto"/>
              </w:divBdr>
            </w:div>
            <w:div w:id="1775125230">
              <w:marLeft w:val="0"/>
              <w:marRight w:val="0"/>
              <w:marTop w:val="0"/>
              <w:marBottom w:val="0"/>
              <w:divBdr>
                <w:top w:val="none" w:sz="0" w:space="0" w:color="auto"/>
                <w:left w:val="none" w:sz="0" w:space="0" w:color="auto"/>
                <w:bottom w:val="none" w:sz="0" w:space="0" w:color="auto"/>
                <w:right w:val="none" w:sz="0" w:space="0" w:color="auto"/>
              </w:divBdr>
            </w:div>
          </w:divsChild>
        </w:div>
        <w:div w:id="1808664904">
          <w:marLeft w:val="0"/>
          <w:marRight w:val="0"/>
          <w:marTop w:val="0"/>
          <w:marBottom w:val="0"/>
          <w:divBdr>
            <w:top w:val="none" w:sz="0" w:space="0" w:color="auto"/>
            <w:left w:val="none" w:sz="0" w:space="0" w:color="auto"/>
            <w:bottom w:val="none" w:sz="0" w:space="0" w:color="auto"/>
            <w:right w:val="none" w:sz="0" w:space="0" w:color="auto"/>
          </w:divBdr>
          <w:divsChild>
            <w:div w:id="1331299715">
              <w:marLeft w:val="0"/>
              <w:marRight w:val="0"/>
              <w:marTop w:val="0"/>
              <w:marBottom w:val="0"/>
              <w:divBdr>
                <w:top w:val="none" w:sz="0" w:space="0" w:color="auto"/>
                <w:left w:val="none" w:sz="0" w:space="0" w:color="auto"/>
                <w:bottom w:val="none" w:sz="0" w:space="0" w:color="auto"/>
                <w:right w:val="none" w:sz="0" w:space="0" w:color="auto"/>
              </w:divBdr>
            </w:div>
          </w:divsChild>
        </w:div>
        <w:div w:id="1883400932">
          <w:marLeft w:val="0"/>
          <w:marRight w:val="0"/>
          <w:marTop w:val="0"/>
          <w:marBottom w:val="0"/>
          <w:divBdr>
            <w:top w:val="none" w:sz="0" w:space="0" w:color="auto"/>
            <w:left w:val="none" w:sz="0" w:space="0" w:color="auto"/>
            <w:bottom w:val="none" w:sz="0" w:space="0" w:color="auto"/>
            <w:right w:val="none" w:sz="0" w:space="0" w:color="auto"/>
          </w:divBdr>
          <w:divsChild>
            <w:div w:id="1753118498">
              <w:marLeft w:val="0"/>
              <w:marRight w:val="0"/>
              <w:marTop w:val="0"/>
              <w:marBottom w:val="0"/>
              <w:divBdr>
                <w:top w:val="none" w:sz="0" w:space="0" w:color="auto"/>
                <w:left w:val="none" w:sz="0" w:space="0" w:color="auto"/>
                <w:bottom w:val="none" w:sz="0" w:space="0" w:color="auto"/>
                <w:right w:val="none" w:sz="0" w:space="0" w:color="auto"/>
              </w:divBdr>
            </w:div>
          </w:divsChild>
        </w:div>
        <w:div w:id="1914001968">
          <w:marLeft w:val="0"/>
          <w:marRight w:val="0"/>
          <w:marTop w:val="0"/>
          <w:marBottom w:val="0"/>
          <w:divBdr>
            <w:top w:val="none" w:sz="0" w:space="0" w:color="auto"/>
            <w:left w:val="none" w:sz="0" w:space="0" w:color="auto"/>
            <w:bottom w:val="none" w:sz="0" w:space="0" w:color="auto"/>
            <w:right w:val="none" w:sz="0" w:space="0" w:color="auto"/>
          </w:divBdr>
          <w:divsChild>
            <w:div w:id="1413159457">
              <w:marLeft w:val="0"/>
              <w:marRight w:val="0"/>
              <w:marTop w:val="0"/>
              <w:marBottom w:val="0"/>
              <w:divBdr>
                <w:top w:val="none" w:sz="0" w:space="0" w:color="auto"/>
                <w:left w:val="none" w:sz="0" w:space="0" w:color="auto"/>
                <w:bottom w:val="none" w:sz="0" w:space="0" w:color="auto"/>
                <w:right w:val="none" w:sz="0" w:space="0" w:color="auto"/>
              </w:divBdr>
            </w:div>
          </w:divsChild>
        </w:div>
        <w:div w:id="1919437184">
          <w:marLeft w:val="0"/>
          <w:marRight w:val="0"/>
          <w:marTop w:val="0"/>
          <w:marBottom w:val="0"/>
          <w:divBdr>
            <w:top w:val="none" w:sz="0" w:space="0" w:color="auto"/>
            <w:left w:val="none" w:sz="0" w:space="0" w:color="auto"/>
            <w:bottom w:val="none" w:sz="0" w:space="0" w:color="auto"/>
            <w:right w:val="none" w:sz="0" w:space="0" w:color="auto"/>
          </w:divBdr>
          <w:divsChild>
            <w:div w:id="509688168">
              <w:marLeft w:val="0"/>
              <w:marRight w:val="0"/>
              <w:marTop w:val="0"/>
              <w:marBottom w:val="0"/>
              <w:divBdr>
                <w:top w:val="none" w:sz="0" w:space="0" w:color="auto"/>
                <w:left w:val="none" w:sz="0" w:space="0" w:color="auto"/>
                <w:bottom w:val="none" w:sz="0" w:space="0" w:color="auto"/>
                <w:right w:val="none" w:sz="0" w:space="0" w:color="auto"/>
              </w:divBdr>
            </w:div>
          </w:divsChild>
        </w:div>
        <w:div w:id="1941834261">
          <w:marLeft w:val="0"/>
          <w:marRight w:val="0"/>
          <w:marTop w:val="0"/>
          <w:marBottom w:val="0"/>
          <w:divBdr>
            <w:top w:val="none" w:sz="0" w:space="0" w:color="auto"/>
            <w:left w:val="none" w:sz="0" w:space="0" w:color="auto"/>
            <w:bottom w:val="none" w:sz="0" w:space="0" w:color="auto"/>
            <w:right w:val="none" w:sz="0" w:space="0" w:color="auto"/>
          </w:divBdr>
          <w:divsChild>
            <w:div w:id="3886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20983">
      <w:bodyDiv w:val="1"/>
      <w:marLeft w:val="0"/>
      <w:marRight w:val="0"/>
      <w:marTop w:val="0"/>
      <w:marBottom w:val="0"/>
      <w:divBdr>
        <w:top w:val="none" w:sz="0" w:space="0" w:color="auto"/>
        <w:left w:val="none" w:sz="0" w:space="0" w:color="auto"/>
        <w:bottom w:val="none" w:sz="0" w:space="0" w:color="auto"/>
        <w:right w:val="none" w:sz="0" w:space="0" w:color="auto"/>
      </w:divBdr>
    </w:div>
    <w:div w:id="1880555828">
      <w:bodyDiv w:val="1"/>
      <w:marLeft w:val="0"/>
      <w:marRight w:val="0"/>
      <w:marTop w:val="0"/>
      <w:marBottom w:val="0"/>
      <w:divBdr>
        <w:top w:val="none" w:sz="0" w:space="0" w:color="auto"/>
        <w:left w:val="none" w:sz="0" w:space="0" w:color="auto"/>
        <w:bottom w:val="none" w:sz="0" w:space="0" w:color="auto"/>
        <w:right w:val="none" w:sz="0" w:space="0" w:color="auto"/>
      </w:divBdr>
    </w:div>
    <w:div w:id="1884369577">
      <w:bodyDiv w:val="1"/>
      <w:marLeft w:val="0"/>
      <w:marRight w:val="0"/>
      <w:marTop w:val="0"/>
      <w:marBottom w:val="0"/>
      <w:divBdr>
        <w:top w:val="none" w:sz="0" w:space="0" w:color="auto"/>
        <w:left w:val="none" w:sz="0" w:space="0" w:color="auto"/>
        <w:bottom w:val="none" w:sz="0" w:space="0" w:color="auto"/>
        <w:right w:val="none" w:sz="0" w:space="0" w:color="auto"/>
      </w:divBdr>
    </w:div>
    <w:div w:id="1889340482">
      <w:bodyDiv w:val="1"/>
      <w:marLeft w:val="0"/>
      <w:marRight w:val="0"/>
      <w:marTop w:val="0"/>
      <w:marBottom w:val="0"/>
      <w:divBdr>
        <w:top w:val="none" w:sz="0" w:space="0" w:color="auto"/>
        <w:left w:val="none" w:sz="0" w:space="0" w:color="auto"/>
        <w:bottom w:val="none" w:sz="0" w:space="0" w:color="auto"/>
        <w:right w:val="none" w:sz="0" w:space="0" w:color="auto"/>
      </w:divBdr>
    </w:div>
    <w:div w:id="1892568915">
      <w:bodyDiv w:val="1"/>
      <w:marLeft w:val="0"/>
      <w:marRight w:val="0"/>
      <w:marTop w:val="0"/>
      <w:marBottom w:val="0"/>
      <w:divBdr>
        <w:top w:val="none" w:sz="0" w:space="0" w:color="auto"/>
        <w:left w:val="none" w:sz="0" w:space="0" w:color="auto"/>
        <w:bottom w:val="none" w:sz="0" w:space="0" w:color="auto"/>
        <w:right w:val="none" w:sz="0" w:space="0" w:color="auto"/>
      </w:divBdr>
    </w:div>
    <w:div w:id="1893535060">
      <w:bodyDiv w:val="1"/>
      <w:marLeft w:val="0"/>
      <w:marRight w:val="0"/>
      <w:marTop w:val="0"/>
      <w:marBottom w:val="0"/>
      <w:divBdr>
        <w:top w:val="none" w:sz="0" w:space="0" w:color="auto"/>
        <w:left w:val="none" w:sz="0" w:space="0" w:color="auto"/>
        <w:bottom w:val="none" w:sz="0" w:space="0" w:color="auto"/>
        <w:right w:val="none" w:sz="0" w:space="0" w:color="auto"/>
      </w:divBdr>
    </w:div>
    <w:div w:id="1894926394">
      <w:bodyDiv w:val="1"/>
      <w:marLeft w:val="0"/>
      <w:marRight w:val="0"/>
      <w:marTop w:val="0"/>
      <w:marBottom w:val="0"/>
      <w:divBdr>
        <w:top w:val="none" w:sz="0" w:space="0" w:color="auto"/>
        <w:left w:val="none" w:sz="0" w:space="0" w:color="auto"/>
        <w:bottom w:val="none" w:sz="0" w:space="0" w:color="auto"/>
        <w:right w:val="none" w:sz="0" w:space="0" w:color="auto"/>
      </w:divBdr>
    </w:div>
    <w:div w:id="1895390134">
      <w:bodyDiv w:val="1"/>
      <w:marLeft w:val="0"/>
      <w:marRight w:val="0"/>
      <w:marTop w:val="0"/>
      <w:marBottom w:val="0"/>
      <w:divBdr>
        <w:top w:val="none" w:sz="0" w:space="0" w:color="auto"/>
        <w:left w:val="none" w:sz="0" w:space="0" w:color="auto"/>
        <w:bottom w:val="none" w:sz="0" w:space="0" w:color="auto"/>
        <w:right w:val="none" w:sz="0" w:space="0" w:color="auto"/>
      </w:divBdr>
      <w:divsChild>
        <w:div w:id="1785728317">
          <w:marLeft w:val="0"/>
          <w:marRight w:val="0"/>
          <w:marTop w:val="0"/>
          <w:marBottom w:val="0"/>
          <w:divBdr>
            <w:top w:val="none" w:sz="0" w:space="0" w:color="auto"/>
            <w:left w:val="none" w:sz="0" w:space="0" w:color="auto"/>
            <w:bottom w:val="none" w:sz="0" w:space="0" w:color="auto"/>
            <w:right w:val="none" w:sz="0" w:space="0" w:color="auto"/>
          </w:divBdr>
          <w:divsChild>
            <w:div w:id="1660190468">
              <w:marLeft w:val="0"/>
              <w:marRight w:val="0"/>
              <w:marTop w:val="0"/>
              <w:marBottom w:val="0"/>
              <w:divBdr>
                <w:top w:val="none" w:sz="0" w:space="0" w:color="auto"/>
                <w:left w:val="none" w:sz="0" w:space="0" w:color="auto"/>
                <w:bottom w:val="none" w:sz="0" w:space="0" w:color="auto"/>
                <w:right w:val="none" w:sz="0" w:space="0" w:color="auto"/>
              </w:divBdr>
              <w:divsChild>
                <w:div w:id="337389273">
                  <w:marLeft w:val="0"/>
                  <w:marRight w:val="0"/>
                  <w:marTop w:val="0"/>
                  <w:marBottom w:val="0"/>
                  <w:divBdr>
                    <w:top w:val="none" w:sz="0" w:space="0" w:color="auto"/>
                    <w:left w:val="none" w:sz="0" w:space="0" w:color="auto"/>
                    <w:bottom w:val="none" w:sz="0" w:space="0" w:color="auto"/>
                    <w:right w:val="none" w:sz="0" w:space="0" w:color="auto"/>
                  </w:divBdr>
                  <w:divsChild>
                    <w:div w:id="1145204010">
                      <w:marLeft w:val="0"/>
                      <w:marRight w:val="0"/>
                      <w:marTop w:val="0"/>
                      <w:marBottom w:val="0"/>
                      <w:divBdr>
                        <w:top w:val="none" w:sz="0" w:space="0" w:color="auto"/>
                        <w:left w:val="none" w:sz="0" w:space="0" w:color="auto"/>
                        <w:bottom w:val="none" w:sz="0" w:space="0" w:color="auto"/>
                        <w:right w:val="none" w:sz="0" w:space="0" w:color="auto"/>
                      </w:divBdr>
                      <w:divsChild>
                        <w:div w:id="123161810">
                          <w:marLeft w:val="0"/>
                          <w:marRight w:val="0"/>
                          <w:marTop w:val="0"/>
                          <w:marBottom w:val="0"/>
                          <w:divBdr>
                            <w:top w:val="none" w:sz="0" w:space="0" w:color="auto"/>
                            <w:left w:val="none" w:sz="0" w:space="0" w:color="auto"/>
                            <w:bottom w:val="none" w:sz="0" w:space="0" w:color="auto"/>
                            <w:right w:val="none" w:sz="0" w:space="0" w:color="auto"/>
                          </w:divBdr>
                          <w:divsChild>
                            <w:div w:id="104668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970399">
      <w:bodyDiv w:val="1"/>
      <w:marLeft w:val="0"/>
      <w:marRight w:val="0"/>
      <w:marTop w:val="0"/>
      <w:marBottom w:val="0"/>
      <w:divBdr>
        <w:top w:val="none" w:sz="0" w:space="0" w:color="auto"/>
        <w:left w:val="none" w:sz="0" w:space="0" w:color="auto"/>
        <w:bottom w:val="none" w:sz="0" w:space="0" w:color="auto"/>
        <w:right w:val="none" w:sz="0" w:space="0" w:color="auto"/>
      </w:divBdr>
    </w:div>
    <w:div w:id="1900361258">
      <w:bodyDiv w:val="1"/>
      <w:marLeft w:val="0"/>
      <w:marRight w:val="0"/>
      <w:marTop w:val="0"/>
      <w:marBottom w:val="0"/>
      <w:divBdr>
        <w:top w:val="none" w:sz="0" w:space="0" w:color="auto"/>
        <w:left w:val="none" w:sz="0" w:space="0" w:color="auto"/>
        <w:bottom w:val="none" w:sz="0" w:space="0" w:color="auto"/>
        <w:right w:val="none" w:sz="0" w:space="0" w:color="auto"/>
      </w:divBdr>
    </w:div>
    <w:div w:id="1910454285">
      <w:bodyDiv w:val="1"/>
      <w:marLeft w:val="0"/>
      <w:marRight w:val="0"/>
      <w:marTop w:val="0"/>
      <w:marBottom w:val="0"/>
      <w:divBdr>
        <w:top w:val="none" w:sz="0" w:space="0" w:color="auto"/>
        <w:left w:val="none" w:sz="0" w:space="0" w:color="auto"/>
        <w:bottom w:val="none" w:sz="0" w:space="0" w:color="auto"/>
        <w:right w:val="none" w:sz="0" w:space="0" w:color="auto"/>
      </w:divBdr>
    </w:div>
    <w:div w:id="1911384411">
      <w:bodyDiv w:val="1"/>
      <w:marLeft w:val="0"/>
      <w:marRight w:val="0"/>
      <w:marTop w:val="0"/>
      <w:marBottom w:val="0"/>
      <w:divBdr>
        <w:top w:val="none" w:sz="0" w:space="0" w:color="auto"/>
        <w:left w:val="none" w:sz="0" w:space="0" w:color="auto"/>
        <w:bottom w:val="none" w:sz="0" w:space="0" w:color="auto"/>
        <w:right w:val="none" w:sz="0" w:space="0" w:color="auto"/>
      </w:divBdr>
      <w:divsChild>
        <w:div w:id="292251428">
          <w:marLeft w:val="0"/>
          <w:marRight w:val="0"/>
          <w:marTop w:val="0"/>
          <w:marBottom w:val="0"/>
          <w:divBdr>
            <w:top w:val="none" w:sz="0" w:space="0" w:color="auto"/>
            <w:left w:val="none" w:sz="0" w:space="0" w:color="auto"/>
            <w:bottom w:val="none" w:sz="0" w:space="0" w:color="auto"/>
            <w:right w:val="none" w:sz="0" w:space="0" w:color="auto"/>
          </w:divBdr>
          <w:divsChild>
            <w:div w:id="43021150">
              <w:marLeft w:val="0"/>
              <w:marRight w:val="0"/>
              <w:marTop w:val="0"/>
              <w:marBottom w:val="0"/>
              <w:divBdr>
                <w:top w:val="none" w:sz="0" w:space="0" w:color="auto"/>
                <w:left w:val="none" w:sz="0" w:space="0" w:color="auto"/>
                <w:bottom w:val="none" w:sz="0" w:space="0" w:color="auto"/>
                <w:right w:val="none" w:sz="0" w:space="0" w:color="auto"/>
              </w:divBdr>
              <w:divsChild>
                <w:div w:id="51009178">
                  <w:marLeft w:val="0"/>
                  <w:marRight w:val="0"/>
                  <w:marTop w:val="0"/>
                  <w:marBottom w:val="0"/>
                  <w:divBdr>
                    <w:top w:val="none" w:sz="0" w:space="0" w:color="auto"/>
                    <w:left w:val="none" w:sz="0" w:space="0" w:color="auto"/>
                    <w:bottom w:val="none" w:sz="0" w:space="0" w:color="auto"/>
                    <w:right w:val="none" w:sz="0" w:space="0" w:color="auto"/>
                  </w:divBdr>
                  <w:divsChild>
                    <w:div w:id="126249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576463">
      <w:bodyDiv w:val="1"/>
      <w:marLeft w:val="0"/>
      <w:marRight w:val="0"/>
      <w:marTop w:val="0"/>
      <w:marBottom w:val="0"/>
      <w:divBdr>
        <w:top w:val="none" w:sz="0" w:space="0" w:color="auto"/>
        <w:left w:val="none" w:sz="0" w:space="0" w:color="auto"/>
        <w:bottom w:val="none" w:sz="0" w:space="0" w:color="auto"/>
        <w:right w:val="none" w:sz="0" w:space="0" w:color="auto"/>
      </w:divBdr>
    </w:div>
    <w:div w:id="1916933640">
      <w:bodyDiv w:val="1"/>
      <w:marLeft w:val="0"/>
      <w:marRight w:val="0"/>
      <w:marTop w:val="0"/>
      <w:marBottom w:val="0"/>
      <w:divBdr>
        <w:top w:val="none" w:sz="0" w:space="0" w:color="auto"/>
        <w:left w:val="none" w:sz="0" w:space="0" w:color="auto"/>
        <w:bottom w:val="none" w:sz="0" w:space="0" w:color="auto"/>
        <w:right w:val="none" w:sz="0" w:space="0" w:color="auto"/>
      </w:divBdr>
    </w:div>
    <w:div w:id="1918442982">
      <w:bodyDiv w:val="1"/>
      <w:marLeft w:val="0"/>
      <w:marRight w:val="0"/>
      <w:marTop w:val="0"/>
      <w:marBottom w:val="0"/>
      <w:divBdr>
        <w:top w:val="none" w:sz="0" w:space="0" w:color="auto"/>
        <w:left w:val="none" w:sz="0" w:space="0" w:color="auto"/>
        <w:bottom w:val="none" w:sz="0" w:space="0" w:color="auto"/>
        <w:right w:val="none" w:sz="0" w:space="0" w:color="auto"/>
      </w:divBdr>
    </w:div>
    <w:div w:id="1924753179">
      <w:bodyDiv w:val="1"/>
      <w:marLeft w:val="0"/>
      <w:marRight w:val="0"/>
      <w:marTop w:val="0"/>
      <w:marBottom w:val="0"/>
      <w:divBdr>
        <w:top w:val="none" w:sz="0" w:space="0" w:color="auto"/>
        <w:left w:val="none" w:sz="0" w:space="0" w:color="auto"/>
        <w:bottom w:val="none" w:sz="0" w:space="0" w:color="auto"/>
        <w:right w:val="none" w:sz="0" w:space="0" w:color="auto"/>
      </w:divBdr>
    </w:div>
    <w:div w:id="1937012296">
      <w:bodyDiv w:val="1"/>
      <w:marLeft w:val="0"/>
      <w:marRight w:val="0"/>
      <w:marTop w:val="0"/>
      <w:marBottom w:val="0"/>
      <w:divBdr>
        <w:top w:val="none" w:sz="0" w:space="0" w:color="auto"/>
        <w:left w:val="none" w:sz="0" w:space="0" w:color="auto"/>
        <w:bottom w:val="none" w:sz="0" w:space="0" w:color="auto"/>
        <w:right w:val="none" w:sz="0" w:space="0" w:color="auto"/>
      </w:divBdr>
    </w:div>
    <w:div w:id="1939826595">
      <w:bodyDiv w:val="1"/>
      <w:marLeft w:val="0"/>
      <w:marRight w:val="0"/>
      <w:marTop w:val="0"/>
      <w:marBottom w:val="0"/>
      <w:divBdr>
        <w:top w:val="none" w:sz="0" w:space="0" w:color="auto"/>
        <w:left w:val="none" w:sz="0" w:space="0" w:color="auto"/>
        <w:bottom w:val="none" w:sz="0" w:space="0" w:color="auto"/>
        <w:right w:val="none" w:sz="0" w:space="0" w:color="auto"/>
      </w:divBdr>
    </w:div>
    <w:div w:id="1942832538">
      <w:bodyDiv w:val="1"/>
      <w:marLeft w:val="0"/>
      <w:marRight w:val="0"/>
      <w:marTop w:val="0"/>
      <w:marBottom w:val="0"/>
      <w:divBdr>
        <w:top w:val="none" w:sz="0" w:space="0" w:color="auto"/>
        <w:left w:val="none" w:sz="0" w:space="0" w:color="auto"/>
        <w:bottom w:val="none" w:sz="0" w:space="0" w:color="auto"/>
        <w:right w:val="none" w:sz="0" w:space="0" w:color="auto"/>
      </w:divBdr>
    </w:div>
    <w:div w:id="1943416451">
      <w:bodyDiv w:val="1"/>
      <w:marLeft w:val="0"/>
      <w:marRight w:val="0"/>
      <w:marTop w:val="0"/>
      <w:marBottom w:val="0"/>
      <w:divBdr>
        <w:top w:val="none" w:sz="0" w:space="0" w:color="auto"/>
        <w:left w:val="none" w:sz="0" w:space="0" w:color="auto"/>
        <w:bottom w:val="none" w:sz="0" w:space="0" w:color="auto"/>
        <w:right w:val="none" w:sz="0" w:space="0" w:color="auto"/>
      </w:divBdr>
    </w:div>
    <w:div w:id="1945459861">
      <w:bodyDiv w:val="1"/>
      <w:marLeft w:val="0"/>
      <w:marRight w:val="0"/>
      <w:marTop w:val="0"/>
      <w:marBottom w:val="0"/>
      <w:divBdr>
        <w:top w:val="none" w:sz="0" w:space="0" w:color="auto"/>
        <w:left w:val="none" w:sz="0" w:space="0" w:color="auto"/>
        <w:bottom w:val="none" w:sz="0" w:space="0" w:color="auto"/>
        <w:right w:val="none" w:sz="0" w:space="0" w:color="auto"/>
      </w:divBdr>
    </w:div>
    <w:div w:id="1946619113">
      <w:bodyDiv w:val="1"/>
      <w:marLeft w:val="0"/>
      <w:marRight w:val="0"/>
      <w:marTop w:val="0"/>
      <w:marBottom w:val="0"/>
      <w:divBdr>
        <w:top w:val="none" w:sz="0" w:space="0" w:color="auto"/>
        <w:left w:val="none" w:sz="0" w:space="0" w:color="auto"/>
        <w:bottom w:val="none" w:sz="0" w:space="0" w:color="auto"/>
        <w:right w:val="none" w:sz="0" w:space="0" w:color="auto"/>
      </w:divBdr>
      <w:divsChild>
        <w:div w:id="1022783399">
          <w:marLeft w:val="0"/>
          <w:marRight w:val="0"/>
          <w:marTop w:val="0"/>
          <w:marBottom w:val="0"/>
          <w:divBdr>
            <w:top w:val="none" w:sz="0" w:space="0" w:color="auto"/>
            <w:left w:val="none" w:sz="0" w:space="0" w:color="auto"/>
            <w:bottom w:val="none" w:sz="0" w:space="0" w:color="auto"/>
            <w:right w:val="none" w:sz="0" w:space="0" w:color="auto"/>
          </w:divBdr>
        </w:div>
      </w:divsChild>
    </w:div>
    <w:div w:id="1953970937">
      <w:bodyDiv w:val="1"/>
      <w:marLeft w:val="0"/>
      <w:marRight w:val="0"/>
      <w:marTop w:val="0"/>
      <w:marBottom w:val="0"/>
      <w:divBdr>
        <w:top w:val="none" w:sz="0" w:space="0" w:color="auto"/>
        <w:left w:val="none" w:sz="0" w:space="0" w:color="auto"/>
        <w:bottom w:val="none" w:sz="0" w:space="0" w:color="auto"/>
        <w:right w:val="none" w:sz="0" w:space="0" w:color="auto"/>
      </w:divBdr>
    </w:div>
    <w:div w:id="1955290121">
      <w:bodyDiv w:val="1"/>
      <w:marLeft w:val="0"/>
      <w:marRight w:val="0"/>
      <w:marTop w:val="0"/>
      <w:marBottom w:val="0"/>
      <w:divBdr>
        <w:top w:val="none" w:sz="0" w:space="0" w:color="auto"/>
        <w:left w:val="none" w:sz="0" w:space="0" w:color="auto"/>
        <w:bottom w:val="none" w:sz="0" w:space="0" w:color="auto"/>
        <w:right w:val="none" w:sz="0" w:space="0" w:color="auto"/>
      </w:divBdr>
      <w:divsChild>
        <w:div w:id="761145607">
          <w:marLeft w:val="0"/>
          <w:marRight w:val="0"/>
          <w:marTop w:val="0"/>
          <w:marBottom w:val="0"/>
          <w:divBdr>
            <w:top w:val="none" w:sz="0" w:space="0" w:color="auto"/>
            <w:left w:val="none" w:sz="0" w:space="0" w:color="auto"/>
            <w:bottom w:val="none" w:sz="0" w:space="0" w:color="auto"/>
            <w:right w:val="none" w:sz="0" w:space="0" w:color="auto"/>
          </w:divBdr>
        </w:div>
      </w:divsChild>
    </w:div>
    <w:div w:id="1955361295">
      <w:bodyDiv w:val="1"/>
      <w:marLeft w:val="0"/>
      <w:marRight w:val="0"/>
      <w:marTop w:val="0"/>
      <w:marBottom w:val="0"/>
      <w:divBdr>
        <w:top w:val="none" w:sz="0" w:space="0" w:color="auto"/>
        <w:left w:val="none" w:sz="0" w:space="0" w:color="auto"/>
        <w:bottom w:val="none" w:sz="0" w:space="0" w:color="auto"/>
        <w:right w:val="none" w:sz="0" w:space="0" w:color="auto"/>
      </w:divBdr>
    </w:div>
    <w:div w:id="1962766314">
      <w:bodyDiv w:val="1"/>
      <w:marLeft w:val="0"/>
      <w:marRight w:val="0"/>
      <w:marTop w:val="0"/>
      <w:marBottom w:val="0"/>
      <w:divBdr>
        <w:top w:val="none" w:sz="0" w:space="0" w:color="auto"/>
        <w:left w:val="none" w:sz="0" w:space="0" w:color="auto"/>
        <w:bottom w:val="none" w:sz="0" w:space="0" w:color="auto"/>
        <w:right w:val="none" w:sz="0" w:space="0" w:color="auto"/>
      </w:divBdr>
    </w:div>
    <w:div w:id="1963608125">
      <w:bodyDiv w:val="1"/>
      <w:marLeft w:val="0"/>
      <w:marRight w:val="0"/>
      <w:marTop w:val="0"/>
      <w:marBottom w:val="0"/>
      <w:divBdr>
        <w:top w:val="none" w:sz="0" w:space="0" w:color="auto"/>
        <w:left w:val="none" w:sz="0" w:space="0" w:color="auto"/>
        <w:bottom w:val="none" w:sz="0" w:space="0" w:color="auto"/>
        <w:right w:val="none" w:sz="0" w:space="0" w:color="auto"/>
      </w:divBdr>
    </w:div>
    <w:div w:id="1964456025">
      <w:bodyDiv w:val="1"/>
      <w:marLeft w:val="0"/>
      <w:marRight w:val="0"/>
      <w:marTop w:val="0"/>
      <w:marBottom w:val="0"/>
      <w:divBdr>
        <w:top w:val="none" w:sz="0" w:space="0" w:color="auto"/>
        <w:left w:val="none" w:sz="0" w:space="0" w:color="auto"/>
        <w:bottom w:val="none" w:sz="0" w:space="0" w:color="auto"/>
        <w:right w:val="none" w:sz="0" w:space="0" w:color="auto"/>
      </w:divBdr>
    </w:div>
    <w:div w:id="1967464410">
      <w:bodyDiv w:val="1"/>
      <w:marLeft w:val="0"/>
      <w:marRight w:val="0"/>
      <w:marTop w:val="0"/>
      <w:marBottom w:val="0"/>
      <w:divBdr>
        <w:top w:val="none" w:sz="0" w:space="0" w:color="auto"/>
        <w:left w:val="none" w:sz="0" w:space="0" w:color="auto"/>
        <w:bottom w:val="none" w:sz="0" w:space="0" w:color="auto"/>
        <w:right w:val="none" w:sz="0" w:space="0" w:color="auto"/>
      </w:divBdr>
    </w:div>
    <w:div w:id="1971085185">
      <w:bodyDiv w:val="1"/>
      <w:marLeft w:val="0"/>
      <w:marRight w:val="0"/>
      <w:marTop w:val="0"/>
      <w:marBottom w:val="0"/>
      <w:divBdr>
        <w:top w:val="none" w:sz="0" w:space="0" w:color="auto"/>
        <w:left w:val="none" w:sz="0" w:space="0" w:color="auto"/>
        <w:bottom w:val="none" w:sz="0" w:space="0" w:color="auto"/>
        <w:right w:val="none" w:sz="0" w:space="0" w:color="auto"/>
      </w:divBdr>
      <w:divsChild>
        <w:div w:id="63458153">
          <w:marLeft w:val="0"/>
          <w:marRight w:val="0"/>
          <w:marTop w:val="0"/>
          <w:marBottom w:val="0"/>
          <w:divBdr>
            <w:top w:val="none" w:sz="0" w:space="0" w:color="auto"/>
            <w:left w:val="none" w:sz="0" w:space="0" w:color="auto"/>
            <w:bottom w:val="none" w:sz="0" w:space="0" w:color="auto"/>
            <w:right w:val="none" w:sz="0" w:space="0" w:color="auto"/>
          </w:divBdr>
          <w:divsChild>
            <w:div w:id="709576215">
              <w:marLeft w:val="0"/>
              <w:marRight w:val="0"/>
              <w:marTop w:val="0"/>
              <w:marBottom w:val="0"/>
              <w:divBdr>
                <w:top w:val="none" w:sz="0" w:space="0" w:color="auto"/>
                <w:left w:val="none" w:sz="0" w:space="0" w:color="auto"/>
                <w:bottom w:val="none" w:sz="0" w:space="0" w:color="auto"/>
                <w:right w:val="none" w:sz="0" w:space="0" w:color="auto"/>
              </w:divBdr>
            </w:div>
          </w:divsChild>
        </w:div>
        <w:div w:id="135226295">
          <w:marLeft w:val="0"/>
          <w:marRight w:val="0"/>
          <w:marTop w:val="0"/>
          <w:marBottom w:val="0"/>
          <w:divBdr>
            <w:top w:val="none" w:sz="0" w:space="0" w:color="auto"/>
            <w:left w:val="none" w:sz="0" w:space="0" w:color="auto"/>
            <w:bottom w:val="none" w:sz="0" w:space="0" w:color="auto"/>
            <w:right w:val="none" w:sz="0" w:space="0" w:color="auto"/>
          </w:divBdr>
          <w:divsChild>
            <w:div w:id="361134929">
              <w:marLeft w:val="0"/>
              <w:marRight w:val="0"/>
              <w:marTop w:val="0"/>
              <w:marBottom w:val="0"/>
              <w:divBdr>
                <w:top w:val="none" w:sz="0" w:space="0" w:color="auto"/>
                <w:left w:val="none" w:sz="0" w:space="0" w:color="auto"/>
                <w:bottom w:val="none" w:sz="0" w:space="0" w:color="auto"/>
                <w:right w:val="none" w:sz="0" w:space="0" w:color="auto"/>
              </w:divBdr>
            </w:div>
          </w:divsChild>
        </w:div>
        <w:div w:id="238056991">
          <w:marLeft w:val="0"/>
          <w:marRight w:val="0"/>
          <w:marTop w:val="0"/>
          <w:marBottom w:val="0"/>
          <w:divBdr>
            <w:top w:val="none" w:sz="0" w:space="0" w:color="auto"/>
            <w:left w:val="none" w:sz="0" w:space="0" w:color="auto"/>
            <w:bottom w:val="none" w:sz="0" w:space="0" w:color="auto"/>
            <w:right w:val="none" w:sz="0" w:space="0" w:color="auto"/>
          </w:divBdr>
          <w:divsChild>
            <w:div w:id="1193423388">
              <w:marLeft w:val="0"/>
              <w:marRight w:val="0"/>
              <w:marTop w:val="0"/>
              <w:marBottom w:val="0"/>
              <w:divBdr>
                <w:top w:val="none" w:sz="0" w:space="0" w:color="auto"/>
                <w:left w:val="none" w:sz="0" w:space="0" w:color="auto"/>
                <w:bottom w:val="none" w:sz="0" w:space="0" w:color="auto"/>
                <w:right w:val="none" w:sz="0" w:space="0" w:color="auto"/>
              </w:divBdr>
            </w:div>
            <w:div w:id="1316760254">
              <w:marLeft w:val="0"/>
              <w:marRight w:val="0"/>
              <w:marTop w:val="0"/>
              <w:marBottom w:val="0"/>
              <w:divBdr>
                <w:top w:val="none" w:sz="0" w:space="0" w:color="auto"/>
                <w:left w:val="none" w:sz="0" w:space="0" w:color="auto"/>
                <w:bottom w:val="none" w:sz="0" w:space="0" w:color="auto"/>
                <w:right w:val="none" w:sz="0" w:space="0" w:color="auto"/>
              </w:divBdr>
            </w:div>
            <w:div w:id="1947150708">
              <w:marLeft w:val="0"/>
              <w:marRight w:val="0"/>
              <w:marTop w:val="0"/>
              <w:marBottom w:val="0"/>
              <w:divBdr>
                <w:top w:val="none" w:sz="0" w:space="0" w:color="auto"/>
                <w:left w:val="none" w:sz="0" w:space="0" w:color="auto"/>
                <w:bottom w:val="none" w:sz="0" w:space="0" w:color="auto"/>
                <w:right w:val="none" w:sz="0" w:space="0" w:color="auto"/>
              </w:divBdr>
            </w:div>
            <w:div w:id="1979988603">
              <w:marLeft w:val="0"/>
              <w:marRight w:val="0"/>
              <w:marTop w:val="0"/>
              <w:marBottom w:val="0"/>
              <w:divBdr>
                <w:top w:val="none" w:sz="0" w:space="0" w:color="auto"/>
                <w:left w:val="none" w:sz="0" w:space="0" w:color="auto"/>
                <w:bottom w:val="none" w:sz="0" w:space="0" w:color="auto"/>
                <w:right w:val="none" w:sz="0" w:space="0" w:color="auto"/>
              </w:divBdr>
            </w:div>
          </w:divsChild>
        </w:div>
        <w:div w:id="298658833">
          <w:marLeft w:val="0"/>
          <w:marRight w:val="0"/>
          <w:marTop w:val="0"/>
          <w:marBottom w:val="0"/>
          <w:divBdr>
            <w:top w:val="none" w:sz="0" w:space="0" w:color="auto"/>
            <w:left w:val="none" w:sz="0" w:space="0" w:color="auto"/>
            <w:bottom w:val="none" w:sz="0" w:space="0" w:color="auto"/>
            <w:right w:val="none" w:sz="0" w:space="0" w:color="auto"/>
          </w:divBdr>
          <w:divsChild>
            <w:div w:id="2113669718">
              <w:marLeft w:val="0"/>
              <w:marRight w:val="0"/>
              <w:marTop w:val="0"/>
              <w:marBottom w:val="0"/>
              <w:divBdr>
                <w:top w:val="none" w:sz="0" w:space="0" w:color="auto"/>
                <w:left w:val="none" w:sz="0" w:space="0" w:color="auto"/>
                <w:bottom w:val="none" w:sz="0" w:space="0" w:color="auto"/>
                <w:right w:val="none" w:sz="0" w:space="0" w:color="auto"/>
              </w:divBdr>
            </w:div>
          </w:divsChild>
        </w:div>
        <w:div w:id="348677402">
          <w:marLeft w:val="0"/>
          <w:marRight w:val="0"/>
          <w:marTop w:val="0"/>
          <w:marBottom w:val="0"/>
          <w:divBdr>
            <w:top w:val="none" w:sz="0" w:space="0" w:color="auto"/>
            <w:left w:val="none" w:sz="0" w:space="0" w:color="auto"/>
            <w:bottom w:val="none" w:sz="0" w:space="0" w:color="auto"/>
            <w:right w:val="none" w:sz="0" w:space="0" w:color="auto"/>
          </w:divBdr>
          <w:divsChild>
            <w:div w:id="875898167">
              <w:marLeft w:val="0"/>
              <w:marRight w:val="0"/>
              <w:marTop w:val="0"/>
              <w:marBottom w:val="0"/>
              <w:divBdr>
                <w:top w:val="none" w:sz="0" w:space="0" w:color="auto"/>
                <w:left w:val="none" w:sz="0" w:space="0" w:color="auto"/>
                <w:bottom w:val="none" w:sz="0" w:space="0" w:color="auto"/>
                <w:right w:val="none" w:sz="0" w:space="0" w:color="auto"/>
              </w:divBdr>
            </w:div>
            <w:div w:id="1353142704">
              <w:marLeft w:val="0"/>
              <w:marRight w:val="0"/>
              <w:marTop w:val="0"/>
              <w:marBottom w:val="0"/>
              <w:divBdr>
                <w:top w:val="none" w:sz="0" w:space="0" w:color="auto"/>
                <w:left w:val="none" w:sz="0" w:space="0" w:color="auto"/>
                <w:bottom w:val="none" w:sz="0" w:space="0" w:color="auto"/>
                <w:right w:val="none" w:sz="0" w:space="0" w:color="auto"/>
              </w:divBdr>
            </w:div>
            <w:div w:id="1656105067">
              <w:marLeft w:val="0"/>
              <w:marRight w:val="0"/>
              <w:marTop w:val="0"/>
              <w:marBottom w:val="0"/>
              <w:divBdr>
                <w:top w:val="none" w:sz="0" w:space="0" w:color="auto"/>
                <w:left w:val="none" w:sz="0" w:space="0" w:color="auto"/>
                <w:bottom w:val="none" w:sz="0" w:space="0" w:color="auto"/>
                <w:right w:val="none" w:sz="0" w:space="0" w:color="auto"/>
              </w:divBdr>
            </w:div>
            <w:div w:id="2027360332">
              <w:marLeft w:val="0"/>
              <w:marRight w:val="0"/>
              <w:marTop w:val="0"/>
              <w:marBottom w:val="0"/>
              <w:divBdr>
                <w:top w:val="none" w:sz="0" w:space="0" w:color="auto"/>
                <w:left w:val="none" w:sz="0" w:space="0" w:color="auto"/>
                <w:bottom w:val="none" w:sz="0" w:space="0" w:color="auto"/>
                <w:right w:val="none" w:sz="0" w:space="0" w:color="auto"/>
              </w:divBdr>
            </w:div>
          </w:divsChild>
        </w:div>
        <w:div w:id="455880739">
          <w:marLeft w:val="0"/>
          <w:marRight w:val="0"/>
          <w:marTop w:val="0"/>
          <w:marBottom w:val="0"/>
          <w:divBdr>
            <w:top w:val="none" w:sz="0" w:space="0" w:color="auto"/>
            <w:left w:val="none" w:sz="0" w:space="0" w:color="auto"/>
            <w:bottom w:val="none" w:sz="0" w:space="0" w:color="auto"/>
            <w:right w:val="none" w:sz="0" w:space="0" w:color="auto"/>
          </w:divBdr>
          <w:divsChild>
            <w:div w:id="554513689">
              <w:marLeft w:val="0"/>
              <w:marRight w:val="0"/>
              <w:marTop w:val="0"/>
              <w:marBottom w:val="0"/>
              <w:divBdr>
                <w:top w:val="none" w:sz="0" w:space="0" w:color="auto"/>
                <w:left w:val="none" w:sz="0" w:space="0" w:color="auto"/>
                <w:bottom w:val="none" w:sz="0" w:space="0" w:color="auto"/>
                <w:right w:val="none" w:sz="0" w:space="0" w:color="auto"/>
              </w:divBdr>
            </w:div>
          </w:divsChild>
        </w:div>
        <w:div w:id="516620931">
          <w:marLeft w:val="0"/>
          <w:marRight w:val="0"/>
          <w:marTop w:val="0"/>
          <w:marBottom w:val="0"/>
          <w:divBdr>
            <w:top w:val="none" w:sz="0" w:space="0" w:color="auto"/>
            <w:left w:val="none" w:sz="0" w:space="0" w:color="auto"/>
            <w:bottom w:val="none" w:sz="0" w:space="0" w:color="auto"/>
            <w:right w:val="none" w:sz="0" w:space="0" w:color="auto"/>
          </w:divBdr>
          <w:divsChild>
            <w:div w:id="280184888">
              <w:marLeft w:val="0"/>
              <w:marRight w:val="0"/>
              <w:marTop w:val="0"/>
              <w:marBottom w:val="0"/>
              <w:divBdr>
                <w:top w:val="none" w:sz="0" w:space="0" w:color="auto"/>
                <w:left w:val="none" w:sz="0" w:space="0" w:color="auto"/>
                <w:bottom w:val="none" w:sz="0" w:space="0" w:color="auto"/>
                <w:right w:val="none" w:sz="0" w:space="0" w:color="auto"/>
              </w:divBdr>
            </w:div>
          </w:divsChild>
        </w:div>
        <w:div w:id="536937779">
          <w:marLeft w:val="0"/>
          <w:marRight w:val="0"/>
          <w:marTop w:val="0"/>
          <w:marBottom w:val="0"/>
          <w:divBdr>
            <w:top w:val="none" w:sz="0" w:space="0" w:color="auto"/>
            <w:left w:val="none" w:sz="0" w:space="0" w:color="auto"/>
            <w:bottom w:val="none" w:sz="0" w:space="0" w:color="auto"/>
            <w:right w:val="none" w:sz="0" w:space="0" w:color="auto"/>
          </w:divBdr>
          <w:divsChild>
            <w:div w:id="1345207381">
              <w:marLeft w:val="0"/>
              <w:marRight w:val="0"/>
              <w:marTop w:val="0"/>
              <w:marBottom w:val="0"/>
              <w:divBdr>
                <w:top w:val="none" w:sz="0" w:space="0" w:color="auto"/>
                <w:left w:val="none" w:sz="0" w:space="0" w:color="auto"/>
                <w:bottom w:val="none" w:sz="0" w:space="0" w:color="auto"/>
                <w:right w:val="none" w:sz="0" w:space="0" w:color="auto"/>
              </w:divBdr>
            </w:div>
          </w:divsChild>
        </w:div>
        <w:div w:id="662777492">
          <w:marLeft w:val="0"/>
          <w:marRight w:val="0"/>
          <w:marTop w:val="0"/>
          <w:marBottom w:val="0"/>
          <w:divBdr>
            <w:top w:val="none" w:sz="0" w:space="0" w:color="auto"/>
            <w:left w:val="none" w:sz="0" w:space="0" w:color="auto"/>
            <w:bottom w:val="none" w:sz="0" w:space="0" w:color="auto"/>
            <w:right w:val="none" w:sz="0" w:space="0" w:color="auto"/>
          </w:divBdr>
          <w:divsChild>
            <w:div w:id="817451922">
              <w:marLeft w:val="0"/>
              <w:marRight w:val="0"/>
              <w:marTop w:val="0"/>
              <w:marBottom w:val="0"/>
              <w:divBdr>
                <w:top w:val="none" w:sz="0" w:space="0" w:color="auto"/>
                <w:left w:val="none" w:sz="0" w:space="0" w:color="auto"/>
                <w:bottom w:val="none" w:sz="0" w:space="0" w:color="auto"/>
                <w:right w:val="none" w:sz="0" w:space="0" w:color="auto"/>
              </w:divBdr>
            </w:div>
          </w:divsChild>
        </w:div>
        <w:div w:id="822699952">
          <w:marLeft w:val="0"/>
          <w:marRight w:val="0"/>
          <w:marTop w:val="0"/>
          <w:marBottom w:val="0"/>
          <w:divBdr>
            <w:top w:val="none" w:sz="0" w:space="0" w:color="auto"/>
            <w:left w:val="none" w:sz="0" w:space="0" w:color="auto"/>
            <w:bottom w:val="none" w:sz="0" w:space="0" w:color="auto"/>
            <w:right w:val="none" w:sz="0" w:space="0" w:color="auto"/>
          </w:divBdr>
          <w:divsChild>
            <w:div w:id="701172274">
              <w:marLeft w:val="0"/>
              <w:marRight w:val="0"/>
              <w:marTop w:val="0"/>
              <w:marBottom w:val="0"/>
              <w:divBdr>
                <w:top w:val="none" w:sz="0" w:space="0" w:color="auto"/>
                <w:left w:val="none" w:sz="0" w:space="0" w:color="auto"/>
                <w:bottom w:val="none" w:sz="0" w:space="0" w:color="auto"/>
                <w:right w:val="none" w:sz="0" w:space="0" w:color="auto"/>
              </w:divBdr>
            </w:div>
          </w:divsChild>
        </w:div>
        <w:div w:id="944194759">
          <w:marLeft w:val="0"/>
          <w:marRight w:val="0"/>
          <w:marTop w:val="0"/>
          <w:marBottom w:val="0"/>
          <w:divBdr>
            <w:top w:val="none" w:sz="0" w:space="0" w:color="auto"/>
            <w:left w:val="none" w:sz="0" w:space="0" w:color="auto"/>
            <w:bottom w:val="none" w:sz="0" w:space="0" w:color="auto"/>
            <w:right w:val="none" w:sz="0" w:space="0" w:color="auto"/>
          </w:divBdr>
          <w:divsChild>
            <w:div w:id="325399687">
              <w:marLeft w:val="0"/>
              <w:marRight w:val="0"/>
              <w:marTop w:val="0"/>
              <w:marBottom w:val="0"/>
              <w:divBdr>
                <w:top w:val="none" w:sz="0" w:space="0" w:color="auto"/>
                <w:left w:val="none" w:sz="0" w:space="0" w:color="auto"/>
                <w:bottom w:val="none" w:sz="0" w:space="0" w:color="auto"/>
                <w:right w:val="none" w:sz="0" w:space="0" w:color="auto"/>
              </w:divBdr>
            </w:div>
            <w:div w:id="358507355">
              <w:marLeft w:val="0"/>
              <w:marRight w:val="0"/>
              <w:marTop w:val="0"/>
              <w:marBottom w:val="0"/>
              <w:divBdr>
                <w:top w:val="none" w:sz="0" w:space="0" w:color="auto"/>
                <w:left w:val="none" w:sz="0" w:space="0" w:color="auto"/>
                <w:bottom w:val="none" w:sz="0" w:space="0" w:color="auto"/>
                <w:right w:val="none" w:sz="0" w:space="0" w:color="auto"/>
              </w:divBdr>
            </w:div>
            <w:div w:id="1082338734">
              <w:marLeft w:val="0"/>
              <w:marRight w:val="0"/>
              <w:marTop w:val="0"/>
              <w:marBottom w:val="0"/>
              <w:divBdr>
                <w:top w:val="none" w:sz="0" w:space="0" w:color="auto"/>
                <w:left w:val="none" w:sz="0" w:space="0" w:color="auto"/>
                <w:bottom w:val="none" w:sz="0" w:space="0" w:color="auto"/>
                <w:right w:val="none" w:sz="0" w:space="0" w:color="auto"/>
              </w:divBdr>
            </w:div>
            <w:div w:id="2012639984">
              <w:marLeft w:val="0"/>
              <w:marRight w:val="0"/>
              <w:marTop w:val="0"/>
              <w:marBottom w:val="0"/>
              <w:divBdr>
                <w:top w:val="none" w:sz="0" w:space="0" w:color="auto"/>
                <w:left w:val="none" w:sz="0" w:space="0" w:color="auto"/>
                <w:bottom w:val="none" w:sz="0" w:space="0" w:color="auto"/>
                <w:right w:val="none" w:sz="0" w:space="0" w:color="auto"/>
              </w:divBdr>
            </w:div>
          </w:divsChild>
        </w:div>
        <w:div w:id="953561327">
          <w:marLeft w:val="0"/>
          <w:marRight w:val="0"/>
          <w:marTop w:val="0"/>
          <w:marBottom w:val="0"/>
          <w:divBdr>
            <w:top w:val="none" w:sz="0" w:space="0" w:color="auto"/>
            <w:left w:val="none" w:sz="0" w:space="0" w:color="auto"/>
            <w:bottom w:val="none" w:sz="0" w:space="0" w:color="auto"/>
            <w:right w:val="none" w:sz="0" w:space="0" w:color="auto"/>
          </w:divBdr>
          <w:divsChild>
            <w:div w:id="2084525444">
              <w:marLeft w:val="0"/>
              <w:marRight w:val="0"/>
              <w:marTop w:val="0"/>
              <w:marBottom w:val="0"/>
              <w:divBdr>
                <w:top w:val="none" w:sz="0" w:space="0" w:color="auto"/>
                <w:left w:val="none" w:sz="0" w:space="0" w:color="auto"/>
                <w:bottom w:val="none" w:sz="0" w:space="0" w:color="auto"/>
                <w:right w:val="none" w:sz="0" w:space="0" w:color="auto"/>
              </w:divBdr>
            </w:div>
          </w:divsChild>
        </w:div>
        <w:div w:id="1016885160">
          <w:marLeft w:val="0"/>
          <w:marRight w:val="0"/>
          <w:marTop w:val="0"/>
          <w:marBottom w:val="0"/>
          <w:divBdr>
            <w:top w:val="none" w:sz="0" w:space="0" w:color="auto"/>
            <w:left w:val="none" w:sz="0" w:space="0" w:color="auto"/>
            <w:bottom w:val="none" w:sz="0" w:space="0" w:color="auto"/>
            <w:right w:val="none" w:sz="0" w:space="0" w:color="auto"/>
          </w:divBdr>
          <w:divsChild>
            <w:div w:id="836917109">
              <w:marLeft w:val="0"/>
              <w:marRight w:val="0"/>
              <w:marTop w:val="0"/>
              <w:marBottom w:val="0"/>
              <w:divBdr>
                <w:top w:val="none" w:sz="0" w:space="0" w:color="auto"/>
                <w:left w:val="none" w:sz="0" w:space="0" w:color="auto"/>
                <w:bottom w:val="none" w:sz="0" w:space="0" w:color="auto"/>
                <w:right w:val="none" w:sz="0" w:space="0" w:color="auto"/>
              </w:divBdr>
            </w:div>
            <w:div w:id="930311338">
              <w:marLeft w:val="0"/>
              <w:marRight w:val="0"/>
              <w:marTop w:val="0"/>
              <w:marBottom w:val="0"/>
              <w:divBdr>
                <w:top w:val="none" w:sz="0" w:space="0" w:color="auto"/>
                <w:left w:val="none" w:sz="0" w:space="0" w:color="auto"/>
                <w:bottom w:val="none" w:sz="0" w:space="0" w:color="auto"/>
                <w:right w:val="none" w:sz="0" w:space="0" w:color="auto"/>
              </w:divBdr>
            </w:div>
            <w:div w:id="1281768397">
              <w:marLeft w:val="0"/>
              <w:marRight w:val="0"/>
              <w:marTop w:val="0"/>
              <w:marBottom w:val="0"/>
              <w:divBdr>
                <w:top w:val="none" w:sz="0" w:space="0" w:color="auto"/>
                <w:left w:val="none" w:sz="0" w:space="0" w:color="auto"/>
                <w:bottom w:val="none" w:sz="0" w:space="0" w:color="auto"/>
                <w:right w:val="none" w:sz="0" w:space="0" w:color="auto"/>
              </w:divBdr>
            </w:div>
            <w:div w:id="1716275310">
              <w:marLeft w:val="0"/>
              <w:marRight w:val="0"/>
              <w:marTop w:val="0"/>
              <w:marBottom w:val="0"/>
              <w:divBdr>
                <w:top w:val="none" w:sz="0" w:space="0" w:color="auto"/>
                <w:left w:val="none" w:sz="0" w:space="0" w:color="auto"/>
                <w:bottom w:val="none" w:sz="0" w:space="0" w:color="auto"/>
                <w:right w:val="none" w:sz="0" w:space="0" w:color="auto"/>
              </w:divBdr>
            </w:div>
            <w:div w:id="2084597412">
              <w:marLeft w:val="0"/>
              <w:marRight w:val="0"/>
              <w:marTop w:val="0"/>
              <w:marBottom w:val="0"/>
              <w:divBdr>
                <w:top w:val="none" w:sz="0" w:space="0" w:color="auto"/>
                <w:left w:val="none" w:sz="0" w:space="0" w:color="auto"/>
                <w:bottom w:val="none" w:sz="0" w:space="0" w:color="auto"/>
                <w:right w:val="none" w:sz="0" w:space="0" w:color="auto"/>
              </w:divBdr>
            </w:div>
          </w:divsChild>
        </w:div>
        <w:div w:id="1215853355">
          <w:marLeft w:val="0"/>
          <w:marRight w:val="0"/>
          <w:marTop w:val="0"/>
          <w:marBottom w:val="0"/>
          <w:divBdr>
            <w:top w:val="none" w:sz="0" w:space="0" w:color="auto"/>
            <w:left w:val="none" w:sz="0" w:space="0" w:color="auto"/>
            <w:bottom w:val="none" w:sz="0" w:space="0" w:color="auto"/>
            <w:right w:val="none" w:sz="0" w:space="0" w:color="auto"/>
          </w:divBdr>
          <w:divsChild>
            <w:div w:id="241723538">
              <w:marLeft w:val="0"/>
              <w:marRight w:val="0"/>
              <w:marTop w:val="0"/>
              <w:marBottom w:val="0"/>
              <w:divBdr>
                <w:top w:val="none" w:sz="0" w:space="0" w:color="auto"/>
                <w:left w:val="none" w:sz="0" w:space="0" w:color="auto"/>
                <w:bottom w:val="none" w:sz="0" w:space="0" w:color="auto"/>
                <w:right w:val="none" w:sz="0" w:space="0" w:color="auto"/>
              </w:divBdr>
            </w:div>
            <w:div w:id="1122573303">
              <w:marLeft w:val="0"/>
              <w:marRight w:val="0"/>
              <w:marTop w:val="0"/>
              <w:marBottom w:val="0"/>
              <w:divBdr>
                <w:top w:val="none" w:sz="0" w:space="0" w:color="auto"/>
                <w:left w:val="none" w:sz="0" w:space="0" w:color="auto"/>
                <w:bottom w:val="none" w:sz="0" w:space="0" w:color="auto"/>
                <w:right w:val="none" w:sz="0" w:space="0" w:color="auto"/>
              </w:divBdr>
            </w:div>
            <w:div w:id="1826313169">
              <w:marLeft w:val="0"/>
              <w:marRight w:val="0"/>
              <w:marTop w:val="0"/>
              <w:marBottom w:val="0"/>
              <w:divBdr>
                <w:top w:val="none" w:sz="0" w:space="0" w:color="auto"/>
                <w:left w:val="none" w:sz="0" w:space="0" w:color="auto"/>
                <w:bottom w:val="none" w:sz="0" w:space="0" w:color="auto"/>
                <w:right w:val="none" w:sz="0" w:space="0" w:color="auto"/>
              </w:divBdr>
            </w:div>
          </w:divsChild>
        </w:div>
        <w:div w:id="1252856461">
          <w:marLeft w:val="0"/>
          <w:marRight w:val="0"/>
          <w:marTop w:val="0"/>
          <w:marBottom w:val="0"/>
          <w:divBdr>
            <w:top w:val="none" w:sz="0" w:space="0" w:color="auto"/>
            <w:left w:val="none" w:sz="0" w:space="0" w:color="auto"/>
            <w:bottom w:val="none" w:sz="0" w:space="0" w:color="auto"/>
            <w:right w:val="none" w:sz="0" w:space="0" w:color="auto"/>
          </w:divBdr>
          <w:divsChild>
            <w:div w:id="137957863">
              <w:marLeft w:val="0"/>
              <w:marRight w:val="0"/>
              <w:marTop w:val="0"/>
              <w:marBottom w:val="0"/>
              <w:divBdr>
                <w:top w:val="none" w:sz="0" w:space="0" w:color="auto"/>
                <w:left w:val="none" w:sz="0" w:space="0" w:color="auto"/>
                <w:bottom w:val="none" w:sz="0" w:space="0" w:color="auto"/>
                <w:right w:val="none" w:sz="0" w:space="0" w:color="auto"/>
              </w:divBdr>
            </w:div>
            <w:div w:id="648444191">
              <w:marLeft w:val="0"/>
              <w:marRight w:val="0"/>
              <w:marTop w:val="0"/>
              <w:marBottom w:val="0"/>
              <w:divBdr>
                <w:top w:val="none" w:sz="0" w:space="0" w:color="auto"/>
                <w:left w:val="none" w:sz="0" w:space="0" w:color="auto"/>
                <w:bottom w:val="none" w:sz="0" w:space="0" w:color="auto"/>
                <w:right w:val="none" w:sz="0" w:space="0" w:color="auto"/>
              </w:divBdr>
            </w:div>
            <w:div w:id="1131095645">
              <w:marLeft w:val="0"/>
              <w:marRight w:val="0"/>
              <w:marTop w:val="0"/>
              <w:marBottom w:val="0"/>
              <w:divBdr>
                <w:top w:val="none" w:sz="0" w:space="0" w:color="auto"/>
                <w:left w:val="none" w:sz="0" w:space="0" w:color="auto"/>
                <w:bottom w:val="none" w:sz="0" w:space="0" w:color="auto"/>
                <w:right w:val="none" w:sz="0" w:space="0" w:color="auto"/>
              </w:divBdr>
            </w:div>
            <w:div w:id="1263611567">
              <w:marLeft w:val="0"/>
              <w:marRight w:val="0"/>
              <w:marTop w:val="0"/>
              <w:marBottom w:val="0"/>
              <w:divBdr>
                <w:top w:val="none" w:sz="0" w:space="0" w:color="auto"/>
                <w:left w:val="none" w:sz="0" w:space="0" w:color="auto"/>
                <w:bottom w:val="none" w:sz="0" w:space="0" w:color="auto"/>
                <w:right w:val="none" w:sz="0" w:space="0" w:color="auto"/>
              </w:divBdr>
            </w:div>
            <w:div w:id="1378897206">
              <w:marLeft w:val="0"/>
              <w:marRight w:val="0"/>
              <w:marTop w:val="0"/>
              <w:marBottom w:val="0"/>
              <w:divBdr>
                <w:top w:val="none" w:sz="0" w:space="0" w:color="auto"/>
                <w:left w:val="none" w:sz="0" w:space="0" w:color="auto"/>
                <w:bottom w:val="none" w:sz="0" w:space="0" w:color="auto"/>
                <w:right w:val="none" w:sz="0" w:space="0" w:color="auto"/>
              </w:divBdr>
            </w:div>
            <w:div w:id="1387146211">
              <w:marLeft w:val="0"/>
              <w:marRight w:val="0"/>
              <w:marTop w:val="0"/>
              <w:marBottom w:val="0"/>
              <w:divBdr>
                <w:top w:val="none" w:sz="0" w:space="0" w:color="auto"/>
                <w:left w:val="none" w:sz="0" w:space="0" w:color="auto"/>
                <w:bottom w:val="none" w:sz="0" w:space="0" w:color="auto"/>
                <w:right w:val="none" w:sz="0" w:space="0" w:color="auto"/>
              </w:divBdr>
            </w:div>
          </w:divsChild>
        </w:div>
        <w:div w:id="1323464394">
          <w:marLeft w:val="0"/>
          <w:marRight w:val="0"/>
          <w:marTop w:val="0"/>
          <w:marBottom w:val="0"/>
          <w:divBdr>
            <w:top w:val="none" w:sz="0" w:space="0" w:color="auto"/>
            <w:left w:val="none" w:sz="0" w:space="0" w:color="auto"/>
            <w:bottom w:val="none" w:sz="0" w:space="0" w:color="auto"/>
            <w:right w:val="none" w:sz="0" w:space="0" w:color="auto"/>
          </w:divBdr>
          <w:divsChild>
            <w:div w:id="818302019">
              <w:marLeft w:val="0"/>
              <w:marRight w:val="0"/>
              <w:marTop w:val="0"/>
              <w:marBottom w:val="0"/>
              <w:divBdr>
                <w:top w:val="none" w:sz="0" w:space="0" w:color="auto"/>
                <w:left w:val="none" w:sz="0" w:space="0" w:color="auto"/>
                <w:bottom w:val="none" w:sz="0" w:space="0" w:color="auto"/>
                <w:right w:val="none" w:sz="0" w:space="0" w:color="auto"/>
              </w:divBdr>
            </w:div>
          </w:divsChild>
        </w:div>
        <w:div w:id="1334651444">
          <w:marLeft w:val="0"/>
          <w:marRight w:val="0"/>
          <w:marTop w:val="0"/>
          <w:marBottom w:val="0"/>
          <w:divBdr>
            <w:top w:val="none" w:sz="0" w:space="0" w:color="auto"/>
            <w:left w:val="none" w:sz="0" w:space="0" w:color="auto"/>
            <w:bottom w:val="none" w:sz="0" w:space="0" w:color="auto"/>
            <w:right w:val="none" w:sz="0" w:space="0" w:color="auto"/>
          </w:divBdr>
          <w:divsChild>
            <w:div w:id="1014763470">
              <w:marLeft w:val="0"/>
              <w:marRight w:val="0"/>
              <w:marTop w:val="0"/>
              <w:marBottom w:val="0"/>
              <w:divBdr>
                <w:top w:val="none" w:sz="0" w:space="0" w:color="auto"/>
                <w:left w:val="none" w:sz="0" w:space="0" w:color="auto"/>
                <w:bottom w:val="none" w:sz="0" w:space="0" w:color="auto"/>
                <w:right w:val="none" w:sz="0" w:space="0" w:color="auto"/>
              </w:divBdr>
            </w:div>
          </w:divsChild>
        </w:div>
        <w:div w:id="1413356126">
          <w:marLeft w:val="0"/>
          <w:marRight w:val="0"/>
          <w:marTop w:val="0"/>
          <w:marBottom w:val="0"/>
          <w:divBdr>
            <w:top w:val="none" w:sz="0" w:space="0" w:color="auto"/>
            <w:left w:val="none" w:sz="0" w:space="0" w:color="auto"/>
            <w:bottom w:val="none" w:sz="0" w:space="0" w:color="auto"/>
            <w:right w:val="none" w:sz="0" w:space="0" w:color="auto"/>
          </w:divBdr>
          <w:divsChild>
            <w:div w:id="469590616">
              <w:marLeft w:val="0"/>
              <w:marRight w:val="0"/>
              <w:marTop w:val="0"/>
              <w:marBottom w:val="0"/>
              <w:divBdr>
                <w:top w:val="none" w:sz="0" w:space="0" w:color="auto"/>
                <w:left w:val="none" w:sz="0" w:space="0" w:color="auto"/>
                <w:bottom w:val="none" w:sz="0" w:space="0" w:color="auto"/>
                <w:right w:val="none" w:sz="0" w:space="0" w:color="auto"/>
              </w:divBdr>
            </w:div>
            <w:div w:id="653098126">
              <w:marLeft w:val="0"/>
              <w:marRight w:val="0"/>
              <w:marTop w:val="0"/>
              <w:marBottom w:val="0"/>
              <w:divBdr>
                <w:top w:val="none" w:sz="0" w:space="0" w:color="auto"/>
                <w:left w:val="none" w:sz="0" w:space="0" w:color="auto"/>
                <w:bottom w:val="none" w:sz="0" w:space="0" w:color="auto"/>
                <w:right w:val="none" w:sz="0" w:space="0" w:color="auto"/>
              </w:divBdr>
            </w:div>
            <w:div w:id="1672179191">
              <w:marLeft w:val="0"/>
              <w:marRight w:val="0"/>
              <w:marTop w:val="0"/>
              <w:marBottom w:val="0"/>
              <w:divBdr>
                <w:top w:val="none" w:sz="0" w:space="0" w:color="auto"/>
                <w:left w:val="none" w:sz="0" w:space="0" w:color="auto"/>
                <w:bottom w:val="none" w:sz="0" w:space="0" w:color="auto"/>
                <w:right w:val="none" w:sz="0" w:space="0" w:color="auto"/>
              </w:divBdr>
            </w:div>
            <w:div w:id="1926263493">
              <w:marLeft w:val="0"/>
              <w:marRight w:val="0"/>
              <w:marTop w:val="0"/>
              <w:marBottom w:val="0"/>
              <w:divBdr>
                <w:top w:val="none" w:sz="0" w:space="0" w:color="auto"/>
                <w:left w:val="none" w:sz="0" w:space="0" w:color="auto"/>
                <w:bottom w:val="none" w:sz="0" w:space="0" w:color="auto"/>
                <w:right w:val="none" w:sz="0" w:space="0" w:color="auto"/>
              </w:divBdr>
            </w:div>
            <w:div w:id="1954050135">
              <w:marLeft w:val="0"/>
              <w:marRight w:val="0"/>
              <w:marTop w:val="0"/>
              <w:marBottom w:val="0"/>
              <w:divBdr>
                <w:top w:val="none" w:sz="0" w:space="0" w:color="auto"/>
                <w:left w:val="none" w:sz="0" w:space="0" w:color="auto"/>
                <w:bottom w:val="none" w:sz="0" w:space="0" w:color="auto"/>
                <w:right w:val="none" w:sz="0" w:space="0" w:color="auto"/>
              </w:divBdr>
            </w:div>
          </w:divsChild>
        </w:div>
        <w:div w:id="1520042724">
          <w:marLeft w:val="0"/>
          <w:marRight w:val="0"/>
          <w:marTop w:val="0"/>
          <w:marBottom w:val="0"/>
          <w:divBdr>
            <w:top w:val="none" w:sz="0" w:space="0" w:color="auto"/>
            <w:left w:val="none" w:sz="0" w:space="0" w:color="auto"/>
            <w:bottom w:val="none" w:sz="0" w:space="0" w:color="auto"/>
            <w:right w:val="none" w:sz="0" w:space="0" w:color="auto"/>
          </w:divBdr>
          <w:divsChild>
            <w:div w:id="565261842">
              <w:marLeft w:val="0"/>
              <w:marRight w:val="0"/>
              <w:marTop w:val="0"/>
              <w:marBottom w:val="0"/>
              <w:divBdr>
                <w:top w:val="none" w:sz="0" w:space="0" w:color="auto"/>
                <w:left w:val="none" w:sz="0" w:space="0" w:color="auto"/>
                <w:bottom w:val="none" w:sz="0" w:space="0" w:color="auto"/>
                <w:right w:val="none" w:sz="0" w:space="0" w:color="auto"/>
              </w:divBdr>
            </w:div>
          </w:divsChild>
        </w:div>
        <w:div w:id="1734965423">
          <w:marLeft w:val="0"/>
          <w:marRight w:val="0"/>
          <w:marTop w:val="0"/>
          <w:marBottom w:val="0"/>
          <w:divBdr>
            <w:top w:val="none" w:sz="0" w:space="0" w:color="auto"/>
            <w:left w:val="none" w:sz="0" w:space="0" w:color="auto"/>
            <w:bottom w:val="none" w:sz="0" w:space="0" w:color="auto"/>
            <w:right w:val="none" w:sz="0" w:space="0" w:color="auto"/>
          </w:divBdr>
          <w:divsChild>
            <w:div w:id="767626534">
              <w:marLeft w:val="0"/>
              <w:marRight w:val="0"/>
              <w:marTop w:val="0"/>
              <w:marBottom w:val="0"/>
              <w:divBdr>
                <w:top w:val="none" w:sz="0" w:space="0" w:color="auto"/>
                <w:left w:val="none" w:sz="0" w:space="0" w:color="auto"/>
                <w:bottom w:val="none" w:sz="0" w:space="0" w:color="auto"/>
                <w:right w:val="none" w:sz="0" w:space="0" w:color="auto"/>
              </w:divBdr>
            </w:div>
          </w:divsChild>
        </w:div>
        <w:div w:id="1809056619">
          <w:marLeft w:val="0"/>
          <w:marRight w:val="0"/>
          <w:marTop w:val="0"/>
          <w:marBottom w:val="0"/>
          <w:divBdr>
            <w:top w:val="none" w:sz="0" w:space="0" w:color="auto"/>
            <w:left w:val="none" w:sz="0" w:space="0" w:color="auto"/>
            <w:bottom w:val="none" w:sz="0" w:space="0" w:color="auto"/>
            <w:right w:val="none" w:sz="0" w:space="0" w:color="auto"/>
          </w:divBdr>
          <w:divsChild>
            <w:div w:id="1188517830">
              <w:marLeft w:val="0"/>
              <w:marRight w:val="0"/>
              <w:marTop w:val="0"/>
              <w:marBottom w:val="0"/>
              <w:divBdr>
                <w:top w:val="none" w:sz="0" w:space="0" w:color="auto"/>
                <w:left w:val="none" w:sz="0" w:space="0" w:color="auto"/>
                <w:bottom w:val="none" w:sz="0" w:space="0" w:color="auto"/>
                <w:right w:val="none" w:sz="0" w:space="0" w:color="auto"/>
              </w:divBdr>
            </w:div>
          </w:divsChild>
        </w:div>
        <w:div w:id="1926261440">
          <w:marLeft w:val="0"/>
          <w:marRight w:val="0"/>
          <w:marTop w:val="0"/>
          <w:marBottom w:val="0"/>
          <w:divBdr>
            <w:top w:val="none" w:sz="0" w:space="0" w:color="auto"/>
            <w:left w:val="none" w:sz="0" w:space="0" w:color="auto"/>
            <w:bottom w:val="none" w:sz="0" w:space="0" w:color="auto"/>
            <w:right w:val="none" w:sz="0" w:space="0" w:color="auto"/>
          </w:divBdr>
          <w:divsChild>
            <w:div w:id="224607696">
              <w:marLeft w:val="0"/>
              <w:marRight w:val="0"/>
              <w:marTop w:val="0"/>
              <w:marBottom w:val="0"/>
              <w:divBdr>
                <w:top w:val="none" w:sz="0" w:space="0" w:color="auto"/>
                <w:left w:val="none" w:sz="0" w:space="0" w:color="auto"/>
                <w:bottom w:val="none" w:sz="0" w:space="0" w:color="auto"/>
                <w:right w:val="none" w:sz="0" w:space="0" w:color="auto"/>
              </w:divBdr>
            </w:div>
            <w:div w:id="687682411">
              <w:marLeft w:val="0"/>
              <w:marRight w:val="0"/>
              <w:marTop w:val="0"/>
              <w:marBottom w:val="0"/>
              <w:divBdr>
                <w:top w:val="none" w:sz="0" w:space="0" w:color="auto"/>
                <w:left w:val="none" w:sz="0" w:space="0" w:color="auto"/>
                <w:bottom w:val="none" w:sz="0" w:space="0" w:color="auto"/>
                <w:right w:val="none" w:sz="0" w:space="0" w:color="auto"/>
              </w:divBdr>
            </w:div>
            <w:div w:id="747656479">
              <w:marLeft w:val="0"/>
              <w:marRight w:val="0"/>
              <w:marTop w:val="0"/>
              <w:marBottom w:val="0"/>
              <w:divBdr>
                <w:top w:val="none" w:sz="0" w:space="0" w:color="auto"/>
                <w:left w:val="none" w:sz="0" w:space="0" w:color="auto"/>
                <w:bottom w:val="none" w:sz="0" w:space="0" w:color="auto"/>
                <w:right w:val="none" w:sz="0" w:space="0" w:color="auto"/>
              </w:divBdr>
            </w:div>
            <w:div w:id="753472486">
              <w:marLeft w:val="0"/>
              <w:marRight w:val="0"/>
              <w:marTop w:val="0"/>
              <w:marBottom w:val="0"/>
              <w:divBdr>
                <w:top w:val="none" w:sz="0" w:space="0" w:color="auto"/>
                <w:left w:val="none" w:sz="0" w:space="0" w:color="auto"/>
                <w:bottom w:val="none" w:sz="0" w:space="0" w:color="auto"/>
                <w:right w:val="none" w:sz="0" w:space="0" w:color="auto"/>
              </w:divBdr>
            </w:div>
            <w:div w:id="1445077509">
              <w:marLeft w:val="0"/>
              <w:marRight w:val="0"/>
              <w:marTop w:val="0"/>
              <w:marBottom w:val="0"/>
              <w:divBdr>
                <w:top w:val="none" w:sz="0" w:space="0" w:color="auto"/>
                <w:left w:val="none" w:sz="0" w:space="0" w:color="auto"/>
                <w:bottom w:val="none" w:sz="0" w:space="0" w:color="auto"/>
                <w:right w:val="none" w:sz="0" w:space="0" w:color="auto"/>
              </w:divBdr>
            </w:div>
            <w:div w:id="1634946700">
              <w:marLeft w:val="0"/>
              <w:marRight w:val="0"/>
              <w:marTop w:val="0"/>
              <w:marBottom w:val="0"/>
              <w:divBdr>
                <w:top w:val="none" w:sz="0" w:space="0" w:color="auto"/>
                <w:left w:val="none" w:sz="0" w:space="0" w:color="auto"/>
                <w:bottom w:val="none" w:sz="0" w:space="0" w:color="auto"/>
                <w:right w:val="none" w:sz="0" w:space="0" w:color="auto"/>
              </w:divBdr>
            </w:div>
            <w:div w:id="188717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9169">
      <w:bodyDiv w:val="1"/>
      <w:marLeft w:val="0"/>
      <w:marRight w:val="0"/>
      <w:marTop w:val="0"/>
      <w:marBottom w:val="0"/>
      <w:divBdr>
        <w:top w:val="none" w:sz="0" w:space="0" w:color="auto"/>
        <w:left w:val="none" w:sz="0" w:space="0" w:color="auto"/>
        <w:bottom w:val="none" w:sz="0" w:space="0" w:color="auto"/>
        <w:right w:val="none" w:sz="0" w:space="0" w:color="auto"/>
      </w:divBdr>
    </w:div>
    <w:div w:id="1978025827">
      <w:bodyDiv w:val="1"/>
      <w:marLeft w:val="0"/>
      <w:marRight w:val="0"/>
      <w:marTop w:val="0"/>
      <w:marBottom w:val="0"/>
      <w:divBdr>
        <w:top w:val="none" w:sz="0" w:space="0" w:color="auto"/>
        <w:left w:val="none" w:sz="0" w:space="0" w:color="auto"/>
        <w:bottom w:val="none" w:sz="0" w:space="0" w:color="auto"/>
        <w:right w:val="none" w:sz="0" w:space="0" w:color="auto"/>
      </w:divBdr>
    </w:div>
    <w:div w:id="1981181252">
      <w:bodyDiv w:val="1"/>
      <w:marLeft w:val="0"/>
      <w:marRight w:val="0"/>
      <w:marTop w:val="0"/>
      <w:marBottom w:val="0"/>
      <w:divBdr>
        <w:top w:val="none" w:sz="0" w:space="0" w:color="auto"/>
        <w:left w:val="none" w:sz="0" w:space="0" w:color="auto"/>
        <w:bottom w:val="none" w:sz="0" w:space="0" w:color="auto"/>
        <w:right w:val="none" w:sz="0" w:space="0" w:color="auto"/>
      </w:divBdr>
    </w:div>
    <w:div w:id="1981566987">
      <w:bodyDiv w:val="1"/>
      <w:marLeft w:val="0"/>
      <w:marRight w:val="0"/>
      <w:marTop w:val="0"/>
      <w:marBottom w:val="0"/>
      <w:divBdr>
        <w:top w:val="none" w:sz="0" w:space="0" w:color="auto"/>
        <w:left w:val="none" w:sz="0" w:space="0" w:color="auto"/>
        <w:bottom w:val="none" w:sz="0" w:space="0" w:color="auto"/>
        <w:right w:val="none" w:sz="0" w:space="0" w:color="auto"/>
      </w:divBdr>
    </w:div>
    <w:div w:id="1986663589">
      <w:bodyDiv w:val="1"/>
      <w:marLeft w:val="0"/>
      <w:marRight w:val="0"/>
      <w:marTop w:val="0"/>
      <w:marBottom w:val="0"/>
      <w:divBdr>
        <w:top w:val="none" w:sz="0" w:space="0" w:color="auto"/>
        <w:left w:val="none" w:sz="0" w:space="0" w:color="auto"/>
        <w:bottom w:val="none" w:sz="0" w:space="0" w:color="auto"/>
        <w:right w:val="none" w:sz="0" w:space="0" w:color="auto"/>
      </w:divBdr>
    </w:div>
    <w:div w:id="1991714224">
      <w:bodyDiv w:val="1"/>
      <w:marLeft w:val="0"/>
      <w:marRight w:val="0"/>
      <w:marTop w:val="0"/>
      <w:marBottom w:val="0"/>
      <w:divBdr>
        <w:top w:val="none" w:sz="0" w:space="0" w:color="auto"/>
        <w:left w:val="none" w:sz="0" w:space="0" w:color="auto"/>
        <w:bottom w:val="none" w:sz="0" w:space="0" w:color="auto"/>
        <w:right w:val="none" w:sz="0" w:space="0" w:color="auto"/>
      </w:divBdr>
    </w:div>
    <w:div w:id="1992756368">
      <w:bodyDiv w:val="1"/>
      <w:marLeft w:val="0"/>
      <w:marRight w:val="0"/>
      <w:marTop w:val="0"/>
      <w:marBottom w:val="0"/>
      <w:divBdr>
        <w:top w:val="none" w:sz="0" w:space="0" w:color="auto"/>
        <w:left w:val="none" w:sz="0" w:space="0" w:color="auto"/>
        <w:bottom w:val="none" w:sz="0" w:space="0" w:color="auto"/>
        <w:right w:val="none" w:sz="0" w:space="0" w:color="auto"/>
      </w:divBdr>
    </w:div>
    <w:div w:id="1999771510">
      <w:bodyDiv w:val="1"/>
      <w:marLeft w:val="0"/>
      <w:marRight w:val="0"/>
      <w:marTop w:val="0"/>
      <w:marBottom w:val="0"/>
      <w:divBdr>
        <w:top w:val="none" w:sz="0" w:space="0" w:color="auto"/>
        <w:left w:val="none" w:sz="0" w:space="0" w:color="auto"/>
        <w:bottom w:val="none" w:sz="0" w:space="0" w:color="auto"/>
        <w:right w:val="none" w:sz="0" w:space="0" w:color="auto"/>
      </w:divBdr>
    </w:div>
    <w:div w:id="2001499763">
      <w:bodyDiv w:val="1"/>
      <w:marLeft w:val="0"/>
      <w:marRight w:val="0"/>
      <w:marTop w:val="0"/>
      <w:marBottom w:val="0"/>
      <w:divBdr>
        <w:top w:val="none" w:sz="0" w:space="0" w:color="auto"/>
        <w:left w:val="none" w:sz="0" w:space="0" w:color="auto"/>
        <w:bottom w:val="none" w:sz="0" w:space="0" w:color="auto"/>
        <w:right w:val="none" w:sz="0" w:space="0" w:color="auto"/>
      </w:divBdr>
    </w:div>
    <w:div w:id="2006199619">
      <w:bodyDiv w:val="1"/>
      <w:marLeft w:val="0"/>
      <w:marRight w:val="0"/>
      <w:marTop w:val="0"/>
      <w:marBottom w:val="0"/>
      <w:divBdr>
        <w:top w:val="none" w:sz="0" w:space="0" w:color="auto"/>
        <w:left w:val="none" w:sz="0" w:space="0" w:color="auto"/>
        <w:bottom w:val="none" w:sz="0" w:space="0" w:color="auto"/>
        <w:right w:val="none" w:sz="0" w:space="0" w:color="auto"/>
      </w:divBdr>
    </w:div>
    <w:div w:id="2006391755">
      <w:bodyDiv w:val="1"/>
      <w:marLeft w:val="0"/>
      <w:marRight w:val="0"/>
      <w:marTop w:val="0"/>
      <w:marBottom w:val="0"/>
      <w:divBdr>
        <w:top w:val="none" w:sz="0" w:space="0" w:color="auto"/>
        <w:left w:val="none" w:sz="0" w:space="0" w:color="auto"/>
        <w:bottom w:val="none" w:sz="0" w:space="0" w:color="auto"/>
        <w:right w:val="none" w:sz="0" w:space="0" w:color="auto"/>
      </w:divBdr>
    </w:div>
    <w:div w:id="2007442822">
      <w:bodyDiv w:val="1"/>
      <w:marLeft w:val="0"/>
      <w:marRight w:val="0"/>
      <w:marTop w:val="0"/>
      <w:marBottom w:val="0"/>
      <w:divBdr>
        <w:top w:val="none" w:sz="0" w:space="0" w:color="auto"/>
        <w:left w:val="none" w:sz="0" w:space="0" w:color="auto"/>
        <w:bottom w:val="none" w:sz="0" w:space="0" w:color="auto"/>
        <w:right w:val="none" w:sz="0" w:space="0" w:color="auto"/>
      </w:divBdr>
    </w:div>
    <w:div w:id="2008899974">
      <w:bodyDiv w:val="1"/>
      <w:marLeft w:val="0"/>
      <w:marRight w:val="0"/>
      <w:marTop w:val="0"/>
      <w:marBottom w:val="0"/>
      <w:divBdr>
        <w:top w:val="none" w:sz="0" w:space="0" w:color="auto"/>
        <w:left w:val="none" w:sz="0" w:space="0" w:color="auto"/>
        <w:bottom w:val="none" w:sz="0" w:space="0" w:color="auto"/>
        <w:right w:val="none" w:sz="0" w:space="0" w:color="auto"/>
      </w:divBdr>
    </w:div>
    <w:div w:id="2012023251">
      <w:bodyDiv w:val="1"/>
      <w:marLeft w:val="0"/>
      <w:marRight w:val="0"/>
      <w:marTop w:val="0"/>
      <w:marBottom w:val="0"/>
      <w:divBdr>
        <w:top w:val="none" w:sz="0" w:space="0" w:color="auto"/>
        <w:left w:val="none" w:sz="0" w:space="0" w:color="auto"/>
        <w:bottom w:val="none" w:sz="0" w:space="0" w:color="auto"/>
        <w:right w:val="none" w:sz="0" w:space="0" w:color="auto"/>
      </w:divBdr>
    </w:div>
    <w:div w:id="2022927761">
      <w:bodyDiv w:val="1"/>
      <w:marLeft w:val="0"/>
      <w:marRight w:val="0"/>
      <w:marTop w:val="0"/>
      <w:marBottom w:val="0"/>
      <w:divBdr>
        <w:top w:val="none" w:sz="0" w:space="0" w:color="auto"/>
        <w:left w:val="none" w:sz="0" w:space="0" w:color="auto"/>
        <w:bottom w:val="none" w:sz="0" w:space="0" w:color="auto"/>
        <w:right w:val="none" w:sz="0" w:space="0" w:color="auto"/>
      </w:divBdr>
    </w:div>
    <w:div w:id="2025356142">
      <w:bodyDiv w:val="1"/>
      <w:marLeft w:val="0"/>
      <w:marRight w:val="0"/>
      <w:marTop w:val="0"/>
      <w:marBottom w:val="0"/>
      <w:divBdr>
        <w:top w:val="none" w:sz="0" w:space="0" w:color="auto"/>
        <w:left w:val="none" w:sz="0" w:space="0" w:color="auto"/>
        <w:bottom w:val="none" w:sz="0" w:space="0" w:color="auto"/>
        <w:right w:val="none" w:sz="0" w:space="0" w:color="auto"/>
      </w:divBdr>
    </w:div>
    <w:div w:id="2030988481">
      <w:bodyDiv w:val="1"/>
      <w:marLeft w:val="0"/>
      <w:marRight w:val="0"/>
      <w:marTop w:val="0"/>
      <w:marBottom w:val="0"/>
      <w:divBdr>
        <w:top w:val="none" w:sz="0" w:space="0" w:color="auto"/>
        <w:left w:val="none" w:sz="0" w:space="0" w:color="auto"/>
        <w:bottom w:val="none" w:sz="0" w:space="0" w:color="auto"/>
        <w:right w:val="none" w:sz="0" w:space="0" w:color="auto"/>
      </w:divBdr>
    </w:div>
    <w:div w:id="2032950325">
      <w:bodyDiv w:val="1"/>
      <w:marLeft w:val="0"/>
      <w:marRight w:val="0"/>
      <w:marTop w:val="0"/>
      <w:marBottom w:val="0"/>
      <w:divBdr>
        <w:top w:val="none" w:sz="0" w:space="0" w:color="auto"/>
        <w:left w:val="none" w:sz="0" w:space="0" w:color="auto"/>
        <w:bottom w:val="none" w:sz="0" w:space="0" w:color="auto"/>
        <w:right w:val="none" w:sz="0" w:space="0" w:color="auto"/>
      </w:divBdr>
    </w:div>
    <w:div w:id="2039037748">
      <w:bodyDiv w:val="1"/>
      <w:marLeft w:val="0"/>
      <w:marRight w:val="0"/>
      <w:marTop w:val="0"/>
      <w:marBottom w:val="0"/>
      <w:divBdr>
        <w:top w:val="none" w:sz="0" w:space="0" w:color="auto"/>
        <w:left w:val="none" w:sz="0" w:space="0" w:color="auto"/>
        <w:bottom w:val="none" w:sz="0" w:space="0" w:color="auto"/>
        <w:right w:val="none" w:sz="0" w:space="0" w:color="auto"/>
      </w:divBdr>
    </w:div>
    <w:div w:id="2039702039">
      <w:bodyDiv w:val="1"/>
      <w:marLeft w:val="0"/>
      <w:marRight w:val="0"/>
      <w:marTop w:val="0"/>
      <w:marBottom w:val="0"/>
      <w:divBdr>
        <w:top w:val="none" w:sz="0" w:space="0" w:color="auto"/>
        <w:left w:val="none" w:sz="0" w:space="0" w:color="auto"/>
        <w:bottom w:val="none" w:sz="0" w:space="0" w:color="auto"/>
        <w:right w:val="none" w:sz="0" w:space="0" w:color="auto"/>
      </w:divBdr>
    </w:div>
    <w:div w:id="2047218867">
      <w:bodyDiv w:val="1"/>
      <w:marLeft w:val="0"/>
      <w:marRight w:val="0"/>
      <w:marTop w:val="0"/>
      <w:marBottom w:val="0"/>
      <w:divBdr>
        <w:top w:val="none" w:sz="0" w:space="0" w:color="auto"/>
        <w:left w:val="none" w:sz="0" w:space="0" w:color="auto"/>
        <w:bottom w:val="none" w:sz="0" w:space="0" w:color="auto"/>
        <w:right w:val="none" w:sz="0" w:space="0" w:color="auto"/>
      </w:divBdr>
    </w:div>
    <w:div w:id="2051104999">
      <w:bodyDiv w:val="1"/>
      <w:marLeft w:val="0"/>
      <w:marRight w:val="0"/>
      <w:marTop w:val="0"/>
      <w:marBottom w:val="0"/>
      <w:divBdr>
        <w:top w:val="none" w:sz="0" w:space="0" w:color="auto"/>
        <w:left w:val="none" w:sz="0" w:space="0" w:color="auto"/>
        <w:bottom w:val="none" w:sz="0" w:space="0" w:color="auto"/>
        <w:right w:val="none" w:sz="0" w:space="0" w:color="auto"/>
      </w:divBdr>
      <w:divsChild>
        <w:div w:id="953945757">
          <w:marLeft w:val="0"/>
          <w:marRight w:val="0"/>
          <w:marTop w:val="0"/>
          <w:marBottom w:val="0"/>
          <w:divBdr>
            <w:top w:val="none" w:sz="0" w:space="0" w:color="auto"/>
            <w:left w:val="none" w:sz="0" w:space="0" w:color="auto"/>
            <w:bottom w:val="none" w:sz="0" w:space="0" w:color="auto"/>
            <w:right w:val="none" w:sz="0" w:space="0" w:color="auto"/>
          </w:divBdr>
          <w:divsChild>
            <w:div w:id="2126927823">
              <w:marLeft w:val="0"/>
              <w:marRight w:val="0"/>
              <w:marTop w:val="0"/>
              <w:marBottom w:val="0"/>
              <w:divBdr>
                <w:top w:val="none" w:sz="0" w:space="0" w:color="auto"/>
                <w:left w:val="none" w:sz="0" w:space="0" w:color="auto"/>
                <w:bottom w:val="none" w:sz="0" w:space="0" w:color="auto"/>
                <w:right w:val="none" w:sz="0" w:space="0" w:color="auto"/>
              </w:divBdr>
              <w:divsChild>
                <w:div w:id="871192782">
                  <w:marLeft w:val="0"/>
                  <w:marRight w:val="0"/>
                  <w:marTop w:val="0"/>
                  <w:marBottom w:val="0"/>
                  <w:divBdr>
                    <w:top w:val="none" w:sz="0" w:space="0" w:color="auto"/>
                    <w:left w:val="none" w:sz="0" w:space="0" w:color="auto"/>
                    <w:bottom w:val="none" w:sz="0" w:space="0" w:color="auto"/>
                    <w:right w:val="none" w:sz="0" w:space="0" w:color="auto"/>
                  </w:divBdr>
                  <w:divsChild>
                    <w:div w:id="2063094481">
                      <w:marLeft w:val="0"/>
                      <w:marRight w:val="0"/>
                      <w:marTop w:val="0"/>
                      <w:marBottom w:val="0"/>
                      <w:divBdr>
                        <w:top w:val="none" w:sz="0" w:space="0" w:color="auto"/>
                        <w:left w:val="none" w:sz="0" w:space="0" w:color="auto"/>
                        <w:bottom w:val="none" w:sz="0" w:space="0" w:color="auto"/>
                        <w:right w:val="none" w:sz="0" w:space="0" w:color="auto"/>
                      </w:divBdr>
                      <w:divsChild>
                        <w:div w:id="1547788541">
                          <w:marLeft w:val="0"/>
                          <w:marRight w:val="0"/>
                          <w:marTop w:val="0"/>
                          <w:marBottom w:val="0"/>
                          <w:divBdr>
                            <w:top w:val="none" w:sz="0" w:space="0" w:color="auto"/>
                            <w:left w:val="none" w:sz="0" w:space="0" w:color="auto"/>
                            <w:bottom w:val="none" w:sz="0" w:space="0" w:color="auto"/>
                            <w:right w:val="none" w:sz="0" w:space="0" w:color="auto"/>
                          </w:divBdr>
                          <w:divsChild>
                            <w:div w:id="629357181">
                              <w:marLeft w:val="0"/>
                              <w:marRight w:val="0"/>
                              <w:marTop w:val="0"/>
                              <w:marBottom w:val="0"/>
                              <w:divBdr>
                                <w:top w:val="none" w:sz="0" w:space="0" w:color="auto"/>
                                <w:left w:val="none" w:sz="0" w:space="0" w:color="auto"/>
                                <w:bottom w:val="none" w:sz="0" w:space="0" w:color="auto"/>
                                <w:right w:val="none" w:sz="0" w:space="0" w:color="auto"/>
                              </w:divBdr>
                              <w:divsChild>
                                <w:div w:id="197931976">
                                  <w:marLeft w:val="0"/>
                                  <w:marRight w:val="0"/>
                                  <w:marTop w:val="0"/>
                                  <w:marBottom w:val="0"/>
                                  <w:divBdr>
                                    <w:top w:val="none" w:sz="0" w:space="0" w:color="auto"/>
                                    <w:left w:val="none" w:sz="0" w:space="0" w:color="auto"/>
                                    <w:bottom w:val="none" w:sz="0" w:space="0" w:color="auto"/>
                                    <w:right w:val="none" w:sz="0" w:space="0" w:color="auto"/>
                                  </w:divBdr>
                                  <w:divsChild>
                                    <w:div w:id="1731421228">
                                      <w:marLeft w:val="0"/>
                                      <w:marRight w:val="0"/>
                                      <w:marTop w:val="0"/>
                                      <w:marBottom w:val="0"/>
                                      <w:divBdr>
                                        <w:top w:val="none" w:sz="0" w:space="0" w:color="auto"/>
                                        <w:left w:val="none" w:sz="0" w:space="0" w:color="auto"/>
                                        <w:bottom w:val="none" w:sz="0" w:space="0" w:color="auto"/>
                                        <w:right w:val="none" w:sz="0" w:space="0" w:color="auto"/>
                                      </w:divBdr>
                                      <w:divsChild>
                                        <w:div w:id="587227929">
                                          <w:marLeft w:val="0"/>
                                          <w:marRight w:val="0"/>
                                          <w:marTop w:val="0"/>
                                          <w:marBottom w:val="0"/>
                                          <w:divBdr>
                                            <w:top w:val="none" w:sz="0" w:space="0" w:color="auto"/>
                                            <w:left w:val="none" w:sz="0" w:space="0" w:color="auto"/>
                                            <w:bottom w:val="none" w:sz="0" w:space="0" w:color="auto"/>
                                            <w:right w:val="none" w:sz="0" w:space="0" w:color="auto"/>
                                          </w:divBdr>
                                          <w:divsChild>
                                            <w:div w:id="1763531610">
                                              <w:marLeft w:val="0"/>
                                              <w:marRight w:val="0"/>
                                              <w:marTop w:val="0"/>
                                              <w:marBottom w:val="0"/>
                                              <w:divBdr>
                                                <w:top w:val="none" w:sz="0" w:space="0" w:color="auto"/>
                                                <w:left w:val="none" w:sz="0" w:space="0" w:color="auto"/>
                                                <w:bottom w:val="none" w:sz="0" w:space="0" w:color="auto"/>
                                                <w:right w:val="none" w:sz="0" w:space="0" w:color="auto"/>
                                              </w:divBdr>
                                              <w:divsChild>
                                                <w:div w:id="1453668395">
                                                  <w:marLeft w:val="0"/>
                                                  <w:marRight w:val="0"/>
                                                  <w:marTop w:val="0"/>
                                                  <w:marBottom w:val="0"/>
                                                  <w:divBdr>
                                                    <w:top w:val="none" w:sz="0" w:space="0" w:color="auto"/>
                                                    <w:left w:val="none" w:sz="0" w:space="0" w:color="auto"/>
                                                    <w:bottom w:val="none" w:sz="0" w:space="0" w:color="auto"/>
                                                    <w:right w:val="none" w:sz="0" w:space="0" w:color="auto"/>
                                                  </w:divBdr>
                                                  <w:divsChild>
                                                    <w:div w:id="884950680">
                                                      <w:marLeft w:val="0"/>
                                                      <w:marRight w:val="0"/>
                                                      <w:marTop w:val="0"/>
                                                      <w:marBottom w:val="0"/>
                                                      <w:divBdr>
                                                        <w:top w:val="none" w:sz="0" w:space="0" w:color="auto"/>
                                                        <w:left w:val="none" w:sz="0" w:space="0" w:color="auto"/>
                                                        <w:bottom w:val="none" w:sz="0" w:space="0" w:color="auto"/>
                                                        <w:right w:val="none" w:sz="0" w:space="0" w:color="auto"/>
                                                      </w:divBdr>
                                                      <w:divsChild>
                                                        <w:div w:id="8203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862121">
                                              <w:marLeft w:val="0"/>
                                              <w:marRight w:val="0"/>
                                              <w:marTop w:val="0"/>
                                              <w:marBottom w:val="0"/>
                                              <w:divBdr>
                                                <w:top w:val="none" w:sz="0" w:space="0" w:color="auto"/>
                                                <w:left w:val="none" w:sz="0" w:space="0" w:color="auto"/>
                                                <w:bottom w:val="none" w:sz="0" w:space="0" w:color="auto"/>
                                                <w:right w:val="none" w:sz="0" w:space="0" w:color="auto"/>
                                              </w:divBdr>
                                              <w:divsChild>
                                                <w:div w:id="857617134">
                                                  <w:marLeft w:val="0"/>
                                                  <w:marRight w:val="0"/>
                                                  <w:marTop w:val="0"/>
                                                  <w:marBottom w:val="0"/>
                                                  <w:divBdr>
                                                    <w:top w:val="none" w:sz="0" w:space="0" w:color="auto"/>
                                                    <w:left w:val="none" w:sz="0" w:space="0" w:color="auto"/>
                                                    <w:bottom w:val="none" w:sz="0" w:space="0" w:color="auto"/>
                                                    <w:right w:val="none" w:sz="0" w:space="0" w:color="auto"/>
                                                  </w:divBdr>
                                                  <w:divsChild>
                                                    <w:div w:id="1447385829">
                                                      <w:marLeft w:val="0"/>
                                                      <w:marRight w:val="0"/>
                                                      <w:marTop w:val="0"/>
                                                      <w:marBottom w:val="0"/>
                                                      <w:divBdr>
                                                        <w:top w:val="none" w:sz="0" w:space="0" w:color="auto"/>
                                                        <w:left w:val="none" w:sz="0" w:space="0" w:color="auto"/>
                                                        <w:bottom w:val="none" w:sz="0" w:space="0" w:color="auto"/>
                                                        <w:right w:val="none" w:sz="0" w:space="0" w:color="auto"/>
                                                      </w:divBdr>
                                                      <w:divsChild>
                                                        <w:div w:id="3291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1053852">
          <w:marLeft w:val="0"/>
          <w:marRight w:val="0"/>
          <w:marTop w:val="0"/>
          <w:marBottom w:val="0"/>
          <w:divBdr>
            <w:top w:val="none" w:sz="0" w:space="0" w:color="auto"/>
            <w:left w:val="none" w:sz="0" w:space="0" w:color="auto"/>
            <w:bottom w:val="none" w:sz="0" w:space="0" w:color="auto"/>
            <w:right w:val="none" w:sz="0" w:space="0" w:color="auto"/>
          </w:divBdr>
          <w:divsChild>
            <w:div w:id="240410647">
              <w:marLeft w:val="0"/>
              <w:marRight w:val="0"/>
              <w:marTop w:val="0"/>
              <w:marBottom w:val="0"/>
              <w:divBdr>
                <w:top w:val="none" w:sz="0" w:space="0" w:color="auto"/>
                <w:left w:val="none" w:sz="0" w:space="0" w:color="auto"/>
                <w:bottom w:val="none" w:sz="0" w:space="0" w:color="auto"/>
                <w:right w:val="none" w:sz="0" w:space="0" w:color="auto"/>
              </w:divBdr>
              <w:divsChild>
                <w:div w:id="1201630880">
                  <w:marLeft w:val="0"/>
                  <w:marRight w:val="0"/>
                  <w:marTop w:val="0"/>
                  <w:marBottom w:val="0"/>
                  <w:divBdr>
                    <w:top w:val="none" w:sz="0" w:space="0" w:color="auto"/>
                    <w:left w:val="none" w:sz="0" w:space="0" w:color="auto"/>
                    <w:bottom w:val="none" w:sz="0" w:space="0" w:color="auto"/>
                    <w:right w:val="none" w:sz="0" w:space="0" w:color="auto"/>
                  </w:divBdr>
                  <w:divsChild>
                    <w:div w:id="82412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47435">
      <w:bodyDiv w:val="1"/>
      <w:marLeft w:val="0"/>
      <w:marRight w:val="0"/>
      <w:marTop w:val="0"/>
      <w:marBottom w:val="0"/>
      <w:divBdr>
        <w:top w:val="none" w:sz="0" w:space="0" w:color="auto"/>
        <w:left w:val="none" w:sz="0" w:space="0" w:color="auto"/>
        <w:bottom w:val="none" w:sz="0" w:space="0" w:color="auto"/>
        <w:right w:val="none" w:sz="0" w:space="0" w:color="auto"/>
      </w:divBdr>
    </w:div>
    <w:div w:id="2052722647">
      <w:bodyDiv w:val="1"/>
      <w:marLeft w:val="0"/>
      <w:marRight w:val="0"/>
      <w:marTop w:val="0"/>
      <w:marBottom w:val="0"/>
      <w:divBdr>
        <w:top w:val="none" w:sz="0" w:space="0" w:color="auto"/>
        <w:left w:val="none" w:sz="0" w:space="0" w:color="auto"/>
        <w:bottom w:val="none" w:sz="0" w:space="0" w:color="auto"/>
        <w:right w:val="none" w:sz="0" w:space="0" w:color="auto"/>
      </w:divBdr>
    </w:div>
    <w:div w:id="2053387077">
      <w:bodyDiv w:val="1"/>
      <w:marLeft w:val="0"/>
      <w:marRight w:val="0"/>
      <w:marTop w:val="0"/>
      <w:marBottom w:val="0"/>
      <w:divBdr>
        <w:top w:val="none" w:sz="0" w:space="0" w:color="auto"/>
        <w:left w:val="none" w:sz="0" w:space="0" w:color="auto"/>
        <w:bottom w:val="none" w:sz="0" w:space="0" w:color="auto"/>
        <w:right w:val="none" w:sz="0" w:space="0" w:color="auto"/>
      </w:divBdr>
    </w:div>
    <w:div w:id="2054038695">
      <w:bodyDiv w:val="1"/>
      <w:marLeft w:val="0"/>
      <w:marRight w:val="0"/>
      <w:marTop w:val="0"/>
      <w:marBottom w:val="0"/>
      <w:divBdr>
        <w:top w:val="none" w:sz="0" w:space="0" w:color="auto"/>
        <w:left w:val="none" w:sz="0" w:space="0" w:color="auto"/>
        <w:bottom w:val="none" w:sz="0" w:space="0" w:color="auto"/>
        <w:right w:val="none" w:sz="0" w:space="0" w:color="auto"/>
      </w:divBdr>
    </w:div>
    <w:div w:id="2064139551">
      <w:bodyDiv w:val="1"/>
      <w:marLeft w:val="0"/>
      <w:marRight w:val="0"/>
      <w:marTop w:val="0"/>
      <w:marBottom w:val="0"/>
      <w:divBdr>
        <w:top w:val="none" w:sz="0" w:space="0" w:color="auto"/>
        <w:left w:val="none" w:sz="0" w:space="0" w:color="auto"/>
        <w:bottom w:val="none" w:sz="0" w:space="0" w:color="auto"/>
        <w:right w:val="none" w:sz="0" w:space="0" w:color="auto"/>
      </w:divBdr>
    </w:div>
    <w:div w:id="2068525811">
      <w:bodyDiv w:val="1"/>
      <w:marLeft w:val="0"/>
      <w:marRight w:val="0"/>
      <w:marTop w:val="0"/>
      <w:marBottom w:val="0"/>
      <w:divBdr>
        <w:top w:val="none" w:sz="0" w:space="0" w:color="auto"/>
        <w:left w:val="none" w:sz="0" w:space="0" w:color="auto"/>
        <w:bottom w:val="none" w:sz="0" w:space="0" w:color="auto"/>
        <w:right w:val="none" w:sz="0" w:space="0" w:color="auto"/>
      </w:divBdr>
      <w:divsChild>
        <w:div w:id="15191521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7698530">
      <w:bodyDiv w:val="1"/>
      <w:marLeft w:val="0"/>
      <w:marRight w:val="0"/>
      <w:marTop w:val="0"/>
      <w:marBottom w:val="0"/>
      <w:divBdr>
        <w:top w:val="none" w:sz="0" w:space="0" w:color="auto"/>
        <w:left w:val="none" w:sz="0" w:space="0" w:color="auto"/>
        <w:bottom w:val="none" w:sz="0" w:space="0" w:color="auto"/>
        <w:right w:val="none" w:sz="0" w:space="0" w:color="auto"/>
      </w:divBdr>
    </w:div>
    <w:div w:id="2079355272">
      <w:bodyDiv w:val="1"/>
      <w:marLeft w:val="0"/>
      <w:marRight w:val="0"/>
      <w:marTop w:val="0"/>
      <w:marBottom w:val="0"/>
      <w:divBdr>
        <w:top w:val="none" w:sz="0" w:space="0" w:color="auto"/>
        <w:left w:val="none" w:sz="0" w:space="0" w:color="auto"/>
        <w:bottom w:val="none" w:sz="0" w:space="0" w:color="auto"/>
        <w:right w:val="none" w:sz="0" w:space="0" w:color="auto"/>
      </w:divBdr>
    </w:div>
    <w:div w:id="2095085452">
      <w:bodyDiv w:val="1"/>
      <w:marLeft w:val="0"/>
      <w:marRight w:val="0"/>
      <w:marTop w:val="0"/>
      <w:marBottom w:val="0"/>
      <w:divBdr>
        <w:top w:val="none" w:sz="0" w:space="0" w:color="auto"/>
        <w:left w:val="none" w:sz="0" w:space="0" w:color="auto"/>
        <w:bottom w:val="none" w:sz="0" w:space="0" w:color="auto"/>
        <w:right w:val="none" w:sz="0" w:space="0" w:color="auto"/>
      </w:divBdr>
    </w:div>
    <w:div w:id="2103797654">
      <w:bodyDiv w:val="1"/>
      <w:marLeft w:val="0"/>
      <w:marRight w:val="0"/>
      <w:marTop w:val="0"/>
      <w:marBottom w:val="0"/>
      <w:divBdr>
        <w:top w:val="none" w:sz="0" w:space="0" w:color="auto"/>
        <w:left w:val="none" w:sz="0" w:space="0" w:color="auto"/>
        <w:bottom w:val="none" w:sz="0" w:space="0" w:color="auto"/>
        <w:right w:val="none" w:sz="0" w:space="0" w:color="auto"/>
      </w:divBdr>
    </w:div>
    <w:div w:id="2103910244">
      <w:bodyDiv w:val="1"/>
      <w:marLeft w:val="0"/>
      <w:marRight w:val="0"/>
      <w:marTop w:val="0"/>
      <w:marBottom w:val="0"/>
      <w:divBdr>
        <w:top w:val="none" w:sz="0" w:space="0" w:color="auto"/>
        <w:left w:val="none" w:sz="0" w:space="0" w:color="auto"/>
        <w:bottom w:val="none" w:sz="0" w:space="0" w:color="auto"/>
        <w:right w:val="none" w:sz="0" w:space="0" w:color="auto"/>
      </w:divBdr>
    </w:div>
    <w:div w:id="2107000791">
      <w:bodyDiv w:val="1"/>
      <w:marLeft w:val="0"/>
      <w:marRight w:val="0"/>
      <w:marTop w:val="0"/>
      <w:marBottom w:val="0"/>
      <w:divBdr>
        <w:top w:val="none" w:sz="0" w:space="0" w:color="auto"/>
        <w:left w:val="none" w:sz="0" w:space="0" w:color="auto"/>
        <w:bottom w:val="none" w:sz="0" w:space="0" w:color="auto"/>
        <w:right w:val="none" w:sz="0" w:space="0" w:color="auto"/>
      </w:divBdr>
    </w:div>
    <w:div w:id="2109303144">
      <w:bodyDiv w:val="1"/>
      <w:marLeft w:val="0"/>
      <w:marRight w:val="0"/>
      <w:marTop w:val="0"/>
      <w:marBottom w:val="0"/>
      <w:divBdr>
        <w:top w:val="none" w:sz="0" w:space="0" w:color="auto"/>
        <w:left w:val="none" w:sz="0" w:space="0" w:color="auto"/>
        <w:bottom w:val="none" w:sz="0" w:space="0" w:color="auto"/>
        <w:right w:val="none" w:sz="0" w:space="0" w:color="auto"/>
      </w:divBdr>
    </w:div>
    <w:div w:id="2114013611">
      <w:bodyDiv w:val="1"/>
      <w:marLeft w:val="0"/>
      <w:marRight w:val="0"/>
      <w:marTop w:val="0"/>
      <w:marBottom w:val="0"/>
      <w:divBdr>
        <w:top w:val="none" w:sz="0" w:space="0" w:color="auto"/>
        <w:left w:val="none" w:sz="0" w:space="0" w:color="auto"/>
        <w:bottom w:val="none" w:sz="0" w:space="0" w:color="auto"/>
        <w:right w:val="none" w:sz="0" w:space="0" w:color="auto"/>
      </w:divBdr>
    </w:div>
    <w:div w:id="2114933777">
      <w:bodyDiv w:val="1"/>
      <w:marLeft w:val="0"/>
      <w:marRight w:val="0"/>
      <w:marTop w:val="0"/>
      <w:marBottom w:val="0"/>
      <w:divBdr>
        <w:top w:val="none" w:sz="0" w:space="0" w:color="auto"/>
        <w:left w:val="none" w:sz="0" w:space="0" w:color="auto"/>
        <w:bottom w:val="none" w:sz="0" w:space="0" w:color="auto"/>
        <w:right w:val="none" w:sz="0" w:space="0" w:color="auto"/>
      </w:divBdr>
    </w:div>
    <w:div w:id="2130201892">
      <w:bodyDiv w:val="1"/>
      <w:marLeft w:val="0"/>
      <w:marRight w:val="0"/>
      <w:marTop w:val="0"/>
      <w:marBottom w:val="0"/>
      <w:divBdr>
        <w:top w:val="none" w:sz="0" w:space="0" w:color="auto"/>
        <w:left w:val="none" w:sz="0" w:space="0" w:color="auto"/>
        <w:bottom w:val="none" w:sz="0" w:space="0" w:color="auto"/>
        <w:right w:val="none" w:sz="0" w:space="0" w:color="auto"/>
      </w:divBdr>
      <w:divsChild>
        <w:div w:id="22172897">
          <w:marLeft w:val="0"/>
          <w:marRight w:val="0"/>
          <w:marTop w:val="0"/>
          <w:marBottom w:val="0"/>
          <w:divBdr>
            <w:top w:val="none" w:sz="0" w:space="0" w:color="auto"/>
            <w:left w:val="none" w:sz="0" w:space="0" w:color="auto"/>
            <w:bottom w:val="none" w:sz="0" w:space="0" w:color="auto"/>
            <w:right w:val="none" w:sz="0" w:space="0" w:color="auto"/>
          </w:divBdr>
          <w:divsChild>
            <w:div w:id="1602109448">
              <w:marLeft w:val="0"/>
              <w:marRight w:val="0"/>
              <w:marTop w:val="0"/>
              <w:marBottom w:val="0"/>
              <w:divBdr>
                <w:top w:val="none" w:sz="0" w:space="0" w:color="auto"/>
                <w:left w:val="none" w:sz="0" w:space="0" w:color="auto"/>
                <w:bottom w:val="none" w:sz="0" w:space="0" w:color="auto"/>
                <w:right w:val="none" w:sz="0" w:space="0" w:color="auto"/>
              </w:divBdr>
            </w:div>
          </w:divsChild>
        </w:div>
        <w:div w:id="143008259">
          <w:marLeft w:val="0"/>
          <w:marRight w:val="0"/>
          <w:marTop w:val="0"/>
          <w:marBottom w:val="0"/>
          <w:divBdr>
            <w:top w:val="none" w:sz="0" w:space="0" w:color="auto"/>
            <w:left w:val="none" w:sz="0" w:space="0" w:color="auto"/>
            <w:bottom w:val="none" w:sz="0" w:space="0" w:color="auto"/>
            <w:right w:val="none" w:sz="0" w:space="0" w:color="auto"/>
          </w:divBdr>
          <w:divsChild>
            <w:div w:id="1634603069">
              <w:marLeft w:val="0"/>
              <w:marRight w:val="0"/>
              <w:marTop w:val="0"/>
              <w:marBottom w:val="0"/>
              <w:divBdr>
                <w:top w:val="none" w:sz="0" w:space="0" w:color="auto"/>
                <w:left w:val="none" w:sz="0" w:space="0" w:color="auto"/>
                <w:bottom w:val="none" w:sz="0" w:space="0" w:color="auto"/>
                <w:right w:val="none" w:sz="0" w:space="0" w:color="auto"/>
              </w:divBdr>
            </w:div>
          </w:divsChild>
        </w:div>
        <w:div w:id="169415045">
          <w:marLeft w:val="0"/>
          <w:marRight w:val="0"/>
          <w:marTop w:val="0"/>
          <w:marBottom w:val="0"/>
          <w:divBdr>
            <w:top w:val="none" w:sz="0" w:space="0" w:color="auto"/>
            <w:left w:val="none" w:sz="0" w:space="0" w:color="auto"/>
            <w:bottom w:val="none" w:sz="0" w:space="0" w:color="auto"/>
            <w:right w:val="none" w:sz="0" w:space="0" w:color="auto"/>
          </w:divBdr>
          <w:divsChild>
            <w:div w:id="774401599">
              <w:marLeft w:val="0"/>
              <w:marRight w:val="0"/>
              <w:marTop w:val="0"/>
              <w:marBottom w:val="0"/>
              <w:divBdr>
                <w:top w:val="none" w:sz="0" w:space="0" w:color="auto"/>
                <w:left w:val="none" w:sz="0" w:space="0" w:color="auto"/>
                <w:bottom w:val="none" w:sz="0" w:space="0" w:color="auto"/>
                <w:right w:val="none" w:sz="0" w:space="0" w:color="auto"/>
              </w:divBdr>
            </w:div>
          </w:divsChild>
        </w:div>
        <w:div w:id="258567169">
          <w:marLeft w:val="0"/>
          <w:marRight w:val="0"/>
          <w:marTop w:val="0"/>
          <w:marBottom w:val="0"/>
          <w:divBdr>
            <w:top w:val="none" w:sz="0" w:space="0" w:color="auto"/>
            <w:left w:val="none" w:sz="0" w:space="0" w:color="auto"/>
            <w:bottom w:val="none" w:sz="0" w:space="0" w:color="auto"/>
            <w:right w:val="none" w:sz="0" w:space="0" w:color="auto"/>
          </w:divBdr>
          <w:divsChild>
            <w:div w:id="929847873">
              <w:marLeft w:val="0"/>
              <w:marRight w:val="0"/>
              <w:marTop w:val="0"/>
              <w:marBottom w:val="0"/>
              <w:divBdr>
                <w:top w:val="none" w:sz="0" w:space="0" w:color="auto"/>
                <w:left w:val="none" w:sz="0" w:space="0" w:color="auto"/>
                <w:bottom w:val="none" w:sz="0" w:space="0" w:color="auto"/>
                <w:right w:val="none" w:sz="0" w:space="0" w:color="auto"/>
              </w:divBdr>
            </w:div>
            <w:div w:id="1762412414">
              <w:marLeft w:val="0"/>
              <w:marRight w:val="0"/>
              <w:marTop w:val="0"/>
              <w:marBottom w:val="0"/>
              <w:divBdr>
                <w:top w:val="none" w:sz="0" w:space="0" w:color="auto"/>
                <w:left w:val="none" w:sz="0" w:space="0" w:color="auto"/>
                <w:bottom w:val="none" w:sz="0" w:space="0" w:color="auto"/>
                <w:right w:val="none" w:sz="0" w:space="0" w:color="auto"/>
              </w:divBdr>
            </w:div>
          </w:divsChild>
        </w:div>
        <w:div w:id="434832428">
          <w:marLeft w:val="0"/>
          <w:marRight w:val="0"/>
          <w:marTop w:val="0"/>
          <w:marBottom w:val="0"/>
          <w:divBdr>
            <w:top w:val="none" w:sz="0" w:space="0" w:color="auto"/>
            <w:left w:val="none" w:sz="0" w:space="0" w:color="auto"/>
            <w:bottom w:val="none" w:sz="0" w:space="0" w:color="auto"/>
            <w:right w:val="none" w:sz="0" w:space="0" w:color="auto"/>
          </w:divBdr>
          <w:divsChild>
            <w:div w:id="620454432">
              <w:marLeft w:val="0"/>
              <w:marRight w:val="0"/>
              <w:marTop w:val="0"/>
              <w:marBottom w:val="0"/>
              <w:divBdr>
                <w:top w:val="none" w:sz="0" w:space="0" w:color="auto"/>
                <w:left w:val="none" w:sz="0" w:space="0" w:color="auto"/>
                <w:bottom w:val="none" w:sz="0" w:space="0" w:color="auto"/>
                <w:right w:val="none" w:sz="0" w:space="0" w:color="auto"/>
              </w:divBdr>
            </w:div>
          </w:divsChild>
        </w:div>
        <w:div w:id="568854736">
          <w:marLeft w:val="0"/>
          <w:marRight w:val="0"/>
          <w:marTop w:val="0"/>
          <w:marBottom w:val="0"/>
          <w:divBdr>
            <w:top w:val="none" w:sz="0" w:space="0" w:color="auto"/>
            <w:left w:val="none" w:sz="0" w:space="0" w:color="auto"/>
            <w:bottom w:val="none" w:sz="0" w:space="0" w:color="auto"/>
            <w:right w:val="none" w:sz="0" w:space="0" w:color="auto"/>
          </w:divBdr>
          <w:divsChild>
            <w:div w:id="175582430">
              <w:marLeft w:val="0"/>
              <w:marRight w:val="0"/>
              <w:marTop w:val="0"/>
              <w:marBottom w:val="0"/>
              <w:divBdr>
                <w:top w:val="none" w:sz="0" w:space="0" w:color="auto"/>
                <w:left w:val="none" w:sz="0" w:space="0" w:color="auto"/>
                <w:bottom w:val="none" w:sz="0" w:space="0" w:color="auto"/>
                <w:right w:val="none" w:sz="0" w:space="0" w:color="auto"/>
              </w:divBdr>
            </w:div>
            <w:div w:id="1046101227">
              <w:marLeft w:val="0"/>
              <w:marRight w:val="0"/>
              <w:marTop w:val="0"/>
              <w:marBottom w:val="0"/>
              <w:divBdr>
                <w:top w:val="none" w:sz="0" w:space="0" w:color="auto"/>
                <w:left w:val="none" w:sz="0" w:space="0" w:color="auto"/>
                <w:bottom w:val="none" w:sz="0" w:space="0" w:color="auto"/>
                <w:right w:val="none" w:sz="0" w:space="0" w:color="auto"/>
              </w:divBdr>
            </w:div>
            <w:div w:id="1716542281">
              <w:marLeft w:val="0"/>
              <w:marRight w:val="0"/>
              <w:marTop w:val="0"/>
              <w:marBottom w:val="0"/>
              <w:divBdr>
                <w:top w:val="none" w:sz="0" w:space="0" w:color="auto"/>
                <w:left w:val="none" w:sz="0" w:space="0" w:color="auto"/>
                <w:bottom w:val="none" w:sz="0" w:space="0" w:color="auto"/>
                <w:right w:val="none" w:sz="0" w:space="0" w:color="auto"/>
              </w:divBdr>
            </w:div>
          </w:divsChild>
        </w:div>
        <w:div w:id="591012229">
          <w:marLeft w:val="0"/>
          <w:marRight w:val="0"/>
          <w:marTop w:val="0"/>
          <w:marBottom w:val="0"/>
          <w:divBdr>
            <w:top w:val="none" w:sz="0" w:space="0" w:color="auto"/>
            <w:left w:val="none" w:sz="0" w:space="0" w:color="auto"/>
            <w:bottom w:val="none" w:sz="0" w:space="0" w:color="auto"/>
            <w:right w:val="none" w:sz="0" w:space="0" w:color="auto"/>
          </w:divBdr>
          <w:divsChild>
            <w:div w:id="332146398">
              <w:marLeft w:val="0"/>
              <w:marRight w:val="0"/>
              <w:marTop w:val="0"/>
              <w:marBottom w:val="0"/>
              <w:divBdr>
                <w:top w:val="none" w:sz="0" w:space="0" w:color="auto"/>
                <w:left w:val="none" w:sz="0" w:space="0" w:color="auto"/>
                <w:bottom w:val="none" w:sz="0" w:space="0" w:color="auto"/>
                <w:right w:val="none" w:sz="0" w:space="0" w:color="auto"/>
              </w:divBdr>
            </w:div>
            <w:div w:id="1379862264">
              <w:marLeft w:val="0"/>
              <w:marRight w:val="0"/>
              <w:marTop w:val="0"/>
              <w:marBottom w:val="0"/>
              <w:divBdr>
                <w:top w:val="none" w:sz="0" w:space="0" w:color="auto"/>
                <w:left w:val="none" w:sz="0" w:space="0" w:color="auto"/>
                <w:bottom w:val="none" w:sz="0" w:space="0" w:color="auto"/>
                <w:right w:val="none" w:sz="0" w:space="0" w:color="auto"/>
              </w:divBdr>
            </w:div>
            <w:div w:id="1761640044">
              <w:marLeft w:val="0"/>
              <w:marRight w:val="0"/>
              <w:marTop w:val="0"/>
              <w:marBottom w:val="0"/>
              <w:divBdr>
                <w:top w:val="none" w:sz="0" w:space="0" w:color="auto"/>
                <w:left w:val="none" w:sz="0" w:space="0" w:color="auto"/>
                <w:bottom w:val="none" w:sz="0" w:space="0" w:color="auto"/>
                <w:right w:val="none" w:sz="0" w:space="0" w:color="auto"/>
              </w:divBdr>
            </w:div>
          </w:divsChild>
        </w:div>
        <w:div w:id="646470411">
          <w:marLeft w:val="0"/>
          <w:marRight w:val="0"/>
          <w:marTop w:val="0"/>
          <w:marBottom w:val="0"/>
          <w:divBdr>
            <w:top w:val="none" w:sz="0" w:space="0" w:color="auto"/>
            <w:left w:val="none" w:sz="0" w:space="0" w:color="auto"/>
            <w:bottom w:val="none" w:sz="0" w:space="0" w:color="auto"/>
            <w:right w:val="none" w:sz="0" w:space="0" w:color="auto"/>
          </w:divBdr>
          <w:divsChild>
            <w:div w:id="326523815">
              <w:marLeft w:val="0"/>
              <w:marRight w:val="0"/>
              <w:marTop w:val="0"/>
              <w:marBottom w:val="0"/>
              <w:divBdr>
                <w:top w:val="none" w:sz="0" w:space="0" w:color="auto"/>
                <w:left w:val="none" w:sz="0" w:space="0" w:color="auto"/>
                <w:bottom w:val="none" w:sz="0" w:space="0" w:color="auto"/>
                <w:right w:val="none" w:sz="0" w:space="0" w:color="auto"/>
              </w:divBdr>
            </w:div>
          </w:divsChild>
        </w:div>
        <w:div w:id="1136335978">
          <w:marLeft w:val="0"/>
          <w:marRight w:val="0"/>
          <w:marTop w:val="0"/>
          <w:marBottom w:val="0"/>
          <w:divBdr>
            <w:top w:val="none" w:sz="0" w:space="0" w:color="auto"/>
            <w:left w:val="none" w:sz="0" w:space="0" w:color="auto"/>
            <w:bottom w:val="none" w:sz="0" w:space="0" w:color="auto"/>
            <w:right w:val="none" w:sz="0" w:space="0" w:color="auto"/>
          </w:divBdr>
          <w:divsChild>
            <w:div w:id="507521372">
              <w:marLeft w:val="0"/>
              <w:marRight w:val="0"/>
              <w:marTop w:val="0"/>
              <w:marBottom w:val="0"/>
              <w:divBdr>
                <w:top w:val="none" w:sz="0" w:space="0" w:color="auto"/>
                <w:left w:val="none" w:sz="0" w:space="0" w:color="auto"/>
                <w:bottom w:val="none" w:sz="0" w:space="0" w:color="auto"/>
                <w:right w:val="none" w:sz="0" w:space="0" w:color="auto"/>
              </w:divBdr>
            </w:div>
          </w:divsChild>
        </w:div>
        <w:div w:id="1188718677">
          <w:marLeft w:val="0"/>
          <w:marRight w:val="0"/>
          <w:marTop w:val="0"/>
          <w:marBottom w:val="0"/>
          <w:divBdr>
            <w:top w:val="none" w:sz="0" w:space="0" w:color="auto"/>
            <w:left w:val="none" w:sz="0" w:space="0" w:color="auto"/>
            <w:bottom w:val="none" w:sz="0" w:space="0" w:color="auto"/>
            <w:right w:val="none" w:sz="0" w:space="0" w:color="auto"/>
          </w:divBdr>
          <w:divsChild>
            <w:div w:id="662665003">
              <w:marLeft w:val="0"/>
              <w:marRight w:val="0"/>
              <w:marTop w:val="0"/>
              <w:marBottom w:val="0"/>
              <w:divBdr>
                <w:top w:val="none" w:sz="0" w:space="0" w:color="auto"/>
                <w:left w:val="none" w:sz="0" w:space="0" w:color="auto"/>
                <w:bottom w:val="none" w:sz="0" w:space="0" w:color="auto"/>
                <w:right w:val="none" w:sz="0" w:space="0" w:color="auto"/>
              </w:divBdr>
            </w:div>
          </w:divsChild>
        </w:div>
        <w:div w:id="1431512231">
          <w:marLeft w:val="0"/>
          <w:marRight w:val="0"/>
          <w:marTop w:val="0"/>
          <w:marBottom w:val="0"/>
          <w:divBdr>
            <w:top w:val="none" w:sz="0" w:space="0" w:color="auto"/>
            <w:left w:val="none" w:sz="0" w:space="0" w:color="auto"/>
            <w:bottom w:val="none" w:sz="0" w:space="0" w:color="auto"/>
            <w:right w:val="none" w:sz="0" w:space="0" w:color="auto"/>
          </w:divBdr>
          <w:divsChild>
            <w:div w:id="254480308">
              <w:marLeft w:val="0"/>
              <w:marRight w:val="0"/>
              <w:marTop w:val="0"/>
              <w:marBottom w:val="0"/>
              <w:divBdr>
                <w:top w:val="none" w:sz="0" w:space="0" w:color="auto"/>
                <w:left w:val="none" w:sz="0" w:space="0" w:color="auto"/>
                <w:bottom w:val="none" w:sz="0" w:space="0" w:color="auto"/>
                <w:right w:val="none" w:sz="0" w:space="0" w:color="auto"/>
              </w:divBdr>
            </w:div>
            <w:div w:id="2009021387">
              <w:marLeft w:val="0"/>
              <w:marRight w:val="0"/>
              <w:marTop w:val="0"/>
              <w:marBottom w:val="0"/>
              <w:divBdr>
                <w:top w:val="none" w:sz="0" w:space="0" w:color="auto"/>
                <w:left w:val="none" w:sz="0" w:space="0" w:color="auto"/>
                <w:bottom w:val="none" w:sz="0" w:space="0" w:color="auto"/>
                <w:right w:val="none" w:sz="0" w:space="0" w:color="auto"/>
              </w:divBdr>
            </w:div>
            <w:div w:id="2054573038">
              <w:marLeft w:val="0"/>
              <w:marRight w:val="0"/>
              <w:marTop w:val="0"/>
              <w:marBottom w:val="0"/>
              <w:divBdr>
                <w:top w:val="none" w:sz="0" w:space="0" w:color="auto"/>
                <w:left w:val="none" w:sz="0" w:space="0" w:color="auto"/>
                <w:bottom w:val="none" w:sz="0" w:space="0" w:color="auto"/>
                <w:right w:val="none" w:sz="0" w:space="0" w:color="auto"/>
              </w:divBdr>
            </w:div>
            <w:div w:id="2135828595">
              <w:marLeft w:val="0"/>
              <w:marRight w:val="0"/>
              <w:marTop w:val="0"/>
              <w:marBottom w:val="0"/>
              <w:divBdr>
                <w:top w:val="none" w:sz="0" w:space="0" w:color="auto"/>
                <w:left w:val="none" w:sz="0" w:space="0" w:color="auto"/>
                <w:bottom w:val="none" w:sz="0" w:space="0" w:color="auto"/>
                <w:right w:val="none" w:sz="0" w:space="0" w:color="auto"/>
              </w:divBdr>
            </w:div>
          </w:divsChild>
        </w:div>
        <w:div w:id="1724864671">
          <w:marLeft w:val="0"/>
          <w:marRight w:val="0"/>
          <w:marTop w:val="0"/>
          <w:marBottom w:val="0"/>
          <w:divBdr>
            <w:top w:val="none" w:sz="0" w:space="0" w:color="auto"/>
            <w:left w:val="none" w:sz="0" w:space="0" w:color="auto"/>
            <w:bottom w:val="none" w:sz="0" w:space="0" w:color="auto"/>
            <w:right w:val="none" w:sz="0" w:space="0" w:color="auto"/>
          </w:divBdr>
          <w:divsChild>
            <w:div w:id="1753119729">
              <w:marLeft w:val="0"/>
              <w:marRight w:val="0"/>
              <w:marTop w:val="0"/>
              <w:marBottom w:val="0"/>
              <w:divBdr>
                <w:top w:val="none" w:sz="0" w:space="0" w:color="auto"/>
                <w:left w:val="none" w:sz="0" w:space="0" w:color="auto"/>
                <w:bottom w:val="none" w:sz="0" w:space="0" w:color="auto"/>
                <w:right w:val="none" w:sz="0" w:space="0" w:color="auto"/>
              </w:divBdr>
            </w:div>
          </w:divsChild>
        </w:div>
        <w:div w:id="1841431498">
          <w:marLeft w:val="0"/>
          <w:marRight w:val="0"/>
          <w:marTop w:val="0"/>
          <w:marBottom w:val="0"/>
          <w:divBdr>
            <w:top w:val="none" w:sz="0" w:space="0" w:color="auto"/>
            <w:left w:val="none" w:sz="0" w:space="0" w:color="auto"/>
            <w:bottom w:val="none" w:sz="0" w:space="0" w:color="auto"/>
            <w:right w:val="none" w:sz="0" w:space="0" w:color="auto"/>
          </w:divBdr>
          <w:divsChild>
            <w:div w:id="522017818">
              <w:marLeft w:val="0"/>
              <w:marRight w:val="0"/>
              <w:marTop w:val="0"/>
              <w:marBottom w:val="0"/>
              <w:divBdr>
                <w:top w:val="none" w:sz="0" w:space="0" w:color="auto"/>
                <w:left w:val="none" w:sz="0" w:space="0" w:color="auto"/>
                <w:bottom w:val="none" w:sz="0" w:space="0" w:color="auto"/>
                <w:right w:val="none" w:sz="0" w:space="0" w:color="auto"/>
              </w:divBdr>
            </w:div>
          </w:divsChild>
        </w:div>
        <w:div w:id="2093966131">
          <w:marLeft w:val="0"/>
          <w:marRight w:val="0"/>
          <w:marTop w:val="0"/>
          <w:marBottom w:val="0"/>
          <w:divBdr>
            <w:top w:val="none" w:sz="0" w:space="0" w:color="auto"/>
            <w:left w:val="none" w:sz="0" w:space="0" w:color="auto"/>
            <w:bottom w:val="none" w:sz="0" w:space="0" w:color="auto"/>
            <w:right w:val="none" w:sz="0" w:space="0" w:color="auto"/>
          </w:divBdr>
          <w:divsChild>
            <w:div w:id="20750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89261">
      <w:bodyDiv w:val="1"/>
      <w:marLeft w:val="0"/>
      <w:marRight w:val="0"/>
      <w:marTop w:val="0"/>
      <w:marBottom w:val="0"/>
      <w:divBdr>
        <w:top w:val="none" w:sz="0" w:space="0" w:color="auto"/>
        <w:left w:val="none" w:sz="0" w:space="0" w:color="auto"/>
        <w:bottom w:val="none" w:sz="0" w:space="0" w:color="auto"/>
        <w:right w:val="none" w:sz="0" w:space="0" w:color="auto"/>
      </w:divBdr>
    </w:div>
    <w:div w:id="2134009790">
      <w:bodyDiv w:val="1"/>
      <w:marLeft w:val="0"/>
      <w:marRight w:val="0"/>
      <w:marTop w:val="0"/>
      <w:marBottom w:val="0"/>
      <w:divBdr>
        <w:top w:val="none" w:sz="0" w:space="0" w:color="auto"/>
        <w:left w:val="none" w:sz="0" w:space="0" w:color="auto"/>
        <w:bottom w:val="none" w:sz="0" w:space="0" w:color="auto"/>
        <w:right w:val="none" w:sz="0" w:space="0" w:color="auto"/>
      </w:divBdr>
    </w:div>
    <w:div w:id="2140609155">
      <w:bodyDiv w:val="1"/>
      <w:marLeft w:val="0"/>
      <w:marRight w:val="0"/>
      <w:marTop w:val="0"/>
      <w:marBottom w:val="0"/>
      <w:divBdr>
        <w:top w:val="none" w:sz="0" w:space="0" w:color="auto"/>
        <w:left w:val="none" w:sz="0" w:space="0" w:color="auto"/>
        <w:bottom w:val="none" w:sz="0" w:space="0" w:color="auto"/>
        <w:right w:val="none" w:sz="0" w:space="0" w:color="auto"/>
      </w:divBdr>
    </w:div>
    <w:div w:id="2145268260">
      <w:bodyDiv w:val="1"/>
      <w:marLeft w:val="0"/>
      <w:marRight w:val="0"/>
      <w:marTop w:val="0"/>
      <w:marBottom w:val="0"/>
      <w:divBdr>
        <w:top w:val="none" w:sz="0" w:space="0" w:color="auto"/>
        <w:left w:val="none" w:sz="0" w:space="0" w:color="auto"/>
        <w:bottom w:val="none" w:sz="0" w:space="0" w:color="auto"/>
        <w:right w:val="none" w:sz="0" w:space="0" w:color="auto"/>
      </w:divBdr>
    </w:div>
    <w:div w:id="2145469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9" Type="http://schemas.openxmlformats.org/officeDocument/2006/relationships/image" Target="media/image26.png"/><Relationship Id="rId21" Type="http://schemas.openxmlformats.org/officeDocument/2006/relationships/hyperlink" Target="https://buildingstock-observatory.ec.europa.eu/" TargetMode="External"/><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image" Target="media/image20.jpeg"/><Relationship Id="rId38" Type="http://schemas.openxmlformats.org/officeDocument/2006/relationships/image" Target="media/image25.png"/></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head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1.png"/><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theme/theme1.xml><?xml version="1.0" encoding="utf-8"?>
<a:theme xmlns:a="http://schemas.openxmlformats.org/drawingml/2006/main" name="CIVITTA new">
  <a:themeElements>
    <a:clrScheme name="CIVITTA new template">
      <a:dk1>
        <a:srgbClr val="232323"/>
      </a:dk1>
      <a:lt1>
        <a:srgbClr val="FEFEFE"/>
      </a:lt1>
      <a:dk2>
        <a:srgbClr val="232323"/>
      </a:dk2>
      <a:lt2>
        <a:srgbClr val="FEFEFE"/>
      </a:lt2>
      <a:accent1>
        <a:srgbClr val="232323"/>
      </a:accent1>
      <a:accent2>
        <a:srgbClr val="ACAEAC"/>
      </a:accent2>
      <a:accent3>
        <a:srgbClr val="E6E6E6"/>
      </a:accent3>
      <a:accent4>
        <a:srgbClr val="EBFE41"/>
      </a:accent4>
      <a:accent5>
        <a:srgbClr val="3CEB9D"/>
      </a:accent5>
      <a:accent6>
        <a:srgbClr val="82009B"/>
      </a:accent6>
      <a:hlink>
        <a:srgbClr val="82009B"/>
      </a:hlink>
      <a:folHlink>
        <a:srgbClr val="82009B"/>
      </a:folHlink>
    </a:clrScheme>
    <a:fontScheme name="Civitta Arial">
      <a:majorFont>
        <a:latin typeface="Arial Bold"/>
        <a:ea typeface=""/>
        <a:cs typeface="Arial Bold"/>
      </a:majorFont>
      <a:minorFont>
        <a:latin typeface="Arial"/>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a7355e0-c188-4119-bdc3-18729a952b1a" xsi:nil="true"/>
    <lcf76f155ced4ddcb4097134ff3c332f xmlns="f295c353-b6c9-4156-81be-64c7944a9e1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F2A5709A96AF40A314E1BE28465013" ma:contentTypeVersion="11" ma:contentTypeDescription="Creați un document nou." ma:contentTypeScope="" ma:versionID="a99f6579797aa150bda9f78bdde3f842">
  <xsd:schema xmlns:xsd="http://www.w3.org/2001/XMLSchema" xmlns:xs="http://www.w3.org/2001/XMLSchema" xmlns:p="http://schemas.microsoft.com/office/2006/metadata/properties" xmlns:ns2="f295c353-b6c9-4156-81be-64c7944a9e1a" xmlns:ns3="4a7355e0-c188-4119-bdc3-18729a952b1a" targetNamespace="http://schemas.microsoft.com/office/2006/metadata/properties" ma:root="true" ma:fieldsID="5f032550d3e81a8cbbf9cabf92979505" ns2:_="" ns3:_="">
    <xsd:import namespace="f295c353-b6c9-4156-81be-64c7944a9e1a"/>
    <xsd:import namespace="4a7355e0-c188-4119-bdc3-18729a952b1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95c353-b6c9-4156-81be-64c7944a9e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chete imagine" ma:readOnly="false" ma:fieldId="{5cf76f15-5ced-4ddc-b409-7134ff3c332f}" ma:taxonomyMulti="true" ma:sspId="b62ed439-0888-4e77-b5dd-592e4d4f85f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7355e0-c188-4119-bdc3-18729a952b1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ff3dbb3-4154-4209-a91e-4f672ec580cb}" ma:internalName="TaxCatchAll" ma:showField="CatchAllData" ma:web="4a7355e0-c188-4119-bdc3-18729a952b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B6A0A-B2B5-430B-8CC6-F0778BB420F6}">
  <ds:schemaRefs>
    <ds:schemaRef ds:uri="http://schemas.microsoft.com/office/2006/metadata/properties"/>
    <ds:schemaRef ds:uri="http://schemas.microsoft.com/office/infopath/2007/PartnerControls"/>
    <ds:schemaRef ds:uri="4a7355e0-c188-4119-bdc3-18729a952b1a"/>
    <ds:schemaRef ds:uri="f295c353-b6c9-4156-81be-64c7944a9e1a"/>
  </ds:schemaRefs>
</ds:datastoreItem>
</file>

<file path=customXml/itemProps2.xml><?xml version="1.0" encoding="utf-8"?>
<ds:datastoreItem xmlns:ds="http://schemas.openxmlformats.org/officeDocument/2006/customXml" ds:itemID="{62D1FB14-9EE6-47E0-AF39-29A70021E305}">
  <ds:schemaRefs>
    <ds:schemaRef ds:uri="http://schemas.microsoft.com/sharepoint/v3/contenttype/forms"/>
  </ds:schemaRefs>
</ds:datastoreItem>
</file>

<file path=customXml/itemProps3.xml><?xml version="1.0" encoding="utf-8"?>
<ds:datastoreItem xmlns:ds="http://schemas.openxmlformats.org/officeDocument/2006/customXml" ds:itemID="{4B1FB976-0F47-40F2-A0FA-09A7EF75A5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95c353-b6c9-4156-81be-64c7944a9e1a"/>
    <ds:schemaRef ds:uri="4a7355e0-c188-4119-bdc3-18729a952b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4630CD-FA28-4616-A39E-C260DD471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92</Pages>
  <Words>28534</Words>
  <Characters>179644</Characters>
  <Application>Microsoft Office Word</Application>
  <DocSecurity>0</DocSecurity>
  <Lines>1497</Lines>
  <Paragraphs>415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B</Company>
  <LinksUpToDate>false</LinksUpToDate>
  <CharactersWithSpaces>207763</CharactersWithSpaces>
  <SharedDoc>false</SharedDoc>
  <HLinks>
    <vt:vector size="324" baseType="variant">
      <vt:variant>
        <vt:i4>3866675</vt:i4>
      </vt:variant>
      <vt:variant>
        <vt:i4>315</vt:i4>
      </vt:variant>
      <vt:variant>
        <vt:i4>0</vt:i4>
      </vt:variant>
      <vt:variant>
        <vt:i4>5</vt:i4>
      </vt:variant>
      <vt:variant>
        <vt:lpwstr>http://www.data.gov.ro/</vt:lpwstr>
      </vt:variant>
      <vt:variant>
        <vt:lpwstr/>
      </vt:variant>
      <vt:variant>
        <vt:i4>3866675</vt:i4>
      </vt:variant>
      <vt:variant>
        <vt:i4>312</vt:i4>
      </vt:variant>
      <vt:variant>
        <vt:i4>0</vt:i4>
      </vt:variant>
      <vt:variant>
        <vt:i4>5</vt:i4>
      </vt:variant>
      <vt:variant>
        <vt:lpwstr>http://www.data.gov.ro/</vt:lpwstr>
      </vt:variant>
      <vt:variant>
        <vt:lpwstr/>
      </vt:variant>
      <vt:variant>
        <vt:i4>3866675</vt:i4>
      </vt:variant>
      <vt:variant>
        <vt:i4>309</vt:i4>
      </vt:variant>
      <vt:variant>
        <vt:i4>0</vt:i4>
      </vt:variant>
      <vt:variant>
        <vt:i4>5</vt:i4>
      </vt:variant>
      <vt:variant>
        <vt:lpwstr>http://www.data.gov.ro/</vt:lpwstr>
      </vt:variant>
      <vt:variant>
        <vt:lpwstr/>
      </vt:variant>
      <vt:variant>
        <vt:i4>3866675</vt:i4>
      </vt:variant>
      <vt:variant>
        <vt:i4>306</vt:i4>
      </vt:variant>
      <vt:variant>
        <vt:i4>0</vt:i4>
      </vt:variant>
      <vt:variant>
        <vt:i4>5</vt:i4>
      </vt:variant>
      <vt:variant>
        <vt:lpwstr>http://www.data.gov.ro/</vt:lpwstr>
      </vt:variant>
      <vt:variant>
        <vt:lpwstr/>
      </vt:variant>
      <vt:variant>
        <vt:i4>1638456</vt:i4>
      </vt:variant>
      <vt:variant>
        <vt:i4>296</vt:i4>
      </vt:variant>
      <vt:variant>
        <vt:i4>0</vt:i4>
      </vt:variant>
      <vt:variant>
        <vt:i4>5</vt:i4>
      </vt:variant>
      <vt:variant>
        <vt:lpwstr/>
      </vt:variant>
      <vt:variant>
        <vt:lpwstr>_Toc189062641</vt:lpwstr>
      </vt:variant>
      <vt:variant>
        <vt:i4>1638456</vt:i4>
      </vt:variant>
      <vt:variant>
        <vt:i4>290</vt:i4>
      </vt:variant>
      <vt:variant>
        <vt:i4>0</vt:i4>
      </vt:variant>
      <vt:variant>
        <vt:i4>5</vt:i4>
      </vt:variant>
      <vt:variant>
        <vt:lpwstr/>
      </vt:variant>
      <vt:variant>
        <vt:lpwstr>_Toc189062640</vt:lpwstr>
      </vt:variant>
      <vt:variant>
        <vt:i4>1966136</vt:i4>
      </vt:variant>
      <vt:variant>
        <vt:i4>284</vt:i4>
      </vt:variant>
      <vt:variant>
        <vt:i4>0</vt:i4>
      </vt:variant>
      <vt:variant>
        <vt:i4>5</vt:i4>
      </vt:variant>
      <vt:variant>
        <vt:lpwstr/>
      </vt:variant>
      <vt:variant>
        <vt:lpwstr>_Toc189062639</vt:lpwstr>
      </vt:variant>
      <vt:variant>
        <vt:i4>1966136</vt:i4>
      </vt:variant>
      <vt:variant>
        <vt:i4>278</vt:i4>
      </vt:variant>
      <vt:variant>
        <vt:i4>0</vt:i4>
      </vt:variant>
      <vt:variant>
        <vt:i4>5</vt:i4>
      </vt:variant>
      <vt:variant>
        <vt:lpwstr/>
      </vt:variant>
      <vt:variant>
        <vt:lpwstr>_Toc189062638</vt:lpwstr>
      </vt:variant>
      <vt:variant>
        <vt:i4>1966136</vt:i4>
      </vt:variant>
      <vt:variant>
        <vt:i4>272</vt:i4>
      </vt:variant>
      <vt:variant>
        <vt:i4>0</vt:i4>
      </vt:variant>
      <vt:variant>
        <vt:i4>5</vt:i4>
      </vt:variant>
      <vt:variant>
        <vt:lpwstr/>
      </vt:variant>
      <vt:variant>
        <vt:lpwstr>_Toc189062637</vt:lpwstr>
      </vt:variant>
      <vt:variant>
        <vt:i4>1966136</vt:i4>
      </vt:variant>
      <vt:variant>
        <vt:i4>266</vt:i4>
      </vt:variant>
      <vt:variant>
        <vt:i4>0</vt:i4>
      </vt:variant>
      <vt:variant>
        <vt:i4>5</vt:i4>
      </vt:variant>
      <vt:variant>
        <vt:lpwstr/>
      </vt:variant>
      <vt:variant>
        <vt:lpwstr>_Toc189062636</vt:lpwstr>
      </vt:variant>
      <vt:variant>
        <vt:i4>1966136</vt:i4>
      </vt:variant>
      <vt:variant>
        <vt:i4>260</vt:i4>
      </vt:variant>
      <vt:variant>
        <vt:i4>0</vt:i4>
      </vt:variant>
      <vt:variant>
        <vt:i4>5</vt:i4>
      </vt:variant>
      <vt:variant>
        <vt:lpwstr/>
      </vt:variant>
      <vt:variant>
        <vt:lpwstr>_Toc189062635</vt:lpwstr>
      </vt:variant>
      <vt:variant>
        <vt:i4>1966136</vt:i4>
      </vt:variant>
      <vt:variant>
        <vt:i4>254</vt:i4>
      </vt:variant>
      <vt:variant>
        <vt:i4>0</vt:i4>
      </vt:variant>
      <vt:variant>
        <vt:i4>5</vt:i4>
      </vt:variant>
      <vt:variant>
        <vt:lpwstr/>
      </vt:variant>
      <vt:variant>
        <vt:lpwstr>_Toc189062634</vt:lpwstr>
      </vt:variant>
      <vt:variant>
        <vt:i4>1966136</vt:i4>
      </vt:variant>
      <vt:variant>
        <vt:i4>248</vt:i4>
      </vt:variant>
      <vt:variant>
        <vt:i4>0</vt:i4>
      </vt:variant>
      <vt:variant>
        <vt:i4>5</vt:i4>
      </vt:variant>
      <vt:variant>
        <vt:lpwstr/>
      </vt:variant>
      <vt:variant>
        <vt:lpwstr>_Toc189062633</vt:lpwstr>
      </vt:variant>
      <vt:variant>
        <vt:i4>1966136</vt:i4>
      </vt:variant>
      <vt:variant>
        <vt:i4>242</vt:i4>
      </vt:variant>
      <vt:variant>
        <vt:i4>0</vt:i4>
      </vt:variant>
      <vt:variant>
        <vt:i4>5</vt:i4>
      </vt:variant>
      <vt:variant>
        <vt:lpwstr/>
      </vt:variant>
      <vt:variant>
        <vt:lpwstr>_Toc189062632</vt:lpwstr>
      </vt:variant>
      <vt:variant>
        <vt:i4>1966136</vt:i4>
      </vt:variant>
      <vt:variant>
        <vt:i4>236</vt:i4>
      </vt:variant>
      <vt:variant>
        <vt:i4>0</vt:i4>
      </vt:variant>
      <vt:variant>
        <vt:i4>5</vt:i4>
      </vt:variant>
      <vt:variant>
        <vt:lpwstr/>
      </vt:variant>
      <vt:variant>
        <vt:lpwstr>_Toc189062631</vt:lpwstr>
      </vt:variant>
      <vt:variant>
        <vt:i4>1966136</vt:i4>
      </vt:variant>
      <vt:variant>
        <vt:i4>230</vt:i4>
      </vt:variant>
      <vt:variant>
        <vt:i4>0</vt:i4>
      </vt:variant>
      <vt:variant>
        <vt:i4>5</vt:i4>
      </vt:variant>
      <vt:variant>
        <vt:lpwstr/>
      </vt:variant>
      <vt:variant>
        <vt:lpwstr>_Toc189062630</vt:lpwstr>
      </vt:variant>
      <vt:variant>
        <vt:i4>2031672</vt:i4>
      </vt:variant>
      <vt:variant>
        <vt:i4>224</vt:i4>
      </vt:variant>
      <vt:variant>
        <vt:i4>0</vt:i4>
      </vt:variant>
      <vt:variant>
        <vt:i4>5</vt:i4>
      </vt:variant>
      <vt:variant>
        <vt:lpwstr/>
      </vt:variant>
      <vt:variant>
        <vt:lpwstr>_Toc189062629</vt:lpwstr>
      </vt:variant>
      <vt:variant>
        <vt:i4>2031672</vt:i4>
      </vt:variant>
      <vt:variant>
        <vt:i4>218</vt:i4>
      </vt:variant>
      <vt:variant>
        <vt:i4>0</vt:i4>
      </vt:variant>
      <vt:variant>
        <vt:i4>5</vt:i4>
      </vt:variant>
      <vt:variant>
        <vt:lpwstr/>
      </vt:variant>
      <vt:variant>
        <vt:lpwstr>_Toc189062628</vt:lpwstr>
      </vt:variant>
      <vt:variant>
        <vt:i4>2031672</vt:i4>
      </vt:variant>
      <vt:variant>
        <vt:i4>212</vt:i4>
      </vt:variant>
      <vt:variant>
        <vt:i4>0</vt:i4>
      </vt:variant>
      <vt:variant>
        <vt:i4>5</vt:i4>
      </vt:variant>
      <vt:variant>
        <vt:lpwstr/>
      </vt:variant>
      <vt:variant>
        <vt:lpwstr>_Toc189062627</vt:lpwstr>
      </vt:variant>
      <vt:variant>
        <vt:i4>2031672</vt:i4>
      </vt:variant>
      <vt:variant>
        <vt:i4>206</vt:i4>
      </vt:variant>
      <vt:variant>
        <vt:i4>0</vt:i4>
      </vt:variant>
      <vt:variant>
        <vt:i4>5</vt:i4>
      </vt:variant>
      <vt:variant>
        <vt:lpwstr/>
      </vt:variant>
      <vt:variant>
        <vt:lpwstr>_Toc189062626</vt:lpwstr>
      </vt:variant>
      <vt:variant>
        <vt:i4>2031672</vt:i4>
      </vt:variant>
      <vt:variant>
        <vt:i4>200</vt:i4>
      </vt:variant>
      <vt:variant>
        <vt:i4>0</vt:i4>
      </vt:variant>
      <vt:variant>
        <vt:i4>5</vt:i4>
      </vt:variant>
      <vt:variant>
        <vt:lpwstr/>
      </vt:variant>
      <vt:variant>
        <vt:lpwstr>_Toc189062625</vt:lpwstr>
      </vt:variant>
      <vt:variant>
        <vt:i4>2031672</vt:i4>
      </vt:variant>
      <vt:variant>
        <vt:i4>194</vt:i4>
      </vt:variant>
      <vt:variant>
        <vt:i4>0</vt:i4>
      </vt:variant>
      <vt:variant>
        <vt:i4>5</vt:i4>
      </vt:variant>
      <vt:variant>
        <vt:lpwstr/>
      </vt:variant>
      <vt:variant>
        <vt:lpwstr>_Toc189062624</vt:lpwstr>
      </vt:variant>
      <vt:variant>
        <vt:i4>2031672</vt:i4>
      </vt:variant>
      <vt:variant>
        <vt:i4>188</vt:i4>
      </vt:variant>
      <vt:variant>
        <vt:i4>0</vt:i4>
      </vt:variant>
      <vt:variant>
        <vt:i4>5</vt:i4>
      </vt:variant>
      <vt:variant>
        <vt:lpwstr/>
      </vt:variant>
      <vt:variant>
        <vt:lpwstr>_Toc189062623</vt:lpwstr>
      </vt:variant>
      <vt:variant>
        <vt:i4>2031672</vt:i4>
      </vt:variant>
      <vt:variant>
        <vt:i4>182</vt:i4>
      </vt:variant>
      <vt:variant>
        <vt:i4>0</vt:i4>
      </vt:variant>
      <vt:variant>
        <vt:i4>5</vt:i4>
      </vt:variant>
      <vt:variant>
        <vt:lpwstr/>
      </vt:variant>
      <vt:variant>
        <vt:lpwstr>_Toc189062622</vt:lpwstr>
      </vt:variant>
      <vt:variant>
        <vt:i4>2031672</vt:i4>
      </vt:variant>
      <vt:variant>
        <vt:i4>176</vt:i4>
      </vt:variant>
      <vt:variant>
        <vt:i4>0</vt:i4>
      </vt:variant>
      <vt:variant>
        <vt:i4>5</vt:i4>
      </vt:variant>
      <vt:variant>
        <vt:lpwstr/>
      </vt:variant>
      <vt:variant>
        <vt:lpwstr>_Toc189062621</vt:lpwstr>
      </vt:variant>
      <vt:variant>
        <vt:i4>2031672</vt:i4>
      </vt:variant>
      <vt:variant>
        <vt:i4>170</vt:i4>
      </vt:variant>
      <vt:variant>
        <vt:i4>0</vt:i4>
      </vt:variant>
      <vt:variant>
        <vt:i4>5</vt:i4>
      </vt:variant>
      <vt:variant>
        <vt:lpwstr/>
      </vt:variant>
      <vt:variant>
        <vt:lpwstr>_Toc189062620</vt:lpwstr>
      </vt:variant>
      <vt:variant>
        <vt:i4>1835064</vt:i4>
      </vt:variant>
      <vt:variant>
        <vt:i4>164</vt:i4>
      </vt:variant>
      <vt:variant>
        <vt:i4>0</vt:i4>
      </vt:variant>
      <vt:variant>
        <vt:i4>5</vt:i4>
      </vt:variant>
      <vt:variant>
        <vt:lpwstr/>
      </vt:variant>
      <vt:variant>
        <vt:lpwstr>_Toc189062619</vt:lpwstr>
      </vt:variant>
      <vt:variant>
        <vt:i4>1835064</vt:i4>
      </vt:variant>
      <vt:variant>
        <vt:i4>158</vt:i4>
      </vt:variant>
      <vt:variant>
        <vt:i4>0</vt:i4>
      </vt:variant>
      <vt:variant>
        <vt:i4>5</vt:i4>
      </vt:variant>
      <vt:variant>
        <vt:lpwstr/>
      </vt:variant>
      <vt:variant>
        <vt:lpwstr>_Toc189062618</vt:lpwstr>
      </vt:variant>
      <vt:variant>
        <vt:i4>1835064</vt:i4>
      </vt:variant>
      <vt:variant>
        <vt:i4>152</vt:i4>
      </vt:variant>
      <vt:variant>
        <vt:i4>0</vt:i4>
      </vt:variant>
      <vt:variant>
        <vt:i4>5</vt:i4>
      </vt:variant>
      <vt:variant>
        <vt:lpwstr/>
      </vt:variant>
      <vt:variant>
        <vt:lpwstr>_Toc189062617</vt:lpwstr>
      </vt:variant>
      <vt:variant>
        <vt:i4>1835064</vt:i4>
      </vt:variant>
      <vt:variant>
        <vt:i4>146</vt:i4>
      </vt:variant>
      <vt:variant>
        <vt:i4>0</vt:i4>
      </vt:variant>
      <vt:variant>
        <vt:i4>5</vt:i4>
      </vt:variant>
      <vt:variant>
        <vt:lpwstr/>
      </vt:variant>
      <vt:variant>
        <vt:lpwstr>_Toc189062616</vt:lpwstr>
      </vt:variant>
      <vt:variant>
        <vt:i4>1835064</vt:i4>
      </vt:variant>
      <vt:variant>
        <vt:i4>140</vt:i4>
      </vt:variant>
      <vt:variant>
        <vt:i4>0</vt:i4>
      </vt:variant>
      <vt:variant>
        <vt:i4>5</vt:i4>
      </vt:variant>
      <vt:variant>
        <vt:lpwstr/>
      </vt:variant>
      <vt:variant>
        <vt:lpwstr>_Toc189062615</vt:lpwstr>
      </vt:variant>
      <vt:variant>
        <vt:i4>1835064</vt:i4>
      </vt:variant>
      <vt:variant>
        <vt:i4>134</vt:i4>
      </vt:variant>
      <vt:variant>
        <vt:i4>0</vt:i4>
      </vt:variant>
      <vt:variant>
        <vt:i4>5</vt:i4>
      </vt:variant>
      <vt:variant>
        <vt:lpwstr/>
      </vt:variant>
      <vt:variant>
        <vt:lpwstr>_Toc189062614</vt:lpwstr>
      </vt:variant>
      <vt:variant>
        <vt:i4>1835064</vt:i4>
      </vt:variant>
      <vt:variant>
        <vt:i4>128</vt:i4>
      </vt:variant>
      <vt:variant>
        <vt:i4>0</vt:i4>
      </vt:variant>
      <vt:variant>
        <vt:i4>5</vt:i4>
      </vt:variant>
      <vt:variant>
        <vt:lpwstr/>
      </vt:variant>
      <vt:variant>
        <vt:lpwstr>_Toc189062613</vt:lpwstr>
      </vt:variant>
      <vt:variant>
        <vt:i4>1835064</vt:i4>
      </vt:variant>
      <vt:variant>
        <vt:i4>122</vt:i4>
      </vt:variant>
      <vt:variant>
        <vt:i4>0</vt:i4>
      </vt:variant>
      <vt:variant>
        <vt:i4>5</vt:i4>
      </vt:variant>
      <vt:variant>
        <vt:lpwstr/>
      </vt:variant>
      <vt:variant>
        <vt:lpwstr>_Toc189062612</vt:lpwstr>
      </vt:variant>
      <vt:variant>
        <vt:i4>1835064</vt:i4>
      </vt:variant>
      <vt:variant>
        <vt:i4>116</vt:i4>
      </vt:variant>
      <vt:variant>
        <vt:i4>0</vt:i4>
      </vt:variant>
      <vt:variant>
        <vt:i4>5</vt:i4>
      </vt:variant>
      <vt:variant>
        <vt:lpwstr/>
      </vt:variant>
      <vt:variant>
        <vt:lpwstr>_Toc189062611</vt:lpwstr>
      </vt:variant>
      <vt:variant>
        <vt:i4>1835064</vt:i4>
      </vt:variant>
      <vt:variant>
        <vt:i4>110</vt:i4>
      </vt:variant>
      <vt:variant>
        <vt:i4>0</vt:i4>
      </vt:variant>
      <vt:variant>
        <vt:i4>5</vt:i4>
      </vt:variant>
      <vt:variant>
        <vt:lpwstr/>
      </vt:variant>
      <vt:variant>
        <vt:lpwstr>_Toc189062610</vt:lpwstr>
      </vt:variant>
      <vt:variant>
        <vt:i4>1900600</vt:i4>
      </vt:variant>
      <vt:variant>
        <vt:i4>104</vt:i4>
      </vt:variant>
      <vt:variant>
        <vt:i4>0</vt:i4>
      </vt:variant>
      <vt:variant>
        <vt:i4>5</vt:i4>
      </vt:variant>
      <vt:variant>
        <vt:lpwstr/>
      </vt:variant>
      <vt:variant>
        <vt:lpwstr>_Toc189062609</vt:lpwstr>
      </vt:variant>
      <vt:variant>
        <vt:i4>1900600</vt:i4>
      </vt:variant>
      <vt:variant>
        <vt:i4>98</vt:i4>
      </vt:variant>
      <vt:variant>
        <vt:i4>0</vt:i4>
      </vt:variant>
      <vt:variant>
        <vt:i4>5</vt:i4>
      </vt:variant>
      <vt:variant>
        <vt:lpwstr/>
      </vt:variant>
      <vt:variant>
        <vt:lpwstr>_Toc189062608</vt:lpwstr>
      </vt:variant>
      <vt:variant>
        <vt:i4>1900600</vt:i4>
      </vt:variant>
      <vt:variant>
        <vt:i4>92</vt:i4>
      </vt:variant>
      <vt:variant>
        <vt:i4>0</vt:i4>
      </vt:variant>
      <vt:variant>
        <vt:i4>5</vt:i4>
      </vt:variant>
      <vt:variant>
        <vt:lpwstr/>
      </vt:variant>
      <vt:variant>
        <vt:lpwstr>_Toc189062607</vt:lpwstr>
      </vt:variant>
      <vt:variant>
        <vt:i4>1900600</vt:i4>
      </vt:variant>
      <vt:variant>
        <vt:i4>86</vt:i4>
      </vt:variant>
      <vt:variant>
        <vt:i4>0</vt:i4>
      </vt:variant>
      <vt:variant>
        <vt:i4>5</vt:i4>
      </vt:variant>
      <vt:variant>
        <vt:lpwstr/>
      </vt:variant>
      <vt:variant>
        <vt:lpwstr>_Toc189062606</vt:lpwstr>
      </vt:variant>
      <vt:variant>
        <vt:i4>1900600</vt:i4>
      </vt:variant>
      <vt:variant>
        <vt:i4>80</vt:i4>
      </vt:variant>
      <vt:variant>
        <vt:i4>0</vt:i4>
      </vt:variant>
      <vt:variant>
        <vt:i4>5</vt:i4>
      </vt:variant>
      <vt:variant>
        <vt:lpwstr/>
      </vt:variant>
      <vt:variant>
        <vt:lpwstr>_Toc189062605</vt:lpwstr>
      </vt:variant>
      <vt:variant>
        <vt:i4>1900600</vt:i4>
      </vt:variant>
      <vt:variant>
        <vt:i4>74</vt:i4>
      </vt:variant>
      <vt:variant>
        <vt:i4>0</vt:i4>
      </vt:variant>
      <vt:variant>
        <vt:i4>5</vt:i4>
      </vt:variant>
      <vt:variant>
        <vt:lpwstr/>
      </vt:variant>
      <vt:variant>
        <vt:lpwstr>_Toc189062604</vt:lpwstr>
      </vt:variant>
      <vt:variant>
        <vt:i4>1900600</vt:i4>
      </vt:variant>
      <vt:variant>
        <vt:i4>68</vt:i4>
      </vt:variant>
      <vt:variant>
        <vt:i4>0</vt:i4>
      </vt:variant>
      <vt:variant>
        <vt:i4>5</vt:i4>
      </vt:variant>
      <vt:variant>
        <vt:lpwstr/>
      </vt:variant>
      <vt:variant>
        <vt:lpwstr>_Toc189062603</vt:lpwstr>
      </vt:variant>
      <vt:variant>
        <vt:i4>1900600</vt:i4>
      </vt:variant>
      <vt:variant>
        <vt:i4>62</vt:i4>
      </vt:variant>
      <vt:variant>
        <vt:i4>0</vt:i4>
      </vt:variant>
      <vt:variant>
        <vt:i4>5</vt:i4>
      </vt:variant>
      <vt:variant>
        <vt:lpwstr/>
      </vt:variant>
      <vt:variant>
        <vt:lpwstr>_Toc189062602</vt:lpwstr>
      </vt:variant>
      <vt:variant>
        <vt:i4>1900600</vt:i4>
      </vt:variant>
      <vt:variant>
        <vt:i4>56</vt:i4>
      </vt:variant>
      <vt:variant>
        <vt:i4>0</vt:i4>
      </vt:variant>
      <vt:variant>
        <vt:i4>5</vt:i4>
      </vt:variant>
      <vt:variant>
        <vt:lpwstr/>
      </vt:variant>
      <vt:variant>
        <vt:lpwstr>_Toc189062601</vt:lpwstr>
      </vt:variant>
      <vt:variant>
        <vt:i4>1900600</vt:i4>
      </vt:variant>
      <vt:variant>
        <vt:i4>50</vt:i4>
      </vt:variant>
      <vt:variant>
        <vt:i4>0</vt:i4>
      </vt:variant>
      <vt:variant>
        <vt:i4>5</vt:i4>
      </vt:variant>
      <vt:variant>
        <vt:lpwstr/>
      </vt:variant>
      <vt:variant>
        <vt:lpwstr>_Toc189062600</vt:lpwstr>
      </vt:variant>
      <vt:variant>
        <vt:i4>1310779</vt:i4>
      </vt:variant>
      <vt:variant>
        <vt:i4>44</vt:i4>
      </vt:variant>
      <vt:variant>
        <vt:i4>0</vt:i4>
      </vt:variant>
      <vt:variant>
        <vt:i4>5</vt:i4>
      </vt:variant>
      <vt:variant>
        <vt:lpwstr/>
      </vt:variant>
      <vt:variant>
        <vt:lpwstr>_Toc189062599</vt:lpwstr>
      </vt:variant>
      <vt:variant>
        <vt:i4>1310779</vt:i4>
      </vt:variant>
      <vt:variant>
        <vt:i4>38</vt:i4>
      </vt:variant>
      <vt:variant>
        <vt:i4>0</vt:i4>
      </vt:variant>
      <vt:variant>
        <vt:i4>5</vt:i4>
      </vt:variant>
      <vt:variant>
        <vt:lpwstr/>
      </vt:variant>
      <vt:variant>
        <vt:lpwstr>_Toc189062598</vt:lpwstr>
      </vt:variant>
      <vt:variant>
        <vt:i4>1310779</vt:i4>
      </vt:variant>
      <vt:variant>
        <vt:i4>32</vt:i4>
      </vt:variant>
      <vt:variant>
        <vt:i4>0</vt:i4>
      </vt:variant>
      <vt:variant>
        <vt:i4>5</vt:i4>
      </vt:variant>
      <vt:variant>
        <vt:lpwstr/>
      </vt:variant>
      <vt:variant>
        <vt:lpwstr>_Toc189062597</vt:lpwstr>
      </vt:variant>
      <vt:variant>
        <vt:i4>1310779</vt:i4>
      </vt:variant>
      <vt:variant>
        <vt:i4>26</vt:i4>
      </vt:variant>
      <vt:variant>
        <vt:i4>0</vt:i4>
      </vt:variant>
      <vt:variant>
        <vt:i4>5</vt:i4>
      </vt:variant>
      <vt:variant>
        <vt:lpwstr/>
      </vt:variant>
      <vt:variant>
        <vt:lpwstr>_Toc189062596</vt:lpwstr>
      </vt:variant>
      <vt:variant>
        <vt:i4>1310779</vt:i4>
      </vt:variant>
      <vt:variant>
        <vt:i4>20</vt:i4>
      </vt:variant>
      <vt:variant>
        <vt:i4>0</vt:i4>
      </vt:variant>
      <vt:variant>
        <vt:i4>5</vt:i4>
      </vt:variant>
      <vt:variant>
        <vt:lpwstr/>
      </vt:variant>
      <vt:variant>
        <vt:lpwstr>_Toc189062595</vt:lpwstr>
      </vt:variant>
      <vt:variant>
        <vt:i4>1310779</vt:i4>
      </vt:variant>
      <vt:variant>
        <vt:i4>14</vt:i4>
      </vt:variant>
      <vt:variant>
        <vt:i4>0</vt:i4>
      </vt:variant>
      <vt:variant>
        <vt:i4>5</vt:i4>
      </vt:variant>
      <vt:variant>
        <vt:lpwstr/>
      </vt:variant>
      <vt:variant>
        <vt:lpwstr>_Toc189062594</vt:lpwstr>
      </vt:variant>
      <vt:variant>
        <vt:i4>1310779</vt:i4>
      </vt:variant>
      <vt:variant>
        <vt:i4>8</vt:i4>
      </vt:variant>
      <vt:variant>
        <vt:i4>0</vt:i4>
      </vt:variant>
      <vt:variant>
        <vt:i4>5</vt:i4>
      </vt:variant>
      <vt:variant>
        <vt:lpwstr/>
      </vt:variant>
      <vt:variant>
        <vt:lpwstr>_Toc189062593</vt:lpwstr>
      </vt:variant>
      <vt:variant>
        <vt:i4>1310779</vt:i4>
      </vt:variant>
      <vt:variant>
        <vt:i4>2</vt:i4>
      </vt:variant>
      <vt:variant>
        <vt:i4>0</vt:i4>
      </vt:variant>
      <vt:variant>
        <vt:i4>5</vt:i4>
      </vt:variant>
      <vt:variant>
        <vt:lpwstr/>
      </vt:variant>
      <vt:variant>
        <vt:lpwstr>_Toc189062592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dc:creator>
  <cp:keywords/>
  <dc:description/>
  <cp:lastModifiedBy>Eugen Perianu</cp:lastModifiedBy>
  <cp:revision>48</cp:revision>
  <cp:lastPrinted>2024-12-24T07:02:00Z</cp:lastPrinted>
  <dcterms:created xsi:type="dcterms:W3CDTF">2025-10-20T08:53:00Z</dcterms:created>
  <dcterms:modified xsi:type="dcterms:W3CDTF">2025-10-28T11:32:00Z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0x010100CFF2A5709A96AF40A314E1BE28465013</vt:lpwstr>
  </property>
  <property fmtid="{D5CDD505-2E9C-101B-9397-08002B2CF9AE}" pid="3" name="MediaServiceImageTags">
    <vt:lpwstr/>
  </property>
  <property fmtid="{D5CDD505-2E9C-101B-9397-08002B2CF9AE}" pid="4" name="GrammarlyDocumentId">
    <vt:lpwstr>43c0a775-dcb0-4264-819c-4f2abf94019e</vt:lpwstr>
  </property>
</Properties>
</file>