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98E6E" w14:textId="17DDB0DE" w:rsidR="00302AA3" w:rsidRPr="002C45E4" w:rsidRDefault="006575ED" w:rsidP="007D6852">
      <w:pPr>
        <w:spacing w:before="0" w:line="259" w:lineRule="auto"/>
        <w:jc w:val="left"/>
        <w:rPr>
          <w:sz w:val="22"/>
          <w:szCs w:val="22"/>
        </w:rPr>
      </w:pPr>
      <w:bookmarkStart w:id="0" w:name="_Toc503792931"/>
      <w:bookmarkStart w:id="1" w:name="_Toc375051828"/>
      <w:bookmarkStart w:id="2" w:name="_Hlk197629952"/>
      <w:r w:rsidRPr="002C45E4">
        <w:rPr>
          <w:noProof/>
          <w:sz w:val="22"/>
          <w:szCs w:val="22"/>
          <w:lang w:eastAsia="en-US"/>
        </w:rPr>
        <w:drawing>
          <wp:anchor distT="0" distB="0" distL="0" distR="0" simplePos="0" relativeHeight="251645440" behindDoc="1" locked="0" layoutInCell="1" hidden="0" allowOverlap="1" wp14:anchorId="3AD323C3" wp14:editId="771BC61C">
            <wp:simplePos x="0" y="0"/>
            <wp:positionH relativeFrom="page">
              <wp:align>left</wp:align>
            </wp:positionH>
            <wp:positionV relativeFrom="page">
              <wp:posOffset>46404</wp:posOffset>
            </wp:positionV>
            <wp:extent cx="7519563" cy="10603523"/>
            <wp:effectExtent l="0" t="0" r="5715" b="7620"/>
            <wp:wrapNone/>
            <wp:docPr id="36" name="image10.png" descr="A white background with black lines&#10;&#10;AI-generated content may be incorrect."/>
            <wp:cNvGraphicFramePr/>
            <a:graphic xmlns:a="http://schemas.openxmlformats.org/drawingml/2006/main">
              <a:graphicData uri="http://schemas.openxmlformats.org/drawingml/2006/picture">
                <pic:pic xmlns:pic="http://schemas.openxmlformats.org/drawingml/2006/picture">
                  <pic:nvPicPr>
                    <pic:cNvPr id="36" name="image10.png" descr="A white background with black lines&#10;&#10;AI-generated content may be incorrect."/>
                    <pic:cNvPicPr preferRelativeResize="0"/>
                  </pic:nvPicPr>
                  <pic:blipFill>
                    <a:blip r:embed="rId11"/>
                    <a:srcRect/>
                    <a:stretch>
                      <a:fillRect/>
                    </a:stretch>
                  </pic:blipFill>
                  <pic:spPr>
                    <a:xfrm>
                      <a:off x="0" y="0"/>
                      <a:ext cx="7530237" cy="10618574"/>
                    </a:xfrm>
                    <a:prstGeom prst="rect">
                      <a:avLst/>
                    </a:prstGeom>
                    <a:ln/>
                  </pic:spPr>
                </pic:pic>
              </a:graphicData>
            </a:graphic>
            <wp14:sizeRelH relativeFrom="margin">
              <wp14:pctWidth>0</wp14:pctWidth>
            </wp14:sizeRelH>
            <wp14:sizeRelV relativeFrom="margin">
              <wp14:pctHeight>0</wp14:pctHeight>
            </wp14:sizeRelV>
          </wp:anchor>
        </w:drawing>
      </w:r>
      <w:r w:rsidR="001B172F" w:rsidRPr="002C45E4">
        <w:rPr>
          <w:noProof/>
          <w:sz w:val="22"/>
          <w:szCs w:val="22"/>
          <w:lang w:eastAsia="en-US"/>
        </w:rPr>
        <w:drawing>
          <wp:anchor distT="0" distB="0" distL="114300" distR="114300" simplePos="0" relativeHeight="251647488" behindDoc="0" locked="0" layoutInCell="1" allowOverlap="1" wp14:anchorId="4C265BDA" wp14:editId="028D610D">
            <wp:simplePos x="0" y="0"/>
            <wp:positionH relativeFrom="column">
              <wp:posOffset>4872990</wp:posOffset>
            </wp:positionH>
            <wp:positionV relativeFrom="paragraph">
              <wp:posOffset>-704215</wp:posOffset>
            </wp:positionV>
            <wp:extent cx="1388745" cy="614414"/>
            <wp:effectExtent l="0" t="0" r="1905" b="0"/>
            <wp:wrapNone/>
            <wp:docPr id="1267758750"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58750" name="Picture 1" descr="A white background with black and white clou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388745" cy="614414"/>
                    </a:xfrm>
                    <a:prstGeom prst="rect">
                      <a:avLst/>
                    </a:prstGeom>
                  </pic:spPr>
                </pic:pic>
              </a:graphicData>
            </a:graphic>
            <wp14:sizeRelH relativeFrom="margin">
              <wp14:pctWidth>0</wp14:pctWidth>
            </wp14:sizeRelH>
            <wp14:sizeRelV relativeFrom="margin">
              <wp14:pctHeight>0</wp14:pctHeight>
            </wp14:sizeRelV>
          </wp:anchor>
        </w:drawing>
      </w:r>
    </w:p>
    <w:p w14:paraId="3EA9D2A0" w14:textId="397C5908" w:rsidR="00302AA3" w:rsidRPr="002C45E4" w:rsidRDefault="00302AA3" w:rsidP="00302AA3">
      <w:pPr>
        <w:spacing w:before="0" w:line="259" w:lineRule="auto"/>
        <w:rPr>
          <w:sz w:val="22"/>
          <w:szCs w:val="22"/>
        </w:rPr>
      </w:pPr>
    </w:p>
    <w:p w14:paraId="1402149A" w14:textId="48AF918B" w:rsidR="00302AA3" w:rsidRPr="002C45E4" w:rsidRDefault="00302AA3" w:rsidP="00302AA3">
      <w:pPr>
        <w:rPr>
          <w:sz w:val="22"/>
          <w:szCs w:val="22"/>
        </w:rPr>
      </w:pPr>
    </w:p>
    <w:p w14:paraId="2EDD0E92" w14:textId="448680E9" w:rsidR="00302AA3" w:rsidRPr="002C45E4" w:rsidRDefault="00302AA3" w:rsidP="00302AA3">
      <w:pPr>
        <w:rPr>
          <w:sz w:val="22"/>
          <w:szCs w:val="22"/>
        </w:rPr>
      </w:pPr>
    </w:p>
    <w:p w14:paraId="7184BA79" w14:textId="747BCF3E" w:rsidR="00302AA3" w:rsidRPr="002C45E4" w:rsidRDefault="00302AA3" w:rsidP="00302AA3">
      <w:pPr>
        <w:rPr>
          <w:sz w:val="22"/>
          <w:szCs w:val="22"/>
        </w:rPr>
      </w:pPr>
    </w:p>
    <w:p w14:paraId="0BF2A015" w14:textId="4CCA7AA7" w:rsidR="00302AA3" w:rsidRPr="002C45E4" w:rsidRDefault="00953774" w:rsidP="00302AA3">
      <w:pPr>
        <w:pStyle w:val="Antet"/>
        <w:rPr>
          <w:sz w:val="22"/>
        </w:rPr>
      </w:pPr>
      <w:r w:rsidRPr="002C45E4">
        <w:rPr>
          <w:noProof/>
          <w:sz w:val="22"/>
          <w:lang w:eastAsia="en-US"/>
        </w:rPr>
        <mc:AlternateContent>
          <mc:Choice Requires="wps">
            <w:drawing>
              <wp:anchor distT="0" distB="0" distL="114300" distR="114300" simplePos="0" relativeHeight="251643392" behindDoc="0" locked="0" layoutInCell="1" hidden="0" allowOverlap="1" wp14:anchorId="04FBD99B" wp14:editId="28AB601B">
                <wp:simplePos x="0" y="0"/>
                <wp:positionH relativeFrom="margin">
                  <wp:posOffset>-64135</wp:posOffset>
                </wp:positionH>
                <wp:positionV relativeFrom="margin">
                  <wp:posOffset>1310005</wp:posOffset>
                </wp:positionV>
                <wp:extent cx="6537325" cy="5779477"/>
                <wp:effectExtent l="0" t="0" r="15875" b="12065"/>
                <wp:wrapNone/>
                <wp:docPr id="29" name="Rectangle 29"/>
                <wp:cNvGraphicFramePr/>
                <a:graphic xmlns:a="http://schemas.openxmlformats.org/drawingml/2006/main">
                  <a:graphicData uri="http://schemas.microsoft.com/office/word/2010/wordprocessingShape">
                    <wps:wsp>
                      <wps:cNvSpPr/>
                      <wps:spPr>
                        <a:xfrm>
                          <a:off x="0" y="0"/>
                          <a:ext cx="6537325" cy="5779477"/>
                        </a:xfrm>
                        <a:prstGeom prst="rect">
                          <a:avLst/>
                        </a:prstGeom>
                        <a:noFill/>
                        <a:ln>
                          <a:noFill/>
                        </a:ln>
                      </wps:spPr>
                      <wps:txbx>
                        <w:txbxContent>
                          <w:p w14:paraId="770D2EDA"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4FCB618C"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486A178B"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2916079D"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4D2EDCE3"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19DCDBEA"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48ED659E"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56602E6C"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1C048915" w14:textId="5ECD5F82" w:rsidR="004D65BD" w:rsidRPr="002C45E4" w:rsidRDefault="004D65BD" w:rsidP="00953774">
                            <w:pPr>
                              <w:spacing w:after="360"/>
                              <w:contextualSpacing/>
                              <w:jc w:val="right"/>
                              <w:rPr>
                                <w:rFonts w:ascii="Arial Bold" w:eastAsia="MS Gothic" w:hAnsi="Arial Bold" w:cs="Arial Bold" w:hint="eastAsia"/>
                                <w:b/>
                                <w:bCs/>
                                <w:kern w:val="28"/>
                                <w:sz w:val="40"/>
                                <w:szCs w:val="40"/>
                                <w14:ligatures w14:val="standardContextual"/>
                              </w:rPr>
                            </w:pPr>
                            <w:bookmarkStart w:id="3" w:name="_Hlk193967649"/>
                            <w:r w:rsidRPr="002C45E4">
                              <w:rPr>
                                <w:rFonts w:ascii="Arial Bold" w:eastAsia="MS Gothic" w:hAnsi="Arial Bold" w:cs="Arial Bold"/>
                                <w:b/>
                                <w:bCs/>
                                <w:kern w:val="28"/>
                                <w:sz w:val="40"/>
                                <w:szCs w:val="40"/>
                                <w14:ligatures w14:val="standardContextual"/>
                              </w:rPr>
                              <w:t xml:space="preserve">Consultancy services for the evaluation of the </w:t>
                            </w:r>
                            <w:r w:rsidRPr="00632BE0">
                              <w:rPr>
                                <w:rFonts w:ascii="Arial Bold" w:eastAsia="MS Gothic" w:hAnsi="Arial Bold" w:cs="Arial Bold"/>
                                <w:b/>
                                <w:bCs/>
                                <w:kern w:val="28"/>
                                <w:sz w:val="40"/>
                                <w:szCs w:val="40"/>
                                <w14:ligatures w14:val="standardContextual"/>
                              </w:rPr>
                              <w:t>Centre Regional Programme</w:t>
                            </w:r>
                            <w:r w:rsidRPr="002C45E4">
                              <w:rPr>
                                <w:rFonts w:ascii="Arial Bold" w:eastAsia="MS Gothic" w:hAnsi="Arial Bold" w:cs="Arial Bold"/>
                                <w:b/>
                                <w:bCs/>
                                <w:kern w:val="28"/>
                                <w:sz w:val="40"/>
                                <w:szCs w:val="40"/>
                                <w14:ligatures w14:val="standardContextual"/>
                              </w:rPr>
                              <w:t xml:space="preserve"> – Phase I</w:t>
                            </w:r>
                          </w:p>
                          <w:p w14:paraId="750B9F4D" w14:textId="77777777" w:rsidR="004D65BD" w:rsidRPr="002C45E4" w:rsidRDefault="004D65BD" w:rsidP="00953774"/>
                          <w:p w14:paraId="59EB4169" w14:textId="77777777" w:rsidR="004D65BD" w:rsidRPr="002C45E4" w:rsidRDefault="004D65BD" w:rsidP="00953774"/>
                          <w:p w14:paraId="31393D7A" w14:textId="77777777" w:rsidR="004D65BD" w:rsidRPr="002C45E4" w:rsidRDefault="004D65BD" w:rsidP="00953774"/>
                          <w:p w14:paraId="7BF82D1C" w14:textId="77777777" w:rsidR="004D65BD" w:rsidRPr="002C45E4" w:rsidRDefault="004D65BD" w:rsidP="00953774">
                            <w:pPr>
                              <w:spacing w:before="240"/>
                              <w:contextualSpacing/>
                              <w:jc w:val="right"/>
                              <w:rPr>
                                <w:b/>
                                <w:bCs/>
                                <w:kern w:val="2"/>
                                <w:sz w:val="32"/>
                                <w:szCs w:val="32"/>
                                <w14:ligatures w14:val="standardContextual"/>
                              </w:rPr>
                            </w:pPr>
                            <w:r w:rsidRPr="002C45E4">
                              <w:rPr>
                                <w:b/>
                                <w:bCs/>
                                <w:kern w:val="2"/>
                                <w:sz w:val="32"/>
                                <w:szCs w:val="32"/>
                                <w14:ligatures w14:val="standardContextual"/>
                              </w:rPr>
                              <w:t>The Contracting Authority:</w:t>
                            </w:r>
                          </w:p>
                          <w:p w14:paraId="7AE7896C" w14:textId="77777777" w:rsidR="004D65BD" w:rsidRPr="002C45E4" w:rsidRDefault="004D65BD" w:rsidP="00953774">
                            <w:pPr>
                              <w:spacing w:before="240"/>
                              <w:contextualSpacing/>
                              <w:jc w:val="right"/>
                              <w:rPr>
                                <w:kern w:val="2"/>
                                <w:sz w:val="32"/>
                                <w:szCs w:val="32"/>
                                <w14:ligatures w14:val="standardContextual"/>
                              </w:rPr>
                            </w:pPr>
                            <w:r w:rsidRPr="002C45E4">
                              <w:rPr>
                                <w:kern w:val="2"/>
                                <w:sz w:val="32"/>
                                <w:szCs w:val="32"/>
                                <w14:ligatures w14:val="standardContextual"/>
                              </w:rPr>
                              <w:t>Centre Regional Development Agency</w:t>
                            </w:r>
                          </w:p>
                          <w:p w14:paraId="1F8FF6FD" w14:textId="77777777" w:rsidR="004D65BD" w:rsidRPr="002C45E4" w:rsidRDefault="004D65BD" w:rsidP="00953774"/>
                          <w:p w14:paraId="7102FA09" w14:textId="29710CFB" w:rsidR="004D65BD" w:rsidRPr="002C45E4" w:rsidRDefault="004D65BD" w:rsidP="00953774">
                            <w:pPr>
                              <w:spacing w:before="40" w:after="40" w:line="275" w:lineRule="auto"/>
                              <w:ind w:left="1440"/>
                              <w:jc w:val="right"/>
                              <w:rPr>
                                <w:b/>
                                <w:sz w:val="28"/>
                                <w:szCs w:val="36"/>
                              </w:rPr>
                            </w:pPr>
                            <w:r w:rsidRPr="002C45E4">
                              <w:rPr>
                                <w:b/>
                                <w:sz w:val="28"/>
                                <w:szCs w:val="36"/>
                              </w:rPr>
                              <w:t xml:space="preserve">Annexes to the Report Evaluation </w:t>
                            </w:r>
                            <w:r w:rsidR="00E423C9">
                              <w:rPr>
                                <w:b/>
                                <w:sz w:val="28"/>
                                <w:szCs w:val="36"/>
                              </w:rPr>
                              <w:t>Theme</w:t>
                            </w:r>
                            <w:r w:rsidR="00E423C9" w:rsidRPr="002C45E4">
                              <w:rPr>
                                <w:b/>
                                <w:sz w:val="28"/>
                                <w:szCs w:val="36"/>
                              </w:rPr>
                              <w:t xml:space="preserve"> </w:t>
                            </w:r>
                            <w:r w:rsidRPr="002C45E4">
                              <w:rPr>
                                <w:b/>
                                <w:sz w:val="28"/>
                                <w:szCs w:val="36"/>
                              </w:rPr>
                              <w:t>3</w:t>
                            </w:r>
                          </w:p>
                          <w:p w14:paraId="69608E17"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13B148DC" w14:textId="77777777" w:rsidR="004D65BD" w:rsidRPr="002C45E4" w:rsidRDefault="004D65BD" w:rsidP="00F35376">
                            <w:pPr>
                              <w:spacing w:before="40" w:after="40" w:line="275" w:lineRule="auto"/>
                              <w:textDirection w:val="btLr"/>
                            </w:pPr>
                          </w:p>
                          <w:p w14:paraId="0770D1EB" w14:textId="31F1544C" w:rsidR="004D65BD" w:rsidRPr="002C45E4" w:rsidRDefault="004D65BD" w:rsidP="00A24E88">
                            <w:pPr>
                              <w:spacing w:before="40" w:after="40" w:line="275" w:lineRule="auto"/>
                              <w:ind w:left="1440"/>
                              <w:jc w:val="right"/>
                              <w:textDirection w:val="btLr"/>
                              <w:rPr>
                                <w:b/>
                                <w:i/>
                                <w:iCs/>
                                <w:sz w:val="24"/>
                                <w:szCs w:val="32"/>
                              </w:rPr>
                            </w:pPr>
                            <w:r w:rsidRPr="002C45E4">
                              <w:rPr>
                                <w:b/>
                                <w:i/>
                                <w:iCs/>
                                <w:sz w:val="24"/>
                                <w:szCs w:val="32"/>
                              </w:rPr>
                              <w:t xml:space="preserve">Evaluation of the PR Center's interventions in the field of energy efficiency </w:t>
                            </w:r>
                          </w:p>
                          <w:p w14:paraId="1BAA207C" w14:textId="46D228B7" w:rsidR="004D65BD" w:rsidRPr="002C45E4" w:rsidRDefault="004D65BD" w:rsidP="00A24E88">
                            <w:pPr>
                              <w:spacing w:before="40" w:after="40" w:line="275" w:lineRule="auto"/>
                              <w:ind w:left="1440"/>
                              <w:jc w:val="right"/>
                              <w:textDirection w:val="btLr"/>
                              <w:rPr>
                                <w:sz w:val="24"/>
                                <w:szCs w:val="32"/>
                              </w:rPr>
                            </w:pPr>
                            <w:r w:rsidRPr="002C45E4">
                              <w:rPr>
                                <w:b/>
                                <w:i/>
                                <w:iCs/>
                                <w:sz w:val="24"/>
                                <w:szCs w:val="32"/>
                              </w:rPr>
                              <w:t>and reducing greenhouse gas emissions</w:t>
                            </w:r>
                          </w:p>
                          <w:p w14:paraId="2C1AF003" w14:textId="77777777" w:rsidR="004D65BD" w:rsidRPr="002C45E4" w:rsidRDefault="004D65BD" w:rsidP="00302AA3">
                            <w:pPr>
                              <w:spacing w:before="40" w:after="40" w:line="275" w:lineRule="auto"/>
                              <w:jc w:val="right"/>
                              <w:textDirection w:val="btLr"/>
                              <w:rPr>
                                <w:b/>
                                <w:bCs/>
                              </w:rPr>
                            </w:pPr>
                          </w:p>
                          <w:p w14:paraId="77D81F5A" w14:textId="77777777" w:rsidR="004D65BD" w:rsidRPr="002C45E4" w:rsidRDefault="004D65BD" w:rsidP="00302AA3">
                            <w:pPr>
                              <w:spacing w:before="40" w:after="40" w:line="275" w:lineRule="auto"/>
                              <w:jc w:val="right"/>
                              <w:textDirection w:val="btLr"/>
                              <w:rPr>
                                <w:b/>
                                <w:bCs/>
                              </w:rPr>
                            </w:pPr>
                          </w:p>
                          <w:p w14:paraId="29F7D5D2" w14:textId="77777777" w:rsidR="004D65BD" w:rsidRPr="002C45E4" w:rsidRDefault="004D65BD" w:rsidP="00302AA3">
                            <w:pPr>
                              <w:spacing w:before="40" w:after="40" w:line="275" w:lineRule="auto"/>
                              <w:jc w:val="right"/>
                              <w:textDirection w:val="btLr"/>
                              <w:rPr>
                                <w:b/>
                                <w:bCs/>
                              </w:rPr>
                            </w:pPr>
                          </w:p>
                          <w:p w14:paraId="608BA012" w14:textId="77777777" w:rsidR="004D65BD" w:rsidRPr="002C45E4" w:rsidRDefault="004D65BD" w:rsidP="00302AA3">
                            <w:pPr>
                              <w:spacing w:before="40" w:after="40" w:line="275" w:lineRule="auto"/>
                              <w:jc w:val="right"/>
                              <w:textDirection w:val="btLr"/>
                              <w:rPr>
                                <w:b/>
                                <w:bCs/>
                              </w:rPr>
                            </w:pPr>
                          </w:p>
                          <w:p w14:paraId="03521F82" w14:textId="77777777" w:rsidR="004D65BD" w:rsidRPr="002C45E4" w:rsidRDefault="004D65BD" w:rsidP="00302AA3">
                            <w:pPr>
                              <w:spacing w:before="40" w:after="40" w:line="275" w:lineRule="auto"/>
                              <w:jc w:val="right"/>
                              <w:textDirection w:val="btLr"/>
                              <w:rPr>
                                <w:b/>
                                <w:bCs/>
                              </w:rPr>
                            </w:pPr>
                          </w:p>
                          <w:p w14:paraId="68AD0345" w14:textId="00FC273D" w:rsidR="004D65BD" w:rsidRPr="002C45E4" w:rsidRDefault="004D65BD" w:rsidP="00302AA3">
                            <w:pPr>
                              <w:spacing w:before="40" w:after="40" w:line="275" w:lineRule="auto"/>
                              <w:jc w:val="right"/>
                              <w:textDirection w:val="btLr"/>
                              <w:rPr>
                                <w:sz w:val="22"/>
                                <w:szCs w:val="28"/>
                              </w:rPr>
                            </w:pPr>
                            <w:r w:rsidRPr="002C45E4">
                              <w:rPr>
                                <w:sz w:val="22"/>
                                <w:szCs w:val="28"/>
                              </w:rPr>
                              <w:t>October 2025</w:t>
                            </w:r>
                          </w:p>
                          <w:bookmarkEnd w:id="3"/>
                          <w:p w14:paraId="5063602E" w14:textId="77777777" w:rsidR="004D65BD" w:rsidRPr="002C45E4" w:rsidRDefault="004D65BD" w:rsidP="00302AA3">
                            <w:pPr>
                              <w:spacing w:before="40" w:after="40" w:line="275" w:lineRule="auto"/>
                              <w:jc w:val="right"/>
                              <w:textDirection w:val="btLr"/>
                            </w:pPr>
                          </w:p>
                          <w:p w14:paraId="0F6DB70E" w14:textId="77777777" w:rsidR="004D65BD" w:rsidRPr="002C45E4" w:rsidRDefault="004D65BD" w:rsidP="00302AA3">
                            <w:pPr>
                              <w:spacing w:before="40" w:after="40" w:line="275" w:lineRule="auto"/>
                              <w:jc w:val="right"/>
                              <w:textDirection w:val="btLr"/>
                            </w:pPr>
                          </w:p>
                          <w:p w14:paraId="7F144E9A" w14:textId="77777777" w:rsidR="004D65BD" w:rsidRPr="002C45E4" w:rsidRDefault="004D65BD" w:rsidP="00302AA3">
                            <w:pPr>
                              <w:spacing w:before="40" w:after="40"/>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4FBD99B" id="Rectangle 29" o:spid="_x0000_s1026" style="position:absolute;left:0;text-align:left;margin-left:-5.05pt;margin-top:103.15pt;width:514.75pt;height:455.1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" filled="f" stroked="f">
                <v:textbox inset="0,0,0,0">
                  <w:txbxContent>
                    <w:p w14:paraId="770D2EDA"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4FCB618C"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486A178B"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2916079D"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4D2EDCE3"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19DCDBEA"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48ED659E"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56602E6C"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1C048915" w14:textId="5ECD5F82" w:rsidR="004D65BD" w:rsidRPr="002C45E4" w:rsidRDefault="004D65BD" w:rsidP="00953774">
                      <w:pPr>
                        <w:spacing w:after="360"/>
                        <w:contextualSpacing/>
                        <w:jc w:val="right"/>
                        <w:rPr>
                          <w:rFonts w:ascii="Arial Bold" w:eastAsia="MS Gothic" w:hAnsi="Arial Bold" w:cs="Arial Bold" w:hint="eastAsia"/>
                          <w:b/>
                          <w:bCs/>
                          <w:kern w:val="28"/>
                          <w:sz w:val="40"/>
                          <w:szCs w:val="40"/>
                          <w14:ligatures w14:val="standardContextual"/>
                        </w:rPr>
                      </w:pPr>
                      <w:bookmarkStart w:id="4" w:name="_Hlk193967649"/>
                      <w:r w:rsidRPr="002C45E4">
                        <w:rPr>
                          <w:rFonts w:ascii="Arial Bold" w:eastAsia="MS Gothic" w:hAnsi="Arial Bold" w:cs="Arial Bold"/>
                          <w:b/>
                          <w:bCs/>
                          <w:kern w:val="28"/>
                          <w:sz w:val="40"/>
                          <w:szCs w:val="40"/>
                          <w14:ligatures w14:val="standardContextual"/>
                        </w:rPr>
                        <w:t xml:space="preserve">Consultancy services for the evaluation of the </w:t>
                      </w:r>
                      <w:r w:rsidRPr="00632BE0">
                        <w:rPr>
                          <w:rFonts w:ascii="Arial Bold" w:eastAsia="MS Gothic" w:hAnsi="Arial Bold" w:cs="Arial Bold"/>
                          <w:b/>
                          <w:bCs/>
                          <w:kern w:val="28"/>
                          <w:sz w:val="40"/>
                          <w:szCs w:val="40"/>
                          <w14:ligatures w14:val="standardContextual"/>
                        </w:rPr>
                        <w:t xml:space="preserve">Centre Regional </w:t>
                      </w:r>
                      <w:proofErr w:type="spellStart"/>
                      <w:r w:rsidRPr="00632BE0">
                        <w:rPr>
                          <w:rFonts w:ascii="Arial Bold" w:eastAsia="MS Gothic" w:hAnsi="Arial Bold" w:cs="Arial Bold"/>
                          <w:b/>
                          <w:bCs/>
                          <w:kern w:val="28"/>
                          <w:sz w:val="40"/>
                          <w:szCs w:val="40"/>
                          <w14:ligatures w14:val="standardContextual"/>
                        </w:rPr>
                        <w:t>Programme</w:t>
                      </w:r>
                      <w:proofErr w:type="spellEnd"/>
                      <w:r w:rsidRPr="002C45E4">
                        <w:rPr>
                          <w:rFonts w:ascii="Arial Bold" w:eastAsia="MS Gothic" w:hAnsi="Arial Bold" w:cs="Arial Bold"/>
                          <w:b/>
                          <w:bCs/>
                          <w:kern w:val="28"/>
                          <w:sz w:val="40"/>
                          <w:szCs w:val="40"/>
                          <w14:ligatures w14:val="standardContextual"/>
                        </w:rPr>
                        <w:t xml:space="preserve"> – Phase I</w:t>
                      </w:r>
                    </w:p>
                    <w:p w14:paraId="750B9F4D" w14:textId="77777777" w:rsidR="004D65BD" w:rsidRPr="002C45E4" w:rsidRDefault="004D65BD" w:rsidP="00953774"/>
                    <w:p w14:paraId="59EB4169" w14:textId="77777777" w:rsidR="004D65BD" w:rsidRPr="002C45E4" w:rsidRDefault="004D65BD" w:rsidP="00953774"/>
                    <w:p w14:paraId="31393D7A" w14:textId="77777777" w:rsidR="004D65BD" w:rsidRPr="002C45E4" w:rsidRDefault="004D65BD" w:rsidP="00953774"/>
                    <w:p w14:paraId="7BF82D1C" w14:textId="77777777" w:rsidR="004D65BD" w:rsidRPr="002C45E4" w:rsidRDefault="004D65BD" w:rsidP="00953774">
                      <w:pPr>
                        <w:spacing w:before="240"/>
                        <w:contextualSpacing/>
                        <w:jc w:val="right"/>
                        <w:rPr>
                          <w:b/>
                          <w:bCs/>
                          <w:kern w:val="2"/>
                          <w:sz w:val="32"/>
                          <w:szCs w:val="32"/>
                          <w14:ligatures w14:val="standardContextual"/>
                        </w:rPr>
                      </w:pPr>
                      <w:r w:rsidRPr="002C45E4">
                        <w:rPr>
                          <w:b/>
                          <w:bCs/>
                          <w:kern w:val="2"/>
                          <w:sz w:val="32"/>
                          <w:szCs w:val="32"/>
                          <w14:ligatures w14:val="standardContextual"/>
                        </w:rPr>
                        <w:t>The Contracting Authority:</w:t>
                      </w:r>
                    </w:p>
                    <w:p w14:paraId="7AE7896C" w14:textId="77777777" w:rsidR="004D65BD" w:rsidRPr="002C45E4" w:rsidRDefault="004D65BD" w:rsidP="00953774">
                      <w:pPr>
                        <w:spacing w:before="240"/>
                        <w:contextualSpacing/>
                        <w:jc w:val="right"/>
                        <w:rPr>
                          <w:kern w:val="2"/>
                          <w:sz w:val="32"/>
                          <w:szCs w:val="32"/>
                          <w14:ligatures w14:val="standardContextual"/>
                        </w:rPr>
                      </w:pPr>
                      <w:r w:rsidRPr="002C45E4">
                        <w:rPr>
                          <w:kern w:val="2"/>
                          <w:sz w:val="32"/>
                          <w:szCs w:val="32"/>
                          <w14:ligatures w14:val="standardContextual"/>
                        </w:rPr>
                        <w:t>Centre Regional Development Agency</w:t>
                      </w:r>
                    </w:p>
                    <w:p w14:paraId="1F8FF6FD" w14:textId="77777777" w:rsidR="004D65BD" w:rsidRPr="002C45E4" w:rsidRDefault="004D65BD" w:rsidP="00953774"/>
                    <w:p w14:paraId="7102FA09" w14:textId="29710CFB" w:rsidR="004D65BD" w:rsidRPr="002C45E4" w:rsidRDefault="004D65BD" w:rsidP="00953774">
                      <w:pPr>
                        <w:spacing w:before="40" w:after="40" w:line="275" w:lineRule="auto"/>
                        <w:ind w:left="1440"/>
                        <w:jc w:val="right"/>
                        <w:rPr>
                          <w:b/>
                          <w:sz w:val="28"/>
                          <w:szCs w:val="36"/>
                        </w:rPr>
                      </w:pPr>
                      <w:r w:rsidRPr="002C45E4">
                        <w:rPr>
                          <w:b/>
                          <w:sz w:val="28"/>
                          <w:szCs w:val="36"/>
                        </w:rPr>
                        <w:t xml:space="preserve">Annexes to the Report Evaluation </w:t>
                      </w:r>
                      <w:r w:rsidR="00E423C9">
                        <w:rPr>
                          <w:b/>
                          <w:sz w:val="28"/>
                          <w:szCs w:val="36"/>
                        </w:rPr>
                        <w:t>Theme</w:t>
                      </w:r>
                      <w:r w:rsidR="00E423C9" w:rsidRPr="002C45E4">
                        <w:rPr>
                          <w:b/>
                          <w:sz w:val="28"/>
                          <w:szCs w:val="36"/>
                        </w:rPr>
                        <w:t xml:space="preserve"> </w:t>
                      </w:r>
                      <w:r w:rsidRPr="002C45E4">
                        <w:rPr>
                          <w:b/>
                          <w:sz w:val="28"/>
                          <w:szCs w:val="36"/>
                        </w:rPr>
                        <w:t>3</w:t>
                      </w:r>
                    </w:p>
                    <w:p w14:paraId="69608E17" w14:textId="77777777" w:rsidR="004D65BD" w:rsidRPr="002C45E4" w:rsidRDefault="004D65BD" w:rsidP="00302AA3">
                      <w:pPr>
                        <w:spacing w:after="360"/>
                        <w:contextualSpacing/>
                        <w:jc w:val="right"/>
                        <w:rPr>
                          <w:rFonts w:ascii="Arial Bold" w:eastAsia="MS Gothic" w:hAnsi="Arial Bold" w:cs="Arial Bold" w:hint="eastAsia"/>
                          <w:b/>
                          <w:bCs/>
                          <w:kern w:val="28"/>
                          <w:sz w:val="40"/>
                          <w:szCs w:val="40"/>
                          <w14:ligatures w14:val="standardContextual"/>
                        </w:rPr>
                      </w:pPr>
                    </w:p>
                    <w:p w14:paraId="13B148DC" w14:textId="77777777" w:rsidR="004D65BD" w:rsidRPr="002C45E4" w:rsidRDefault="004D65BD" w:rsidP="00F35376">
                      <w:pPr>
                        <w:spacing w:before="40" w:after="40" w:line="275" w:lineRule="auto"/>
                        <w:textDirection w:val="btLr"/>
                      </w:pPr>
                    </w:p>
                    <w:p w14:paraId="0770D1EB" w14:textId="31F1544C" w:rsidR="004D65BD" w:rsidRPr="002C45E4" w:rsidRDefault="004D65BD" w:rsidP="00A24E88">
                      <w:pPr>
                        <w:spacing w:before="40" w:after="40" w:line="275" w:lineRule="auto"/>
                        <w:ind w:left="1440"/>
                        <w:jc w:val="right"/>
                        <w:textDirection w:val="btLr"/>
                        <w:rPr>
                          <w:b/>
                          <w:i/>
                          <w:iCs/>
                          <w:sz w:val="24"/>
                          <w:szCs w:val="32"/>
                        </w:rPr>
                      </w:pPr>
                      <w:r w:rsidRPr="002C45E4">
                        <w:rPr>
                          <w:b/>
                          <w:i/>
                          <w:iCs/>
                          <w:sz w:val="24"/>
                          <w:szCs w:val="32"/>
                        </w:rPr>
                        <w:t xml:space="preserve">Evaluation of the PR Center's interventions in the field of energy efficiency </w:t>
                      </w:r>
                    </w:p>
                    <w:p w14:paraId="1BAA207C" w14:textId="46D228B7" w:rsidR="004D65BD" w:rsidRPr="002C45E4" w:rsidRDefault="004D65BD" w:rsidP="00A24E88">
                      <w:pPr>
                        <w:spacing w:before="40" w:after="40" w:line="275" w:lineRule="auto"/>
                        <w:ind w:left="1440"/>
                        <w:jc w:val="right"/>
                        <w:textDirection w:val="btLr"/>
                        <w:rPr>
                          <w:sz w:val="24"/>
                          <w:szCs w:val="32"/>
                        </w:rPr>
                      </w:pPr>
                      <w:r w:rsidRPr="002C45E4">
                        <w:rPr>
                          <w:b/>
                          <w:i/>
                          <w:iCs/>
                          <w:sz w:val="24"/>
                          <w:szCs w:val="32"/>
                        </w:rPr>
                        <w:t>and reducing greenhouse gas emissions</w:t>
                      </w:r>
                    </w:p>
                    <w:p w14:paraId="2C1AF003" w14:textId="77777777" w:rsidR="004D65BD" w:rsidRPr="002C45E4" w:rsidRDefault="004D65BD" w:rsidP="00302AA3">
                      <w:pPr>
                        <w:spacing w:before="40" w:after="40" w:line="275" w:lineRule="auto"/>
                        <w:jc w:val="right"/>
                        <w:textDirection w:val="btLr"/>
                        <w:rPr>
                          <w:b/>
                          <w:bCs/>
                        </w:rPr>
                      </w:pPr>
                    </w:p>
                    <w:p w14:paraId="77D81F5A" w14:textId="77777777" w:rsidR="004D65BD" w:rsidRPr="002C45E4" w:rsidRDefault="004D65BD" w:rsidP="00302AA3">
                      <w:pPr>
                        <w:spacing w:before="40" w:after="40" w:line="275" w:lineRule="auto"/>
                        <w:jc w:val="right"/>
                        <w:textDirection w:val="btLr"/>
                        <w:rPr>
                          <w:b/>
                          <w:bCs/>
                        </w:rPr>
                      </w:pPr>
                    </w:p>
                    <w:p w14:paraId="29F7D5D2" w14:textId="77777777" w:rsidR="004D65BD" w:rsidRPr="002C45E4" w:rsidRDefault="004D65BD" w:rsidP="00302AA3">
                      <w:pPr>
                        <w:spacing w:before="40" w:after="40" w:line="275" w:lineRule="auto"/>
                        <w:jc w:val="right"/>
                        <w:textDirection w:val="btLr"/>
                        <w:rPr>
                          <w:b/>
                          <w:bCs/>
                        </w:rPr>
                      </w:pPr>
                    </w:p>
                    <w:p w14:paraId="608BA012" w14:textId="77777777" w:rsidR="004D65BD" w:rsidRPr="002C45E4" w:rsidRDefault="004D65BD" w:rsidP="00302AA3">
                      <w:pPr>
                        <w:spacing w:before="40" w:after="40" w:line="275" w:lineRule="auto"/>
                        <w:jc w:val="right"/>
                        <w:textDirection w:val="btLr"/>
                        <w:rPr>
                          <w:b/>
                          <w:bCs/>
                        </w:rPr>
                      </w:pPr>
                    </w:p>
                    <w:p w14:paraId="03521F82" w14:textId="77777777" w:rsidR="004D65BD" w:rsidRPr="002C45E4" w:rsidRDefault="004D65BD" w:rsidP="00302AA3">
                      <w:pPr>
                        <w:spacing w:before="40" w:after="40" w:line="275" w:lineRule="auto"/>
                        <w:jc w:val="right"/>
                        <w:textDirection w:val="btLr"/>
                        <w:rPr>
                          <w:b/>
                          <w:bCs/>
                        </w:rPr>
                      </w:pPr>
                    </w:p>
                    <w:p w14:paraId="68AD0345" w14:textId="00FC273D" w:rsidR="004D65BD" w:rsidRPr="002C45E4" w:rsidRDefault="004D65BD" w:rsidP="00302AA3">
                      <w:pPr>
                        <w:spacing w:before="40" w:after="40" w:line="275" w:lineRule="auto"/>
                        <w:jc w:val="right"/>
                        <w:textDirection w:val="btLr"/>
                        <w:rPr>
                          <w:sz w:val="22"/>
                          <w:szCs w:val="28"/>
                        </w:rPr>
                      </w:pPr>
                      <w:r w:rsidRPr="002C45E4">
                        <w:rPr>
                          <w:sz w:val="22"/>
                          <w:szCs w:val="28"/>
                        </w:rPr>
                        <w:t>October 2025</w:t>
                      </w:r>
                    </w:p>
                    <w:bookmarkEnd w:id="4"/>
                    <w:p w14:paraId="5063602E" w14:textId="77777777" w:rsidR="004D65BD" w:rsidRPr="002C45E4" w:rsidRDefault="004D65BD" w:rsidP="00302AA3">
                      <w:pPr>
                        <w:spacing w:before="40" w:after="40" w:line="275" w:lineRule="auto"/>
                        <w:jc w:val="right"/>
                        <w:textDirection w:val="btLr"/>
                      </w:pPr>
                    </w:p>
                    <w:p w14:paraId="0F6DB70E" w14:textId="77777777" w:rsidR="004D65BD" w:rsidRPr="002C45E4" w:rsidRDefault="004D65BD" w:rsidP="00302AA3">
                      <w:pPr>
                        <w:spacing w:before="40" w:after="40" w:line="275" w:lineRule="auto"/>
                        <w:jc w:val="right"/>
                        <w:textDirection w:val="btLr"/>
                      </w:pPr>
                    </w:p>
                    <w:p w14:paraId="7F144E9A" w14:textId="77777777" w:rsidR="004D65BD" w:rsidRPr="002C45E4" w:rsidRDefault="004D65BD" w:rsidP="00302AA3">
                      <w:pPr>
                        <w:spacing w:before="40" w:after="40"/>
                        <w:jc w:val="right"/>
                        <w:textDirection w:val="btLr"/>
                      </w:pPr>
                    </w:p>
                  </w:txbxContent>
                </v:textbox>
                <w10:wrap anchorx="margin" anchory="margin"/>
              </v:rect>
            </w:pict>
          </mc:Fallback>
        </mc:AlternateContent>
      </w:r>
    </w:p>
    <w:p w14:paraId="75F3FD4C" w14:textId="0A7360BA" w:rsidR="00302AA3" w:rsidRPr="002C45E4" w:rsidRDefault="00302AA3" w:rsidP="00302AA3">
      <w:pPr>
        <w:spacing w:before="0" w:line="259" w:lineRule="auto"/>
        <w:rPr>
          <w:b/>
          <w:sz w:val="22"/>
          <w:szCs w:val="22"/>
        </w:rPr>
      </w:pPr>
    </w:p>
    <w:p w14:paraId="2C494B3D" w14:textId="17E74270" w:rsidR="00302AA3" w:rsidRPr="002C45E4" w:rsidRDefault="00E746CE" w:rsidP="00302AA3">
      <w:pPr>
        <w:spacing w:before="0" w:line="259" w:lineRule="auto"/>
        <w:rPr>
          <w:sz w:val="22"/>
          <w:szCs w:val="22"/>
        </w:rPr>
      </w:pPr>
      <w:r w:rsidRPr="002C45E4">
        <w:rPr>
          <w:noProof/>
          <w:sz w:val="22"/>
          <w:szCs w:val="22"/>
        </w:rPr>
        <mc:AlternateContent>
          <mc:Choice Requires="wps">
            <w:drawing>
              <wp:anchor distT="45720" distB="45720" distL="114300" distR="114300" simplePos="0" relativeHeight="251664384" behindDoc="0" locked="0" layoutInCell="1" allowOverlap="1" wp14:anchorId="1DEC8B38" wp14:editId="618A9228">
                <wp:simplePos x="0" y="0"/>
                <wp:positionH relativeFrom="column">
                  <wp:posOffset>2490470</wp:posOffset>
                </wp:positionH>
                <wp:positionV relativeFrom="paragraph">
                  <wp:posOffset>745490</wp:posOffset>
                </wp:positionV>
                <wp:extent cx="747395"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4620"/>
                        </a:xfrm>
                        <a:prstGeom prst="rect">
                          <a:avLst/>
                        </a:prstGeom>
                        <a:solidFill>
                          <a:srgbClr val="FFFFFF"/>
                        </a:solidFill>
                        <a:ln w="9525">
                          <a:noFill/>
                          <a:miter lim="800000"/>
                          <a:headEnd/>
                          <a:tailEnd/>
                        </a:ln>
                      </wps:spPr>
                      <wps:txbx>
                        <w:txbxContent>
                          <w:p w14:paraId="1D4A91F6" w14:textId="25837B63" w:rsidR="004D65BD" w:rsidRPr="002C45E4" w:rsidRDefault="004D65BD">
                            <w:r w:rsidRPr="002C45E4">
                              <w:rPr>
                                <w:noProof/>
                              </w:rPr>
                              <w:drawing>
                                <wp:inline distT="0" distB="0" distL="0" distR="0" wp14:anchorId="2AD3FA3A" wp14:editId="213349E1">
                                  <wp:extent cx="553542" cy="5610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_corectata.png"/>
                                          <pic:cNvPicPr/>
                                        </pic:nvPicPr>
                                        <pic:blipFill>
                                          <a:blip r:embed="rId13"/>
                                          <a:stretch>
                                            <a:fillRect/>
                                          </a:stretch>
                                        </pic:blipFill>
                                        <pic:spPr>
                                          <a:xfrm>
                                            <a:off x="0" y="0"/>
                                            <a:ext cx="578832" cy="58665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EC8B38" id="_x0000_t202" coordsize="21600,21600" o:spt="202" path="m,l,21600r21600,l21600,xe">
                <v:stroke joinstyle="miter"/>
                <v:path gradientshapeok="t" o:connecttype="rect"/>
              </v:shapetype>
              <v:shape id="Text Box 2" o:spid="_x0000_s1027" type="#_x0000_t202" style="position:absolute;left:0;text-align:left;margin-left:196.1pt;margin-top:58.7pt;width:58.8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" stroked="f">
                <v:textbox style="mso-fit-shape-to-text:t">
                  <w:txbxContent>
                    <w:p w14:paraId="1D4A91F6" w14:textId="25837B63" w:rsidR="004D65BD" w:rsidRPr="002C45E4" w:rsidRDefault="004D65BD">
                      <w:r w:rsidRPr="002C45E4">
                        <w:rPr>
                          <w:noProof/>
                        </w:rPr>
                        <w:drawing>
                          <wp:inline distT="0" distB="0" distL="0" distR="0" wp14:anchorId="2AD3FA3A" wp14:editId="213349E1">
                            <wp:extent cx="553542" cy="5610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_corectata.png"/>
                                    <pic:cNvPicPr/>
                                  </pic:nvPicPr>
                                  <pic:blipFill>
                                    <a:blip r:embed="rId14"/>
                                    <a:stretch>
                                      <a:fillRect/>
                                    </a:stretch>
                                  </pic:blipFill>
                                  <pic:spPr>
                                    <a:xfrm>
                                      <a:off x="0" y="0"/>
                                      <a:ext cx="578832" cy="586654"/>
                                    </a:xfrm>
                                    <a:prstGeom prst="rect">
                                      <a:avLst/>
                                    </a:prstGeom>
                                  </pic:spPr>
                                </pic:pic>
                              </a:graphicData>
                            </a:graphic>
                          </wp:inline>
                        </w:drawing>
                      </w:r>
                    </w:p>
                  </w:txbxContent>
                </v:textbox>
                <w10:wrap type="square"/>
              </v:shape>
            </w:pict>
          </mc:Fallback>
        </mc:AlternateContent>
      </w:r>
      <w:r w:rsidRPr="002C45E4">
        <w:rPr>
          <w:noProof/>
          <w:sz w:val="22"/>
          <w:szCs w:val="22"/>
          <w:lang w:eastAsia="en-US"/>
        </w:rPr>
        <mc:AlternateContent>
          <mc:Choice Requires="wpg">
            <w:drawing>
              <wp:anchor distT="0" distB="0" distL="114300" distR="114300" simplePos="0" relativeHeight="251649536" behindDoc="0" locked="0" layoutInCell="1" allowOverlap="1" wp14:anchorId="1B7FE2E0" wp14:editId="54820778">
                <wp:simplePos x="0" y="0"/>
                <wp:positionH relativeFrom="column">
                  <wp:posOffset>0</wp:posOffset>
                </wp:positionH>
                <wp:positionV relativeFrom="paragraph">
                  <wp:posOffset>1016635</wp:posOffset>
                </wp:positionV>
                <wp:extent cx="5727700" cy="438150"/>
                <wp:effectExtent l="0" t="0" r="6350" b="0"/>
                <wp:wrapTopAndBottom/>
                <wp:docPr id="2" name="Group 2"/>
                <wp:cNvGraphicFramePr/>
                <a:graphic xmlns:a="http://schemas.openxmlformats.org/drawingml/2006/main">
                  <a:graphicData uri="http://schemas.microsoft.com/office/word/2010/wordprocessingGroup">
                    <wpg:wgp>
                      <wpg:cNvGrpSpPr/>
                      <wpg:grpSpPr>
                        <a:xfrm>
                          <a:off x="0" y="0"/>
                          <a:ext cx="5727700" cy="438150"/>
                          <a:chOff x="0" y="4763"/>
                          <a:chExt cx="5727700" cy="438150"/>
                        </a:xfrm>
                      </wpg:grpSpPr>
                      <pic:pic xmlns:pic="http://schemas.openxmlformats.org/drawingml/2006/picture">
                        <pic:nvPicPr>
                          <pic:cNvPr id="540338667" name="Picture 3" descr="Blue text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2863"/>
                            <a:ext cx="1915795" cy="400050"/>
                          </a:xfrm>
                          <a:prstGeom prst="rect">
                            <a:avLst/>
                          </a:prstGeom>
                          <a:noFill/>
                          <a:ln>
                            <a:noFill/>
                          </a:ln>
                        </pic:spPr>
                      </pic:pic>
                      <pic:pic xmlns:pic="http://schemas.openxmlformats.org/drawingml/2006/picture">
                        <pic:nvPicPr>
                          <pic:cNvPr id="936731393" name="Picture 2" descr="A blue text on a black background&#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86250" y="4763"/>
                            <a:ext cx="1441450" cy="419100"/>
                          </a:xfrm>
                          <a:prstGeom prst="rect">
                            <a:avLst/>
                          </a:prstGeom>
                          <a:noFill/>
                          <a:ln>
                            <a:noFill/>
                          </a:ln>
                        </pic:spPr>
                      </pic:pic>
                    </wpg:wgp>
                  </a:graphicData>
                </a:graphic>
                <wp14:sizeRelV relativeFrom="margin">
                  <wp14:pctHeight>0</wp14:pctHeight>
                </wp14:sizeRelV>
              </wp:anchor>
            </w:drawing>
          </mc:Choice>
          <mc:Fallback>
            <w:pict>
              <v:group w14:anchorId="4254FFED" id="Group 2" o:spid="_x0000_s1026" style="position:absolute;margin-left:0;margin-top:80.05pt;width:451pt;height:34.5pt;z-index:251649536;mso-height-relative:margin" coordorigin=",47" coordsize="57277,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lue text on a black background&#10;&#10;AI-generated content may be incorrect." style="position:absolute;top:428;width:19157;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">
                  <v:imagedata r:id="rId17" o:title="Blue text on a black background&#10;&#10;AI-generated content may be incorrect"/>
                </v:shape>
                <v:shape id="Picture 2" o:spid="_x0000_s1028" type="#_x0000_t75" alt="A blue text on a black background&#10;&#10;AI-generated content may be incorrect." style="position:absolute;left:42862;top:47;width:1441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">
                  <v:imagedata r:id="rId18" o:title="A blue text on a black background&#10;&#10;AI-generated content may be incorrect"/>
                </v:shape>
                <w10:wrap type="topAndBottom"/>
              </v:group>
            </w:pict>
          </mc:Fallback>
        </mc:AlternateContent>
      </w:r>
      <w:r w:rsidR="005244FD" w:rsidRPr="002C45E4">
        <w:rPr>
          <w:noProof/>
          <w:sz w:val="22"/>
          <w:szCs w:val="22"/>
          <w:lang w:eastAsia="en-US"/>
        </w:rPr>
        <w:drawing>
          <wp:anchor distT="0" distB="0" distL="114300" distR="114300" simplePos="0" relativeHeight="251653632" behindDoc="0" locked="0" layoutInCell="1" allowOverlap="1" wp14:anchorId="63690973" wp14:editId="7E503FE8">
            <wp:simplePos x="0" y="0"/>
            <wp:positionH relativeFrom="column">
              <wp:posOffset>5485081</wp:posOffset>
            </wp:positionH>
            <wp:positionV relativeFrom="paragraph">
              <wp:posOffset>6608738</wp:posOffset>
            </wp:positionV>
            <wp:extent cx="1037079" cy="390139"/>
            <wp:effectExtent l="0" t="0" r="0" b="0"/>
            <wp:wrapNone/>
            <wp:docPr id="1932392318" name="Picture 1"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blue logo&#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23619" t="40193" r="23618" b="40678"/>
                    <a:stretch/>
                  </pic:blipFill>
                  <pic:spPr bwMode="auto">
                    <a:xfrm>
                      <a:off x="0" y="0"/>
                      <a:ext cx="1037079" cy="390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4FD" w:rsidRPr="002C45E4">
        <w:rPr>
          <w:noProof/>
          <w:sz w:val="22"/>
          <w:szCs w:val="22"/>
          <w:lang w:eastAsia="en-US"/>
        </w:rPr>
        <w:drawing>
          <wp:anchor distT="0" distB="0" distL="114300" distR="114300" simplePos="0" relativeHeight="251651584" behindDoc="0" locked="0" layoutInCell="1" allowOverlap="1" wp14:anchorId="0DAB9B6F" wp14:editId="413DDD27">
            <wp:simplePos x="0" y="0"/>
            <wp:positionH relativeFrom="column">
              <wp:posOffset>4070350</wp:posOffset>
            </wp:positionH>
            <wp:positionV relativeFrom="paragraph">
              <wp:posOffset>6489406</wp:posOffset>
            </wp:positionV>
            <wp:extent cx="1323163" cy="744279"/>
            <wp:effectExtent l="0" t="0" r="0" b="0"/>
            <wp:wrapNone/>
            <wp:docPr id="1605276859" name="Picture 160527685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163" cy="744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AA3" w:rsidRPr="002C45E4">
        <w:rPr>
          <w:sz w:val="22"/>
          <w:szCs w:val="22"/>
        </w:rPr>
        <w:br w:type="page"/>
      </w:r>
    </w:p>
    <w:p w14:paraId="12D83C1A" w14:textId="6FFBB749" w:rsidR="00302AA3" w:rsidRPr="002C45E4" w:rsidRDefault="00302AA3" w:rsidP="00302AA3">
      <w:pPr>
        <w:rPr>
          <w:sz w:val="22"/>
          <w:szCs w:val="22"/>
        </w:rPr>
      </w:pPr>
      <w:bookmarkStart w:id="4" w:name="_heading=h.lnxbz9" w:colFirst="0" w:colLast="0"/>
      <w:bookmarkEnd w:id="4"/>
    </w:p>
    <w:bookmarkStart w:id="5" w:name="_Hlk172529095" w:displacedByCustomXml="next"/>
    <w:bookmarkEnd w:id="5" w:displacedByCustomXml="next"/>
    <w:sdt>
      <w:sdtPr>
        <w:rPr>
          <w:b/>
          <w:bCs/>
          <w:caps/>
          <w:color w:val="0070C0"/>
          <w:sz w:val="22"/>
          <w:szCs w:val="22"/>
          <w:lang w:eastAsia="en-US"/>
        </w:rPr>
        <w:id w:val="56207188"/>
        <w:docPartObj>
          <w:docPartGallery w:val="Table of Contents"/>
          <w:docPartUnique/>
        </w:docPartObj>
      </w:sdtPr>
      <w:sdtEndPr>
        <w:rPr>
          <w:b w:val="0"/>
          <w:bCs w:val="0"/>
          <w:caps w:val="0"/>
          <w:color w:val="232323" w:themeColor="accent1"/>
          <w:sz w:val="28"/>
          <w:szCs w:val="28"/>
          <w:lang w:eastAsia="ro-RO"/>
        </w:rPr>
      </w:sdtEndPr>
      <w:sdtContent>
        <w:p w14:paraId="36EA15E1" w14:textId="77777777" w:rsidR="00252628" w:rsidRPr="002C45E4" w:rsidRDefault="00252628" w:rsidP="00B171B4">
          <w:pPr>
            <w:rPr>
              <w:b/>
              <w:bCs/>
              <w:color w:val="0070C0"/>
              <w:sz w:val="32"/>
              <w:szCs w:val="32"/>
            </w:rPr>
          </w:pPr>
          <w:r w:rsidRPr="002C45E4">
            <w:rPr>
              <w:b/>
              <w:bCs/>
              <w:color w:val="0070C0"/>
              <w:sz w:val="32"/>
              <w:szCs w:val="32"/>
            </w:rPr>
            <w:t>TABLE OF CONTENTS</w:t>
          </w:r>
        </w:p>
        <w:p w14:paraId="05557F12" w14:textId="77777777" w:rsidR="00C40049" w:rsidRPr="002C45E4" w:rsidRDefault="00C40049" w:rsidP="00B171B4">
          <w:pPr>
            <w:rPr>
              <w:b/>
              <w:bCs/>
              <w:color w:val="0070C0"/>
              <w:sz w:val="22"/>
              <w:szCs w:val="22"/>
            </w:rPr>
          </w:pPr>
        </w:p>
        <w:p w14:paraId="6E86EDB5" w14:textId="4FAF82EC" w:rsidR="00D14FE1" w:rsidRPr="002C45E4" w:rsidRDefault="00252628">
          <w:pPr>
            <w:pStyle w:val="Cuprins1"/>
            <w:rPr>
              <w:rFonts w:cstheme="minorBidi"/>
              <w:b w:val="0"/>
              <w:caps w:val="0"/>
              <w:noProof w:val="0"/>
              <w:color w:val="auto"/>
              <w:sz w:val="22"/>
              <w:szCs w:val="22"/>
              <w:lang w:eastAsia="en-US"/>
            </w:rPr>
          </w:pPr>
          <w:r w:rsidRPr="002C45E4">
            <w:rPr>
              <w:b w:val="0"/>
              <w:bCs/>
              <w:noProof w:val="0"/>
              <w:sz w:val="22"/>
              <w:szCs w:val="22"/>
            </w:rPr>
            <w:fldChar w:fldCharType="begin"/>
          </w:r>
          <w:r w:rsidRPr="002C45E4">
            <w:rPr>
              <w:b w:val="0"/>
              <w:bCs/>
              <w:noProof w:val="0"/>
              <w:sz w:val="22"/>
              <w:szCs w:val="22"/>
            </w:rPr>
            <w:instrText xml:space="preserve"> TOC \o "1-3" \h \z \u </w:instrText>
          </w:r>
          <w:r w:rsidRPr="002C45E4">
            <w:rPr>
              <w:b w:val="0"/>
              <w:bCs/>
              <w:noProof w:val="0"/>
              <w:sz w:val="22"/>
              <w:szCs w:val="22"/>
            </w:rPr>
            <w:fldChar w:fldCharType="separate"/>
          </w:r>
          <w:hyperlink w:anchor="_Toc211600360" w:history="1">
            <w:r w:rsidR="00D14FE1" w:rsidRPr="002C45E4">
              <w:rPr>
                <w:rStyle w:val="Hyperlink"/>
                <w:noProof w:val="0"/>
                <w:sz w:val="22"/>
                <w:szCs w:val="22"/>
              </w:rPr>
              <w:t>1.</w:t>
            </w:r>
            <w:r w:rsidR="00D14FE1" w:rsidRPr="002C45E4">
              <w:rPr>
                <w:rFonts w:cstheme="minorBidi"/>
                <w:b w:val="0"/>
                <w:caps w:val="0"/>
                <w:noProof w:val="0"/>
                <w:color w:val="auto"/>
                <w:sz w:val="22"/>
                <w:szCs w:val="22"/>
                <w:lang w:eastAsia="en-US"/>
              </w:rPr>
              <w:tab/>
            </w:r>
            <w:r w:rsidR="0036434A" w:rsidRPr="002C45E4">
              <w:rPr>
                <w:rStyle w:val="Hyperlink"/>
                <w:noProof w:val="0"/>
                <w:sz w:val="22"/>
                <w:szCs w:val="22"/>
              </w:rPr>
              <w:t>Evaluation</w:t>
            </w:r>
            <w:r w:rsidR="00D14FE1" w:rsidRPr="002C45E4">
              <w:rPr>
                <w:rStyle w:val="Hyperlink"/>
                <w:noProof w:val="0"/>
                <w:sz w:val="22"/>
                <w:szCs w:val="22"/>
              </w:rPr>
              <w:t xml:space="preserve"> methods used</w:t>
            </w:r>
            <w:r w:rsidR="00D14FE1" w:rsidRPr="002C45E4">
              <w:rPr>
                <w:noProof w:val="0"/>
                <w:webHidden/>
                <w:sz w:val="22"/>
                <w:szCs w:val="22"/>
              </w:rPr>
              <w:tab/>
            </w:r>
            <w:r w:rsidR="00D14FE1" w:rsidRPr="002C45E4">
              <w:rPr>
                <w:noProof w:val="0"/>
                <w:webHidden/>
                <w:sz w:val="22"/>
                <w:szCs w:val="22"/>
              </w:rPr>
              <w:fldChar w:fldCharType="begin"/>
            </w:r>
            <w:r w:rsidR="00D14FE1" w:rsidRPr="002C45E4">
              <w:rPr>
                <w:noProof w:val="0"/>
                <w:webHidden/>
                <w:sz w:val="22"/>
                <w:szCs w:val="22"/>
              </w:rPr>
              <w:instrText xml:space="preserve"> PAGEREF _Toc211600360 \h </w:instrText>
            </w:r>
            <w:r w:rsidR="00D14FE1" w:rsidRPr="002C45E4">
              <w:rPr>
                <w:noProof w:val="0"/>
                <w:webHidden/>
                <w:sz w:val="22"/>
                <w:szCs w:val="22"/>
              </w:rPr>
            </w:r>
            <w:r w:rsidR="00D14FE1" w:rsidRPr="002C45E4">
              <w:rPr>
                <w:noProof w:val="0"/>
                <w:webHidden/>
                <w:sz w:val="22"/>
                <w:szCs w:val="22"/>
              </w:rPr>
              <w:fldChar w:fldCharType="separate"/>
            </w:r>
            <w:r w:rsidR="00204147" w:rsidRPr="002C45E4">
              <w:rPr>
                <w:noProof w:val="0"/>
                <w:webHidden/>
                <w:sz w:val="22"/>
                <w:szCs w:val="22"/>
              </w:rPr>
              <w:t>3</w:t>
            </w:r>
            <w:r w:rsidR="00D14FE1" w:rsidRPr="002C45E4">
              <w:rPr>
                <w:noProof w:val="0"/>
                <w:webHidden/>
                <w:sz w:val="22"/>
                <w:szCs w:val="22"/>
              </w:rPr>
              <w:fldChar w:fldCharType="end"/>
            </w:r>
          </w:hyperlink>
        </w:p>
        <w:p w14:paraId="495A2866" w14:textId="01AFD60A" w:rsidR="00D14FE1" w:rsidRPr="002C45E4" w:rsidRDefault="00D14FE1">
          <w:pPr>
            <w:pStyle w:val="Cuprins1"/>
            <w:rPr>
              <w:rFonts w:cstheme="minorBidi"/>
              <w:b w:val="0"/>
              <w:caps w:val="0"/>
              <w:noProof w:val="0"/>
              <w:color w:val="auto"/>
              <w:sz w:val="22"/>
              <w:szCs w:val="22"/>
              <w:lang w:eastAsia="en-US"/>
            </w:rPr>
          </w:pPr>
          <w:hyperlink w:anchor="_Toc211600361" w:history="1">
            <w:r w:rsidRPr="002C45E4">
              <w:rPr>
                <w:rStyle w:val="Hyperlink"/>
                <w:noProof w:val="0"/>
                <w:sz w:val="22"/>
                <w:szCs w:val="22"/>
              </w:rPr>
              <w:t>2.</w:t>
            </w:r>
            <w:r w:rsidRPr="002C45E4">
              <w:rPr>
                <w:rFonts w:cstheme="minorBidi"/>
                <w:b w:val="0"/>
                <w:caps w:val="0"/>
                <w:noProof w:val="0"/>
                <w:color w:val="auto"/>
                <w:sz w:val="22"/>
                <w:szCs w:val="22"/>
                <w:lang w:eastAsia="en-US"/>
              </w:rPr>
              <w:tab/>
            </w:r>
            <w:r w:rsidRPr="002C45E4">
              <w:rPr>
                <w:rStyle w:val="Hyperlink"/>
                <w:noProof w:val="0"/>
                <w:sz w:val="22"/>
                <w:szCs w:val="22"/>
              </w:rPr>
              <w:t>Literature review</w:t>
            </w:r>
            <w:r w:rsidRPr="002C45E4">
              <w:rPr>
                <w:noProof w:val="0"/>
                <w:webHidden/>
                <w:sz w:val="22"/>
                <w:szCs w:val="22"/>
              </w:rPr>
              <w:tab/>
            </w:r>
            <w:r w:rsidRPr="002C45E4">
              <w:rPr>
                <w:noProof w:val="0"/>
                <w:webHidden/>
                <w:sz w:val="22"/>
                <w:szCs w:val="22"/>
              </w:rPr>
              <w:fldChar w:fldCharType="begin"/>
            </w:r>
            <w:r w:rsidRPr="002C45E4">
              <w:rPr>
                <w:noProof w:val="0"/>
                <w:webHidden/>
                <w:sz w:val="22"/>
                <w:szCs w:val="22"/>
              </w:rPr>
              <w:instrText xml:space="preserve"> PAGEREF _Toc211600361 \h </w:instrText>
            </w:r>
            <w:r w:rsidRPr="002C45E4">
              <w:rPr>
                <w:noProof w:val="0"/>
                <w:webHidden/>
                <w:sz w:val="22"/>
                <w:szCs w:val="22"/>
              </w:rPr>
            </w:r>
            <w:r w:rsidRPr="002C45E4">
              <w:rPr>
                <w:noProof w:val="0"/>
                <w:webHidden/>
                <w:sz w:val="22"/>
                <w:szCs w:val="22"/>
              </w:rPr>
              <w:fldChar w:fldCharType="separate"/>
            </w:r>
            <w:r w:rsidR="00204147" w:rsidRPr="002C45E4">
              <w:rPr>
                <w:noProof w:val="0"/>
                <w:webHidden/>
                <w:sz w:val="22"/>
                <w:szCs w:val="22"/>
              </w:rPr>
              <w:t>5</w:t>
            </w:r>
            <w:r w:rsidRPr="002C45E4">
              <w:rPr>
                <w:noProof w:val="0"/>
                <w:webHidden/>
                <w:sz w:val="22"/>
                <w:szCs w:val="22"/>
              </w:rPr>
              <w:fldChar w:fldCharType="end"/>
            </w:r>
          </w:hyperlink>
        </w:p>
        <w:p w14:paraId="22CC9D69" w14:textId="23113AD4" w:rsidR="00D14FE1" w:rsidRPr="002C45E4" w:rsidRDefault="00D14FE1">
          <w:pPr>
            <w:pStyle w:val="Cuprins1"/>
            <w:rPr>
              <w:rFonts w:cstheme="minorBidi"/>
              <w:b w:val="0"/>
              <w:caps w:val="0"/>
              <w:noProof w:val="0"/>
              <w:color w:val="auto"/>
              <w:sz w:val="22"/>
              <w:szCs w:val="22"/>
              <w:lang w:eastAsia="en-US"/>
            </w:rPr>
          </w:pPr>
          <w:hyperlink w:anchor="_Toc211600362" w:history="1">
            <w:r w:rsidRPr="002C45E4">
              <w:rPr>
                <w:rStyle w:val="Hyperlink"/>
                <w:noProof w:val="0"/>
                <w:sz w:val="22"/>
                <w:szCs w:val="22"/>
              </w:rPr>
              <w:t>3.</w:t>
            </w:r>
            <w:r w:rsidRPr="002C45E4">
              <w:rPr>
                <w:rFonts w:cstheme="minorBidi"/>
                <w:b w:val="0"/>
                <w:caps w:val="0"/>
                <w:noProof w:val="0"/>
                <w:color w:val="auto"/>
                <w:sz w:val="22"/>
                <w:szCs w:val="22"/>
                <w:lang w:eastAsia="en-US"/>
              </w:rPr>
              <w:tab/>
            </w:r>
            <w:r w:rsidRPr="002C45E4">
              <w:rPr>
                <w:rStyle w:val="Hyperlink"/>
                <w:noProof w:val="0"/>
                <w:sz w:val="22"/>
                <w:szCs w:val="22"/>
              </w:rPr>
              <w:t>List of documents studied</w:t>
            </w:r>
            <w:r w:rsidRPr="002C45E4">
              <w:rPr>
                <w:noProof w:val="0"/>
                <w:webHidden/>
                <w:sz w:val="22"/>
                <w:szCs w:val="22"/>
              </w:rPr>
              <w:tab/>
            </w:r>
            <w:r w:rsidRPr="002C45E4">
              <w:rPr>
                <w:noProof w:val="0"/>
                <w:webHidden/>
                <w:sz w:val="22"/>
                <w:szCs w:val="22"/>
              </w:rPr>
              <w:fldChar w:fldCharType="begin"/>
            </w:r>
            <w:r w:rsidRPr="002C45E4">
              <w:rPr>
                <w:noProof w:val="0"/>
                <w:webHidden/>
                <w:sz w:val="22"/>
                <w:szCs w:val="22"/>
              </w:rPr>
              <w:instrText xml:space="preserve"> PAGEREF _Toc211600362 \h </w:instrText>
            </w:r>
            <w:r w:rsidRPr="002C45E4">
              <w:rPr>
                <w:noProof w:val="0"/>
                <w:webHidden/>
                <w:sz w:val="22"/>
                <w:szCs w:val="22"/>
              </w:rPr>
            </w:r>
            <w:r w:rsidRPr="002C45E4">
              <w:rPr>
                <w:noProof w:val="0"/>
                <w:webHidden/>
                <w:sz w:val="22"/>
                <w:szCs w:val="22"/>
              </w:rPr>
              <w:fldChar w:fldCharType="separate"/>
            </w:r>
            <w:r w:rsidR="00204147" w:rsidRPr="002C45E4">
              <w:rPr>
                <w:noProof w:val="0"/>
                <w:webHidden/>
                <w:sz w:val="22"/>
                <w:szCs w:val="22"/>
              </w:rPr>
              <w:t>7</w:t>
            </w:r>
            <w:r w:rsidRPr="002C45E4">
              <w:rPr>
                <w:noProof w:val="0"/>
                <w:webHidden/>
                <w:sz w:val="22"/>
                <w:szCs w:val="22"/>
              </w:rPr>
              <w:fldChar w:fldCharType="end"/>
            </w:r>
          </w:hyperlink>
        </w:p>
        <w:p w14:paraId="1EBF7C25" w14:textId="104FC1D7" w:rsidR="00D14FE1" w:rsidRPr="002C45E4" w:rsidRDefault="00D14FE1">
          <w:pPr>
            <w:pStyle w:val="Cuprins1"/>
            <w:rPr>
              <w:rFonts w:cstheme="minorBidi"/>
              <w:b w:val="0"/>
              <w:caps w:val="0"/>
              <w:noProof w:val="0"/>
              <w:color w:val="auto"/>
              <w:sz w:val="22"/>
              <w:szCs w:val="22"/>
              <w:lang w:eastAsia="en-US"/>
            </w:rPr>
          </w:pPr>
          <w:hyperlink w:anchor="_Toc211600363" w:history="1">
            <w:r w:rsidRPr="002C45E4">
              <w:rPr>
                <w:rStyle w:val="Hyperlink"/>
                <w:noProof w:val="0"/>
                <w:sz w:val="22"/>
                <w:szCs w:val="22"/>
              </w:rPr>
              <w:t>4.</w:t>
            </w:r>
            <w:r w:rsidRPr="002C45E4">
              <w:rPr>
                <w:rFonts w:cstheme="minorBidi"/>
                <w:b w:val="0"/>
                <w:caps w:val="0"/>
                <w:noProof w:val="0"/>
                <w:color w:val="auto"/>
                <w:sz w:val="22"/>
                <w:szCs w:val="22"/>
                <w:lang w:eastAsia="en-US"/>
              </w:rPr>
              <w:tab/>
            </w:r>
            <w:r w:rsidRPr="002C45E4">
              <w:rPr>
                <w:rStyle w:val="Hyperlink"/>
                <w:noProof w:val="0"/>
                <w:sz w:val="22"/>
                <w:szCs w:val="22"/>
              </w:rPr>
              <w:t>Summary of interviews conducted</w:t>
            </w:r>
            <w:r w:rsidRPr="002C45E4">
              <w:rPr>
                <w:noProof w:val="0"/>
                <w:webHidden/>
                <w:sz w:val="22"/>
                <w:szCs w:val="22"/>
              </w:rPr>
              <w:tab/>
            </w:r>
            <w:r w:rsidRPr="002C45E4">
              <w:rPr>
                <w:noProof w:val="0"/>
                <w:webHidden/>
                <w:sz w:val="22"/>
                <w:szCs w:val="22"/>
              </w:rPr>
              <w:fldChar w:fldCharType="begin"/>
            </w:r>
            <w:r w:rsidRPr="002C45E4">
              <w:rPr>
                <w:noProof w:val="0"/>
                <w:webHidden/>
                <w:sz w:val="22"/>
                <w:szCs w:val="22"/>
              </w:rPr>
              <w:instrText xml:space="preserve"> PAGEREF _Toc211600363 \h </w:instrText>
            </w:r>
            <w:r w:rsidRPr="002C45E4">
              <w:rPr>
                <w:noProof w:val="0"/>
                <w:webHidden/>
                <w:sz w:val="22"/>
                <w:szCs w:val="22"/>
              </w:rPr>
            </w:r>
            <w:r w:rsidRPr="002C45E4">
              <w:rPr>
                <w:noProof w:val="0"/>
                <w:webHidden/>
                <w:sz w:val="22"/>
                <w:szCs w:val="22"/>
              </w:rPr>
              <w:fldChar w:fldCharType="separate"/>
            </w:r>
            <w:r w:rsidR="00204147" w:rsidRPr="002C45E4">
              <w:rPr>
                <w:noProof w:val="0"/>
                <w:webHidden/>
                <w:sz w:val="22"/>
                <w:szCs w:val="22"/>
              </w:rPr>
              <w:t>8</w:t>
            </w:r>
            <w:r w:rsidRPr="002C45E4">
              <w:rPr>
                <w:noProof w:val="0"/>
                <w:webHidden/>
                <w:sz w:val="22"/>
                <w:szCs w:val="22"/>
              </w:rPr>
              <w:fldChar w:fldCharType="end"/>
            </w:r>
          </w:hyperlink>
        </w:p>
        <w:p w14:paraId="330A575B" w14:textId="36A767F8" w:rsidR="00D14FE1" w:rsidRPr="002C45E4" w:rsidRDefault="00D14FE1" w:rsidP="0096645D">
          <w:pPr>
            <w:pStyle w:val="Cuprins1"/>
            <w:ind w:left="170"/>
            <w:rPr>
              <w:rFonts w:cstheme="minorBidi"/>
              <w:b w:val="0"/>
              <w:bCs/>
              <w:caps w:val="0"/>
              <w:noProof w:val="0"/>
              <w:color w:val="auto"/>
              <w:sz w:val="22"/>
              <w:szCs w:val="22"/>
              <w:lang w:eastAsia="en-US"/>
            </w:rPr>
          </w:pPr>
          <w:hyperlink w:anchor="_Toc211600364" w:history="1">
            <w:r w:rsidRPr="002C45E4">
              <w:rPr>
                <w:rStyle w:val="Hyperlink"/>
                <w:rFonts w:eastAsia="Times New Roman"/>
                <w:b w:val="0"/>
                <w:bCs/>
                <w:noProof w:val="0"/>
                <w:sz w:val="22"/>
                <w:szCs w:val="22"/>
                <w:lang w:eastAsia="en-US"/>
              </w:rPr>
              <w:t>1.</w:t>
            </w:r>
            <w:r w:rsidRPr="002C45E4">
              <w:rPr>
                <w:rFonts w:cstheme="minorBidi"/>
                <w:b w:val="0"/>
                <w:bCs/>
                <w:caps w:val="0"/>
                <w:noProof w:val="0"/>
                <w:color w:val="auto"/>
                <w:sz w:val="22"/>
                <w:szCs w:val="22"/>
                <w:lang w:eastAsia="en-US"/>
              </w:rPr>
              <w:tab/>
            </w:r>
            <w:r w:rsidRPr="002C45E4">
              <w:rPr>
                <w:rStyle w:val="Hyperlink"/>
                <w:rFonts w:eastAsia="Times New Roman"/>
                <w:b w:val="0"/>
                <w:bCs/>
                <w:noProof w:val="0"/>
                <w:sz w:val="22"/>
                <w:szCs w:val="22"/>
                <w:lang w:eastAsia="en-US"/>
              </w:rPr>
              <w:t>Managing Authority PR Center</w:t>
            </w:r>
            <w:r w:rsidRPr="002C45E4">
              <w:rPr>
                <w:b w:val="0"/>
                <w:bCs/>
                <w:noProof w:val="0"/>
                <w:webHidden/>
                <w:sz w:val="22"/>
                <w:szCs w:val="22"/>
              </w:rPr>
              <w:tab/>
            </w:r>
            <w:r w:rsidRPr="002C45E4">
              <w:rPr>
                <w:b w:val="0"/>
                <w:bCs/>
                <w:noProof w:val="0"/>
                <w:webHidden/>
                <w:sz w:val="22"/>
                <w:szCs w:val="22"/>
              </w:rPr>
              <w:fldChar w:fldCharType="begin"/>
            </w:r>
            <w:r w:rsidRPr="002C45E4">
              <w:rPr>
                <w:b w:val="0"/>
                <w:bCs/>
                <w:noProof w:val="0"/>
                <w:webHidden/>
                <w:sz w:val="22"/>
                <w:szCs w:val="22"/>
              </w:rPr>
              <w:instrText xml:space="preserve"> PAGEREF _Toc211600364 \h </w:instrText>
            </w:r>
            <w:r w:rsidRPr="002C45E4">
              <w:rPr>
                <w:b w:val="0"/>
                <w:bCs/>
                <w:noProof w:val="0"/>
                <w:webHidden/>
                <w:sz w:val="22"/>
                <w:szCs w:val="22"/>
              </w:rPr>
            </w:r>
            <w:r w:rsidRPr="002C45E4">
              <w:rPr>
                <w:b w:val="0"/>
                <w:bCs/>
                <w:noProof w:val="0"/>
                <w:webHidden/>
                <w:sz w:val="22"/>
                <w:szCs w:val="22"/>
              </w:rPr>
              <w:fldChar w:fldCharType="separate"/>
            </w:r>
            <w:r w:rsidR="00204147" w:rsidRPr="002C45E4">
              <w:rPr>
                <w:b w:val="0"/>
                <w:bCs/>
                <w:noProof w:val="0"/>
                <w:webHidden/>
                <w:sz w:val="22"/>
                <w:szCs w:val="22"/>
              </w:rPr>
              <w:t>8</w:t>
            </w:r>
            <w:r w:rsidRPr="002C45E4">
              <w:rPr>
                <w:b w:val="0"/>
                <w:bCs/>
                <w:noProof w:val="0"/>
                <w:webHidden/>
                <w:sz w:val="22"/>
                <w:szCs w:val="22"/>
              </w:rPr>
              <w:fldChar w:fldCharType="end"/>
            </w:r>
          </w:hyperlink>
        </w:p>
        <w:p w14:paraId="2EC61594" w14:textId="3EDC5607" w:rsidR="00D14FE1" w:rsidRPr="002C45E4" w:rsidRDefault="00D14FE1" w:rsidP="0096645D">
          <w:pPr>
            <w:pStyle w:val="Cuprins1"/>
            <w:ind w:left="170"/>
            <w:rPr>
              <w:rStyle w:val="Hyperlink"/>
              <w:rFonts w:eastAsia="Times New Roman"/>
              <w:noProof w:val="0"/>
            </w:rPr>
          </w:pPr>
          <w:hyperlink w:anchor="_Toc211600365" w:history="1">
            <w:r w:rsidRPr="002C45E4">
              <w:rPr>
                <w:rStyle w:val="Hyperlink"/>
                <w:rFonts w:eastAsia="Times New Roman"/>
                <w:b w:val="0"/>
                <w:bCs/>
                <w:noProof w:val="0"/>
                <w:sz w:val="22"/>
                <w:szCs w:val="22"/>
                <w:lang w:eastAsia="en-US"/>
              </w:rPr>
              <w:t>2.</w:t>
            </w:r>
            <w:r w:rsidRPr="002C45E4">
              <w:rPr>
                <w:rStyle w:val="Hyperlink"/>
                <w:rFonts w:eastAsia="Times New Roman"/>
                <w:noProof w:val="0"/>
              </w:rPr>
              <w:tab/>
            </w:r>
            <w:r w:rsidRPr="002C45E4">
              <w:rPr>
                <w:rStyle w:val="Hyperlink"/>
                <w:rFonts w:eastAsia="Times New Roman"/>
                <w:b w:val="0"/>
                <w:bCs/>
                <w:noProof w:val="0"/>
                <w:sz w:val="22"/>
                <w:szCs w:val="22"/>
                <w:lang w:eastAsia="en-US"/>
              </w:rPr>
              <w:t>Municipality – county seat</w:t>
            </w:r>
            <w:r w:rsidRPr="002C45E4">
              <w:rPr>
                <w:rStyle w:val="Hyperlink"/>
                <w:rFonts w:eastAsia="Times New Roman"/>
                <w:noProof w:val="0"/>
                <w:webHidden/>
                <w:lang w:eastAsia="en-US"/>
              </w:rPr>
              <w:tab/>
            </w:r>
            <w:r w:rsidRPr="002C45E4">
              <w:rPr>
                <w:rStyle w:val="Hyperlink"/>
                <w:rFonts w:eastAsia="Times New Roman"/>
                <w:noProof w:val="0"/>
                <w:webHidden/>
                <w:lang w:eastAsia="en-US"/>
              </w:rPr>
              <w:fldChar w:fldCharType="begin"/>
            </w:r>
            <w:r w:rsidRPr="002C45E4">
              <w:rPr>
                <w:rStyle w:val="Hyperlink"/>
                <w:rFonts w:eastAsia="Times New Roman"/>
                <w:noProof w:val="0"/>
                <w:webHidden/>
                <w:lang w:eastAsia="en-US"/>
              </w:rPr>
              <w:instrText xml:space="preserve"> PAGEREF _Toc211600365 \h </w:instrText>
            </w:r>
            <w:r w:rsidRPr="002C45E4">
              <w:rPr>
                <w:rStyle w:val="Hyperlink"/>
                <w:rFonts w:eastAsia="Times New Roman"/>
                <w:noProof w:val="0"/>
                <w:webHidden/>
                <w:lang w:eastAsia="en-US"/>
              </w:rPr>
            </w:r>
            <w:r w:rsidRPr="002C45E4">
              <w:rPr>
                <w:rStyle w:val="Hyperlink"/>
                <w:rFonts w:eastAsia="Times New Roman"/>
                <w:noProof w:val="0"/>
                <w:webHidden/>
                <w:lang w:eastAsia="en-US"/>
              </w:rPr>
              <w:fldChar w:fldCharType="separate"/>
            </w:r>
            <w:r w:rsidR="00204147" w:rsidRPr="002C45E4">
              <w:rPr>
                <w:rStyle w:val="Hyperlink"/>
                <w:rFonts w:eastAsia="Times New Roman"/>
                <w:noProof w:val="0"/>
                <w:webHidden/>
                <w:lang w:eastAsia="en-US"/>
              </w:rPr>
              <w:t>9</w:t>
            </w:r>
            <w:r w:rsidRPr="002C45E4">
              <w:rPr>
                <w:rStyle w:val="Hyperlink"/>
                <w:rFonts w:eastAsia="Times New Roman"/>
                <w:noProof w:val="0"/>
                <w:webHidden/>
                <w:lang w:eastAsia="en-US"/>
              </w:rPr>
              <w:fldChar w:fldCharType="end"/>
            </w:r>
          </w:hyperlink>
        </w:p>
        <w:p w14:paraId="0036883D" w14:textId="0AD08947" w:rsidR="00D14FE1" w:rsidRPr="002C45E4" w:rsidRDefault="00D14FE1" w:rsidP="0096645D">
          <w:pPr>
            <w:pStyle w:val="Cuprins1"/>
            <w:ind w:left="170"/>
            <w:rPr>
              <w:rStyle w:val="Hyperlink"/>
              <w:rFonts w:eastAsia="Times New Roman"/>
              <w:noProof w:val="0"/>
            </w:rPr>
          </w:pPr>
          <w:hyperlink w:anchor="_Toc211600366" w:history="1">
            <w:r w:rsidRPr="002C45E4">
              <w:rPr>
                <w:rStyle w:val="Hyperlink"/>
                <w:rFonts w:eastAsia="Times New Roman"/>
                <w:b w:val="0"/>
                <w:bCs/>
                <w:noProof w:val="0"/>
                <w:sz w:val="22"/>
                <w:szCs w:val="22"/>
                <w:lang w:eastAsia="en-US"/>
              </w:rPr>
              <w:t>3.</w:t>
            </w:r>
            <w:r w:rsidRPr="002C45E4">
              <w:rPr>
                <w:rStyle w:val="Hyperlink"/>
                <w:rFonts w:eastAsia="Times New Roman"/>
                <w:noProof w:val="0"/>
              </w:rPr>
              <w:tab/>
            </w:r>
            <w:r w:rsidRPr="002C45E4">
              <w:rPr>
                <w:rStyle w:val="Hyperlink"/>
                <w:rFonts w:eastAsia="Times New Roman"/>
                <w:b w:val="0"/>
                <w:bCs/>
                <w:noProof w:val="0"/>
                <w:sz w:val="22"/>
                <w:szCs w:val="22"/>
                <w:lang w:eastAsia="en-US"/>
              </w:rPr>
              <w:t>City</w:t>
            </w:r>
            <w:r w:rsidRPr="002C45E4">
              <w:rPr>
                <w:rStyle w:val="Hyperlink"/>
                <w:rFonts w:eastAsia="Times New Roman"/>
                <w:noProof w:val="0"/>
                <w:webHidden/>
                <w:lang w:eastAsia="en-US"/>
              </w:rPr>
              <w:tab/>
            </w:r>
            <w:r w:rsidRPr="002C45E4">
              <w:rPr>
                <w:rStyle w:val="Hyperlink"/>
                <w:rFonts w:eastAsia="Times New Roman"/>
                <w:noProof w:val="0"/>
                <w:webHidden/>
                <w:lang w:eastAsia="en-US"/>
              </w:rPr>
              <w:fldChar w:fldCharType="begin"/>
            </w:r>
            <w:r w:rsidRPr="002C45E4">
              <w:rPr>
                <w:rStyle w:val="Hyperlink"/>
                <w:rFonts w:eastAsia="Times New Roman"/>
                <w:noProof w:val="0"/>
                <w:webHidden/>
                <w:lang w:eastAsia="en-US"/>
              </w:rPr>
              <w:instrText xml:space="preserve"> PAGEREF _Toc211600366 \h </w:instrText>
            </w:r>
            <w:r w:rsidRPr="002C45E4">
              <w:rPr>
                <w:rStyle w:val="Hyperlink"/>
                <w:rFonts w:eastAsia="Times New Roman"/>
                <w:noProof w:val="0"/>
                <w:webHidden/>
                <w:lang w:eastAsia="en-US"/>
              </w:rPr>
            </w:r>
            <w:r w:rsidRPr="002C45E4">
              <w:rPr>
                <w:rStyle w:val="Hyperlink"/>
                <w:rFonts w:eastAsia="Times New Roman"/>
                <w:noProof w:val="0"/>
                <w:webHidden/>
                <w:lang w:eastAsia="en-US"/>
              </w:rPr>
              <w:fldChar w:fldCharType="separate"/>
            </w:r>
            <w:r w:rsidR="00204147" w:rsidRPr="002C45E4">
              <w:rPr>
                <w:rStyle w:val="Hyperlink"/>
                <w:rFonts w:eastAsia="Times New Roman"/>
                <w:noProof w:val="0"/>
                <w:webHidden/>
                <w:lang w:eastAsia="en-US"/>
              </w:rPr>
              <w:t>10</w:t>
            </w:r>
            <w:r w:rsidRPr="002C45E4">
              <w:rPr>
                <w:rStyle w:val="Hyperlink"/>
                <w:rFonts w:eastAsia="Times New Roman"/>
                <w:noProof w:val="0"/>
                <w:webHidden/>
                <w:lang w:eastAsia="en-US"/>
              </w:rPr>
              <w:fldChar w:fldCharType="end"/>
            </w:r>
          </w:hyperlink>
        </w:p>
        <w:p w14:paraId="47154BD9" w14:textId="5869EA43" w:rsidR="00D14FE1" w:rsidRPr="002C45E4" w:rsidRDefault="00D14FE1" w:rsidP="0096645D">
          <w:pPr>
            <w:pStyle w:val="Cuprins1"/>
            <w:ind w:left="170"/>
            <w:rPr>
              <w:rStyle w:val="Hyperlink"/>
              <w:rFonts w:eastAsia="Times New Roman"/>
              <w:noProof w:val="0"/>
            </w:rPr>
          </w:pPr>
          <w:hyperlink w:anchor="_Toc211600367" w:history="1">
            <w:r w:rsidRPr="002C45E4">
              <w:rPr>
                <w:rStyle w:val="Hyperlink"/>
                <w:rFonts w:eastAsia="Times New Roman"/>
                <w:b w:val="0"/>
                <w:bCs/>
                <w:noProof w:val="0"/>
                <w:sz w:val="22"/>
                <w:szCs w:val="22"/>
                <w:lang w:eastAsia="en-US"/>
              </w:rPr>
              <w:t>4.</w:t>
            </w:r>
            <w:r w:rsidRPr="002C45E4">
              <w:rPr>
                <w:rStyle w:val="Hyperlink"/>
                <w:rFonts w:eastAsia="Times New Roman"/>
                <w:noProof w:val="0"/>
              </w:rPr>
              <w:tab/>
            </w:r>
            <w:r w:rsidRPr="002C45E4">
              <w:rPr>
                <w:rStyle w:val="Hyperlink"/>
                <w:rFonts w:eastAsia="Times New Roman"/>
                <w:b w:val="0"/>
                <w:bCs/>
                <w:noProof w:val="0"/>
                <w:sz w:val="22"/>
                <w:szCs w:val="22"/>
                <w:lang w:eastAsia="en-US"/>
              </w:rPr>
              <w:t>Specialized body</w:t>
            </w:r>
            <w:r w:rsidRPr="002C45E4">
              <w:rPr>
                <w:rStyle w:val="Hyperlink"/>
                <w:rFonts w:eastAsia="Times New Roman"/>
                <w:noProof w:val="0"/>
                <w:webHidden/>
                <w:lang w:eastAsia="en-US"/>
              </w:rPr>
              <w:tab/>
            </w:r>
            <w:r w:rsidRPr="002C45E4">
              <w:rPr>
                <w:rStyle w:val="Hyperlink"/>
                <w:rFonts w:eastAsia="Times New Roman"/>
                <w:noProof w:val="0"/>
                <w:webHidden/>
                <w:lang w:eastAsia="en-US"/>
              </w:rPr>
              <w:fldChar w:fldCharType="begin"/>
            </w:r>
            <w:r w:rsidRPr="002C45E4">
              <w:rPr>
                <w:rStyle w:val="Hyperlink"/>
                <w:rFonts w:eastAsia="Times New Roman"/>
                <w:noProof w:val="0"/>
                <w:webHidden/>
                <w:lang w:eastAsia="en-US"/>
              </w:rPr>
              <w:instrText xml:space="preserve"> PAGEREF _Toc211600367 \h </w:instrText>
            </w:r>
            <w:r w:rsidRPr="002C45E4">
              <w:rPr>
                <w:rStyle w:val="Hyperlink"/>
                <w:rFonts w:eastAsia="Times New Roman"/>
                <w:noProof w:val="0"/>
                <w:webHidden/>
                <w:lang w:eastAsia="en-US"/>
              </w:rPr>
            </w:r>
            <w:r w:rsidRPr="002C45E4">
              <w:rPr>
                <w:rStyle w:val="Hyperlink"/>
                <w:rFonts w:eastAsia="Times New Roman"/>
                <w:noProof w:val="0"/>
                <w:webHidden/>
                <w:lang w:eastAsia="en-US"/>
              </w:rPr>
              <w:fldChar w:fldCharType="separate"/>
            </w:r>
            <w:r w:rsidR="00204147" w:rsidRPr="002C45E4">
              <w:rPr>
                <w:rStyle w:val="Hyperlink"/>
                <w:rFonts w:eastAsia="Times New Roman"/>
                <w:noProof w:val="0"/>
                <w:webHidden/>
                <w:lang w:eastAsia="en-US"/>
              </w:rPr>
              <w:t>11</w:t>
            </w:r>
            <w:r w:rsidRPr="002C45E4">
              <w:rPr>
                <w:rStyle w:val="Hyperlink"/>
                <w:rFonts w:eastAsia="Times New Roman"/>
                <w:noProof w:val="0"/>
                <w:webHidden/>
                <w:lang w:eastAsia="en-US"/>
              </w:rPr>
              <w:fldChar w:fldCharType="end"/>
            </w:r>
          </w:hyperlink>
        </w:p>
        <w:p w14:paraId="170BACD0" w14:textId="52B3D31F" w:rsidR="00D14FE1" w:rsidRPr="002C45E4" w:rsidRDefault="00D14FE1" w:rsidP="0096645D">
          <w:pPr>
            <w:pStyle w:val="Cuprins1"/>
            <w:ind w:left="170"/>
            <w:rPr>
              <w:rStyle w:val="Hyperlink"/>
              <w:rFonts w:eastAsia="Times New Roman"/>
              <w:noProof w:val="0"/>
            </w:rPr>
          </w:pPr>
          <w:hyperlink w:anchor="_Toc211600368" w:history="1">
            <w:r w:rsidRPr="002C45E4">
              <w:rPr>
                <w:rStyle w:val="Hyperlink"/>
                <w:rFonts w:eastAsia="Times New Roman"/>
                <w:b w:val="0"/>
                <w:bCs/>
                <w:noProof w:val="0"/>
                <w:sz w:val="22"/>
                <w:szCs w:val="22"/>
                <w:lang w:eastAsia="en-US"/>
              </w:rPr>
              <w:t>5.</w:t>
            </w:r>
            <w:r w:rsidRPr="002C45E4">
              <w:rPr>
                <w:rStyle w:val="Hyperlink"/>
                <w:rFonts w:eastAsia="Times New Roman"/>
                <w:noProof w:val="0"/>
              </w:rPr>
              <w:tab/>
            </w:r>
            <w:r w:rsidRPr="002C45E4">
              <w:rPr>
                <w:rStyle w:val="Hyperlink"/>
                <w:rFonts w:eastAsia="Times New Roman"/>
                <w:b w:val="0"/>
                <w:bCs/>
                <w:noProof w:val="0"/>
                <w:sz w:val="22"/>
                <w:szCs w:val="22"/>
                <w:lang w:eastAsia="en-US"/>
              </w:rPr>
              <w:t>Municipality – county seat</w:t>
            </w:r>
            <w:r w:rsidRPr="002C45E4">
              <w:rPr>
                <w:rStyle w:val="Hyperlink"/>
                <w:rFonts w:eastAsia="Times New Roman"/>
                <w:noProof w:val="0"/>
                <w:webHidden/>
                <w:lang w:eastAsia="en-US"/>
              </w:rPr>
              <w:tab/>
            </w:r>
            <w:r w:rsidRPr="002C45E4">
              <w:rPr>
                <w:rStyle w:val="Hyperlink"/>
                <w:rFonts w:eastAsia="Times New Roman"/>
                <w:noProof w:val="0"/>
                <w:webHidden/>
                <w:lang w:eastAsia="en-US"/>
              </w:rPr>
              <w:fldChar w:fldCharType="begin"/>
            </w:r>
            <w:r w:rsidRPr="002C45E4">
              <w:rPr>
                <w:rStyle w:val="Hyperlink"/>
                <w:rFonts w:eastAsia="Times New Roman"/>
                <w:noProof w:val="0"/>
                <w:webHidden/>
                <w:lang w:eastAsia="en-US"/>
              </w:rPr>
              <w:instrText xml:space="preserve"> PAGEREF _Toc211600368 \h </w:instrText>
            </w:r>
            <w:r w:rsidRPr="002C45E4">
              <w:rPr>
                <w:rStyle w:val="Hyperlink"/>
                <w:rFonts w:eastAsia="Times New Roman"/>
                <w:noProof w:val="0"/>
                <w:webHidden/>
                <w:lang w:eastAsia="en-US"/>
              </w:rPr>
            </w:r>
            <w:r w:rsidRPr="002C45E4">
              <w:rPr>
                <w:rStyle w:val="Hyperlink"/>
                <w:rFonts w:eastAsia="Times New Roman"/>
                <w:noProof w:val="0"/>
                <w:webHidden/>
                <w:lang w:eastAsia="en-US"/>
              </w:rPr>
              <w:fldChar w:fldCharType="separate"/>
            </w:r>
            <w:r w:rsidR="00204147" w:rsidRPr="002C45E4">
              <w:rPr>
                <w:rStyle w:val="Hyperlink"/>
                <w:rFonts w:eastAsia="Times New Roman"/>
                <w:noProof w:val="0"/>
                <w:webHidden/>
                <w:lang w:eastAsia="en-US"/>
              </w:rPr>
              <w:t>12</w:t>
            </w:r>
            <w:r w:rsidRPr="002C45E4">
              <w:rPr>
                <w:rStyle w:val="Hyperlink"/>
                <w:rFonts w:eastAsia="Times New Roman"/>
                <w:noProof w:val="0"/>
                <w:webHidden/>
                <w:lang w:eastAsia="en-US"/>
              </w:rPr>
              <w:fldChar w:fldCharType="end"/>
            </w:r>
          </w:hyperlink>
        </w:p>
        <w:p w14:paraId="35F1556B" w14:textId="3BA2624E" w:rsidR="00D14FE1" w:rsidRPr="002C45E4" w:rsidRDefault="00D14FE1" w:rsidP="0096645D">
          <w:pPr>
            <w:pStyle w:val="Cuprins1"/>
            <w:ind w:left="170"/>
            <w:rPr>
              <w:rStyle w:val="Hyperlink"/>
              <w:rFonts w:eastAsia="Times New Roman"/>
              <w:noProof w:val="0"/>
            </w:rPr>
          </w:pPr>
          <w:hyperlink w:anchor="_Toc211600369" w:history="1">
            <w:r w:rsidRPr="002C45E4">
              <w:rPr>
                <w:rStyle w:val="Hyperlink"/>
                <w:rFonts w:eastAsia="Times New Roman"/>
                <w:b w:val="0"/>
                <w:bCs/>
                <w:noProof w:val="0"/>
                <w:sz w:val="22"/>
                <w:szCs w:val="22"/>
                <w:lang w:eastAsia="en-US"/>
              </w:rPr>
              <w:t>6.</w:t>
            </w:r>
            <w:r w:rsidRPr="002C45E4">
              <w:rPr>
                <w:rStyle w:val="Hyperlink"/>
                <w:rFonts w:eastAsia="Times New Roman"/>
                <w:noProof w:val="0"/>
              </w:rPr>
              <w:tab/>
            </w:r>
            <w:r w:rsidRPr="002C45E4">
              <w:rPr>
                <w:rStyle w:val="Hyperlink"/>
                <w:rFonts w:eastAsia="Times New Roman"/>
                <w:b w:val="0"/>
                <w:bCs/>
                <w:noProof w:val="0"/>
                <w:sz w:val="22"/>
                <w:szCs w:val="22"/>
                <w:lang w:eastAsia="en-US"/>
              </w:rPr>
              <w:t>County Council</w:t>
            </w:r>
            <w:r w:rsidRPr="002C45E4">
              <w:rPr>
                <w:rStyle w:val="Hyperlink"/>
                <w:rFonts w:eastAsia="Times New Roman"/>
                <w:noProof w:val="0"/>
                <w:webHidden/>
                <w:lang w:eastAsia="en-US"/>
              </w:rPr>
              <w:tab/>
            </w:r>
            <w:r w:rsidRPr="002C45E4">
              <w:rPr>
                <w:rStyle w:val="Hyperlink"/>
                <w:rFonts w:eastAsia="Times New Roman"/>
                <w:noProof w:val="0"/>
                <w:webHidden/>
                <w:lang w:eastAsia="en-US"/>
              </w:rPr>
              <w:fldChar w:fldCharType="begin"/>
            </w:r>
            <w:r w:rsidRPr="002C45E4">
              <w:rPr>
                <w:rStyle w:val="Hyperlink"/>
                <w:rFonts w:eastAsia="Times New Roman"/>
                <w:noProof w:val="0"/>
                <w:webHidden/>
                <w:lang w:eastAsia="en-US"/>
              </w:rPr>
              <w:instrText xml:space="preserve"> PAGEREF _Toc211600369 \h </w:instrText>
            </w:r>
            <w:r w:rsidRPr="002C45E4">
              <w:rPr>
                <w:rStyle w:val="Hyperlink"/>
                <w:rFonts w:eastAsia="Times New Roman"/>
                <w:noProof w:val="0"/>
                <w:webHidden/>
                <w:lang w:eastAsia="en-US"/>
              </w:rPr>
            </w:r>
            <w:r w:rsidRPr="002C45E4">
              <w:rPr>
                <w:rStyle w:val="Hyperlink"/>
                <w:rFonts w:eastAsia="Times New Roman"/>
                <w:noProof w:val="0"/>
                <w:webHidden/>
                <w:lang w:eastAsia="en-US"/>
              </w:rPr>
              <w:fldChar w:fldCharType="separate"/>
            </w:r>
            <w:r w:rsidR="00204147" w:rsidRPr="002C45E4">
              <w:rPr>
                <w:rStyle w:val="Hyperlink"/>
                <w:rFonts w:eastAsia="Times New Roman"/>
                <w:noProof w:val="0"/>
                <w:webHidden/>
                <w:lang w:eastAsia="en-US"/>
              </w:rPr>
              <w:t>13</w:t>
            </w:r>
            <w:r w:rsidRPr="002C45E4">
              <w:rPr>
                <w:rStyle w:val="Hyperlink"/>
                <w:rFonts w:eastAsia="Times New Roman"/>
                <w:noProof w:val="0"/>
                <w:webHidden/>
                <w:lang w:eastAsia="en-US"/>
              </w:rPr>
              <w:fldChar w:fldCharType="end"/>
            </w:r>
          </w:hyperlink>
        </w:p>
        <w:p w14:paraId="0666CA02" w14:textId="1D29AD3C" w:rsidR="00D14FE1" w:rsidRPr="002C45E4" w:rsidRDefault="00D14FE1" w:rsidP="0096645D">
          <w:pPr>
            <w:pStyle w:val="Cuprins1"/>
            <w:ind w:left="170"/>
            <w:rPr>
              <w:rStyle w:val="Hyperlink"/>
              <w:rFonts w:eastAsia="Times New Roman"/>
              <w:noProof w:val="0"/>
            </w:rPr>
          </w:pPr>
          <w:hyperlink w:anchor="_Toc211600370" w:history="1">
            <w:r w:rsidRPr="002C45E4">
              <w:rPr>
                <w:rStyle w:val="Hyperlink"/>
                <w:rFonts w:eastAsia="Times New Roman"/>
                <w:b w:val="0"/>
                <w:bCs/>
                <w:noProof w:val="0"/>
                <w:sz w:val="22"/>
                <w:szCs w:val="22"/>
                <w:lang w:eastAsia="en-US"/>
              </w:rPr>
              <w:t>7.</w:t>
            </w:r>
            <w:r w:rsidRPr="002C45E4">
              <w:rPr>
                <w:rStyle w:val="Hyperlink"/>
                <w:rFonts w:eastAsia="Times New Roman"/>
                <w:noProof w:val="0"/>
              </w:rPr>
              <w:tab/>
            </w:r>
            <w:r w:rsidRPr="002C45E4">
              <w:rPr>
                <w:rStyle w:val="Hyperlink"/>
                <w:rFonts w:eastAsia="Times New Roman"/>
                <w:b w:val="0"/>
                <w:bCs/>
                <w:noProof w:val="0"/>
                <w:sz w:val="22"/>
                <w:szCs w:val="22"/>
                <w:lang w:eastAsia="en-US"/>
              </w:rPr>
              <w:t>Commune</w:t>
            </w:r>
            <w:r w:rsidRPr="002C45E4">
              <w:rPr>
                <w:rStyle w:val="Hyperlink"/>
                <w:rFonts w:eastAsia="Times New Roman"/>
                <w:noProof w:val="0"/>
                <w:webHidden/>
                <w:lang w:eastAsia="en-US"/>
              </w:rPr>
              <w:tab/>
            </w:r>
            <w:r w:rsidRPr="002C45E4">
              <w:rPr>
                <w:rStyle w:val="Hyperlink"/>
                <w:rFonts w:eastAsia="Times New Roman"/>
                <w:noProof w:val="0"/>
                <w:webHidden/>
                <w:lang w:eastAsia="en-US"/>
              </w:rPr>
              <w:fldChar w:fldCharType="begin"/>
            </w:r>
            <w:r w:rsidRPr="002C45E4">
              <w:rPr>
                <w:rStyle w:val="Hyperlink"/>
                <w:rFonts w:eastAsia="Times New Roman"/>
                <w:noProof w:val="0"/>
                <w:webHidden/>
                <w:lang w:eastAsia="en-US"/>
              </w:rPr>
              <w:instrText xml:space="preserve"> PAGEREF _Toc211600370 \h </w:instrText>
            </w:r>
            <w:r w:rsidRPr="002C45E4">
              <w:rPr>
                <w:rStyle w:val="Hyperlink"/>
                <w:rFonts w:eastAsia="Times New Roman"/>
                <w:noProof w:val="0"/>
                <w:webHidden/>
                <w:lang w:eastAsia="en-US"/>
              </w:rPr>
            </w:r>
            <w:r w:rsidRPr="002C45E4">
              <w:rPr>
                <w:rStyle w:val="Hyperlink"/>
                <w:rFonts w:eastAsia="Times New Roman"/>
                <w:noProof w:val="0"/>
                <w:webHidden/>
                <w:lang w:eastAsia="en-US"/>
              </w:rPr>
              <w:fldChar w:fldCharType="separate"/>
            </w:r>
            <w:r w:rsidR="00204147" w:rsidRPr="002C45E4">
              <w:rPr>
                <w:rStyle w:val="Hyperlink"/>
                <w:rFonts w:eastAsia="Times New Roman"/>
                <w:noProof w:val="0"/>
                <w:webHidden/>
                <w:lang w:eastAsia="en-US"/>
              </w:rPr>
              <w:t>14</w:t>
            </w:r>
            <w:r w:rsidRPr="002C45E4">
              <w:rPr>
                <w:rStyle w:val="Hyperlink"/>
                <w:rFonts w:eastAsia="Times New Roman"/>
                <w:noProof w:val="0"/>
                <w:webHidden/>
                <w:lang w:eastAsia="en-US"/>
              </w:rPr>
              <w:fldChar w:fldCharType="end"/>
            </w:r>
          </w:hyperlink>
        </w:p>
        <w:p w14:paraId="306063ED" w14:textId="638DE4F9" w:rsidR="00D14FE1" w:rsidRPr="002C45E4" w:rsidRDefault="00D14FE1" w:rsidP="0096645D">
          <w:pPr>
            <w:pStyle w:val="Cuprins1"/>
            <w:ind w:left="170"/>
            <w:rPr>
              <w:rStyle w:val="Hyperlink"/>
              <w:rFonts w:eastAsia="Times New Roman"/>
              <w:noProof w:val="0"/>
            </w:rPr>
          </w:pPr>
          <w:hyperlink w:anchor="_Toc211600371" w:history="1">
            <w:r w:rsidRPr="004D65BD">
              <w:rPr>
                <w:rStyle w:val="Hyperlink"/>
                <w:rFonts w:eastAsia="Times New Roman"/>
                <w:b w:val="0"/>
                <w:bCs/>
                <w:noProof w:val="0"/>
                <w:sz w:val="22"/>
                <w:szCs w:val="22"/>
                <w:lang w:eastAsia="en-US"/>
              </w:rPr>
              <w:t>8.</w:t>
            </w:r>
            <w:r w:rsidRPr="004D65BD">
              <w:rPr>
                <w:rStyle w:val="Hyperlink"/>
                <w:rFonts w:eastAsia="Times New Roman"/>
                <w:noProof w:val="0"/>
              </w:rPr>
              <w:tab/>
            </w:r>
            <w:r w:rsidR="004D65BD" w:rsidRPr="00E423C9">
              <w:rPr>
                <w:rStyle w:val="Hyperlink"/>
                <w:rFonts w:eastAsia="Times New Roman"/>
                <w:b w:val="0"/>
                <w:bCs/>
                <w:caps w:val="0"/>
                <w:noProof w:val="0"/>
                <w:sz w:val="22"/>
                <w:u w:val="none"/>
              </w:rPr>
              <w:t>CYNOLOGICAL</w:t>
            </w:r>
            <w:r w:rsidR="004D65BD" w:rsidRPr="00E423C9">
              <w:rPr>
                <w:rStyle w:val="Hyperlink"/>
                <w:rFonts w:eastAsia="Times New Roman"/>
                <w:bCs/>
                <w:caps w:val="0"/>
                <w:noProof w:val="0"/>
                <w:sz w:val="22"/>
              </w:rPr>
              <w:t xml:space="preserve"> </w:t>
            </w:r>
            <w:r w:rsidRPr="004D65BD">
              <w:rPr>
                <w:rStyle w:val="Hyperlink"/>
                <w:rFonts w:eastAsia="Times New Roman"/>
                <w:b w:val="0"/>
                <w:bCs/>
                <w:noProof w:val="0"/>
                <w:sz w:val="22"/>
                <w:szCs w:val="22"/>
                <w:lang w:eastAsia="en-US"/>
              </w:rPr>
              <w:t>Center – educational institution</w:t>
            </w:r>
            <w:r w:rsidRPr="004D65BD">
              <w:rPr>
                <w:rStyle w:val="Hyperlink"/>
                <w:rFonts w:eastAsia="Times New Roman"/>
                <w:noProof w:val="0"/>
                <w:webHidden/>
                <w:lang w:eastAsia="en-US"/>
              </w:rPr>
              <w:tab/>
            </w:r>
            <w:r w:rsidRPr="004D65BD">
              <w:rPr>
                <w:rStyle w:val="Hyperlink"/>
                <w:rFonts w:eastAsia="Times New Roman"/>
                <w:noProof w:val="0"/>
                <w:webHidden/>
                <w:lang w:eastAsia="en-US"/>
              </w:rPr>
              <w:fldChar w:fldCharType="begin"/>
            </w:r>
            <w:r w:rsidRPr="004D65BD">
              <w:rPr>
                <w:rStyle w:val="Hyperlink"/>
                <w:rFonts w:eastAsia="Times New Roman"/>
                <w:noProof w:val="0"/>
                <w:webHidden/>
                <w:lang w:eastAsia="en-US"/>
              </w:rPr>
              <w:instrText xml:space="preserve"> PAGEREF _Toc211600371 \h </w:instrText>
            </w:r>
            <w:r w:rsidRPr="004D65BD">
              <w:rPr>
                <w:rStyle w:val="Hyperlink"/>
                <w:rFonts w:eastAsia="Times New Roman"/>
                <w:noProof w:val="0"/>
                <w:webHidden/>
                <w:lang w:eastAsia="en-US"/>
              </w:rPr>
            </w:r>
            <w:r w:rsidRPr="004D65BD">
              <w:rPr>
                <w:rStyle w:val="Hyperlink"/>
                <w:rFonts w:eastAsia="Times New Roman"/>
                <w:noProof w:val="0"/>
                <w:webHidden/>
                <w:lang w:eastAsia="en-US"/>
              </w:rPr>
              <w:fldChar w:fldCharType="separate"/>
            </w:r>
            <w:r w:rsidR="00204147" w:rsidRPr="004D65BD">
              <w:rPr>
                <w:rStyle w:val="Hyperlink"/>
                <w:rFonts w:eastAsia="Times New Roman"/>
                <w:noProof w:val="0"/>
                <w:webHidden/>
                <w:lang w:eastAsia="en-US"/>
              </w:rPr>
              <w:t>15</w:t>
            </w:r>
            <w:r w:rsidRPr="004D65BD">
              <w:rPr>
                <w:rStyle w:val="Hyperlink"/>
                <w:rFonts w:eastAsia="Times New Roman"/>
                <w:noProof w:val="0"/>
                <w:webHidden/>
                <w:lang w:eastAsia="en-US"/>
              </w:rPr>
              <w:fldChar w:fldCharType="end"/>
            </w:r>
          </w:hyperlink>
        </w:p>
        <w:p w14:paraId="7CE65396" w14:textId="7043BEF6" w:rsidR="00D14FE1" w:rsidRPr="002C45E4" w:rsidRDefault="00D14FE1" w:rsidP="0096645D">
          <w:pPr>
            <w:pStyle w:val="Cuprins1"/>
            <w:ind w:left="170"/>
            <w:rPr>
              <w:rStyle w:val="Hyperlink"/>
              <w:rFonts w:eastAsia="Times New Roman"/>
              <w:noProof w:val="0"/>
            </w:rPr>
          </w:pPr>
          <w:hyperlink w:anchor="_Toc211600372" w:history="1">
            <w:r w:rsidRPr="002C45E4">
              <w:rPr>
                <w:rStyle w:val="Hyperlink"/>
                <w:rFonts w:eastAsia="Times New Roman"/>
                <w:b w:val="0"/>
                <w:bCs/>
                <w:noProof w:val="0"/>
                <w:sz w:val="22"/>
                <w:szCs w:val="22"/>
                <w:lang w:eastAsia="en-US"/>
              </w:rPr>
              <w:t>9.</w:t>
            </w:r>
            <w:r w:rsidRPr="002C45E4">
              <w:rPr>
                <w:rStyle w:val="Hyperlink"/>
                <w:rFonts w:eastAsia="Times New Roman"/>
                <w:noProof w:val="0"/>
              </w:rPr>
              <w:tab/>
            </w:r>
            <w:r w:rsidRPr="002C45E4">
              <w:rPr>
                <w:rStyle w:val="Hyperlink"/>
                <w:rFonts w:eastAsia="Times New Roman"/>
                <w:b w:val="0"/>
                <w:bCs/>
                <w:noProof w:val="0"/>
                <w:sz w:val="22"/>
                <w:szCs w:val="22"/>
                <w:lang w:eastAsia="en-US"/>
              </w:rPr>
              <w:t>Focus Group for Funding Applicants</w:t>
            </w:r>
            <w:r w:rsidRPr="002C45E4">
              <w:rPr>
                <w:rStyle w:val="Hyperlink"/>
                <w:rFonts w:eastAsia="Times New Roman"/>
                <w:noProof w:val="0"/>
                <w:webHidden/>
                <w:lang w:eastAsia="en-US"/>
              </w:rPr>
              <w:tab/>
            </w:r>
            <w:r w:rsidRPr="002C45E4">
              <w:rPr>
                <w:rStyle w:val="Hyperlink"/>
                <w:rFonts w:eastAsia="Times New Roman"/>
                <w:noProof w:val="0"/>
                <w:webHidden/>
                <w:lang w:eastAsia="en-US"/>
              </w:rPr>
              <w:fldChar w:fldCharType="begin"/>
            </w:r>
            <w:r w:rsidRPr="002C45E4">
              <w:rPr>
                <w:rStyle w:val="Hyperlink"/>
                <w:rFonts w:eastAsia="Times New Roman"/>
                <w:noProof w:val="0"/>
                <w:webHidden/>
                <w:lang w:eastAsia="en-US"/>
              </w:rPr>
              <w:instrText xml:space="preserve"> PAGEREF _Toc211600372 \h </w:instrText>
            </w:r>
            <w:r w:rsidRPr="002C45E4">
              <w:rPr>
                <w:rStyle w:val="Hyperlink"/>
                <w:rFonts w:eastAsia="Times New Roman"/>
                <w:noProof w:val="0"/>
                <w:webHidden/>
                <w:lang w:eastAsia="en-US"/>
              </w:rPr>
            </w:r>
            <w:r w:rsidRPr="002C45E4">
              <w:rPr>
                <w:rStyle w:val="Hyperlink"/>
                <w:rFonts w:eastAsia="Times New Roman"/>
                <w:noProof w:val="0"/>
                <w:webHidden/>
                <w:lang w:eastAsia="en-US"/>
              </w:rPr>
              <w:fldChar w:fldCharType="separate"/>
            </w:r>
            <w:r w:rsidR="00204147" w:rsidRPr="002C45E4">
              <w:rPr>
                <w:rStyle w:val="Hyperlink"/>
                <w:rFonts w:eastAsia="Times New Roman"/>
                <w:noProof w:val="0"/>
                <w:webHidden/>
                <w:lang w:eastAsia="en-US"/>
              </w:rPr>
              <w:t>16</w:t>
            </w:r>
            <w:r w:rsidRPr="002C45E4">
              <w:rPr>
                <w:rStyle w:val="Hyperlink"/>
                <w:rFonts w:eastAsia="Times New Roman"/>
                <w:noProof w:val="0"/>
                <w:webHidden/>
                <w:lang w:eastAsia="en-US"/>
              </w:rPr>
              <w:fldChar w:fldCharType="end"/>
            </w:r>
          </w:hyperlink>
        </w:p>
        <w:p w14:paraId="2B218F30" w14:textId="666C2407" w:rsidR="00D14FE1" w:rsidRPr="002C45E4" w:rsidRDefault="00D14FE1">
          <w:pPr>
            <w:pStyle w:val="Cuprins1"/>
            <w:rPr>
              <w:rStyle w:val="Hyperlink"/>
              <w:rFonts w:eastAsia="Times New Roman"/>
              <w:noProof w:val="0"/>
            </w:rPr>
          </w:pPr>
          <w:hyperlink w:anchor="_Toc211600373" w:history="1">
            <w:r w:rsidRPr="002C45E4">
              <w:rPr>
                <w:rStyle w:val="Hyperlink"/>
                <w:rFonts w:eastAsia="Times New Roman"/>
                <w:b w:val="0"/>
                <w:bCs/>
                <w:noProof w:val="0"/>
                <w:sz w:val="22"/>
                <w:szCs w:val="22"/>
                <w:lang w:eastAsia="en-US"/>
              </w:rPr>
              <w:t>10.</w:t>
            </w:r>
            <w:r w:rsidRPr="002C45E4">
              <w:rPr>
                <w:rStyle w:val="Hyperlink"/>
                <w:rFonts w:eastAsia="Times New Roman"/>
                <w:noProof w:val="0"/>
              </w:rPr>
              <w:tab/>
            </w:r>
            <w:r w:rsidRPr="002C45E4">
              <w:rPr>
                <w:rStyle w:val="Hyperlink"/>
                <w:rFonts w:eastAsia="Times New Roman"/>
                <w:b w:val="0"/>
                <w:bCs/>
                <w:noProof w:val="0"/>
                <w:sz w:val="22"/>
                <w:szCs w:val="22"/>
                <w:lang w:eastAsia="en-US"/>
              </w:rPr>
              <w:t>Consultation of institutional stakeholders</w:t>
            </w:r>
            <w:r w:rsidRPr="002C45E4">
              <w:rPr>
                <w:rStyle w:val="Hyperlink"/>
                <w:rFonts w:eastAsia="Times New Roman"/>
                <w:noProof w:val="0"/>
                <w:webHidden/>
                <w:lang w:eastAsia="en-US"/>
              </w:rPr>
              <w:tab/>
            </w:r>
            <w:r w:rsidRPr="002C45E4">
              <w:rPr>
                <w:rStyle w:val="Hyperlink"/>
                <w:rFonts w:eastAsia="Times New Roman"/>
                <w:noProof w:val="0"/>
                <w:webHidden/>
                <w:lang w:eastAsia="en-US"/>
              </w:rPr>
              <w:fldChar w:fldCharType="begin"/>
            </w:r>
            <w:r w:rsidRPr="002C45E4">
              <w:rPr>
                <w:rStyle w:val="Hyperlink"/>
                <w:rFonts w:eastAsia="Times New Roman"/>
                <w:noProof w:val="0"/>
                <w:webHidden/>
                <w:lang w:eastAsia="en-US"/>
              </w:rPr>
              <w:instrText xml:space="preserve"> PAGEREF _Toc211600373 \h </w:instrText>
            </w:r>
            <w:r w:rsidRPr="002C45E4">
              <w:rPr>
                <w:rStyle w:val="Hyperlink"/>
                <w:rFonts w:eastAsia="Times New Roman"/>
                <w:noProof w:val="0"/>
                <w:webHidden/>
                <w:lang w:eastAsia="en-US"/>
              </w:rPr>
            </w:r>
            <w:r w:rsidRPr="002C45E4">
              <w:rPr>
                <w:rStyle w:val="Hyperlink"/>
                <w:rFonts w:eastAsia="Times New Roman"/>
                <w:noProof w:val="0"/>
                <w:webHidden/>
                <w:lang w:eastAsia="en-US"/>
              </w:rPr>
              <w:fldChar w:fldCharType="separate"/>
            </w:r>
            <w:r w:rsidR="00204147" w:rsidRPr="002C45E4">
              <w:rPr>
                <w:rStyle w:val="Hyperlink"/>
                <w:rFonts w:eastAsia="Times New Roman"/>
                <w:noProof w:val="0"/>
                <w:webHidden/>
                <w:lang w:eastAsia="en-US"/>
              </w:rPr>
              <w:t>17</w:t>
            </w:r>
            <w:r w:rsidRPr="002C45E4">
              <w:rPr>
                <w:rStyle w:val="Hyperlink"/>
                <w:rFonts w:eastAsia="Times New Roman"/>
                <w:noProof w:val="0"/>
                <w:webHidden/>
                <w:lang w:eastAsia="en-US"/>
              </w:rPr>
              <w:fldChar w:fldCharType="end"/>
            </w:r>
          </w:hyperlink>
        </w:p>
        <w:p w14:paraId="417EFB48" w14:textId="4DD5171A" w:rsidR="00D14FE1" w:rsidRPr="002C45E4" w:rsidRDefault="00D14FE1">
          <w:pPr>
            <w:pStyle w:val="Cuprins1"/>
            <w:rPr>
              <w:rFonts w:cstheme="minorBidi"/>
              <w:b w:val="0"/>
              <w:bCs/>
              <w:caps w:val="0"/>
              <w:noProof w:val="0"/>
              <w:color w:val="auto"/>
              <w:sz w:val="22"/>
              <w:szCs w:val="22"/>
              <w:lang w:eastAsia="en-US"/>
            </w:rPr>
          </w:pPr>
          <w:hyperlink w:anchor="_Toc211600374" w:history="1">
            <w:r w:rsidRPr="002C45E4">
              <w:rPr>
                <w:rStyle w:val="Hyperlink"/>
                <w:rFonts w:eastAsia="Times New Roman"/>
                <w:b w:val="0"/>
                <w:bCs/>
                <w:noProof w:val="0"/>
                <w:sz w:val="22"/>
                <w:szCs w:val="22"/>
                <w:lang w:eastAsia="en-US"/>
              </w:rPr>
              <w:t>11.</w:t>
            </w:r>
            <w:r w:rsidRPr="002C45E4">
              <w:rPr>
                <w:rFonts w:cstheme="minorBidi"/>
                <w:b w:val="0"/>
                <w:bCs/>
                <w:caps w:val="0"/>
                <w:noProof w:val="0"/>
                <w:color w:val="auto"/>
                <w:sz w:val="22"/>
                <w:szCs w:val="22"/>
                <w:lang w:eastAsia="en-US"/>
              </w:rPr>
              <w:tab/>
            </w:r>
            <w:r w:rsidR="00BC3A4A" w:rsidRPr="002C45E4">
              <w:rPr>
                <w:rStyle w:val="Hyperlink"/>
                <w:rFonts w:eastAsia="Times New Roman"/>
                <w:b w:val="0"/>
                <w:bCs/>
                <w:noProof w:val="0"/>
                <w:sz w:val="22"/>
                <w:szCs w:val="22"/>
                <w:lang w:eastAsia="en-US"/>
              </w:rPr>
              <w:t>MA RP for the Central Region</w:t>
            </w:r>
            <w:r w:rsidRPr="002C45E4">
              <w:rPr>
                <w:rStyle w:val="Hyperlink"/>
                <w:rFonts w:eastAsia="Times New Roman"/>
                <w:b w:val="0"/>
                <w:bCs/>
                <w:noProof w:val="0"/>
                <w:sz w:val="22"/>
                <w:szCs w:val="22"/>
                <w:lang w:eastAsia="en-US"/>
              </w:rPr>
              <w:t xml:space="preserve"> Interview (Financial Instruments Scheme)</w:t>
            </w:r>
            <w:r w:rsidRPr="002C45E4">
              <w:rPr>
                <w:b w:val="0"/>
                <w:bCs/>
                <w:noProof w:val="0"/>
                <w:webHidden/>
                <w:sz w:val="22"/>
                <w:szCs w:val="22"/>
              </w:rPr>
              <w:tab/>
            </w:r>
            <w:r w:rsidRPr="002C45E4">
              <w:rPr>
                <w:b w:val="0"/>
                <w:bCs/>
                <w:noProof w:val="0"/>
                <w:webHidden/>
                <w:sz w:val="22"/>
                <w:szCs w:val="22"/>
              </w:rPr>
              <w:fldChar w:fldCharType="begin"/>
            </w:r>
            <w:r w:rsidRPr="002C45E4">
              <w:rPr>
                <w:b w:val="0"/>
                <w:bCs/>
                <w:noProof w:val="0"/>
                <w:webHidden/>
                <w:sz w:val="22"/>
                <w:szCs w:val="22"/>
              </w:rPr>
              <w:instrText xml:space="preserve"> PAGEREF _Toc211600374 \h </w:instrText>
            </w:r>
            <w:r w:rsidRPr="002C45E4">
              <w:rPr>
                <w:b w:val="0"/>
                <w:bCs/>
                <w:noProof w:val="0"/>
                <w:webHidden/>
                <w:sz w:val="22"/>
                <w:szCs w:val="22"/>
              </w:rPr>
            </w:r>
            <w:r w:rsidRPr="002C45E4">
              <w:rPr>
                <w:b w:val="0"/>
                <w:bCs/>
                <w:noProof w:val="0"/>
                <w:webHidden/>
                <w:sz w:val="22"/>
                <w:szCs w:val="22"/>
              </w:rPr>
              <w:fldChar w:fldCharType="separate"/>
            </w:r>
            <w:r w:rsidR="00204147" w:rsidRPr="002C45E4">
              <w:rPr>
                <w:b w:val="0"/>
                <w:bCs/>
                <w:noProof w:val="0"/>
                <w:webHidden/>
                <w:sz w:val="22"/>
                <w:szCs w:val="22"/>
              </w:rPr>
              <w:t>19</w:t>
            </w:r>
            <w:r w:rsidRPr="002C45E4">
              <w:rPr>
                <w:b w:val="0"/>
                <w:bCs/>
                <w:noProof w:val="0"/>
                <w:webHidden/>
                <w:sz w:val="22"/>
                <w:szCs w:val="22"/>
              </w:rPr>
              <w:fldChar w:fldCharType="end"/>
            </w:r>
          </w:hyperlink>
        </w:p>
        <w:p w14:paraId="3F7AC0A3" w14:textId="4B726A44" w:rsidR="00D14FE1" w:rsidRPr="002C45E4" w:rsidRDefault="00D14FE1">
          <w:pPr>
            <w:pStyle w:val="Cuprins1"/>
            <w:rPr>
              <w:rFonts w:cstheme="minorBidi"/>
              <w:b w:val="0"/>
              <w:bCs/>
              <w:caps w:val="0"/>
              <w:noProof w:val="0"/>
              <w:color w:val="auto"/>
              <w:sz w:val="22"/>
              <w:szCs w:val="22"/>
              <w:lang w:eastAsia="en-US"/>
            </w:rPr>
          </w:pPr>
          <w:hyperlink w:anchor="_Toc211600375" w:history="1">
            <w:r w:rsidRPr="002C45E4">
              <w:rPr>
                <w:rStyle w:val="Hyperlink"/>
                <w:rFonts w:eastAsia="Times New Roman"/>
                <w:b w:val="0"/>
                <w:bCs/>
                <w:noProof w:val="0"/>
                <w:sz w:val="22"/>
                <w:szCs w:val="22"/>
                <w:lang w:eastAsia="en-US"/>
              </w:rPr>
              <w:t>12.</w:t>
            </w:r>
            <w:r w:rsidRPr="002C45E4">
              <w:rPr>
                <w:rFonts w:cstheme="minorBidi"/>
                <w:b w:val="0"/>
                <w:bCs/>
                <w:caps w:val="0"/>
                <w:noProof w:val="0"/>
                <w:color w:val="auto"/>
                <w:sz w:val="22"/>
                <w:szCs w:val="22"/>
                <w:lang w:eastAsia="en-US"/>
              </w:rPr>
              <w:tab/>
            </w:r>
            <w:r w:rsidRPr="002C45E4">
              <w:rPr>
                <w:rStyle w:val="Hyperlink"/>
                <w:rFonts w:eastAsia="Times New Roman"/>
                <w:b w:val="0"/>
                <w:bCs/>
                <w:noProof w:val="0"/>
                <w:sz w:val="22"/>
                <w:szCs w:val="22"/>
                <w:lang w:eastAsia="en-US"/>
              </w:rPr>
              <w:t>Panel of experts</w:t>
            </w:r>
            <w:r w:rsidRPr="002C45E4">
              <w:rPr>
                <w:b w:val="0"/>
                <w:bCs/>
                <w:noProof w:val="0"/>
                <w:webHidden/>
                <w:sz w:val="22"/>
                <w:szCs w:val="22"/>
              </w:rPr>
              <w:tab/>
            </w:r>
            <w:r w:rsidRPr="002C45E4">
              <w:rPr>
                <w:b w:val="0"/>
                <w:bCs/>
                <w:noProof w:val="0"/>
                <w:webHidden/>
                <w:sz w:val="22"/>
                <w:szCs w:val="22"/>
              </w:rPr>
              <w:fldChar w:fldCharType="begin"/>
            </w:r>
            <w:r w:rsidRPr="002C45E4">
              <w:rPr>
                <w:b w:val="0"/>
                <w:bCs/>
                <w:noProof w:val="0"/>
                <w:webHidden/>
                <w:sz w:val="22"/>
                <w:szCs w:val="22"/>
              </w:rPr>
              <w:instrText xml:space="preserve"> PAGEREF _Toc211600375 \h </w:instrText>
            </w:r>
            <w:r w:rsidRPr="002C45E4">
              <w:rPr>
                <w:b w:val="0"/>
                <w:bCs/>
                <w:noProof w:val="0"/>
                <w:webHidden/>
                <w:sz w:val="22"/>
                <w:szCs w:val="22"/>
              </w:rPr>
            </w:r>
            <w:r w:rsidRPr="002C45E4">
              <w:rPr>
                <w:b w:val="0"/>
                <w:bCs/>
                <w:noProof w:val="0"/>
                <w:webHidden/>
                <w:sz w:val="22"/>
                <w:szCs w:val="22"/>
              </w:rPr>
              <w:fldChar w:fldCharType="separate"/>
            </w:r>
            <w:r w:rsidR="00204147" w:rsidRPr="002C45E4">
              <w:rPr>
                <w:b w:val="0"/>
                <w:bCs/>
                <w:noProof w:val="0"/>
                <w:webHidden/>
                <w:sz w:val="22"/>
                <w:szCs w:val="22"/>
              </w:rPr>
              <w:t>20</w:t>
            </w:r>
            <w:r w:rsidRPr="002C45E4">
              <w:rPr>
                <w:b w:val="0"/>
                <w:bCs/>
                <w:noProof w:val="0"/>
                <w:webHidden/>
                <w:sz w:val="22"/>
                <w:szCs w:val="22"/>
              </w:rPr>
              <w:fldChar w:fldCharType="end"/>
            </w:r>
          </w:hyperlink>
        </w:p>
        <w:p w14:paraId="633D11FE" w14:textId="6C5667FA" w:rsidR="00D14FE1" w:rsidRPr="002C45E4" w:rsidRDefault="00D14FE1">
          <w:pPr>
            <w:pStyle w:val="Cuprins1"/>
            <w:rPr>
              <w:rFonts w:cstheme="minorBidi"/>
              <w:b w:val="0"/>
              <w:caps w:val="0"/>
              <w:noProof w:val="0"/>
              <w:color w:val="auto"/>
              <w:sz w:val="22"/>
              <w:szCs w:val="22"/>
              <w:lang w:eastAsia="en-US"/>
            </w:rPr>
          </w:pPr>
          <w:hyperlink w:anchor="_Toc211600376" w:history="1">
            <w:r w:rsidRPr="002C45E4">
              <w:rPr>
                <w:rStyle w:val="Hyperlink"/>
                <w:noProof w:val="0"/>
                <w:sz w:val="22"/>
                <w:szCs w:val="22"/>
              </w:rPr>
              <w:t>5.</w:t>
            </w:r>
            <w:r w:rsidRPr="002C45E4">
              <w:rPr>
                <w:rFonts w:cstheme="minorBidi"/>
                <w:b w:val="0"/>
                <w:caps w:val="0"/>
                <w:noProof w:val="0"/>
                <w:color w:val="auto"/>
                <w:sz w:val="22"/>
                <w:szCs w:val="22"/>
                <w:lang w:eastAsia="en-US"/>
              </w:rPr>
              <w:tab/>
            </w:r>
            <w:r w:rsidRPr="002C45E4">
              <w:rPr>
                <w:rStyle w:val="Hyperlink"/>
                <w:noProof w:val="0"/>
                <w:sz w:val="22"/>
                <w:szCs w:val="22"/>
              </w:rPr>
              <w:t>Portfolio of RSO2.1 contracted projects</w:t>
            </w:r>
            <w:r w:rsidRPr="002C45E4">
              <w:rPr>
                <w:noProof w:val="0"/>
                <w:webHidden/>
                <w:sz w:val="22"/>
                <w:szCs w:val="22"/>
              </w:rPr>
              <w:tab/>
            </w:r>
            <w:r w:rsidRPr="002C45E4">
              <w:rPr>
                <w:noProof w:val="0"/>
                <w:webHidden/>
                <w:sz w:val="22"/>
                <w:szCs w:val="22"/>
              </w:rPr>
              <w:fldChar w:fldCharType="begin"/>
            </w:r>
            <w:r w:rsidRPr="002C45E4">
              <w:rPr>
                <w:noProof w:val="0"/>
                <w:webHidden/>
                <w:sz w:val="22"/>
                <w:szCs w:val="22"/>
              </w:rPr>
              <w:instrText xml:space="preserve"> PAGEREF _Toc211600376 \h </w:instrText>
            </w:r>
            <w:r w:rsidRPr="002C45E4">
              <w:rPr>
                <w:noProof w:val="0"/>
                <w:webHidden/>
                <w:sz w:val="22"/>
                <w:szCs w:val="22"/>
              </w:rPr>
            </w:r>
            <w:r w:rsidRPr="002C45E4">
              <w:rPr>
                <w:noProof w:val="0"/>
                <w:webHidden/>
                <w:sz w:val="22"/>
                <w:szCs w:val="22"/>
              </w:rPr>
              <w:fldChar w:fldCharType="separate"/>
            </w:r>
            <w:r w:rsidR="00204147" w:rsidRPr="002C45E4">
              <w:rPr>
                <w:noProof w:val="0"/>
                <w:webHidden/>
                <w:sz w:val="22"/>
                <w:szCs w:val="22"/>
              </w:rPr>
              <w:t>22</w:t>
            </w:r>
            <w:r w:rsidRPr="002C45E4">
              <w:rPr>
                <w:noProof w:val="0"/>
                <w:webHidden/>
                <w:sz w:val="22"/>
                <w:szCs w:val="22"/>
              </w:rPr>
              <w:fldChar w:fldCharType="end"/>
            </w:r>
          </w:hyperlink>
        </w:p>
        <w:p w14:paraId="38E822E1" w14:textId="78228E93" w:rsidR="00D14FE1" w:rsidRPr="002C45E4" w:rsidRDefault="00D14FE1">
          <w:pPr>
            <w:pStyle w:val="Cuprins1"/>
            <w:rPr>
              <w:rFonts w:cstheme="minorBidi"/>
              <w:b w:val="0"/>
              <w:caps w:val="0"/>
              <w:noProof w:val="0"/>
              <w:color w:val="auto"/>
              <w:sz w:val="22"/>
              <w:szCs w:val="22"/>
              <w:lang w:eastAsia="en-US"/>
            </w:rPr>
          </w:pPr>
          <w:hyperlink w:anchor="_Toc211600377" w:history="1">
            <w:r w:rsidRPr="002C45E4">
              <w:rPr>
                <w:rStyle w:val="Hyperlink"/>
                <w:noProof w:val="0"/>
                <w:sz w:val="22"/>
                <w:szCs w:val="22"/>
              </w:rPr>
              <w:t>6.</w:t>
            </w:r>
            <w:r w:rsidRPr="002C45E4">
              <w:rPr>
                <w:rFonts w:cstheme="minorBidi"/>
                <w:b w:val="0"/>
                <w:caps w:val="0"/>
                <w:noProof w:val="0"/>
                <w:color w:val="auto"/>
                <w:sz w:val="22"/>
                <w:szCs w:val="22"/>
                <w:lang w:eastAsia="en-US"/>
              </w:rPr>
              <w:tab/>
            </w:r>
            <w:r w:rsidRPr="002C45E4">
              <w:rPr>
                <w:rStyle w:val="Hyperlink"/>
                <w:noProof w:val="0"/>
                <w:sz w:val="22"/>
                <w:szCs w:val="22"/>
              </w:rPr>
              <w:t>Cost-Benefit and Cost-</w:t>
            </w:r>
            <w:r w:rsidR="0036434A" w:rsidRPr="002C45E4">
              <w:rPr>
                <w:rStyle w:val="Hyperlink"/>
                <w:noProof w:val="0"/>
                <w:sz w:val="22"/>
                <w:szCs w:val="22"/>
              </w:rPr>
              <w:t>Efficiency</w:t>
            </w:r>
            <w:r w:rsidRPr="002C45E4">
              <w:rPr>
                <w:rStyle w:val="Hyperlink"/>
                <w:noProof w:val="0"/>
                <w:sz w:val="22"/>
                <w:szCs w:val="22"/>
              </w:rPr>
              <w:t>Analysis</w:t>
            </w:r>
            <w:r w:rsidRPr="002C45E4">
              <w:rPr>
                <w:noProof w:val="0"/>
                <w:webHidden/>
                <w:sz w:val="22"/>
                <w:szCs w:val="22"/>
              </w:rPr>
              <w:tab/>
            </w:r>
            <w:r w:rsidRPr="002C45E4">
              <w:rPr>
                <w:noProof w:val="0"/>
                <w:webHidden/>
                <w:sz w:val="22"/>
                <w:szCs w:val="22"/>
              </w:rPr>
              <w:fldChar w:fldCharType="begin"/>
            </w:r>
            <w:r w:rsidRPr="002C45E4">
              <w:rPr>
                <w:noProof w:val="0"/>
                <w:webHidden/>
                <w:sz w:val="22"/>
                <w:szCs w:val="22"/>
              </w:rPr>
              <w:instrText xml:space="preserve"> PAGEREF _Toc211600377 \h </w:instrText>
            </w:r>
            <w:r w:rsidRPr="002C45E4">
              <w:rPr>
                <w:noProof w:val="0"/>
                <w:webHidden/>
                <w:sz w:val="22"/>
                <w:szCs w:val="22"/>
              </w:rPr>
            </w:r>
            <w:r w:rsidRPr="002C45E4">
              <w:rPr>
                <w:noProof w:val="0"/>
                <w:webHidden/>
                <w:sz w:val="22"/>
                <w:szCs w:val="22"/>
              </w:rPr>
              <w:fldChar w:fldCharType="separate"/>
            </w:r>
            <w:r w:rsidR="00204147" w:rsidRPr="002C45E4">
              <w:rPr>
                <w:noProof w:val="0"/>
                <w:webHidden/>
                <w:sz w:val="22"/>
                <w:szCs w:val="22"/>
              </w:rPr>
              <w:t>26</w:t>
            </w:r>
            <w:r w:rsidRPr="002C45E4">
              <w:rPr>
                <w:noProof w:val="0"/>
                <w:webHidden/>
                <w:sz w:val="22"/>
                <w:szCs w:val="22"/>
              </w:rPr>
              <w:fldChar w:fldCharType="end"/>
            </w:r>
          </w:hyperlink>
        </w:p>
        <w:p w14:paraId="3C8ED0E7" w14:textId="737B3797" w:rsidR="00D14FE1" w:rsidRPr="002C45E4" w:rsidRDefault="00D14FE1">
          <w:pPr>
            <w:pStyle w:val="Cuprins1"/>
            <w:rPr>
              <w:rFonts w:cstheme="minorBidi"/>
              <w:b w:val="0"/>
              <w:caps w:val="0"/>
              <w:noProof w:val="0"/>
              <w:color w:val="auto"/>
              <w:sz w:val="22"/>
              <w:szCs w:val="22"/>
              <w:lang w:eastAsia="en-US"/>
            </w:rPr>
          </w:pPr>
          <w:hyperlink w:anchor="_Toc211600378" w:history="1">
            <w:r w:rsidRPr="002C45E4">
              <w:rPr>
                <w:rStyle w:val="Hyperlink"/>
                <w:noProof w:val="0"/>
                <w:sz w:val="22"/>
                <w:szCs w:val="22"/>
              </w:rPr>
              <w:t>7.</w:t>
            </w:r>
            <w:r w:rsidRPr="002C45E4">
              <w:rPr>
                <w:rFonts w:cstheme="minorBidi"/>
                <w:b w:val="0"/>
                <w:caps w:val="0"/>
                <w:noProof w:val="0"/>
                <w:color w:val="auto"/>
                <w:sz w:val="22"/>
                <w:szCs w:val="22"/>
                <w:lang w:eastAsia="en-US"/>
              </w:rPr>
              <w:tab/>
            </w:r>
            <w:r w:rsidRPr="002C45E4">
              <w:rPr>
                <w:rStyle w:val="Hyperlink"/>
                <w:noProof w:val="0"/>
                <w:sz w:val="22"/>
                <w:szCs w:val="22"/>
              </w:rPr>
              <w:t>Results of the survey applied to the applicants for funding</w:t>
            </w:r>
            <w:r w:rsidRPr="002C45E4">
              <w:rPr>
                <w:noProof w:val="0"/>
                <w:webHidden/>
                <w:sz w:val="22"/>
                <w:szCs w:val="22"/>
              </w:rPr>
              <w:tab/>
            </w:r>
            <w:r w:rsidRPr="002C45E4">
              <w:rPr>
                <w:noProof w:val="0"/>
                <w:webHidden/>
                <w:sz w:val="22"/>
                <w:szCs w:val="22"/>
              </w:rPr>
              <w:fldChar w:fldCharType="begin"/>
            </w:r>
            <w:r w:rsidRPr="002C45E4">
              <w:rPr>
                <w:noProof w:val="0"/>
                <w:webHidden/>
                <w:sz w:val="22"/>
                <w:szCs w:val="22"/>
              </w:rPr>
              <w:instrText xml:space="preserve"> PAGEREF _Toc211600378 \h </w:instrText>
            </w:r>
            <w:r w:rsidRPr="002C45E4">
              <w:rPr>
                <w:noProof w:val="0"/>
                <w:webHidden/>
                <w:sz w:val="22"/>
                <w:szCs w:val="22"/>
              </w:rPr>
            </w:r>
            <w:r w:rsidRPr="002C45E4">
              <w:rPr>
                <w:noProof w:val="0"/>
                <w:webHidden/>
                <w:sz w:val="22"/>
                <w:szCs w:val="22"/>
              </w:rPr>
              <w:fldChar w:fldCharType="separate"/>
            </w:r>
            <w:r w:rsidR="00204147" w:rsidRPr="002C45E4">
              <w:rPr>
                <w:noProof w:val="0"/>
                <w:webHidden/>
                <w:sz w:val="22"/>
                <w:szCs w:val="22"/>
              </w:rPr>
              <w:t>44</w:t>
            </w:r>
            <w:r w:rsidRPr="002C45E4">
              <w:rPr>
                <w:noProof w:val="0"/>
                <w:webHidden/>
                <w:sz w:val="22"/>
                <w:szCs w:val="22"/>
              </w:rPr>
              <w:fldChar w:fldCharType="end"/>
            </w:r>
          </w:hyperlink>
        </w:p>
        <w:p w14:paraId="4DF10C7A" w14:textId="6AB01A25" w:rsidR="00D14FE1" w:rsidRPr="002C45E4" w:rsidRDefault="00D14FE1">
          <w:pPr>
            <w:pStyle w:val="Cuprins1"/>
            <w:rPr>
              <w:rFonts w:cstheme="minorBidi"/>
              <w:b w:val="0"/>
              <w:caps w:val="0"/>
              <w:noProof w:val="0"/>
              <w:color w:val="auto"/>
              <w:sz w:val="22"/>
              <w:szCs w:val="22"/>
              <w:lang w:eastAsia="en-US"/>
            </w:rPr>
          </w:pPr>
          <w:hyperlink w:anchor="_Toc211600379" w:history="1">
            <w:r w:rsidRPr="002C45E4">
              <w:rPr>
                <w:rStyle w:val="Hyperlink"/>
                <w:noProof w:val="0"/>
                <w:sz w:val="22"/>
                <w:szCs w:val="22"/>
              </w:rPr>
              <w:t>8.</w:t>
            </w:r>
            <w:r w:rsidRPr="002C45E4">
              <w:rPr>
                <w:rFonts w:cstheme="minorBidi"/>
                <w:b w:val="0"/>
                <w:caps w:val="0"/>
                <w:noProof w:val="0"/>
                <w:color w:val="auto"/>
                <w:sz w:val="22"/>
                <w:szCs w:val="22"/>
                <w:lang w:eastAsia="en-US"/>
              </w:rPr>
              <w:tab/>
            </w:r>
            <w:r w:rsidRPr="002C45E4">
              <w:rPr>
                <w:rStyle w:val="Hyperlink"/>
                <w:noProof w:val="0"/>
                <w:sz w:val="22"/>
                <w:szCs w:val="22"/>
              </w:rPr>
              <w:t>Case studies</w:t>
            </w:r>
            <w:r w:rsidRPr="002C45E4">
              <w:rPr>
                <w:noProof w:val="0"/>
                <w:webHidden/>
                <w:sz w:val="22"/>
                <w:szCs w:val="22"/>
              </w:rPr>
              <w:tab/>
            </w:r>
            <w:r w:rsidRPr="002C45E4">
              <w:rPr>
                <w:noProof w:val="0"/>
                <w:webHidden/>
                <w:sz w:val="22"/>
                <w:szCs w:val="22"/>
              </w:rPr>
              <w:fldChar w:fldCharType="begin"/>
            </w:r>
            <w:r w:rsidRPr="002C45E4">
              <w:rPr>
                <w:noProof w:val="0"/>
                <w:webHidden/>
                <w:sz w:val="22"/>
                <w:szCs w:val="22"/>
              </w:rPr>
              <w:instrText xml:space="preserve"> PAGEREF _Toc211600379 \h </w:instrText>
            </w:r>
            <w:r w:rsidRPr="002C45E4">
              <w:rPr>
                <w:noProof w:val="0"/>
                <w:webHidden/>
                <w:sz w:val="22"/>
                <w:szCs w:val="22"/>
              </w:rPr>
            </w:r>
            <w:r w:rsidRPr="002C45E4">
              <w:rPr>
                <w:noProof w:val="0"/>
                <w:webHidden/>
                <w:sz w:val="22"/>
                <w:szCs w:val="22"/>
              </w:rPr>
              <w:fldChar w:fldCharType="separate"/>
            </w:r>
            <w:r w:rsidR="00204147" w:rsidRPr="002C45E4">
              <w:rPr>
                <w:noProof w:val="0"/>
                <w:webHidden/>
                <w:sz w:val="22"/>
                <w:szCs w:val="22"/>
              </w:rPr>
              <w:t>45</w:t>
            </w:r>
            <w:r w:rsidRPr="002C45E4">
              <w:rPr>
                <w:noProof w:val="0"/>
                <w:webHidden/>
                <w:sz w:val="22"/>
                <w:szCs w:val="22"/>
              </w:rPr>
              <w:fldChar w:fldCharType="end"/>
            </w:r>
          </w:hyperlink>
        </w:p>
        <w:p w14:paraId="31DFED4F" w14:textId="7F20D849" w:rsidR="00D14FE1" w:rsidRPr="002C45E4" w:rsidRDefault="00D14FE1">
          <w:pPr>
            <w:pStyle w:val="Cuprins2"/>
            <w:rPr>
              <w:rFonts w:asciiTheme="minorHAnsi" w:hAnsiTheme="minorHAnsi" w:cstheme="minorBidi"/>
              <w:i w:val="0"/>
              <w:noProof w:val="0"/>
              <w:color w:val="auto"/>
              <w:sz w:val="22"/>
              <w:szCs w:val="22"/>
              <w:lang w:eastAsia="en-US"/>
            </w:rPr>
          </w:pPr>
          <w:hyperlink w:anchor="_Toc211600381" w:history="1">
            <w:r w:rsidRPr="002C45E4">
              <w:rPr>
                <w:rStyle w:val="Hyperlink"/>
                <w:rFonts w:ascii="Arial" w:eastAsiaTheme="majorEastAsia" w:hAnsi="Arial" w:cs="Arial"/>
                <w:b/>
                <w:bCs/>
                <w:noProof w:val="0"/>
                <w:sz w:val="22"/>
                <w:szCs w:val="22"/>
                <w:lang w:eastAsia="en-US"/>
              </w:rPr>
              <w:t>Case study no. 1: Thermal rehabilitation of pavilion C17 – physiotherapy, child psychiatry, SMIS code 301784</w:t>
            </w:r>
            <w:r w:rsidRPr="002C45E4">
              <w:rPr>
                <w:noProof w:val="0"/>
                <w:webHidden/>
                <w:sz w:val="22"/>
                <w:szCs w:val="22"/>
              </w:rPr>
              <w:tab/>
            </w:r>
            <w:r w:rsidRPr="002C45E4">
              <w:rPr>
                <w:noProof w:val="0"/>
                <w:webHidden/>
                <w:sz w:val="22"/>
                <w:szCs w:val="22"/>
              </w:rPr>
              <w:fldChar w:fldCharType="begin"/>
            </w:r>
            <w:r w:rsidRPr="002C45E4">
              <w:rPr>
                <w:noProof w:val="0"/>
                <w:webHidden/>
                <w:sz w:val="22"/>
                <w:szCs w:val="22"/>
              </w:rPr>
              <w:instrText xml:space="preserve"> PAGEREF _Toc211600381 \h </w:instrText>
            </w:r>
            <w:r w:rsidRPr="002C45E4">
              <w:rPr>
                <w:noProof w:val="0"/>
                <w:webHidden/>
                <w:sz w:val="22"/>
                <w:szCs w:val="22"/>
              </w:rPr>
            </w:r>
            <w:r w:rsidRPr="002C45E4">
              <w:rPr>
                <w:noProof w:val="0"/>
                <w:webHidden/>
                <w:sz w:val="22"/>
                <w:szCs w:val="22"/>
              </w:rPr>
              <w:fldChar w:fldCharType="separate"/>
            </w:r>
            <w:r w:rsidR="00204147" w:rsidRPr="002C45E4">
              <w:rPr>
                <w:noProof w:val="0"/>
                <w:webHidden/>
                <w:sz w:val="22"/>
                <w:szCs w:val="22"/>
              </w:rPr>
              <w:t>47</w:t>
            </w:r>
            <w:r w:rsidRPr="002C45E4">
              <w:rPr>
                <w:noProof w:val="0"/>
                <w:webHidden/>
                <w:sz w:val="22"/>
                <w:szCs w:val="22"/>
              </w:rPr>
              <w:fldChar w:fldCharType="end"/>
            </w:r>
          </w:hyperlink>
        </w:p>
        <w:p w14:paraId="769FAF29" w14:textId="029F6298" w:rsidR="00D14FE1" w:rsidRPr="002C45E4" w:rsidRDefault="00D14FE1">
          <w:pPr>
            <w:pStyle w:val="Cuprins2"/>
            <w:rPr>
              <w:rFonts w:asciiTheme="minorHAnsi" w:hAnsiTheme="minorHAnsi" w:cstheme="minorBidi"/>
              <w:i w:val="0"/>
              <w:noProof w:val="0"/>
              <w:color w:val="auto"/>
              <w:sz w:val="22"/>
              <w:szCs w:val="22"/>
              <w:lang w:eastAsia="en-US"/>
            </w:rPr>
          </w:pPr>
          <w:hyperlink w:anchor="_Toc211600382" w:history="1">
            <w:r w:rsidRPr="002C45E4">
              <w:rPr>
                <w:rStyle w:val="Hyperlink"/>
                <w:rFonts w:ascii="Arial" w:eastAsiaTheme="majorEastAsia" w:hAnsi="Arial" w:cs="Arial"/>
                <w:b/>
                <w:bCs/>
                <w:noProof w:val="0"/>
                <w:sz w:val="22"/>
                <w:szCs w:val="22"/>
                <w:lang w:eastAsia="en-US"/>
              </w:rPr>
              <w:t>Case study no. 2: Thermal rehabilitation Teiuș Theoretical High School - Grades I-VIII, SMIS code 325436</w:t>
            </w:r>
            <w:r w:rsidRPr="002C45E4">
              <w:rPr>
                <w:noProof w:val="0"/>
                <w:webHidden/>
                <w:sz w:val="22"/>
                <w:szCs w:val="22"/>
              </w:rPr>
              <w:tab/>
            </w:r>
            <w:r w:rsidRPr="002C45E4">
              <w:rPr>
                <w:noProof w:val="0"/>
                <w:webHidden/>
                <w:sz w:val="22"/>
                <w:szCs w:val="22"/>
              </w:rPr>
              <w:fldChar w:fldCharType="begin"/>
            </w:r>
            <w:r w:rsidRPr="002C45E4">
              <w:rPr>
                <w:noProof w:val="0"/>
                <w:webHidden/>
                <w:sz w:val="22"/>
                <w:szCs w:val="22"/>
              </w:rPr>
              <w:instrText xml:space="preserve"> PAGEREF _Toc211600382 \h </w:instrText>
            </w:r>
            <w:r w:rsidRPr="002C45E4">
              <w:rPr>
                <w:noProof w:val="0"/>
                <w:webHidden/>
                <w:sz w:val="22"/>
                <w:szCs w:val="22"/>
              </w:rPr>
            </w:r>
            <w:r w:rsidRPr="002C45E4">
              <w:rPr>
                <w:noProof w:val="0"/>
                <w:webHidden/>
                <w:sz w:val="22"/>
                <w:szCs w:val="22"/>
              </w:rPr>
              <w:fldChar w:fldCharType="separate"/>
            </w:r>
            <w:r w:rsidR="00204147" w:rsidRPr="002C45E4">
              <w:rPr>
                <w:noProof w:val="0"/>
                <w:webHidden/>
                <w:sz w:val="22"/>
                <w:szCs w:val="22"/>
              </w:rPr>
              <w:t>61</w:t>
            </w:r>
            <w:r w:rsidRPr="002C45E4">
              <w:rPr>
                <w:noProof w:val="0"/>
                <w:webHidden/>
                <w:sz w:val="22"/>
                <w:szCs w:val="22"/>
              </w:rPr>
              <w:fldChar w:fldCharType="end"/>
            </w:r>
          </w:hyperlink>
        </w:p>
        <w:p w14:paraId="670FB253" w14:textId="7C09FE8F" w:rsidR="00D14FE1" w:rsidRPr="002C45E4" w:rsidRDefault="00D14FE1">
          <w:pPr>
            <w:pStyle w:val="Cuprins2"/>
            <w:rPr>
              <w:rFonts w:asciiTheme="minorHAnsi" w:hAnsiTheme="minorHAnsi" w:cstheme="minorBidi"/>
              <w:i w:val="0"/>
              <w:noProof w:val="0"/>
              <w:color w:val="auto"/>
              <w:sz w:val="22"/>
              <w:szCs w:val="22"/>
              <w:lang w:eastAsia="en-US"/>
            </w:rPr>
          </w:pPr>
          <w:hyperlink w:anchor="_Toc211600383" w:history="1">
            <w:r w:rsidRPr="002C45E4">
              <w:rPr>
                <w:rStyle w:val="Hyperlink"/>
                <w:rFonts w:ascii="Arial" w:eastAsiaTheme="majorEastAsia" w:hAnsi="Arial" w:cs="Arial"/>
                <w:b/>
                <w:bCs/>
                <w:noProof w:val="0"/>
                <w:sz w:val="22"/>
                <w:szCs w:val="22"/>
                <w:lang w:eastAsia="en-US"/>
              </w:rPr>
              <w:t>Case study no. 3: Thermal rehabilitation of apartment blocks in order to increase energy performance, 9 blocks of flats in Miercurea Ciuc, Harghita county, SMIS code 325468</w:t>
            </w:r>
            <w:r w:rsidRPr="002C45E4">
              <w:rPr>
                <w:noProof w:val="0"/>
                <w:webHidden/>
                <w:sz w:val="22"/>
                <w:szCs w:val="22"/>
              </w:rPr>
              <w:tab/>
            </w:r>
            <w:r w:rsidRPr="002C45E4">
              <w:rPr>
                <w:noProof w:val="0"/>
                <w:webHidden/>
                <w:sz w:val="22"/>
                <w:szCs w:val="22"/>
              </w:rPr>
              <w:fldChar w:fldCharType="begin"/>
            </w:r>
            <w:r w:rsidRPr="002C45E4">
              <w:rPr>
                <w:noProof w:val="0"/>
                <w:webHidden/>
                <w:sz w:val="22"/>
                <w:szCs w:val="22"/>
              </w:rPr>
              <w:instrText xml:space="preserve"> PAGEREF _Toc211600383 \h </w:instrText>
            </w:r>
            <w:r w:rsidRPr="002C45E4">
              <w:rPr>
                <w:noProof w:val="0"/>
                <w:webHidden/>
                <w:sz w:val="22"/>
                <w:szCs w:val="22"/>
              </w:rPr>
            </w:r>
            <w:r w:rsidRPr="002C45E4">
              <w:rPr>
                <w:noProof w:val="0"/>
                <w:webHidden/>
                <w:sz w:val="22"/>
                <w:szCs w:val="22"/>
              </w:rPr>
              <w:fldChar w:fldCharType="separate"/>
            </w:r>
            <w:r w:rsidR="00204147" w:rsidRPr="002C45E4">
              <w:rPr>
                <w:noProof w:val="0"/>
                <w:webHidden/>
                <w:sz w:val="22"/>
                <w:szCs w:val="22"/>
              </w:rPr>
              <w:t>73</w:t>
            </w:r>
            <w:r w:rsidRPr="002C45E4">
              <w:rPr>
                <w:noProof w:val="0"/>
                <w:webHidden/>
                <w:sz w:val="22"/>
                <w:szCs w:val="22"/>
              </w:rPr>
              <w:fldChar w:fldCharType="end"/>
            </w:r>
          </w:hyperlink>
        </w:p>
        <w:p w14:paraId="603912DC" w14:textId="46EF4D3F" w:rsidR="00D14FE1" w:rsidRPr="002C45E4" w:rsidRDefault="00D14FE1">
          <w:pPr>
            <w:pStyle w:val="Cuprins1"/>
            <w:rPr>
              <w:rFonts w:cstheme="minorBidi"/>
              <w:b w:val="0"/>
              <w:caps w:val="0"/>
              <w:noProof w:val="0"/>
              <w:color w:val="auto"/>
              <w:sz w:val="22"/>
              <w:szCs w:val="22"/>
              <w:lang w:eastAsia="en-US"/>
            </w:rPr>
          </w:pPr>
          <w:hyperlink w:anchor="_Toc211600384" w:history="1">
            <w:r w:rsidRPr="002C45E4">
              <w:rPr>
                <w:rStyle w:val="Hyperlink"/>
                <w:noProof w:val="0"/>
                <w:sz w:val="22"/>
                <w:szCs w:val="22"/>
              </w:rPr>
              <w:t>9.</w:t>
            </w:r>
            <w:r w:rsidRPr="002C45E4">
              <w:rPr>
                <w:rFonts w:cstheme="minorBidi"/>
                <w:b w:val="0"/>
                <w:caps w:val="0"/>
                <w:noProof w:val="0"/>
                <w:color w:val="auto"/>
                <w:sz w:val="22"/>
                <w:szCs w:val="22"/>
                <w:lang w:eastAsia="en-US"/>
              </w:rPr>
              <w:tab/>
            </w:r>
            <w:r w:rsidRPr="002C45E4">
              <w:rPr>
                <w:rStyle w:val="Hyperlink"/>
                <w:noProof w:val="0"/>
                <w:sz w:val="22"/>
                <w:szCs w:val="22"/>
              </w:rPr>
              <w:t>Comments on the EVALUATION Report</w:t>
            </w:r>
            <w:r w:rsidRPr="002C45E4">
              <w:rPr>
                <w:noProof w:val="0"/>
                <w:webHidden/>
                <w:sz w:val="22"/>
                <w:szCs w:val="22"/>
              </w:rPr>
              <w:tab/>
            </w:r>
            <w:r w:rsidRPr="002C45E4">
              <w:rPr>
                <w:noProof w:val="0"/>
                <w:webHidden/>
                <w:sz w:val="22"/>
                <w:szCs w:val="22"/>
              </w:rPr>
              <w:fldChar w:fldCharType="begin"/>
            </w:r>
            <w:r w:rsidRPr="002C45E4">
              <w:rPr>
                <w:noProof w:val="0"/>
                <w:webHidden/>
                <w:sz w:val="22"/>
                <w:szCs w:val="22"/>
              </w:rPr>
              <w:instrText xml:space="preserve"> PAGEREF _Toc211600384 \h </w:instrText>
            </w:r>
            <w:r w:rsidRPr="002C45E4">
              <w:rPr>
                <w:noProof w:val="0"/>
                <w:webHidden/>
                <w:sz w:val="22"/>
                <w:szCs w:val="22"/>
              </w:rPr>
            </w:r>
            <w:r w:rsidRPr="002C45E4">
              <w:rPr>
                <w:noProof w:val="0"/>
                <w:webHidden/>
                <w:sz w:val="22"/>
                <w:szCs w:val="22"/>
              </w:rPr>
              <w:fldChar w:fldCharType="separate"/>
            </w:r>
            <w:r w:rsidR="00204147" w:rsidRPr="002C45E4">
              <w:rPr>
                <w:noProof w:val="0"/>
                <w:webHidden/>
                <w:sz w:val="22"/>
                <w:szCs w:val="22"/>
              </w:rPr>
              <w:t>84</w:t>
            </w:r>
            <w:r w:rsidRPr="002C45E4">
              <w:rPr>
                <w:noProof w:val="0"/>
                <w:webHidden/>
                <w:sz w:val="22"/>
                <w:szCs w:val="22"/>
              </w:rPr>
              <w:fldChar w:fldCharType="end"/>
            </w:r>
          </w:hyperlink>
        </w:p>
        <w:p w14:paraId="43B84385" w14:textId="745F9857" w:rsidR="00252628" w:rsidRPr="002C45E4" w:rsidRDefault="00252628" w:rsidP="009807D5">
          <w:pPr>
            <w:tabs>
              <w:tab w:val="left" w:pos="9000"/>
            </w:tabs>
            <w:spacing w:before="0" w:after="0"/>
            <w:rPr>
              <w:bCs/>
              <w:sz w:val="22"/>
              <w:szCs w:val="22"/>
            </w:rPr>
          </w:pPr>
          <w:r w:rsidRPr="002C45E4">
            <w:rPr>
              <w:bCs/>
              <w:sz w:val="22"/>
              <w:szCs w:val="22"/>
            </w:rPr>
            <w:fldChar w:fldCharType="end"/>
          </w:r>
        </w:p>
      </w:sdtContent>
    </w:sdt>
    <w:p w14:paraId="21B5F30F" w14:textId="77777777" w:rsidR="00C40049" w:rsidRPr="002C45E4" w:rsidRDefault="00C40049">
      <w:pPr>
        <w:spacing w:before="0" w:after="160" w:line="259" w:lineRule="auto"/>
        <w:jc w:val="left"/>
        <w:rPr>
          <w:rFonts w:eastAsia="SimSun"/>
          <w:b/>
          <w:bCs/>
          <w:sz w:val="22"/>
          <w:szCs w:val="22"/>
          <w:u w:val="single"/>
          <w:lang w:eastAsia="ja-JP"/>
        </w:rPr>
      </w:pPr>
      <w:bookmarkStart w:id="6" w:name="_Toc105433424"/>
      <w:bookmarkEnd w:id="0"/>
      <w:bookmarkEnd w:id="1"/>
    </w:p>
    <w:p w14:paraId="62FB0430" w14:textId="36C16B39" w:rsidR="006122CA" w:rsidRPr="002C45E4" w:rsidRDefault="006122CA">
      <w:pPr>
        <w:spacing w:before="0" w:after="160" w:line="259" w:lineRule="auto"/>
        <w:jc w:val="left"/>
        <w:rPr>
          <w:rFonts w:eastAsia="SimSun"/>
          <w:b/>
          <w:bCs/>
          <w:sz w:val="22"/>
          <w:szCs w:val="22"/>
          <w:u w:val="single"/>
          <w:lang w:eastAsia="ja-JP"/>
        </w:rPr>
      </w:pPr>
      <w:r w:rsidRPr="002C45E4">
        <w:rPr>
          <w:rFonts w:eastAsia="SimSun"/>
          <w:b/>
          <w:bCs/>
          <w:sz w:val="22"/>
          <w:szCs w:val="22"/>
          <w:u w:val="single"/>
          <w:lang w:eastAsia="ja-JP"/>
        </w:rPr>
        <w:br w:type="page"/>
      </w:r>
    </w:p>
    <w:p w14:paraId="551A92D0" w14:textId="47EDCB2D" w:rsidR="00721E2E" w:rsidRPr="002C45E4" w:rsidRDefault="0036434A" w:rsidP="00C34A33">
      <w:pPr>
        <w:pStyle w:val="Titlu1"/>
      </w:pPr>
      <w:bookmarkStart w:id="7" w:name="_Toc211600360"/>
      <w:bookmarkStart w:id="8" w:name="_Hlk184817977"/>
      <w:r w:rsidRPr="002C45E4">
        <w:lastRenderedPageBreak/>
        <w:t>Evaluation</w:t>
      </w:r>
      <w:r w:rsidR="00332F8D" w:rsidRPr="002C45E4">
        <w:t xml:space="preserve"> methods used</w:t>
      </w:r>
      <w:bookmarkEnd w:id="7"/>
    </w:p>
    <w:tbl>
      <w:tblPr>
        <w:tblStyle w:val="Tabelprimar2"/>
        <w:tblW w:w="9072" w:type="dxa"/>
        <w:tblLook w:val="04A0" w:firstRow="1" w:lastRow="0" w:firstColumn="1" w:lastColumn="0" w:noHBand="0" w:noVBand="1"/>
      </w:tblPr>
      <w:tblGrid>
        <w:gridCol w:w="2268"/>
        <w:gridCol w:w="6804"/>
      </w:tblGrid>
      <w:tr w:rsidR="00AE4E61" w:rsidRPr="002C45E4" w14:paraId="6C24818A" w14:textId="77777777" w:rsidTr="00B22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1F161D" w14:textId="77777777" w:rsidR="00AE4E61" w:rsidRPr="002C45E4" w:rsidRDefault="00AE4E61" w:rsidP="008A08F0">
            <w:pPr>
              <w:pStyle w:val="Listparagraf"/>
              <w:suppressAutoHyphens/>
              <w:spacing w:before="60" w:after="60" w:line="264" w:lineRule="auto"/>
              <w:ind w:left="0"/>
              <w:contextualSpacing w:val="0"/>
              <w:jc w:val="left"/>
              <w:rPr>
                <w:rFonts w:eastAsia="Calibri"/>
                <w:bCs w:val="0"/>
                <w:sz w:val="22"/>
                <w:lang w:eastAsia="en-US"/>
              </w:rPr>
            </w:pPr>
            <w:r w:rsidRPr="002C45E4">
              <w:rPr>
                <w:rFonts w:eastAsia="Calibri"/>
                <w:bCs w:val="0"/>
                <w:sz w:val="22"/>
                <w:lang w:eastAsia="en-US"/>
              </w:rPr>
              <w:t>Documentary research</w:t>
            </w:r>
          </w:p>
        </w:tc>
        <w:tc>
          <w:tcPr>
            <w:tcW w:w="6804" w:type="dxa"/>
          </w:tcPr>
          <w:p w14:paraId="7AA02C06" w14:textId="77777777" w:rsidR="00AE4E61" w:rsidRPr="002C45E4" w:rsidRDefault="00AE4E61" w:rsidP="00632BE0">
            <w:pPr>
              <w:pStyle w:val="Listparagraf"/>
              <w:suppressAutoHyphens/>
              <w:spacing w:before="60" w:after="60" w:line="264"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bCs w:val="0"/>
                <w:sz w:val="22"/>
                <w:lang w:eastAsia="en-US"/>
              </w:rPr>
            </w:pPr>
            <w:r w:rsidRPr="002C45E4">
              <w:rPr>
                <w:rFonts w:eastAsia="Calibri"/>
                <w:b w:val="0"/>
                <w:sz w:val="22"/>
                <w:lang w:eastAsia="en-US"/>
              </w:rPr>
              <w:t>PR Center program document and implementation documents (applicant guides, project portfolio databases, call calendar, PR Center monitoring reports, minutes of Monitoring Committee meetings, etc.)</w:t>
            </w:r>
          </w:p>
          <w:p w14:paraId="6DC5EC0C" w14:textId="48D2CD82" w:rsidR="00AE4E61" w:rsidRPr="002C45E4" w:rsidRDefault="00AE4E61" w:rsidP="00632BE0">
            <w:pPr>
              <w:pStyle w:val="Listparagraf"/>
              <w:suppressAutoHyphens/>
              <w:spacing w:before="60" w:after="60" w:line="264"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bCs w:val="0"/>
                <w:sz w:val="22"/>
                <w:lang w:eastAsia="en-US"/>
              </w:rPr>
            </w:pPr>
            <w:r w:rsidRPr="002C45E4">
              <w:rPr>
                <w:rFonts w:eastAsia="Calibri"/>
                <w:b w:val="0"/>
                <w:sz w:val="22"/>
                <w:lang w:eastAsia="en-US"/>
              </w:rPr>
              <w:t xml:space="preserve">Strategic documents at regional, national, European, international level: </w:t>
            </w:r>
            <w:r w:rsidRPr="002C45E4">
              <w:rPr>
                <w:rFonts w:eastAsia="Calibri"/>
                <w:b w:val="0"/>
                <w:i/>
                <w:iCs/>
                <w:sz w:val="22"/>
                <w:lang w:eastAsia="en-US"/>
              </w:rPr>
              <w:t xml:space="preserve">Centre Region Development Plan 2021-2027, PNIESC, SNRTL, EU Directive 2024/1275, Net Zero by </w:t>
            </w:r>
            <w:r w:rsidR="007A077F" w:rsidRPr="002C45E4">
              <w:rPr>
                <w:rFonts w:eastAsia="Calibri"/>
                <w:b w:val="0"/>
                <w:i/>
                <w:iCs/>
                <w:sz w:val="22"/>
                <w:lang w:eastAsia="en-US"/>
              </w:rPr>
              <w:t>2050</w:t>
            </w:r>
            <w:r w:rsidR="007A077F" w:rsidRPr="002C45E4">
              <w:rPr>
                <w:rFonts w:eastAsia="Calibri"/>
                <w:b w:val="0"/>
                <w:sz w:val="22"/>
                <w:lang w:eastAsia="en-US"/>
              </w:rPr>
              <w:t>,</w:t>
            </w:r>
            <w:r w:rsidRPr="002C45E4">
              <w:rPr>
                <w:rFonts w:eastAsia="Calibri"/>
                <w:b w:val="0"/>
                <w:sz w:val="22"/>
                <w:lang w:eastAsia="en-US"/>
              </w:rPr>
              <w:t xml:space="preserve"> etc. </w:t>
            </w:r>
          </w:p>
          <w:p w14:paraId="5CFD6A97" w14:textId="77777777" w:rsidR="00AE4E61" w:rsidRPr="002C45E4" w:rsidRDefault="00AE4E61" w:rsidP="00632BE0">
            <w:pPr>
              <w:pStyle w:val="Listparagraf"/>
              <w:suppressAutoHyphens/>
              <w:spacing w:before="60" w:after="60" w:line="264"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bCs w:val="0"/>
                <w:sz w:val="22"/>
                <w:lang w:eastAsia="en-US"/>
              </w:rPr>
            </w:pPr>
            <w:r w:rsidRPr="002C45E4">
              <w:rPr>
                <w:rFonts w:eastAsia="Calibri"/>
                <w:b w:val="0"/>
                <w:sz w:val="22"/>
                <w:lang w:eastAsia="en-US"/>
              </w:rPr>
              <w:t>Specialized literature.</w:t>
            </w:r>
          </w:p>
          <w:p w14:paraId="00EF01CB" w14:textId="398A7943" w:rsidR="00AE4E61" w:rsidRPr="002C45E4" w:rsidRDefault="00AE4E61" w:rsidP="00632BE0">
            <w:pPr>
              <w:pStyle w:val="Listparagraf"/>
              <w:suppressAutoHyphens/>
              <w:spacing w:before="60" w:after="60" w:line="264"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bCs w:val="0"/>
                <w:sz w:val="22"/>
                <w:lang w:eastAsia="en-US"/>
              </w:rPr>
            </w:pPr>
            <w:r w:rsidRPr="002C45E4">
              <w:rPr>
                <w:rFonts w:eastAsia="Calibri"/>
                <w:b w:val="0"/>
                <w:sz w:val="22"/>
                <w:lang w:eastAsia="en-US"/>
              </w:rPr>
              <w:t>The complete list of documents analy</w:t>
            </w:r>
            <w:r w:rsidR="004A3DC3">
              <w:rPr>
                <w:rFonts w:eastAsia="Calibri"/>
                <w:b w:val="0"/>
                <w:sz w:val="22"/>
                <w:lang w:eastAsia="en-US"/>
              </w:rPr>
              <w:t>z</w:t>
            </w:r>
            <w:r w:rsidRPr="002C45E4">
              <w:rPr>
                <w:rFonts w:eastAsia="Calibri"/>
                <w:b w:val="0"/>
                <w:sz w:val="22"/>
                <w:lang w:eastAsia="en-US"/>
              </w:rPr>
              <w:t>ed can be found in Annex 3.</w:t>
            </w:r>
          </w:p>
        </w:tc>
      </w:tr>
      <w:tr w:rsidR="00647021" w:rsidRPr="002C45E4" w14:paraId="02940CF4" w14:textId="77777777" w:rsidTr="00B22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ED834B1" w14:textId="39034828" w:rsidR="00647021" w:rsidRPr="002C45E4" w:rsidRDefault="0036434A" w:rsidP="008A08F0">
            <w:pPr>
              <w:pStyle w:val="Listparagraf"/>
              <w:suppressAutoHyphens/>
              <w:spacing w:before="60" w:after="60" w:line="264" w:lineRule="auto"/>
              <w:ind w:left="0"/>
              <w:contextualSpacing w:val="0"/>
              <w:jc w:val="left"/>
              <w:rPr>
                <w:rFonts w:eastAsia="Calibri"/>
                <w:sz w:val="22"/>
                <w:lang w:eastAsia="en-US"/>
              </w:rPr>
            </w:pPr>
            <w:r w:rsidRPr="002C45E4">
              <w:rPr>
                <w:rFonts w:eastAsia="Calibri"/>
                <w:sz w:val="22"/>
                <w:lang w:eastAsia="en-US"/>
              </w:rPr>
              <w:t>Desk analysis</w:t>
            </w:r>
          </w:p>
        </w:tc>
        <w:tc>
          <w:tcPr>
            <w:tcW w:w="6804" w:type="dxa"/>
          </w:tcPr>
          <w:p w14:paraId="15ECD740" w14:textId="77777777" w:rsidR="00647021" w:rsidRPr="002C45E4" w:rsidRDefault="00C34A33" w:rsidP="00632BE0">
            <w:pPr>
              <w:pStyle w:val="Listparagraf"/>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sz w:val="22"/>
                <w:lang w:eastAsia="en-US"/>
              </w:rPr>
            </w:pPr>
            <w:r w:rsidRPr="002C45E4">
              <w:rPr>
                <w:rFonts w:eastAsia="Calibri"/>
                <w:sz w:val="22"/>
                <w:lang w:eastAsia="en-US"/>
              </w:rPr>
              <w:t>Cost-benefit analysis</w:t>
            </w:r>
          </w:p>
          <w:p w14:paraId="4CD84D28" w14:textId="6822174A" w:rsidR="00C34A33" w:rsidRPr="002C45E4" w:rsidRDefault="00C34A33" w:rsidP="00632BE0">
            <w:pPr>
              <w:pStyle w:val="Listparagraf"/>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sz w:val="22"/>
                <w:lang w:eastAsia="en-US"/>
              </w:rPr>
            </w:pPr>
            <w:r w:rsidRPr="002C45E4">
              <w:rPr>
                <w:rFonts w:eastAsia="Calibri"/>
                <w:sz w:val="22"/>
                <w:lang w:eastAsia="en-US"/>
              </w:rPr>
              <w:t>Cost-</w:t>
            </w:r>
            <w:r w:rsidR="0036434A" w:rsidRPr="002C45E4">
              <w:rPr>
                <w:rFonts w:eastAsia="Calibri"/>
                <w:sz w:val="22"/>
                <w:lang w:eastAsia="en-US"/>
              </w:rPr>
              <w:t>efficiency</w:t>
            </w:r>
            <w:r w:rsidRPr="002C45E4">
              <w:rPr>
                <w:rFonts w:eastAsia="Calibri"/>
                <w:sz w:val="22"/>
                <w:lang w:eastAsia="en-US"/>
              </w:rPr>
              <w:t xml:space="preserve"> analysis.</w:t>
            </w:r>
          </w:p>
          <w:p w14:paraId="376A42DE" w14:textId="76133616" w:rsidR="00C34A33" w:rsidRPr="002C45E4" w:rsidRDefault="00C34A33" w:rsidP="00632BE0">
            <w:pPr>
              <w:pStyle w:val="Listparagraf"/>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sz w:val="22"/>
                <w:lang w:eastAsia="en-US"/>
              </w:rPr>
            </w:pPr>
            <w:r w:rsidRPr="002C45E4">
              <w:rPr>
                <w:rFonts w:eastAsia="Calibri"/>
                <w:sz w:val="22"/>
                <w:lang w:eastAsia="en-US"/>
              </w:rPr>
              <w:t>Both analyses are presented in Annex 6.</w:t>
            </w:r>
          </w:p>
        </w:tc>
      </w:tr>
      <w:tr w:rsidR="00AE4E61" w:rsidRPr="002C45E4" w14:paraId="41ABEFA3" w14:textId="77777777" w:rsidTr="00B22C82">
        <w:tc>
          <w:tcPr>
            <w:cnfStyle w:val="001000000000" w:firstRow="0" w:lastRow="0" w:firstColumn="1" w:lastColumn="0" w:oddVBand="0" w:evenVBand="0" w:oddHBand="0" w:evenHBand="0" w:firstRowFirstColumn="0" w:firstRowLastColumn="0" w:lastRowFirstColumn="0" w:lastRowLastColumn="0"/>
            <w:tcW w:w="2268" w:type="dxa"/>
          </w:tcPr>
          <w:p w14:paraId="4F8A7F33" w14:textId="7C4FEB53" w:rsidR="00AE4E61" w:rsidRPr="002C45E4" w:rsidRDefault="00AE4E61" w:rsidP="008A08F0">
            <w:pPr>
              <w:pStyle w:val="Listparagraf"/>
              <w:suppressAutoHyphens/>
              <w:spacing w:before="60" w:after="60" w:line="264" w:lineRule="auto"/>
              <w:ind w:left="0"/>
              <w:contextualSpacing w:val="0"/>
              <w:jc w:val="left"/>
              <w:rPr>
                <w:rFonts w:eastAsia="Calibri"/>
                <w:bCs w:val="0"/>
                <w:sz w:val="22"/>
                <w:lang w:eastAsia="en-US"/>
              </w:rPr>
            </w:pPr>
            <w:r w:rsidRPr="002C45E4">
              <w:rPr>
                <w:rFonts w:eastAsia="Calibri"/>
                <w:bCs w:val="0"/>
                <w:sz w:val="22"/>
                <w:lang w:eastAsia="en-US"/>
              </w:rPr>
              <w:t>Individual interviews with applicants and members of the Monitoring Committee</w:t>
            </w:r>
          </w:p>
        </w:tc>
        <w:tc>
          <w:tcPr>
            <w:tcW w:w="6804" w:type="dxa"/>
          </w:tcPr>
          <w:p w14:paraId="0F3E947B" w14:textId="606061AF" w:rsidR="00AE4E61" w:rsidRPr="002C45E4" w:rsidRDefault="005D6A34" w:rsidP="00632BE0">
            <w:pPr>
              <w:pStyle w:val="Listparagraf"/>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rPr>
            </w:pPr>
            <w:r w:rsidRPr="002C45E4">
              <w:rPr>
                <w:rFonts w:eastAsia="Calibri"/>
                <w:bCs/>
                <w:sz w:val="22"/>
                <w:lang w:eastAsia="en-US"/>
              </w:rPr>
              <w:t>7 funding applicants, of which 2 CM members and 1 CM observer.</w:t>
            </w:r>
          </w:p>
          <w:p w14:paraId="6ED2FB10" w14:textId="77777777" w:rsidR="00AE4E61" w:rsidRPr="002C45E4" w:rsidRDefault="00AE4E61" w:rsidP="00632BE0">
            <w:pPr>
              <w:pStyle w:val="Listparagraf"/>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rPr>
            </w:pPr>
            <w:r w:rsidRPr="002C45E4">
              <w:rPr>
                <w:rFonts w:eastAsia="Calibri"/>
                <w:bCs/>
                <w:sz w:val="22"/>
                <w:lang w:eastAsia="en-US"/>
              </w:rPr>
              <w:t>1 CM member.</w:t>
            </w:r>
          </w:p>
          <w:p w14:paraId="2EF6807C" w14:textId="72F1B58B" w:rsidR="00AE4E61" w:rsidRPr="002C45E4" w:rsidRDefault="00AE4E61" w:rsidP="00632BE0">
            <w:pPr>
              <w:pStyle w:val="Listparagraf"/>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rPr>
            </w:pPr>
            <w:r w:rsidRPr="002C45E4">
              <w:rPr>
                <w:rFonts w:eastAsia="Calibri"/>
                <w:bCs/>
                <w:sz w:val="22"/>
                <w:lang w:eastAsia="en-US"/>
              </w:rPr>
              <w:t xml:space="preserve">The complete list of interviews </w:t>
            </w:r>
            <w:r w:rsidR="007A077F" w:rsidRPr="002C45E4">
              <w:rPr>
                <w:rFonts w:eastAsia="Calibri"/>
                <w:bCs/>
                <w:sz w:val="22"/>
                <w:lang w:eastAsia="en-US"/>
              </w:rPr>
              <w:t>conducted,</w:t>
            </w:r>
            <w:r w:rsidRPr="002C45E4">
              <w:rPr>
                <w:rFonts w:eastAsia="Calibri"/>
                <w:bCs/>
                <w:sz w:val="22"/>
                <w:lang w:eastAsia="en-US"/>
              </w:rPr>
              <w:t xml:space="preserve"> and their content can be found in Annex 4.</w:t>
            </w:r>
          </w:p>
        </w:tc>
      </w:tr>
      <w:tr w:rsidR="00A240E9" w:rsidRPr="002C45E4" w14:paraId="48384DEA" w14:textId="77777777" w:rsidTr="00B22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BF5771A" w14:textId="05218510" w:rsidR="00A240E9" w:rsidRPr="002C45E4" w:rsidRDefault="00BC3A4A" w:rsidP="008A08F0">
            <w:pPr>
              <w:pStyle w:val="Listparagraf"/>
              <w:suppressAutoHyphens/>
              <w:spacing w:before="60" w:after="60" w:line="264" w:lineRule="auto"/>
              <w:ind w:left="0"/>
              <w:contextualSpacing w:val="0"/>
              <w:jc w:val="left"/>
              <w:rPr>
                <w:rFonts w:eastAsia="Calibri"/>
                <w:sz w:val="22"/>
                <w:lang w:eastAsia="en-US"/>
              </w:rPr>
            </w:pPr>
            <w:r w:rsidRPr="002C45E4">
              <w:rPr>
                <w:rFonts w:eastAsia="Calibri"/>
                <w:sz w:val="22"/>
                <w:lang w:eastAsia="en-US"/>
              </w:rPr>
              <w:t>MA RP for the Central Region</w:t>
            </w:r>
            <w:r w:rsidR="00A240E9" w:rsidRPr="002C45E4">
              <w:rPr>
                <w:rFonts w:eastAsia="Calibri"/>
                <w:sz w:val="22"/>
                <w:lang w:eastAsia="en-US"/>
              </w:rPr>
              <w:t xml:space="preserve"> Interview</w:t>
            </w:r>
          </w:p>
        </w:tc>
        <w:tc>
          <w:tcPr>
            <w:tcW w:w="6804" w:type="dxa"/>
          </w:tcPr>
          <w:p w14:paraId="12E7230C" w14:textId="762331FD" w:rsidR="00A240E9" w:rsidRPr="002C45E4" w:rsidRDefault="00A240E9" w:rsidP="00A240E9">
            <w:pPr>
              <w:pStyle w:val="Listparagraf"/>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rPr>
            </w:pPr>
            <w:r w:rsidRPr="002C45E4">
              <w:rPr>
                <w:rFonts w:eastAsia="Calibri"/>
                <w:bCs/>
                <w:sz w:val="22"/>
                <w:lang w:eastAsia="en-US"/>
              </w:rPr>
              <w:t>The information collected can be found in Annex 4.</w:t>
            </w:r>
          </w:p>
        </w:tc>
      </w:tr>
      <w:tr w:rsidR="00A240E9" w:rsidRPr="002C45E4" w14:paraId="1B3E6024" w14:textId="77777777" w:rsidTr="00B22C82">
        <w:tc>
          <w:tcPr>
            <w:cnfStyle w:val="001000000000" w:firstRow="0" w:lastRow="0" w:firstColumn="1" w:lastColumn="0" w:oddVBand="0" w:evenVBand="0" w:oddHBand="0" w:evenHBand="0" w:firstRowFirstColumn="0" w:firstRowLastColumn="0" w:lastRowFirstColumn="0" w:lastRowLastColumn="0"/>
            <w:tcW w:w="2268" w:type="dxa"/>
          </w:tcPr>
          <w:p w14:paraId="7C150AD7" w14:textId="113E22DD" w:rsidR="00A240E9" w:rsidRPr="002C45E4" w:rsidRDefault="00BC3A4A" w:rsidP="008A08F0">
            <w:pPr>
              <w:pStyle w:val="Listparagraf"/>
              <w:suppressAutoHyphens/>
              <w:spacing w:before="60" w:after="60" w:line="264" w:lineRule="auto"/>
              <w:ind w:left="0"/>
              <w:contextualSpacing w:val="0"/>
              <w:jc w:val="left"/>
              <w:rPr>
                <w:rFonts w:eastAsia="Calibri"/>
                <w:bCs w:val="0"/>
                <w:sz w:val="22"/>
                <w:lang w:eastAsia="en-US"/>
              </w:rPr>
            </w:pPr>
            <w:r w:rsidRPr="002C45E4">
              <w:rPr>
                <w:rFonts w:eastAsia="Calibri"/>
                <w:bCs w:val="0"/>
                <w:sz w:val="22"/>
                <w:lang w:eastAsia="en-US"/>
              </w:rPr>
              <w:t>MA RP for the Central Region</w:t>
            </w:r>
            <w:r w:rsidR="00A240E9" w:rsidRPr="002C45E4">
              <w:rPr>
                <w:rFonts w:eastAsia="Calibri"/>
                <w:bCs w:val="0"/>
                <w:sz w:val="22"/>
                <w:lang w:eastAsia="en-US"/>
              </w:rPr>
              <w:t xml:space="preserve"> Workshop</w:t>
            </w:r>
          </w:p>
        </w:tc>
        <w:tc>
          <w:tcPr>
            <w:tcW w:w="6804" w:type="dxa"/>
          </w:tcPr>
          <w:p w14:paraId="4E4DD703" w14:textId="60D707FE" w:rsidR="00A240E9" w:rsidRPr="002C45E4" w:rsidRDefault="00A240E9" w:rsidP="00A240E9">
            <w:pPr>
              <w:pStyle w:val="Listparagraf"/>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rPr>
            </w:pPr>
            <w:r w:rsidRPr="002C45E4">
              <w:rPr>
                <w:rFonts w:eastAsia="Calibri"/>
                <w:bCs/>
                <w:sz w:val="22"/>
                <w:lang w:eastAsia="en-US"/>
              </w:rPr>
              <w:t>The information collected can be found in Annex 4.</w:t>
            </w:r>
          </w:p>
        </w:tc>
      </w:tr>
      <w:tr w:rsidR="00A240E9" w:rsidRPr="002C45E4" w14:paraId="12ADC613" w14:textId="77777777" w:rsidTr="00B22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FAF495" w14:textId="77777777" w:rsidR="00A240E9" w:rsidRPr="002C45E4" w:rsidRDefault="00A240E9" w:rsidP="008A08F0">
            <w:pPr>
              <w:pStyle w:val="Listparagraf"/>
              <w:suppressAutoHyphens/>
              <w:spacing w:before="60" w:after="60" w:line="264" w:lineRule="auto"/>
              <w:ind w:left="0"/>
              <w:contextualSpacing w:val="0"/>
              <w:jc w:val="left"/>
              <w:rPr>
                <w:rFonts w:eastAsia="Calibri"/>
                <w:bCs w:val="0"/>
                <w:sz w:val="22"/>
                <w:lang w:eastAsia="en-US"/>
              </w:rPr>
            </w:pPr>
            <w:r w:rsidRPr="002C45E4">
              <w:rPr>
                <w:rFonts w:eastAsia="Calibri"/>
                <w:bCs w:val="0"/>
                <w:sz w:val="22"/>
                <w:lang w:eastAsia="en-US"/>
              </w:rPr>
              <w:t>Survey applied to applicants for funding</w:t>
            </w:r>
          </w:p>
        </w:tc>
        <w:tc>
          <w:tcPr>
            <w:tcW w:w="6804" w:type="dxa"/>
          </w:tcPr>
          <w:p w14:paraId="1D80F390" w14:textId="77777777" w:rsidR="0009770A" w:rsidRPr="002C45E4" w:rsidRDefault="00A240E9" w:rsidP="00A240E9">
            <w:pPr>
              <w:pStyle w:val="Listparagraf"/>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rPr>
            </w:pPr>
            <w:r w:rsidRPr="002C45E4">
              <w:rPr>
                <w:rFonts w:eastAsia="Calibri"/>
                <w:bCs/>
                <w:sz w:val="22"/>
                <w:lang w:eastAsia="en-US"/>
              </w:rPr>
              <w:t xml:space="preserve">The survey was applied to a population of 23 applicants, managing a number of 54 projects at various stages (contracted, under contract, admitted to ETFs). </w:t>
            </w:r>
          </w:p>
          <w:p w14:paraId="19C09E2A" w14:textId="4F671182" w:rsidR="00A240E9" w:rsidRPr="002C45E4" w:rsidRDefault="0009770A" w:rsidP="00A240E9">
            <w:pPr>
              <w:pStyle w:val="Listparagraf"/>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rPr>
            </w:pPr>
            <w:r w:rsidRPr="002C45E4">
              <w:rPr>
                <w:rFonts w:eastAsia="Calibri"/>
                <w:bCs/>
                <w:sz w:val="22"/>
                <w:lang w:eastAsia="en-US"/>
              </w:rPr>
              <w:t>According to the Taro Yamane formula, for a total population of 54 respondents and a planned margin of error of ±3%, approximately 51–52 responses would have been required. A number of 53 project-level responses were registered from 22 funding applicants. The poll's margin of error is about ±2%, at a 95% confidence level.</w:t>
            </w:r>
          </w:p>
          <w:p w14:paraId="0D806BA1" w14:textId="4DE0D1C4" w:rsidR="00A240E9" w:rsidRPr="002C45E4" w:rsidRDefault="00A240E9" w:rsidP="00A240E9">
            <w:pPr>
              <w:pStyle w:val="Listparagraf"/>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rPr>
            </w:pPr>
            <w:r w:rsidRPr="002C45E4">
              <w:rPr>
                <w:rFonts w:eastAsia="Calibri"/>
                <w:bCs/>
                <w:sz w:val="22"/>
                <w:lang w:eastAsia="en-US"/>
              </w:rPr>
              <w:t>The results of the survey can be found in Annex 7, attached to this document.</w:t>
            </w:r>
          </w:p>
        </w:tc>
      </w:tr>
      <w:tr w:rsidR="00A240E9" w:rsidRPr="002C45E4" w14:paraId="621B31C3" w14:textId="77777777" w:rsidTr="00B22C82">
        <w:tc>
          <w:tcPr>
            <w:cnfStyle w:val="001000000000" w:firstRow="0" w:lastRow="0" w:firstColumn="1" w:lastColumn="0" w:oddVBand="0" w:evenVBand="0" w:oddHBand="0" w:evenHBand="0" w:firstRowFirstColumn="0" w:firstRowLastColumn="0" w:lastRowFirstColumn="0" w:lastRowLastColumn="0"/>
            <w:tcW w:w="2268" w:type="dxa"/>
          </w:tcPr>
          <w:p w14:paraId="668EDF60" w14:textId="537B4A86" w:rsidR="00A240E9" w:rsidRPr="002C45E4" w:rsidRDefault="00A240E9" w:rsidP="008A08F0">
            <w:pPr>
              <w:pStyle w:val="Listparagraf"/>
              <w:suppressAutoHyphens/>
              <w:spacing w:before="60" w:after="60" w:line="264" w:lineRule="auto"/>
              <w:ind w:left="0"/>
              <w:contextualSpacing w:val="0"/>
              <w:jc w:val="left"/>
              <w:rPr>
                <w:rFonts w:eastAsia="Calibri"/>
                <w:sz w:val="22"/>
                <w:lang w:eastAsia="en-US"/>
              </w:rPr>
            </w:pPr>
            <w:r w:rsidRPr="002C45E4">
              <w:rPr>
                <w:rFonts w:eastAsia="Calibri"/>
                <w:sz w:val="22"/>
                <w:lang w:eastAsia="en-US"/>
              </w:rPr>
              <w:t>Focus group of funding beneficiaries</w:t>
            </w:r>
          </w:p>
        </w:tc>
        <w:tc>
          <w:tcPr>
            <w:tcW w:w="6804" w:type="dxa"/>
          </w:tcPr>
          <w:p w14:paraId="4E83FD24" w14:textId="6D252D34" w:rsidR="00A240E9" w:rsidRPr="002C45E4" w:rsidRDefault="00212A89" w:rsidP="00A240E9">
            <w:pPr>
              <w:pStyle w:val="Listparagraf"/>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rPr>
            </w:pPr>
            <w:r w:rsidRPr="002C45E4">
              <w:rPr>
                <w:rFonts w:eastAsia="Calibri"/>
                <w:bCs/>
                <w:sz w:val="22"/>
                <w:lang w:eastAsia="en-US"/>
              </w:rPr>
              <w:t>It brought together a number of 9 participants, representing 3 municipalities, 2 communes and a public institution.</w:t>
            </w:r>
          </w:p>
          <w:p w14:paraId="121C48A2" w14:textId="015D08BC" w:rsidR="002C3F31" w:rsidRPr="002C45E4" w:rsidRDefault="002C3F31" w:rsidP="00A240E9">
            <w:pPr>
              <w:pStyle w:val="Listparagraf"/>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rPr>
            </w:pPr>
            <w:r w:rsidRPr="002C45E4">
              <w:rPr>
                <w:rFonts w:eastAsia="Calibri"/>
                <w:bCs/>
                <w:sz w:val="22"/>
                <w:lang w:eastAsia="en-US"/>
              </w:rPr>
              <w:t>The information collected can be found in Annex 4.</w:t>
            </w:r>
          </w:p>
        </w:tc>
      </w:tr>
      <w:tr w:rsidR="00A240E9" w:rsidRPr="002C45E4" w14:paraId="216B2D0F" w14:textId="77777777" w:rsidTr="00B22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D94CD86" w14:textId="38722D4F" w:rsidR="00A240E9" w:rsidRPr="002C45E4" w:rsidRDefault="00A240E9" w:rsidP="008A08F0">
            <w:pPr>
              <w:pStyle w:val="Listparagraf"/>
              <w:suppressAutoHyphens/>
              <w:spacing w:before="60" w:after="60" w:line="264" w:lineRule="auto"/>
              <w:ind w:left="0"/>
              <w:contextualSpacing w:val="0"/>
              <w:jc w:val="left"/>
              <w:rPr>
                <w:rFonts w:eastAsia="Calibri"/>
                <w:sz w:val="22"/>
                <w:lang w:eastAsia="en-US"/>
              </w:rPr>
            </w:pPr>
            <w:r w:rsidRPr="002C45E4">
              <w:rPr>
                <w:rFonts w:eastAsia="Calibri"/>
                <w:sz w:val="22"/>
                <w:lang w:eastAsia="en-US"/>
              </w:rPr>
              <w:t>Consultation of institutional stakeholders</w:t>
            </w:r>
          </w:p>
        </w:tc>
        <w:tc>
          <w:tcPr>
            <w:tcW w:w="6804" w:type="dxa"/>
          </w:tcPr>
          <w:p w14:paraId="60FA4410" w14:textId="29D222A5" w:rsidR="00A240E9" w:rsidRPr="002C45E4" w:rsidRDefault="008936E6" w:rsidP="00A240E9">
            <w:pPr>
              <w:pStyle w:val="Listparagraf"/>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rPr>
            </w:pPr>
            <w:r w:rsidRPr="002C45E4">
              <w:rPr>
                <w:rFonts w:eastAsia="Calibri"/>
                <w:bCs/>
                <w:sz w:val="22"/>
                <w:lang w:eastAsia="en-US"/>
              </w:rPr>
              <w:t>It brought together four representatives of organizations and institutions involved in the promotion and implementation of energy efficiency at national level.</w:t>
            </w:r>
          </w:p>
          <w:p w14:paraId="309D6652" w14:textId="7C11F778" w:rsidR="00EF79B7" w:rsidRPr="002C45E4" w:rsidRDefault="00EF79B7" w:rsidP="00A240E9">
            <w:pPr>
              <w:pStyle w:val="Listparagraf"/>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rPr>
            </w:pPr>
            <w:r w:rsidRPr="002C45E4">
              <w:rPr>
                <w:rFonts w:eastAsia="Calibri"/>
                <w:bCs/>
                <w:sz w:val="22"/>
                <w:lang w:eastAsia="en-US"/>
              </w:rPr>
              <w:lastRenderedPageBreak/>
              <w:t>The information collected can be found in Annex 4.</w:t>
            </w:r>
          </w:p>
        </w:tc>
      </w:tr>
      <w:tr w:rsidR="00A240E9" w:rsidRPr="002C45E4" w14:paraId="5C5A8A95" w14:textId="77777777" w:rsidTr="00B22C82">
        <w:tc>
          <w:tcPr>
            <w:cnfStyle w:val="001000000000" w:firstRow="0" w:lastRow="0" w:firstColumn="1" w:lastColumn="0" w:oddVBand="0" w:evenVBand="0" w:oddHBand="0" w:evenHBand="0" w:firstRowFirstColumn="0" w:firstRowLastColumn="0" w:lastRowFirstColumn="0" w:lastRowLastColumn="0"/>
            <w:tcW w:w="2268" w:type="dxa"/>
          </w:tcPr>
          <w:p w14:paraId="1742B220" w14:textId="193F2AB7" w:rsidR="00A240E9" w:rsidRPr="002C45E4" w:rsidRDefault="00586DCD" w:rsidP="008A08F0">
            <w:pPr>
              <w:pStyle w:val="Listparagraf"/>
              <w:suppressAutoHyphens/>
              <w:spacing w:before="60" w:after="60" w:line="264" w:lineRule="auto"/>
              <w:ind w:left="0"/>
              <w:contextualSpacing w:val="0"/>
              <w:jc w:val="left"/>
              <w:rPr>
                <w:rFonts w:eastAsia="Calibri"/>
                <w:sz w:val="22"/>
                <w:lang w:eastAsia="en-US"/>
              </w:rPr>
            </w:pPr>
            <w:r w:rsidRPr="002C45E4">
              <w:rPr>
                <w:rFonts w:eastAsia="Calibri"/>
                <w:sz w:val="22"/>
                <w:lang w:eastAsia="en-US"/>
              </w:rPr>
              <w:lastRenderedPageBreak/>
              <w:t>Case studies</w:t>
            </w:r>
          </w:p>
        </w:tc>
        <w:tc>
          <w:tcPr>
            <w:tcW w:w="6804" w:type="dxa"/>
          </w:tcPr>
          <w:p w14:paraId="74B845CC" w14:textId="1C12FBFF" w:rsidR="00A240E9" w:rsidRPr="002C45E4" w:rsidRDefault="00EF79B7" w:rsidP="00A240E9">
            <w:pPr>
              <w:pStyle w:val="Listparagraf"/>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rPr>
            </w:pPr>
            <w:r w:rsidRPr="002C45E4">
              <w:rPr>
                <w:rFonts w:eastAsia="Calibri"/>
                <w:bCs/>
                <w:sz w:val="22"/>
                <w:lang w:eastAsia="en-US"/>
              </w:rPr>
              <w:t>3 case studies were carried out at the level of beneficiaries.</w:t>
            </w:r>
            <w:r w:rsidR="009346E9" w:rsidRPr="002C45E4">
              <w:rPr>
                <w:rFonts w:eastAsia="Calibri"/>
                <w:bCs/>
                <w:sz w:val="22"/>
                <w:lang w:eastAsia="en-US"/>
              </w:rPr>
              <w:br/>
            </w:r>
            <w:r w:rsidR="00BE608E" w:rsidRPr="002C45E4">
              <w:rPr>
                <w:rFonts w:eastAsia="Calibri"/>
                <w:bCs/>
                <w:sz w:val="22"/>
                <w:lang w:eastAsia="en-US"/>
              </w:rPr>
              <w:t>The case studies are presented in Annex 8.</w:t>
            </w:r>
          </w:p>
        </w:tc>
      </w:tr>
      <w:tr w:rsidR="00A240E9" w:rsidRPr="002C45E4" w14:paraId="52D6157B" w14:textId="77777777" w:rsidTr="00B22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25726D8" w14:textId="3F81680B" w:rsidR="00A240E9" w:rsidRPr="002C45E4" w:rsidRDefault="00782A19" w:rsidP="008A08F0">
            <w:pPr>
              <w:pStyle w:val="Listparagraf"/>
              <w:suppressAutoHyphens/>
              <w:spacing w:before="60" w:after="60" w:line="264" w:lineRule="auto"/>
              <w:ind w:left="0"/>
              <w:contextualSpacing w:val="0"/>
              <w:jc w:val="left"/>
              <w:rPr>
                <w:rFonts w:eastAsia="Calibri"/>
                <w:sz w:val="22"/>
                <w:lang w:eastAsia="en-US"/>
              </w:rPr>
            </w:pPr>
            <w:r w:rsidRPr="002C45E4">
              <w:rPr>
                <w:rFonts w:eastAsia="Calibri"/>
                <w:sz w:val="22"/>
                <w:lang w:eastAsia="en-US"/>
              </w:rPr>
              <w:t>Panel of experts</w:t>
            </w:r>
          </w:p>
        </w:tc>
        <w:tc>
          <w:tcPr>
            <w:tcW w:w="6804" w:type="dxa"/>
          </w:tcPr>
          <w:p w14:paraId="0479E1BF" w14:textId="0D4A3602" w:rsidR="00A240E9" w:rsidRPr="002C45E4" w:rsidRDefault="00CA39BA" w:rsidP="00A240E9">
            <w:pPr>
              <w:pStyle w:val="Listparagraf"/>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rPr>
            </w:pPr>
            <w:r w:rsidRPr="002C45E4">
              <w:rPr>
                <w:rFonts w:eastAsia="Calibri"/>
                <w:color w:val="auto"/>
                <w:sz w:val="22"/>
                <w:lang w:eastAsia="en-US"/>
              </w:rPr>
              <w:t>It brought together four experts in the field of energy efficiency of buildings, from the private sector.</w:t>
            </w:r>
          </w:p>
        </w:tc>
      </w:tr>
    </w:tbl>
    <w:p w14:paraId="69AF3762" w14:textId="1F5A269A" w:rsidR="00B423A5" w:rsidRPr="002C45E4" w:rsidRDefault="00B423A5" w:rsidP="00B423A5">
      <w:pPr>
        <w:pStyle w:val="Legend"/>
        <w:rPr>
          <w:rFonts w:cstheme="minorHAnsi"/>
          <w:b w:val="0"/>
          <w:bCs w:val="0"/>
          <w:color w:val="006666"/>
          <w:sz w:val="22"/>
          <w:szCs w:val="22"/>
          <w:lang w:val="en-US"/>
        </w:rPr>
      </w:pPr>
      <w:bookmarkStart w:id="9" w:name="_Toc211279598"/>
      <w:r w:rsidRPr="002C45E4">
        <w:rPr>
          <w:rFonts w:cstheme="minorHAnsi"/>
          <w:sz w:val="22"/>
          <w:szCs w:val="22"/>
          <w:lang w:val="en-US"/>
        </w:rPr>
        <w:t>List of factors influencing the intervention, predefined and tested in the evaluation</w:t>
      </w:r>
      <w:bookmarkEnd w:id="9"/>
    </w:p>
    <w:tbl>
      <w:tblPr>
        <w:tblStyle w:val="Tabelgril"/>
        <w:tblW w:w="0" w:type="auto"/>
        <w:tblLook w:val="04A0" w:firstRow="1" w:lastRow="0" w:firstColumn="1" w:lastColumn="0" w:noHBand="0" w:noVBand="1"/>
      </w:tblPr>
      <w:tblGrid>
        <w:gridCol w:w="9019"/>
      </w:tblGrid>
      <w:tr w:rsidR="00B423A5" w:rsidRPr="002C45E4" w14:paraId="12E90D41" w14:textId="77777777" w:rsidTr="00632BE0">
        <w:tc>
          <w:tcPr>
            <w:tcW w:w="9019" w:type="dxa"/>
          </w:tcPr>
          <w:p w14:paraId="01EC9E98" w14:textId="77777777" w:rsidR="00B423A5" w:rsidRPr="002C45E4" w:rsidRDefault="00B423A5" w:rsidP="00632BE0">
            <w:pPr>
              <w:suppressAutoHyphens/>
              <w:spacing w:before="0" w:after="0"/>
              <w:rPr>
                <w:b/>
                <w:bCs/>
                <w:sz w:val="22"/>
                <w:szCs w:val="22"/>
              </w:rPr>
            </w:pPr>
            <w:r w:rsidRPr="002C45E4">
              <w:rPr>
                <w:b/>
                <w:bCs/>
                <w:sz w:val="22"/>
                <w:szCs w:val="22"/>
              </w:rPr>
              <w:t>INTERNAL FACTORS OF THE INTERVENTION</w:t>
            </w:r>
          </w:p>
          <w:p w14:paraId="6D8CE796" w14:textId="77777777" w:rsidR="00B423A5" w:rsidRPr="002C45E4" w:rsidRDefault="00B423A5" w:rsidP="00632BE0">
            <w:pPr>
              <w:suppressAutoHyphens/>
              <w:rPr>
                <w:sz w:val="22"/>
                <w:szCs w:val="22"/>
              </w:rPr>
            </w:pPr>
            <w:r w:rsidRPr="002C45E4">
              <w:rPr>
                <w:b/>
                <w:bCs/>
                <w:sz w:val="22"/>
                <w:szCs w:val="22"/>
              </w:rPr>
              <w:t>Internal factors</w:t>
            </w:r>
            <w:r w:rsidRPr="002C45E4">
              <w:rPr>
                <w:sz w:val="22"/>
                <w:szCs w:val="22"/>
              </w:rPr>
              <w:t xml:space="preserve"> are elements under the direct or indirect control of the factors involved in the project (beneficiaries, MA, consultants, etc.).</w:t>
            </w:r>
          </w:p>
          <w:p w14:paraId="519D5271" w14:textId="77777777" w:rsidR="00B423A5" w:rsidRPr="002C45E4" w:rsidRDefault="00B423A5" w:rsidP="00632BE0">
            <w:pPr>
              <w:suppressAutoHyphens/>
              <w:rPr>
                <w:b/>
                <w:bCs/>
                <w:sz w:val="22"/>
                <w:szCs w:val="22"/>
              </w:rPr>
            </w:pPr>
            <w:r w:rsidRPr="002C45E4">
              <w:rPr>
                <w:b/>
                <w:bCs/>
                <w:sz w:val="22"/>
                <w:szCs w:val="22"/>
              </w:rPr>
              <w:t xml:space="preserve">Design of the intervention </w:t>
            </w:r>
          </w:p>
          <w:p w14:paraId="1B7087A7"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How to define the objectives of the intervention (clarity, coherence)</w:t>
            </w:r>
          </w:p>
          <w:p w14:paraId="4710D9E6"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Consistency of programme indicators with the objectives of the intervention</w:t>
            </w:r>
          </w:p>
          <w:p w14:paraId="6C842A4A"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How to transpose the objectives, priorities, conditions and indicators of the intervention into the Applicant's Guides</w:t>
            </w:r>
          </w:p>
          <w:p w14:paraId="25573BA4"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How to transpose the objectives, priorities, conditions and indicators of the intervention into the Technical and Financial Evaluation Grids</w:t>
            </w:r>
          </w:p>
          <w:p w14:paraId="1E97C5A4" w14:textId="77777777" w:rsidR="00B423A5" w:rsidRPr="002C45E4" w:rsidRDefault="00B423A5" w:rsidP="00632BE0">
            <w:pPr>
              <w:suppressAutoHyphens/>
              <w:rPr>
                <w:b/>
                <w:bCs/>
                <w:sz w:val="22"/>
                <w:szCs w:val="22"/>
              </w:rPr>
            </w:pPr>
            <w:r w:rsidRPr="002C45E4">
              <w:rPr>
                <w:b/>
                <w:bCs/>
                <w:sz w:val="22"/>
                <w:szCs w:val="22"/>
              </w:rPr>
              <w:t>Management of the basic processes of the intervention</w:t>
            </w:r>
          </w:p>
          <w:p w14:paraId="3F85EDDC"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Calls for projects, evaluation and selection, contracting, project monitoring, payments</w:t>
            </w:r>
          </w:p>
          <w:p w14:paraId="1002DD21"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Support provided to beneficiaries by MAs in the preparation and implementation stages of projects</w:t>
            </w:r>
          </w:p>
          <w:p w14:paraId="58E9E40C" w14:textId="35F9433E" w:rsidR="00B423A5" w:rsidRPr="002C45E4" w:rsidRDefault="00B423A5" w:rsidP="00632BE0">
            <w:pPr>
              <w:suppressAutoHyphens/>
              <w:rPr>
                <w:b/>
                <w:bCs/>
                <w:sz w:val="22"/>
                <w:szCs w:val="22"/>
              </w:rPr>
            </w:pPr>
            <w:r w:rsidRPr="002C45E4">
              <w:rPr>
                <w:b/>
                <w:bCs/>
                <w:sz w:val="22"/>
                <w:szCs w:val="22"/>
              </w:rPr>
              <w:t xml:space="preserve">Interest </w:t>
            </w:r>
            <w:r w:rsidR="007A077F" w:rsidRPr="002C45E4">
              <w:rPr>
                <w:b/>
                <w:bCs/>
                <w:sz w:val="22"/>
                <w:szCs w:val="22"/>
              </w:rPr>
              <w:t>in</w:t>
            </w:r>
            <w:r w:rsidRPr="002C45E4">
              <w:rPr>
                <w:b/>
                <w:bCs/>
                <w:sz w:val="22"/>
                <w:szCs w:val="22"/>
              </w:rPr>
              <w:t xml:space="preserve"> potential beneficiaries</w:t>
            </w:r>
          </w:p>
          <w:p w14:paraId="1FDE8EE2"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Number of projects submitted</w:t>
            </w:r>
          </w:p>
          <w:p w14:paraId="381C2482"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Quality of submitted projects</w:t>
            </w:r>
          </w:p>
          <w:p w14:paraId="2AB14FBE"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Amount of funding requested through submitted projects</w:t>
            </w:r>
          </w:p>
          <w:p w14:paraId="6F4CEE8F" w14:textId="77777777" w:rsidR="00B423A5" w:rsidRPr="002C45E4" w:rsidRDefault="00B423A5" w:rsidP="00632BE0">
            <w:pPr>
              <w:suppressAutoHyphens/>
              <w:rPr>
                <w:b/>
                <w:bCs/>
                <w:sz w:val="22"/>
                <w:szCs w:val="22"/>
              </w:rPr>
            </w:pPr>
            <w:r w:rsidRPr="002C45E4">
              <w:rPr>
                <w:b/>
                <w:bCs/>
                <w:sz w:val="22"/>
                <w:szCs w:val="22"/>
              </w:rPr>
              <w:t>Capacity of beneficiaries of funded projects</w:t>
            </w:r>
          </w:p>
          <w:p w14:paraId="7568C92D"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Ability to design technical solutions - Quality of technical-economic documentation (energy audit, design)</w:t>
            </w:r>
          </w:p>
          <w:p w14:paraId="4FFAAC79"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Financial capacity to support the cash flow required for the implementation of the project</w:t>
            </w:r>
          </w:p>
          <w:p w14:paraId="5EB771CD"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Project management capability according to PR Center requirements</w:t>
            </w:r>
          </w:p>
          <w:p w14:paraId="3E95A921" w14:textId="77777777" w:rsidR="00B423A5" w:rsidRPr="002C45E4" w:rsidRDefault="00B423A5" w:rsidP="00632BE0">
            <w:pPr>
              <w:suppressAutoHyphens/>
              <w:spacing w:before="0" w:after="0"/>
              <w:rPr>
                <w:b/>
                <w:bCs/>
                <w:sz w:val="22"/>
                <w:szCs w:val="22"/>
              </w:rPr>
            </w:pPr>
          </w:p>
          <w:p w14:paraId="0E8620CC" w14:textId="77777777" w:rsidR="00B423A5" w:rsidRPr="002C45E4" w:rsidRDefault="00B423A5" w:rsidP="00632BE0">
            <w:pPr>
              <w:suppressAutoHyphens/>
              <w:spacing w:before="0" w:after="0"/>
              <w:rPr>
                <w:b/>
                <w:bCs/>
                <w:sz w:val="22"/>
                <w:szCs w:val="22"/>
              </w:rPr>
            </w:pPr>
            <w:r w:rsidRPr="002C45E4">
              <w:rPr>
                <w:b/>
                <w:bCs/>
                <w:sz w:val="22"/>
                <w:szCs w:val="22"/>
              </w:rPr>
              <w:t>FACTORS EXTERNAL TO THE INTERVENTION</w:t>
            </w:r>
          </w:p>
          <w:p w14:paraId="4AA4E25D" w14:textId="77777777" w:rsidR="00B423A5" w:rsidRPr="002C45E4" w:rsidRDefault="00B423A5" w:rsidP="00632BE0">
            <w:pPr>
              <w:suppressAutoHyphens/>
              <w:rPr>
                <w:b/>
                <w:bCs/>
                <w:sz w:val="22"/>
                <w:szCs w:val="22"/>
              </w:rPr>
            </w:pPr>
            <w:r w:rsidRPr="002C45E4">
              <w:rPr>
                <w:b/>
                <w:bCs/>
                <w:sz w:val="22"/>
                <w:szCs w:val="22"/>
              </w:rPr>
              <w:t xml:space="preserve">External factors </w:t>
            </w:r>
            <w:r w:rsidRPr="002C45E4">
              <w:rPr>
                <w:sz w:val="22"/>
                <w:szCs w:val="22"/>
              </w:rPr>
              <w:t>are conditions or influences outside the sphere of control of the intervention, which cannot be directly controlled by the factors involved in the intervention</w:t>
            </w:r>
            <w:r w:rsidRPr="002C45E4">
              <w:rPr>
                <w:b/>
                <w:bCs/>
                <w:sz w:val="22"/>
                <w:szCs w:val="22"/>
              </w:rPr>
              <w:t>.</w:t>
            </w:r>
          </w:p>
          <w:p w14:paraId="328CE2BA"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 xml:space="preserve">Relevant changes to the legal framework </w:t>
            </w:r>
          </w:p>
          <w:p w14:paraId="61E2C459"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Other programmes funding similar interventions</w:t>
            </w:r>
          </w:p>
          <w:p w14:paraId="53936ECF"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Administrative procedures for authorization (urban planning, ISU, environment, etc.)</w:t>
            </w:r>
          </w:p>
          <w:p w14:paraId="5A0EEB4A"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Socio-economic factors: price evolution (materials, equipment, labor)</w:t>
            </w:r>
          </w:p>
          <w:p w14:paraId="09656BE6" w14:textId="77777777" w:rsidR="00B423A5" w:rsidRPr="002C45E4" w:rsidRDefault="00B423A5" w:rsidP="00B423A5">
            <w:pPr>
              <w:pStyle w:val="Listparagraf"/>
              <w:numPr>
                <w:ilvl w:val="0"/>
                <w:numId w:val="14"/>
              </w:numPr>
              <w:suppressAutoHyphens/>
              <w:spacing w:before="60" w:after="60"/>
              <w:ind w:left="364" w:hanging="357"/>
              <w:contextualSpacing w:val="0"/>
              <w:rPr>
                <w:sz w:val="22"/>
              </w:rPr>
            </w:pPr>
            <w:r w:rsidRPr="002C45E4">
              <w:rPr>
                <w:sz w:val="22"/>
              </w:rPr>
              <w:t>Capacity of suppliers of goods and services</w:t>
            </w:r>
          </w:p>
        </w:tc>
      </w:tr>
    </w:tbl>
    <w:p w14:paraId="135DC410" w14:textId="207DF5FD" w:rsidR="00CE4DD2" w:rsidRPr="002C45E4" w:rsidRDefault="00B423A5" w:rsidP="008A08F0">
      <w:pPr>
        <w:pStyle w:val="Listparagraf"/>
        <w:suppressAutoHyphens/>
        <w:ind w:left="0"/>
        <w:contextualSpacing w:val="0"/>
        <w:jc w:val="center"/>
        <w:rPr>
          <w:sz w:val="22"/>
        </w:rPr>
      </w:pPr>
      <w:r w:rsidRPr="002C45E4">
        <w:rPr>
          <w:i/>
          <w:iCs/>
          <w:sz w:val="22"/>
        </w:rPr>
        <w:t>Source: Authors</w:t>
      </w:r>
      <w:r w:rsidR="00CE4DD2" w:rsidRPr="002C45E4">
        <w:rPr>
          <w:sz w:val="22"/>
        </w:rPr>
        <w:br w:type="page"/>
      </w:r>
    </w:p>
    <w:p w14:paraId="134484F6" w14:textId="4B0471A3" w:rsidR="006429B7" w:rsidRPr="002C45E4" w:rsidRDefault="00CD4115" w:rsidP="005A0B1A">
      <w:pPr>
        <w:pStyle w:val="Titlu1"/>
      </w:pPr>
      <w:bookmarkStart w:id="10" w:name="_Toc211600361"/>
      <w:bookmarkStart w:id="11" w:name="_Hlk190346031"/>
      <w:bookmarkEnd w:id="8"/>
      <w:r w:rsidRPr="002C45E4">
        <w:lastRenderedPageBreak/>
        <w:t>Literature review</w:t>
      </w:r>
      <w:bookmarkEnd w:id="10"/>
    </w:p>
    <w:bookmarkEnd w:id="2"/>
    <w:bookmarkEnd w:id="6"/>
    <w:bookmarkEnd w:id="11"/>
    <w:p w14:paraId="07A3DA96" w14:textId="6E70EAFD" w:rsidR="00F025EC" w:rsidRPr="002C45E4" w:rsidRDefault="00F025EC" w:rsidP="003E5E64">
      <w:pPr>
        <w:spacing w:line="264" w:lineRule="auto"/>
        <w:rPr>
          <w:color w:val="7F7F7F" w:themeColor="background1" w:themeShade="80"/>
          <w:sz w:val="28"/>
          <w:szCs w:val="36"/>
        </w:rPr>
      </w:pPr>
      <w:r w:rsidRPr="002C45E4">
        <w:rPr>
          <w:b/>
          <w:bCs/>
          <w:color w:val="7F7F7F" w:themeColor="background1" w:themeShade="80"/>
          <w:sz w:val="28"/>
          <w:szCs w:val="36"/>
        </w:rPr>
        <w:t>Technological advances in the energy efficiency of buildings (2020–2025)</w:t>
      </w:r>
    </w:p>
    <w:p w14:paraId="34056ECE" w14:textId="105AD895" w:rsidR="00F025EC" w:rsidRPr="002C45E4" w:rsidRDefault="00F025EC" w:rsidP="003E5E64">
      <w:pPr>
        <w:spacing w:line="264" w:lineRule="auto"/>
        <w:rPr>
          <w:sz w:val="22"/>
          <w:szCs w:val="28"/>
        </w:rPr>
      </w:pPr>
      <w:r w:rsidRPr="002C45E4">
        <w:rPr>
          <w:sz w:val="22"/>
          <w:szCs w:val="28"/>
        </w:rPr>
        <w:t>The literature, together with the European and national strategic sources analy</w:t>
      </w:r>
      <w:r w:rsidR="004A3DC3">
        <w:rPr>
          <w:sz w:val="22"/>
          <w:szCs w:val="28"/>
        </w:rPr>
        <w:t>z</w:t>
      </w:r>
      <w:r w:rsidRPr="002C45E4">
        <w:rPr>
          <w:sz w:val="22"/>
          <w:szCs w:val="28"/>
        </w:rPr>
        <w:t xml:space="preserve">ed in this </w:t>
      </w:r>
      <w:r w:rsidR="0036434A" w:rsidRPr="002C45E4">
        <w:rPr>
          <w:sz w:val="22"/>
          <w:szCs w:val="28"/>
        </w:rPr>
        <w:t>evaluation</w:t>
      </w:r>
      <w:r w:rsidRPr="002C45E4">
        <w:rPr>
          <w:sz w:val="22"/>
          <w:szCs w:val="28"/>
        </w:rPr>
        <w:t>, highlights significant progress in the last five years in the field of technologies applied to increase the energy efficiency and performance of buildings. These advances focus on four major directions: optimizing the building envelope, digitizing energy management systems, integrating renewables, and developing passive and intelligent solutions to adapt to environmental conditions.</w:t>
      </w:r>
    </w:p>
    <w:p w14:paraId="4F78A529" w14:textId="5C9434E5" w:rsidR="00F025EC" w:rsidRPr="002C45E4" w:rsidRDefault="00F025EC" w:rsidP="003E5E64">
      <w:pPr>
        <w:spacing w:line="264" w:lineRule="auto"/>
        <w:rPr>
          <w:sz w:val="22"/>
          <w:szCs w:val="28"/>
        </w:rPr>
      </w:pPr>
      <w:r w:rsidRPr="002C45E4">
        <w:rPr>
          <w:b/>
          <w:bCs/>
          <w:sz w:val="22"/>
          <w:szCs w:val="28"/>
        </w:rPr>
        <w:t>The building envelope</w:t>
      </w:r>
      <w:r w:rsidRPr="002C45E4">
        <w:rPr>
          <w:sz w:val="22"/>
          <w:szCs w:val="28"/>
        </w:rPr>
        <w:t xml:space="preserve"> continues to be one of the key areas of innovation. Phase change materials (PCMs) are used because of their ability to regulate the interior temperature by absorbing and releasing heat. In parallel, research has led to the development of innovative composite materials, including combinations of metal-organic structures (MOFs), which offer a high thermal storage capacity and increased strength over time. These solutions are already experimentally tested in several </w:t>
      </w:r>
      <w:r w:rsidRPr="002C45E4">
        <w:rPr>
          <w:i/>
          <w:iCs/>
          <w:sz w:val="22"/>
          <w:szCs w:val="28"/>
        </w:rPr>
        <w:t>living lab projects</w:t>
      </w:r>
      <w:r w:rsidRPr="002C45E4">
        <w:rPr>
          <w:sz w:val="22"/>
          <w:szCs w:val="28"/>
        </w:rPr>
        <w:t>, confirming their role in reducing the need for artificial air conditioning.</w:t>
      </w:r>
    </w:p>
    <w:p w14:paraId="1CE15940" w14:textId="5A8B0AD0" w:rsidR="00993350" w:rsidRPr="002C45E4" w:rsidRDefault="00993350" w:rsidP="003E5E64">
      <w:pPr>
        <w:spacing w:line="264" w:lineRule="auto"/>
        <w:rPr>
          <w:sz w:val="22"/>
          <w:szCs w:val="28"/>
        </w:rPr>
      </w:pPr>
      <w:r w:rsidRPr="002C45E4">
        <w:rPr>
          <w:sz w:val="22"/>
          <w:szCs w:val="28"/>
        </w:rPr>
        <w:t>In terms of real-world use, phase-change materials (PCMs) and MOF composites occur in two different stages:</w:t>
      </w:r>
    </w:p>
    <w:p w14:paraId="0C29B768" w14:textId="1E4EA01C" w:rsidR="00993350" w:rsidRPr="002C45E4" w:rsidRDefault="00993350" w:rsidP="00CB7251">
      <w:pPr>
        <w:numPr>
          <w:ilvl w:val="0"/>
          <w:numId w:val="16"/>
        </w:numPr>
        <w:spacing w:line="264" w:lineRule="auto"/>
        <w:rPr>
          <w:sz w:val="22"/>
          <w:szCs w:val="28"/>
        </w:rPr>
      </w:pPr>
      <w:r w:rsidRPr="002C45E4">
        <w:rPr>
          <w:b/>
          <w:bCs/>
          <w:sz w:val="22"/>
          <w:szCs w:val="28"/>
        </w:rPr>
        <w:t>PCM (phase change materials)</w:t>
      </w:r>
      <w:r w:rsidRPr="002C45E4">
        <w:rPr>
          <w:sz w:val="22"/>
          <w:szCs w:val="28"/>
        </w:rPr>
        <w:t xml:space="preserve"> – these are already used in real projects (not just </w:t>
      </w:r>
      <w:r w:rsidRPr="002C45E4">
        <w:rPr>
          <w:i/>
          <w:iCs/>
          <w:sz w:val="22"/>
          <w:szCs w:val="28"/>
        </w:rPr>
        <w:t>living labs</w:t>
      </w:r>
      <w:r w:rsidRPr="002C45E4">
        <w:rPr>
          <w:sz w:val="22"/>
          <w:szCs w:val="28"/>
        </w:rPr>
        <w:t xml:space="preserve">), but generally on a smaller scale or experimentally in public buildings, demonstration buildings and in certain commercial office/residential projects. They are recognized as applicable technology, but they do not yet have a wide diffusion, due to the cost and complexity of installation. They are therefore also tested in the real </w:t>
      </w:r>
      <w:r w:rsidR="007A077F" w:rsidRPr="002C45E4">
        <w:rPr>
          <w:sz w:val="22"/>
          <w:szCs w:val="28"/>
        </w:rPr>
        <w:t>environment but</w:t>
      </w:r>
      <w:r w:rsidRPr="002C45E4">
        <w:rPr>
          <w:sz w:val="22"/>
          <w:szCs w:val="28"/>
        </w:rPr>
        <w:t xml:space="preserve"> not yet generalized.</w:t>
      </w:r>
    </w:p>
    <w:p w14:paraId="376DCB60" w14:textId="4C642F3D" w:rsidR="00993350" w:rsidRPr="002C45E4" w:rsidRDefault="00993350" w:rsidP="00CB7251">
      <w:pPr>
        <w:numPr>
          <w:ilvl w:val="0"/>
          <w:numId w:val="16"/>
        </w:numPr>
        <w:spacing w:line="264" w:lineRule="auto"/>
        <w:rPr>
          <w:sz w:val="22"/>
          <w:szCs w:val="28"/>
        </w:rPr>
      </w:pPr>
      <w:r w:rsidRPr="002C45E4">
        <w:rPr>
          <w:b/>
          <w:bCs/>
          <w:sz w:val="22"/>
          <w:szCs w:val="28"/>
        </w:rPr>
        <w:t>MOF (metal-organic frameworks)</w:t>
      </w:r>
      <w:r w:rsidRPr="002C45E4">
        <w:rPr>
          <w:sz w:val="22"/>
          <w:szCs w:val="28"/>
        </w:rPr>
        <w:t xml:space="preserve"> – here we are mainly talking about the research stage and </w:t>
      </w:r>
      <w:r w:rsidRPr="002C45E4">
        <w:rPr>
          <w:i/>
          <w:iCs/>
          <w:sz w:val="22"/>
          <w:szCs w:val="28"/>
        </w:rPr>
        <w:t>living labs</w:t>
      </w:r>
      <w:r w:rsidRPr="002C45E4">
        <w:rPr>
          <w:sz w:val="22"/>
          <w:szCs w:val="28"/>
        </w:rPr>
        <w:t>. They are promising for thermal storage and filtration, but they are not currently used in ordinary buildings. The literature mentions them as an emerging direction, not as a solution already adopted in the energy efficiency sector.</w:t>
      </w:r>
    </w:p>
    <w:p w14:paraId="6264E4F1" w14:textId="77777777" w:rsidR="00F025EC" w:rsidRPr="002C45E4" w:rsidRDefault="00F025EC" w:rsidP="003E5E64">
      <w:pPr>
        <w:spacing w:line="264" w:lineRule="auto"/>
        <w:rPr>
          <w:sz w:val="22"/>
          <w:szCs w:val="28"/>
        </w:rPr>
      </w:pPr>
      <w:r w:rsidRPr="002C45E4">
        <w:rPr>
          <w:b/>
          <w:bCs/>
          <w:sz w:val="22"/>
          <w:szCs w:val="28"/>
        </w:rPr>
        <w:t>Active technologies</w:t>
      </w:r>
      <w:r w:rsidRPr="002C45E4">
        <w:rPr>
          <w:sz w:val="22"/>
          <w:szCs w:val="28"/>
        </w:rPr>
        <w:t xml:space="preserve"> have seen rapid advances, especially in the field of high-efficiency heat pumps and HVAC systems integrated with artificial intelligence algorithms. The new generations of equipment allow the adjustment of the operation in real time, based on the data collected from the building (occupancy, temperature, humidity), increasing efficiency and reducing energy losses. In some EU Member States, these technologies are already being used on a pilot scale in public and residential buildings, with visible results in terms of reducing final consumption and greenhouse gas emissions.</w:t>
      </w:r>
    </w:p>
    <w:p w14:paraId="53AFE397" w14:textId="418F8838" w:rsidR="00F025EC" w:rsidRPr="002C45E4" w:rsidRDefault="00F025EC" w:rsidP="003E5E64">
      <w:pPr>
        <w:spacing w:line="264" w:lineRule="auto"/>
        <w:rPr>
          <w:sz w:val="22"/>
          <w:szCs w:val="28"/>
        </w:rPr>
      </w:pPr>
      <w:r w:rsidRPr="002C45E4">
        <w:rPr>
          <w:b/>
          <w:bCs/>
          <w:sz w:val="22"/>
          <w:szCs w:val="28"/>
        </w:rPr>
        <w:t xml:space="preserve">Digitalization and </w:t>
      </w:r>
      <w:r w:rsidRPr="002C45E4">
        <w:rPr>
          <w:sz w:val="22"/>
          <w:szCs w:val="28"/>
        </w:rPr>
        <w:t>Building Energy Management Systems</w:t>
      </w:r>
      <w:r w:rsidRPr="002C45E4">
        <w:rPr>
          <w:i/>
          <w:iCs/>
          <w:sz w:val="22"/>
          <w:szCs w:val="28"/>
        </w:rPr>
        <w:t xml:space="preserve"> (BEMS</w:t>
      </w:r>
      <w:r w:rsidRPr="002C45E4">
        <w:rPr>
          <w:sz w:val="22"/>
          <w:szCs w:val="28"/>
        </w:rPr>
        <w:t>) are at the heart of the transition to smart buildings. The National Renovation Strategy and PNIESC 2024 promote BEMS as key solutions, especially for non-residential buildings. These systems facilitate detailed monitoring of consumption, identification of losses and automatic adjustment of equipment, ensuring proactive control and increasing the sustainability of energy savings. Moreover, recent European Directives (e.g. EU Directive 2024/1275) introduce the concept of "smart readiness" for buildings, which will stimulate the adoption of integrated energy monitoring and control platforms.</w:t>
      </w:r>
    </w:p>
    <w:p w14:paraId="1DBB033B" w14:textId="336584B7" w:rsidR="00F025EC" w:rsidRPr="002C45E4" w:rsidRDefault="00F025EC" w:rsidP="003E5E64">
      <w:pPr>
        <w:spacing w:line="264" w:lineRule="auto"/>
        <w:rPr>
          <w:sz w:val="22"/>
          <w:szCs w:val="28"/>
        </w:rPr>
      </w:pPr>
      <w:r w:rsidRPr="002C45E4">
        <w:rPr>
          <w:b/>
          <w:bCs/>
          <w:sz w:val="22"/>
          <w:szCs w:val="28"/>
        </w:rPr>
        <w:lastRenderedPageBreak/>
        <w:t>Passive and adaptive solutions</w:t>
      </w:r>
      <w:r w:rsidRPr="002C45E4">
        <w:rPr>
          <w:sz w:val="22"/>
          <w:szCs w:val="28"/>
        </w:rPr>
        <w:t xml:space="preserve"> complete the technological picture. In the public and residential sectors, the use of passive cooling technologies (e.g. high-emissivity coatings for radiative cooling) and adaptive </w:t>
      </w:r>
      <w:r w:rsidR="002C45E4" w:rsidRPr="002C45E4">
        <w:rPr>
          <w:sz w:val="22"/>
          <w:szCs w:val="28"/>
        </w:rPr>
        <w:t>tires</w:t>
      </w:r>
      <w:r w:rsidRPr="002C45E4">
        <w:rPr>
          <w:sz w:val="22"/>
          <w:szCs w:val="28"/>
        </w:rPr>
        <w:t>, capable of modifying their thermal properties according to external conditions, is expanding. They significantly reduce the need for energy for air conditioning and align with the occupants' interior comfort and health goals.</w:t>
      </w:r>
    </w:p>
    <w:p w14:paraId="2A77AD13" w14:textId="2A0E63E2" w:rsidR="00F025EC" w:rsidRPr="002C45E4" w:rsidRDefault="00F025EC" w:rsidP="003E5E64">
      <w:pPr>
        <w:spacing w:line="264" w:lineRule="auto"/>
        <w:rPr>
          <w:sz w:val="22"/>
          <w:szCs w:val="28"/>
        </w:rPr>
      </w:pPr>
      <w:r w:rsidRPr="002C45E4">
        <w:rPr>
          <w:sz w:val="22"/>
          <w:szCs w:val="28"/>
        </w:rPr>
        <w:t xml:space="preserve">Overall, recent literature shows that technological progress is not limited to equipment or </w:t>
      </w:r>
      <w:r w:rsidR="007A077F" w:rsidRPr="002C45E4">
        <w:rPr>
          <w:sz w:val="22"/>
          <w:szCs w:val="28"/>
        </w:rPr>
        <w:t>materials but</w:t>
      </w:r>
      <w:r w:rsidRPr="002C45E4">
        <w:rPr>
          <w:sz w:val="22"/>
          <w:szCs w:val="28"/>
        </w:rPr>
        <w:t xml:space="preserve"> extends to their integration into a </w:t>
      </w:r>
      <w:r w:rsidRPr="002C45E4">
        <w:rPr>
          <w:b/>
          <w:bCs/>
          <w:sz w:val="22"/>
          <w:szCs w:val="28"/>
        </w:rPr>
        <w:t>coherent building ecosystem</w:t>
      </w:r>
      <w:r w:rsidRPr="002C45E4">
        <w:rPr>
          <w:sz w:val="22"/>
          <w:szCs w:val="28"/>
        </w:rPr>
        <w:t xml:space="preserve">, in which renewable energy solutions (photovoltaic panels, solar thermal panels, heat pumps), innovative materials and intelligent control systems work synergistically. This model supports the transition to </w:t>
      </w:r>
      <w:r w:rsidRPr="002C45E4">
        <w:rPr>
          <w:i/>
          <w:iCs/>
          <w:sz w:val="22"/>
          <w:szCs w:val="28"/>
        </w:rPr>
        <w:t>nearly zero-energy buildings (NZEBs)</w:t>
      </w:r>
      <w:r w:rsidRPr="002C45E4">
        <w:rPr>
          <w:sz w:val="22"/>
          <w:szCs w:val="28"/>
        </w:rPr>
        <w:t xml:space="preserve"> and, in the longer term, to zero-carbon-ready buildings.</w:t>
      </w:r>
    </w:p>
    <w:p w14:paraId="4C37860C" w14:textId="74572106" w:rsidR="00F025EC" w:rsidRPr="002C45E4" w:rsidRDefault="00F025EC" w:rsidP="003E5E64">
      <w:pPr>
        <w:spacing w:line="264" w:lineRule="auto"/>
        <w:rPr>
          <w:sz w:val="22"/>
          <w:szCs w:val="28"/>
        </w:rPr>
      </w:pPr>
      <w:r w:rsidRPr="002C45E4">
        <w:rPr>
          <w:sz w:val="22"/>
          <w:szCs w:val="28"/>
        </w:rPr>
        <w:t>The European strategic frameworks (European Green Deal, Renovation Wave, EU Directive 2024/1275) and national ones (PNIESC 2024, National Renovation Strategy) strengthen these directions, setting higher standards and accelerating the shift to advanced solutions, with a focus on prosumers, smart metering and energy flexibility. Thus, Romania aligns with a broader European trend, in which the energy efficiency of buildings is not only a technical priority, but also a social and environmental one, closely linked to the objectives of decarbonization and energy resilience.</w:t>
      </w:r>
    </w:p>
    <w:p w14:paraId="06B28A6A" w14:textId="608ABABE" w:rsidR="00A02B14" w:rsidRPr="002C45E4" w:rsidRDefault="00A02B14" w:rsidP="00A02B14"/>
    <w:p w14:paraId="1690CE1B" w14:textId="77777777" w:rsidR="0014380C" w:rsidRPr="002C45E4" w:rsidRDefault="0014380C" w:rsidP="0014380C">
      <w:pPr>
        <w:rPr>
          <w:b/>
          <w:bCs/>
          <w:color w:val="232323" w:themeColor="text1"/>
          <w:sz w:val="22"/>
          <w:szCs w:val="22"/>
        </w:rPr>
      </w:pPr>
      <w:r w:rsidRPr="002C45E4">
        <w:rPr>
          <w:b/>
          <w:bCs/>
          <w:color w:val="232323" w:themeColor="text1"/>
          <w:sz w:val="22"/>
          <w:szCs w:val="22"/>
        </w:rPr>
        <w:t>Bibliography</w:t>
      </w:r>
    </w:p>
    <w:p w14:paraId="4C3F8F5D" w14:textId="312E283E" w:rsidR="0014380C" w:rsidRPr="002C45E4" w:rsidRDefault="002C45E4" w:rsidP="00CB7251">
      <w:pPr>
        <w:numPr>
          <w:ilvl w:val="0"/>
          <w:numId w:val="17"/>
        </w:numPr>
        <w:tabs>
          <w:tab w:val="num" w:pos="720"/>
        </w:tabs>
        <w:rPr>
          <w:color w:val="232323" w:themeColor="text1"/>
          <w:sz w:val="22"/>
          <w:szCs w:val="22"/>
        </w:rPr>
      </w:pPr>
      <w:r w:rsidRPr="002C45E4">
        <w:rPr>
          <w:color w:val="232323" w:themeColor="text1"/>
          <w:sz w:val="22"/>
          <w:szCs w:val="22"/>
        </w:rPr>
        <w:t>European Commission</w:t>
      </w:r>
      <w:r w:rsidR="0014380C" w:rsidRPr="002C45E4">
        <w:rPr>
          <w:color w:val="232323" w:themeColor="text1"/>
          <w:sz w:val="22"/>
          <w:szCs w:val="22"/>
        </w:rPr>
        <w:t xml:space="preserve">. </w:t>
      </w:r>
      <w:r w:rsidR="0014380C" w:rsidRPr="002C45E4">
        <w:rPr>
          <w:i/>
          <w:iCs/>
          <w:color w:val="232323" w:themeColor="text1"/>
          <w:sz w:val="22"/>
          <w:szCs w:val="22"/>
        </w:rPr>
        <w:t>Renovation Wave for Europe – greening our buildings, creating jobs, improving lives</w:t>
      </w:r>
      <w:r w:rsidR="0014380C" w:rsidRPr="002C45E4">
        <w:rPr>
          <w:color w:val="232323" w:themeColor="text1"/>
          <w:sz w:val="22"/>
          <w:szCs w:val="22"/>
        </w:rPr>
        <w:t>. Bruxelles, 2020.</w:t>
      </w:r>
    </w:p>
    <w:p w14:paraId="3D6BCD69" w14:textId="37BED434" w:rsidR="0014380C" w:rsidRPr="002C45E4" w:rsidRDefault="0014380C" w:rsidP="00CB7251">
      <w:pPr>
        <w:numPr>
          <w:ilvl w:val="0"/>
          <w:numId w:val="17"/>
        </w:numPr>
        <w:tabs>
          <w:tab w:val="num" w:pos="720"/>
        </w:tabs>
        <w:rPr>
          <w:color w:val="232323" w:themeColor="text1"/>
          <w:sz w:val="22"/>
          <w:szCs w:val="22"/>
        </w:rPr>
      </w:pPr>
      <w:r w:rsidRPr="002C45E4">
        <w:rPr>
          <w:color w:val="232323" w:themeColor="text1"/>
          <w:sz w:val="22"/>
          <w:szCs w:val="22"/>
        </w:rPr>
        <w:t xml:space="preserve">European Commission. </w:t>
      </w:r>
      <w:r w:rsidRPr="002C45E4">
        <w:rPr>
          <w:i/>
          <w:iCs/>
          <w:color w:val="232323" w:themeColor="text1"/>
          <w:sz w:val="22"/>
          <w:szCs w:val="22"/>
        </w:rPr>
        <w:t>Directive (EU) 2018/844 of the European Parliament and of the Council on the energy performance of buildings (EPBD),</w:t>
      </w:r>
      <w:r w:rsidRPr="002C45E4">
        <w:rPr>
          <w:color w:val="232323" w:themeColor="text1"/>
          <w:sz w:val="22"/>
          <w:szCs w:val="22"/>
        </w:rPr>
        <w:t xml:space="preserve"> and revised version 2024/1275.</w:t>
      </w:r>
    </w:p>
    <w:p w14:paraId="6BB3FAD3" w14:textId="72720D48" w:rsidR="0014380C" w:rsidRPr="002C45E4" w:rsidRDefault="0014380C" w:rsidP="00CB7251">
      <w:pPr>
        <w:numPr>
          <w:ilvl w:val="0"/>
          <w:numId w:val="17"/>
        </w:numPr>
        <w:tabs>
          <w:tab w:val="num" w:pos="720"/>
        </w:tabs>
        <w:rPr>
          <w:color w:val="232323" w:themeColor="text1"/>
          <w:sz w:val="22"/>
          <w:szCs w:val="22"/>
        </w:rPr>
      </w:pPr>
      <w:r w:rsidRPr="002C45E4">
        <w:rPr>
          <w:color w:val="232323" w:themeColor="text1"/>
          <w:sz w:val="22"/>
          <w:szCs w:val="22"/>
        </w:rPr>
        <w:t xml:space="preserve">Ministry of Energy. </w:t>
      </w:r>
      <w:r w:rsidRPr="002C45E4">
        <w:rPr>
          <w:i/>
          <w:iCs/>
          <w:color w:val="232323" w:themeColor="text1"/>
          <w:sz w:val="22"/>
          <w:szCs w:val="22"/>
        </w:rPr>
        <w:t xml:space="preserve">National Integrated Energy and Climate Change Plan 2021–2030 (PNIESC), </w:t>
      </w:r>
      <w:r w:rsidRPr="002C45E4">
        <w:rPr>
          <w:color w:val="232323" w:themeColor="text1"/>
          <w:sz w:val="22"/>
          <w:szCs w:val="22"/>
        </w:rPr>
        <w:t>updated edition 2024.</w:t>
      </w:r>
    </w:p>
    <w:p w14:paraId="72AA6E01" w14:textId="2EDFADFA" w:rsidR="0014380C" w:rsidRPr="002C45E4" w:rsidRDefault="0014380C" w:rsidP="00CB7251">
      <w:pPr>
        <w:numPr>
          <w:ilvl w:val="0"/>
          <w:numId w:val="17"/>
        </w:numPr>
        <w:tabs>
          <w:tab w:val="num" w:pos="720"/>
        </w:tabs>
        <w:rPr>
          <w:color w:val="232323" w:themeColor="text1"/>
          <w:sz w:val="22"/>
          <w:szCs w:val="22"/>
        </w:rPr>
      </w:pPr>
      <w:r w:rsidRPr="002C45E4">
        <w:rPr>
          <w:color w:val="232323" w:themeColor="text1"/>
          <w:sz w:val="22"/>
          <w:szCs w:val="22"/>
        </w:rPr>
        <w:t xml:space="preserve">Ministry of Development, Public Works and Administration. </w:t>
      </w:r>
      <w:r w:rsidRPr="002C45E4">
        <w:rPr>
          <w:i/>
          <w:iCs/>
          <w:color w:val="232323" w:themeColor="text1"/>
          <w:sz w:val="22"/>
          <w:szCs w:val="22"/>
        </w:rPr>
        <w:t>National Strategy for Long-Term Renovation of the Residential and Non-Residential Real Estate Fund (SNRTL),</w:t>
      </w:r>
      <w:r w:rsidRPr="002C45E4">
        <w:rPr>
          <w:color w:val="232323" w:themeColor="text1"/>
          <w:sz w:val="22"/>
          <w:szCs w:val="22"/>
        </w:rPr>
        <w:t xml:space="preserve"> 2020.</w:t>
      </w:r>
    </w:p>
    <w:p w14:paraId="0F4B1839" w14:textId="6633AE25" w:rsidR="0014380C" w:rsidRPr="002C45E4" w:rsidRDefault="002C45E4" w:rsidP="00CB7251">
      <w:pPr>
        <w:numPr>
          <w:ilvl w:val="0"/>
          <w:numId w:val="17"/>
        </w:numPr>
        <w:tabs>
          <w:tab w:val="num" w:pos="720"/>
        </w:tabs>
        <w:rPr>
          <w:color w:val="232323" w:themeColor="text1"/>
          <w:sz w:val="22"/>
          <w:szCs w:val="22"/>
        </w:rPr>
      </w:pPr>
      <w:r>
        <w:rPr>
          <w:color w:val="232323" w:themeColor="text1"/>
          <w:sz w:val="22"/>
          <w:szCs w:val="22"/>
        </w:rPr>
        <w:t>European Investment Bank</w:t>
      </w:r>
      <w:r w:rsidR="0014380C" w:rsidRPr="002C45E4">
        <w:rPr>
          <w:color w:val="232323" w:themeColor="text1"/>
          <w:sz w:val="22"/>
          <w:szCs w:val="22"/>
        </w:rPr>
        <w:t xml:space="preserve"> – JASPERS. </w:t>
      </w:r>
      <w:r w:rsidR="0014380C" w:rsidRPr="002C45E4">
        <w:rPr>
          <w:i/>
          <w:iCs/>
          <w:color w:val="232323" w:themeColor="text1"/>
          <w:sz w:val="22"/>
          <w:szCs w:val="22"/>
        </w:rPr>
        <w:t>Simplified Cost-Benefit Analysis for Energy Efficiency in Buildings</w:t>
      </w:r>
      <w:r w:rsidR="0014380C" w:rsidRPr="002C45E4">
        <w:rPr>
          <w:color w:val="232323" w:themeColor="text1"/>
          <w:sz w:val="22"/>
          <w:szCs w:val="22"/>
        </w:rPr>
        <w:t xml:space="preserve">. </w:t>
      </w:r>
      <w:r>
        <w:rPr>
          <w:color w:val="232323" w:themeColor="text1"/>
          <w:sz w:val="22"/>
          <w:szCs w:val="22"/>
        </w:rPr>
        <w:t>Technical Guide</w:t>
      </w:r>
      <w:r w:rsidR="0014380C" w:rsidRPr="002C45E4">
        <w:rPr>
          <w:color w:val="232323" w:themeColor="text1"/>
          <w:sz w:val="22"/>
          <w:szCs w:val="22"/>
        </w:rPr>
        <w:t>, 2023.</w:t>
      </w:r>
    </w:p>
    <w:p w14:paraId="4EECFFEC" w14:textId="6A37D66C" w:rsidR="0014380C" w:rsidRPr="002C45E4" w:rsidRDefault="0014380C" w:rsidP="00CB7251">
      <w:pPr>
        <w:numPr>
          <w:ilvl w:val="0"/>
          <w:numId w:val="17"/>
        </w:numPr>
        <w:tabs>
          <w:tab w:val="num" w:pos="720"/>
        </w:tabs>
        <w:rPr>
          <w:color w:val="232323" w:themeColor="text1"/>
          <w:sz w:val="22"/>
          <w:szCs w:val="22"/>
        </w:rPr>
      </w:pPr>
      <w:r w:rsidRPr="002C45E4">
        <w:rPr>
          <w:color w:val="232323" w:themeColor="text1"/>
          <w:sz w:val="22"/>
          <w:szCs w:val="22"/>
        </w:rPr>
        <w:t xml:space="preserve">European </w:t>
      </w:r>
      <w:r w:rsidR="007A077F" w:rsidRPr="002C45E4">
        <w:rPr>
          <w:color w:val="232323" w:themeColor="text1"/>
          <w:sz w:val="22"/>
          <w:szCs w:val="22"/>
        </w:rPr>
        <w:t>Stock Building</w:t>
      </w:r>
      <w:r w:rsidRPr="002C45E4">
        <w:rPr>
          <w:color w:val="232323" w:themeColor="text1"/>
          <w:sz w:val="22"/>
          <w:szCs w:val="22"/>
        </w:rPr>
        <w:t xml:space="preserve"> Observatory. </w:t>
      </w:r>
      <w:r w:rsidRPr="002C45E4">
        <w:rPr>
          <w:i/>
          <w:iCs/>
          <w:color w:val="232323" w:themeColor="text1"/>
          <w:sz w:val="22"/>
          <w:szCs w:val="22"/>
        </w:rPr>
        <w:t>Statistics and reports on the energy performance of buildings in the Member States of the European Union</w:t>
      </w:r>
      <w:r w:rsidRPr="002C45E4">
        <w:rPr>
          <w:color w:val="232323" w:themeColor="text1"/>
          <w:sz w:val="22"/>
          <w:szCs w:val="22"/>
        </w:rPr>
        <w:t xml:space="preserve">. Available online: </w:t>
      </w:r>
      <w:hyperlink r:id="rId21" w:history="1">
        <w:r w:rsidRPr="002C45E4">
          <w:rPr>
            <w:color w:val="82009B" w:themeColor="hyperlink"/>
            <w:sz w:val="22"/>
            <w:szCs w:val="22"/>
            <w:u w:val="single"/>
          </w:rPr>
          <w:t>https://buildingstock-observatory.ec.europa.eu</w:t>
        </w:r>
      </w:hyperlink>
    </w:p>
    <w:p w14:paraId="7522E9EE" w14:textId="77777777" w:rsidR="0014380C" w:rsidRPr="002C45E4" w:rsidRDefault="0014380C" w:rsidP="00CB7251">
      <w:pPr>
        <w:numPr>
          <w:ilvl w:val="0"/>
          <w:numId w:val="17"/>
        </w:numPr>
        <w:tabs>
          <w:tab w:val="num" w:pos="720"/>
        </w:tabs>
        <w:rPr>
          <w:color w:val="232323" w:themeColor="text1"/>
          <w:sz w:val="22"/>
          <w:szCs w:val="22"/>
        </w:rPr>
      </w:pPr>
      <w:r w:rsidRPr="002C45E4">
        <w:rPr>
          <w:color w:val="232323" w:themeColor="text1"/>
          <w:sz w:val="22"/>
          <w:szCs w:val="22"/>
        </w:rPr>
        <w:t xml:space="preserve">Buildings Performance Institute Europe. </w:t>
      </w:r>
      <w:r w:rsidRPr="002C45E4">
        <w:rPr>
          <w:i/>
          <w:iCs/>
          <w:color w:val="232323" w:themeColor="text1"/>
          <w:sz w:val="22"/>
          <w:szCs w:val="22"/>
        </w:rPr>
        <w:t>Future-proof buildings for all Europeans – Insights and policy recommendations</w:t>
      </w:r>
      <w:r w:rsidRPr="002C45E4">
        <w:rPr>
          <w:color w:val="232323" w:themeColor="text1"/>
          <w:sz w:val="22"/>
          <w:szCs w:val="22"/>
        </w:rPr>
        <w:t>, Bruxelles, 2022.</w:t>
      </w:r>
    </w:p>
    <w:p w14:paraId="400581F9" w14:textId="3176CA57" w:rsidR="0067130E" w:rsidRPr="002C45E4" w:rsidRDefault="002C45E4" w:rsidP="00CB7251">
      <w:pPr>
        <w:numPr>
          <w:ilvl w:val="0"/>
          <w:numId w:val="17"/>
        </w:numPr>
        <w:rPr>
          <w:color w:val="232323" w:themeColor="text1"/>
          <w:sz w:val="22"/>
          <w:szCs w:val="22"/>
        </w:rPr>
      </w:pPr>
      <w:r>
        <w:rPr>
          <w:color w:val="232323" w:themeColor="text1"/>
          <w:sz w:val="22"/>
          <w:szCs w:val="22"/>
        </w:rPr>
        <w:t>International Energy Agency</w:t>
      </w:r>
      <w:r w:rsidR="0014380C" w:rsidRPr="002C45E4">
        <w:rPr>
          <w:color w:val="232323" w:themeColor="text1"/>
          <w:sz w:val="22"/>
          <w:szCs w:val="22"/>
        </w:rPr>
        <w:t xml:space="preserve">. </w:t>
      </w:r>
      <w:r w:rsidR="0014380C" w:rsidRPr="002C45E4">
        <w:rPr>
          <w:i/>
          <w:iCs/>
          <w:color w:val="232323" w:themeColor="text1"/>
          <w:sz w:val="22"/>
          <w:szCs w:val="22"/>
        </w:rPr>
        <w:t>Energy Efficiency 2022: Market Report Series</w:t>
      </w:r>
      <w:r w:rsidR="0014380C" w:rsidRPr="002C45E4">
        <w:rPr>
          <w:color w:val="232323" w:themeColor="text1"/>
          <w:sz w:val="22"/>
          <w:szCs w:val="22"/>
        </w:rPr>
        <w:t>, Paris, 2022.</w:t>
      </w:r>
    </w:p>
    <w:p w14:paraId="1F247AC5" w14:textId="195AD346" w:rsidR="00871E6E" w:rsidRPr="002C45E4" w:rsidRDefault="0014380C" w:rsidP="00CB7251">
      <w:pPr>
        <w:numPr>
          <w:ilvl w:val="0"/>
          <w:numId w:val="17"/>
        </w:numPr>
        <w:rPr>
          <w:color w:val="232323" w:themeColor="text1"/>
          <w:sz w:val="22"/>
          <w:szCs w:val="22"/>
        </w:rPr>
      </w:pPr>
      <w:r w:rsidRPr="002C45E4">
        <w:rPr>
          <w:color w:val="232323" w:themeColor="text1"/>
          <w:sz w:val="22"/>
          <w:szCs w:val="22"/>
        </w:rPr>
        <w:t>Academic and research reports, published in 2019–2025.</w:t>
      </w:r>
    </w:p>
    <w:p w14:paraId="2A6ABECD" w14:textId="6CDBEA85" w:rsidR="00871E6E" w:rsidRPr="002C45E4" w:rsidRDefault="00871E6E" w:rsidP="00871E6E"/>
    <w:p w14:paraId="2DF099AF" w14:textId="02449C47" w:rsidR="00CD4115" w:rsidRPr="002C45E4" w:rsidRDefault="00CD4115">
      <w:pPr>
        <w:spacing w:before="0" w:after="160" w:line="259" w:lineRule="auto"/>
        <w:jc w:val="left"/>
      </w:pPr>
      <w:r w:rsidRPr="002C45E4">
        <w:br w:type="page"/>
      </w:r>
    </w:p>
    <w:p w14:paraId="3E9A07D1" w14:textId="2AD78E5F" w:rsidR="00CD4115" w:rsidRPr="002C45E4" w:rsidRDefault="00310949" w:rsidP="00CD4115">
      <w:pPr>
        <w:pStyle w:val="Titlu1"/>
      </w:pPr>
      <w:bookmarkStart w:id="12" w:name="_Toc211600362"/>
      <w:r w:rsidRPr="002C45E4">
        <w:lastRenderedPageBreak/>
        <w:t>List of documents studied</w:t>
      </w:r>
      <w:bookmarkEnd w:id="12"/>
    </w:p>
    <w:p w14:paraId="7635EC7D" w14:textId="10B0760A" w:rsidR="00D21E7C" w:rsidRPr="002C45E4" w:rsidRDefault="000F4387" w:rsidP="00CB7251">
      <w:pPr>
        <w:numPr>
          <w:ilvl w:val="0"/>
          <w:numId w:val="18"/>
        </w:numPr>
        <w:tabs>
          <w:tab w:val="num" w:pos="720"/>
        </w:tabs>
        <w:rPr>
          <w:color w:val="232323" w:themeColor="text1"/>
          <w:sz w:val="22"/>
          <w:szCs w:val="22"/>
        </w:rPr>
      </w:pPr>
      <w:r w:rsidRPr="002C45E4">
        <w:rPr>
          <w:color w:val="232323" w:themeColor="text1"/>
          <w:sz w:val="22"/>
          <w:szCs w:val="22"/>
        </w:rPr>
        <w:t xml:space="preserve">PR Center Management Authority. </w:t>
      </w:r>
      <w:r w:rsidRPr="002C45E4">
        <w:rPr>
          <w:i/>
          <w:iCs/>
          <w:color w:val="232323" w:themeColor="text1"/>
          <w:sz w:val="22"/>
          <w:szCs w:val="22"/>
        </w:rPr>
        <w:t>Centre Region Programme 2021-2027</w:t>
      </w:r>
      <w:r w:rsidR="00E145FC" w:rsidRPr="002C45E4">
        <w:rPr>
          <w:color w:val="232323" w:themeColor="text1"/>
          <w:sz w:val="22"/>
          <w:szCs w:val="22"/>
        </w:rPr>
        <w:t>, August 2025 version.</w:t>
      </w:r>
    </w:p>
    <w:p w14:paraId="672CF463" w14:textId="77777777" w:rsidR="00DA39DA" w:rsidRPr="002C45E4" w:rsidRDefault="00DA39DA" w:rsidP="00CB7251">
      <w:pPr>
        <w:numPr>
          <w:ilvl w:val="0"/>
          <w:numId w:val="18"/>
        </w:numPr>
        <w:tabs>
          <w:tab w:val="num" w:pos="720"/>
        </w:tabs>
        <w:rPr>
          <w:color w:val="232323" w:themeColor="text1"/>
          <w:sz w:val="22"/>
          <w:szCs w:val="22"/>
        </w:rPr>
      </w:pPr>
      <w:r w:rsidRPr="002C45E4">
        <w:rPr>
          <w:color w:val="232323" w:themeColor="text1"/>
          <w:sz w:val="22"/>
          <w:szCs w:val="22"/>
        </w:rPr>
        <w:t xml:space="preserve">European Commission. </w:t>
      </w:r>
      <w:r w:rsidRPr="002C45E4">
        <w:rPr>
          <w:i/>
          <w:iCs/>
          <w:color w:val="232323" w:themeColor="text1"/>
          <w:sz w:val="22"/>
          <w:szCs w:val="22"/>
        </w:rPr>
        <w:t>Directive (EU) 2018/844 of the European Parliament and of the Council on the energy performance of buildings (EPBD),</w:t>
      </w:r>
      <w:r w:rsidRPr="002C45E4">
        <w:rPr>
          <w:color w:val="232323" w:themeColor="text1"/>
          <w:sz w:val="22"/>
          <w:szCs w:val="22"/>
        </w:rPr>
        <w:t xml:space="preserve"> and revised version 2024/1275.</w:t>
      </w:r>
    </w:p>
    <w:p w14:paraId="42A879B8" w14:textId="77777777" w:rsidR="00DA39DA" w:rsidRPr="002C45E4" w:rsidRDefault="00DA39DA" w:rsidP="00CB7251">
      <w:pPr>
        <w:numPr>
          <w:ilvl w:val="0"/>
          <w:numId w:val="18"/>
        </w:numPr>
        <w:tabs>
          <w:tab w:val="num" w:pos="720"/>
        </w:tabs>
        <w:rPr>
          <w:color w:val="232323" w:themeColor="text1"/>
          <w:sz w:val="22"/>
          <w:szCs w:val="22"/>
        </w:rPr>
      </w:pPr>
      <w:r w:rsidRPr="002C45E4">
        <w:rPr>
          <w:color w:val="232323" w:themeColor="text1"/>
          <w:sz w:val="22"/>
          <w:szCs w:val="22"/>
        </w:rPr>
        <w:t xml:space="preserve">Ministry of Energy. </w:t>
      </w:r>
      <w:r w:rsidRPr="002C45E4">
        <w:rPr>
          <w:i/>
          <w:iCs/>
          <w:color w:val="232323" w:themeColor="text1"/>
          <w:sz w:val="22"/>
          <w:szCs w:val="22"/>
        </w:rPr>
        <w:t xml:space="preserve">National Integrated Energy and Climate Change Plan 2021–2030 (PNIESC), </w:t>
      </w:r>
      <w:r w:rsidRPr="002C45E4">
        <w:rPr>
          <w:color w:val="232323" w:themeColor="text1"/>
          <w:sz w:val="22"/>
          <w:szCs w:val="22"/>
        </w:rPr>
        <w:t>updated edition 2024.</w:t>
      </w:r>
    </w:p>
    <w:p w14:paraId="60AF6A7D" w14:textId="77777777" w:rsidR="00B03A35" w:rsidRPr="002C45E4" w:rsidRDefault="00B03A35" w:rsidP="00CB7251">
      <w:pPr>
        <w:numPr>
          <w:ilvl w:val="0"/>
          <w:numId w:val="18"/>
        </w:numPr>
        <w:tabs>
          <w:tab w:val="num" w:pos="720"/>
        </w:tabs>
        <w:rPr>
          <w:color w:val="232323" w:themeColor="text1"/>
          <w:sz w:val="22"/>
          <w:szCs w:val="22"/>
        </w:rPr>
      </w:pPr>
      <w:r w:rsidRPr="002C45E4">
        <w:rPr>
          <w:color w:val="232323" w:themeColor="text1"/>
          <w:sz w:val="22"/>
          <w:szCs w:val="22"/>
        </w:rPr>
        <w:t xml:space="preserve">Ministry of Development, Public Works and Administration. </w:t>
      </w:r>
      <w:r w:rsidRPr="002C45E4">
        <w:rPr>
          <w:i/>
          <w:iCs/>
          <w:color w:val="232323" w:themeColor="text1"/>
          <w:sz w:val="22"/>
          <w:szCs w:val="22"/>
        </w:rPr>
        <w:t>National Strategy for Long-Term Renovation of the Residential and Non-Residential Real Estate Fund (SNRTL),</w:t>
      </w:r>
      <w:r w:rsidRPr="002C45E4">
        <w:rPr>
          <w:color w:val="232323" w:themeColor="text1"/>
          <w:sz w:val="22"/>
          <w:szCs w:val="22"/>
        </w:rPr>
        <w:t xml:space="preserve"> 2020.</w:t>
      </w:r>
    </w:p>
    <w:p w14:paraId="58834EBE" w14:textId="607DE889" w:rsidR="00B03A35" w:rsidRPr="002C45E4" w:rsidRDefault="00B03A35" w:rsidP="00CB7251">
      <w:pPr>
        <w:numPr>
          <w:ilvl w:val="0"/>
          <w:numId w:val="18"/>
        </w:numPr>
        <w:rPr>
          <w:color w:val="232323" w:themeColor="text1"/>
          <w:sz w:val="22"/>
          <w:szCs w:val="22"/>
        </w:rPr>
      </w:pPr>
      <w:r w:rsidRPr="002C45E4">
        <w:rPr>
          <w:color w:val="232323" w:themeColor="text1"/>
          <w:sz w:val="22"/>
          <w:szCs w:val="22"/>
        </w:rPr>
        <w:t xml:space="preserve">International Energy Agency. </w:t>
      </w:r>
      <w:r w:rsidR="003D7D91" w:rsidRPr="002C45E4">
        <w:rPr>
          <w:i/>
          <w:iCs/>
          <w:color w:val="232323" w:themeColor="text1"/>
          <w:sz w:val="22"/>
          <w:szCs w:val="22"/>
        </w:rPr>
        <w:t>Net Zero by 2050</w:t>
      </w:r>
      <w:r w:rsidR="009A013B" w:rsidRPr="002C45E4">
        <w:rPr>
          <w:color w:val="232323" w:themeColor="text1"/>
          <w:sz w:val="22"/>
          <w:szCs w:val="22"/>
        </w:rPr>
        <w:t>, Paris, 2021.</w:t>
      </w:r>
    </w:p>
    <w:p w14:paraId="33E6722A" w14:textId="77777777" w:rsidR="001B68FA" w:rsidRPr="002C45E4" w:rsidRDefault="00933044" w:rsidP="00CB7251">
      <w:pPr>
        <w:numPr>
          <w:ilvl w:val="0"/>
          <w:numId w:val="18"/>
        </w:numPr>
        <w:rPr>
          <w:color w:val="232323" w:themeColor="text1"/>
          <w:sz w:val="22"/>
          <w:szCs w:val="22"/>
        </w:rPr>
      </w:pPr>
      <w:r w:rsidRPr="002C45E4">
        <w:rPr>
          <w:color w:val="232323" w:themeColor="text1"/>
          <w:sz w:val="22"/>
          <w:szCs w:val="22"/>
        </w:rPr>
        <w:t xml:space="preserve">Regional Development Agency Centre. </w:t>
      </w:r>
      <w:r w:rsidR="00B1172B" w:rsidRPr="002C45E4">
        <w:rPr>
          <w:i/>
          <w:iCs/>
          <w:color w:val="232323" w:themeColor="text1"/>
          <w:sz w:val="22"/>
          <w:szCs w:val="22"/>
        </w:rPr>
        <w:t xml:space="preserve">The Development Plan of the Centre Region for the period 2021-2027, </w:t>
      </w:r>
      <w:r w:rsidR="0056718E" w:rsidRPr="002C45E4">
        <w:rPr>
          <w:color w:val="232323" w:themeColor="text1"/>
          <w:sz w:val="22"/>
          <w:szCs w:val="22"/>
        </w:rPr>
        <w:t>2021.</w:t>
      </w:r>
    </w:p>
    <w:p w14:paraId="67299AB2" w14:textId="77777777" w:rsidR="001B68FA" w:rsidRPr="002C45E4" w:rsidRDefault="00F72951" w:rsidP="00CB7251">
      <w:pPr>
        <w:numPr>
          <w:ilvl w:val="0"/>
          <w:numId w:val="18"/>
        </w:numPr>
        <w:rPr>
          <w:color w:val="232323" w:themeColor="text1"/>
          <w:sz w:val="22"/>
          <w:szCs w:val="22"/>
        </w:rPr>
      </w:pPr>
      <w:r w:rsidRPr="002C45E4">
        <w:rPr>
          <w:color w:val="232323" w:themeColor="text1"/>
          <w:sz w:val="22"/>
          <w:szCs w:val="22"/>
        </w:rPr>
        <w:t xml:space="preserve">PR Center Management Authority. </w:t>
      </w:r>
      <w:r w:rsidR="004D20F2" w:rsidRPr="002C45E4">
        <w:rPr>
          <w:i/>
          <w:iCs/>
          <w:color w:val="232323" w:themeColor="text1"/>
          <w:sz w:val="22"/>
          <w:szCs w:val="22"/>
        </w:rPr>
        <w:t xml:space="preserve">Indicative calendar for the launch of calls for projects for 2025, PR Center 2021-2027, </w:t>
      </w:r>
      <w:r w:rsidR="00DA1879" w:rsidRPr="002C45E4">
        <w:rPr>
          <w:color w:val="232323" w:themeColor="text1"/>
          <w:sz w:val="22"/>
          <w:szCs w:val="22"/>
        </w:rPr>
        <w:t>2024</w:t>
      </w:r>
    </w:p>
    <w:p w14:paraId="6604A770" w14:textId="576CF2D9" w:rsidR="00DE623A" w:rsidRPr="002C45E4" w:rsidRDefault="00DE623A" w:rsidP="00CB7251">
      <w:pPr>
        <w:numPr>
          <w:ilvl w:val="0"/>
          <w:numId w:val="18"/>
        </w:numPr>
        <w:rPr>
          <w:color w:val="232323" w:themeColor="text1"/>
          <w:sz w:val="22"/>
          <w:szCs w:val="22"/>
        </w:rPr>
      </w:pPr>
      <w:r w:rsidRPr="002C45E4">
        <w:rPr>
          <w:color w:val="232323" w:themeColor="text1"/>
          <w:sz w:val="22"/>
          <w:szCs w:val="22"/>
        </w:rPr>
        <w:t xml:space="preserve">PR Center Management Authority. </w:t>
      </w:r>
      <w:r w:rsidR="009F197F" w:rsidRPr="002C45E4">
        <w:rPr>
          <w:i/>
          <w:iCs/>
          <w:color w:val="232323" w:themeColor="text1"/>
          <w:sz w:val="22"/>
          <w:szCs w:val="22"/>
        </w:rPr>
        <w:t xml:space="preserve">RSO2.1 project portfolio databases, </w:t>
      </w:r>
      <w:r w:rsidR="00464023" w:rsidRPr="002C45E4">
        <w:rPr>
          <w:color w:val="232323" w:themeColor="text1"/>
          <w:sz w:val="22"/>
          <w:szCs w:val="22"/>
        </w:rPr>
        <w:t>as of 30.04.2025</w:t>
      </w:r>
    </w:p>
    <w:p w14:paraId="3972CCA3" w14:textId="5686A793" w:rsidR="001B68FA" w:rsidRPr="002C45E4" w:rsidRDefault="001B68FA" w:rsidP="00CB7251">
      <w:pPr>
        <w:numPr>
          <w:ilvl w:val="0"/>
          <w:numId w:val="18"/>
        </w:numPr>
        <w:rPr>
          <w:color w:val="232323" w:themeColor="text1"/>
          <w:sz w:val="22"/>
          <w:szCs w:val="22"/>
        </w:rPr>
      </w:pPr>
      <w:r w:rsidRPr="002C45E4">
        <w:rPr>
          <w:color w:val="232323" w:themeColor="text1"/>
          <w:sz w:val="22"/>
          <w:szCs w:val="22"/>
        </w:rPr>
        <w:t xml:space="preserve">PR Center Management Authority. </w:t>
      </w:r>
      <w:r w:rsidR="00ED2FC4" w:rsidRPr="002C45E4">
        <w:rPr>
          <w:i/>
          <w:iCs/>
          <w:color w:val="232323" w:themeColor="text1"/>
          <w:sz w:val="22"/>
          <w:szCs w:val="22"/>
        </w:rPr>
        <w:t xml:space="preserve">Minutes of the meetings of the PR Center Monitoring Committee, </w:t>
      </w:r>
      <w:r w:rsidR="00ED2FC4" w:rsidRPr="002C45E4">
        <w:rPr>
          <w:color w:val="232323" w:themeColor="text1"/>
          <w:sz w:val="22"/>
          <w:szCs w:val="22"/>
        </w:rPr>
        <w:t>2022-2024.</w:t>
      </w:r>
    </w:p>
    <w:p w14:paraId="6AD1BCB8" w14:textId="49D072D6" w:rsidR="00990EA8" w:rsidRPr="002C45E4" w:rsidRDefault="00990EA8" w:rsidP="00CB7251">
      <w:pPr>
        <w:numPr>
          <w:ilvl w:val="0"/>
          <w:numId w:val="18"/>
        </w:numPr>
        <w:rPr>
          <w:color w:val="232323" w:themeColor="text1"/>
          <w:sz w:val="22"/>
          <w:szCs w:val="22"/>
        </w:rPr>
      </w:pPr>
      <w:r w:rsidRPr="002C45E4">
        <w:rPr>
          <w:color w:val="232323" w:themeColor="text1"/>
          <w:sz w:val="22"/>
          <w:szCs w:val="22"/>
        </w:rPr>
        <w:t xml:space="preserve">PR Center Management Authority. </w:t>
      </w:r>
      <w:r w:rsidRPr="002C45E4">
        <w:rPr>
          <w:i/>
          <w:iCs/>
          <w:color w:val="232323" w:themeColor="text1"/>
          <w:sz w:val="22"/>
          <w:szCs w:val="22"/>
        </w:rPr>
        <w:t xml:space="preserve">Mid-term analysis report of the Centre Region Programme, </w:t>
      </w:r>
      <w:r w:rsidRPr="002C45E4">
        <w:rPr>
          <w:color w:val="232323" w:themeColor="text1"/>
          <w:sz w:val="22"/>
          <w:szCs w:val="22"/>
        </w:rPr>
        <w:t>2025.</w:t>
      </w:r>
    </w:p>
    <w:p w14:paraId="1C725F94" w14:textId="5E216148" w:rsidR="007247CF" w:rsidRPr="002C45E4" w:rsidRDefault="007247CF" w:rsidP="00CB7251">
      <w:pPr>
        <w:numPr>
          <w:ilvl w:val="0"/>
          <w:numId w:val="18"/>
        </w:numPr>
        <w:rPr>
          <w:color w:val="232323" w:themeColor="text1"/>
          <w:sz w:val="22"/>
          <w:szCs w:val="22"/>
        </w:rPr>
      </w:pPr>
      <w:r w:rsidRPr="002C45E4">
        <w:rPr>
          <w:color w:val="232323" w:themeColor="text1"/>
          <w:sz w:val="22"/>
          <w:szCs w:val="22"/>
        </w:rPr>
        <w:t xml:space="preserve">PR Center Management Authority. </w:t>
      </w:r>
      <w:r w:rsidRPr="002C45E4">
        <w:rPr>
          <w:i/>
          <w:iCs/>
          <w:color w:val="232323" w:themeColor="text1"/>
          <w:sz w:val="22"/>
          <w:szCs w:val="22"/>
        </w:rPr>
        <w:t xml:space="preserve">Report on the implementation of the Centre Region Programme, </w:t>
      </w:r>
      <w:r w:rsidRPr="002C45E4">
        <w:rPr>
          <w:color w:val="232323" w:themeColor="text1"/>
          <w:sz w:val="22"/>
          <w:szCs w:val="22"/>
        </w:rPr>
        <w:t>2023, 2025.</w:t>
      </w:r>
    </w:p>
    <w:p w14:paraId="2E015877" w14:textId="7DCE2572" w:rsidR="001979E3" w:rsidRPr="002C45E4" w:rsidRDefault="001979E3" w:rsidP="00CB7251">
      <w:pPr>
        <w:numPr>
          <w:ilvl w:val="0"/>
          <w:numId w:val="18"/>
        </w:numPr>
        <w:rPr>
          <w:color w:val="232323" w:themeColor="text1"/>
          <w:sz w:val="22"/>
          <w:szCs w:val="22"/>
        </w:rPr>
      </w:pPr>
      <w:r w:rsidRPr="002C45E4">
        <w:rPr>
          <w:color w:val="232323" w:themeColor="text1"/>
          <w:sz w:val="22"/>
          <w:szCs w:val="22"/>
        </w:rPr>
        <w:t xml:space="preserve">PR Center Management Authority. </w:t>
      </w:r>
      <w:r w:rsidRPr="002C45E4">
        <w:rPr>
          <w:i/>
          <w:iCs/>
          <w:color w:val="232323" w:themeColor="text1"/>
          <w:sz w:val="22"/>
          <w:szCs w:val="22"/>
        </w:rPr>
        <w:t xml:space="preserve">Applicant Guides, Action 3.1, Action 3.2, </w:t>
      </w:r>
      <w:r w:rsidRPr="002C45E4">
        <w:rPr>
          <w:color w:val="232323" w:themeColor="text1"/>
          <w:sz w:val="22"/>
          <w:szCs w:val="22"/>
        </w:rPr>
        <w:t>2023-2024.</w:t>
      </w:r>
    </w:p>
    <w:p w14:paraId="620374B6" w14:textId="77777777" w:rsidR="00CD4115" w:rsidRPr="002C45E4" w:rsidRDefault="00CD4115" w:rsidP="00CD4115">
      <w:pPr>
        <w:rPr>
          <w:sz w:val="22"/>
          <w:szCs w:val="28"/>
        </w:rPr>
      </w:pPr>
    </w:p>
    <w:p w14:paraId="7F75E919" w14:textId="77777777" w:rsidR="00CD4115" w:rsidRPr="002C45E4" w:rsidRDefault="00CD4115" w:rsidP="00CD4115">
      <w:pPr>
        <w:rPr>
          <w:sz w:val="22"/>
          <w:szCs w:val="28"/>
        </w:rPr>
      </w:pPr>
    </w:p>
    <w:p w14:paraId="62262D07" w14:textId="6B0E0A88" w:rsidR="00FE6555" w:rsidRPr="002C45E4" w:rsidRDefault="00FE6555">
      <w:pPr>
        <w:spacing w:before="0" w:after="160" w:line="259" w:lineRule="auto"/>
        <w:jc w:val="left"/>
      </w:pPr>
      <w:r w:rsidRPr="002C45E4">
        <w:br w:type="page"/>
      </w:r>
    </w:p>
    <w:p w14:paraId="4855148F" w14:textId="2D2D1778" w:rsidR="00FE6555" w:rsidRPr="002C45E4" w:rsidRDefault="00FE6555" w:rsidP="00FE6555">
      <w:pPr>
        <w:pStyle w:val="Titlu1"/>
      </w:pPr>
      <w:bookmarkStart w:id="13" w:name="_Toc211600363"/>
      <w:r w:rsidRPr="002C45E4">
        <w:lastRenderedPageBreak/>
        <w:t>Summary of interviews conducted</w:t>
      </w:r>
      <w:bookmarkEnd w:id="13"/>
    </w:p>
    <w:p w14:paraId="696F245A" w14:textId="08338C6C" w:rsidR="003208EB" w:rsidRPr="003208EB" w:rsidRDefault="003208EB" w:rsidP="00E423C9">
      <w:pPr>
        <w:keepNext/>
        <w:keepLines/>
        <w:numPr>
          <w:ilvl w:val="0"/>
          <w:numId w:val="42"/>
        </w:numPr>
        <w:spacing w:before="0" w:after="0" w:line="264" w:lineRule="auto"/>
        <w:ind w:left="357" w:hanging="357"/>
        <w:outlineLvl w:val="0"/>
        <w:rPr>
          <w:rFonts w:eastAsia="Times New Roman"/>
          <w:color w:val="2F5496"/>
          <w:sz w:val="32"/>
          <w:szCs w:val="32"/>
          <w:lang w:eastAsia="en-US"/>
        </w:rPr>
      </w:pPr>
      <w:bookmarkStart w:id="14" w:name="_Toc204614150"/>
      <w:bookmarkStart w:id="15" w:name="_Toc211600364"/>
      <w:r w:rsidRPr="002C45E4">
        <w:rPr>
          <w:rFonts w:eastAsia="Times New Roman"/>
          <w:color w:val="2F5496"/>
          <w:sz w:val="32"/>
          <w:szCs w:val="32"/>
          <w:lang w:eastAsia="en-US"/>
        </w:rPr>
        <w:t xml:space="preserve">Managing Authority </w:t>
      </w:r>
      <w:r w:rsidRPr="003208EB">
        <w:rPr>
          <w:rFonts w:eastAsia="Times New Roman"/>
          <w:color w:val="2F5496"/>
          <w:sz w:val="32"/>
          <w:szCs w:val="32"/>
          <w:lang w:eastAsia="en-US"/>
        </w:rPr>
        <w:t>for the Centre Region Programme</w:t>
      </w:r>
      <w:r w:rsidRPr="002C45E4" w:rsidDel="003208EB">
        <w:rPr>
          <w:rFonts w:eastAsia="Times New Roman"/>
          <w:color w:val="2F5496"/>
          <w:sz w:val="32"/>
          <w:szCs w:val="32"/>
          <w:lang w:eastAsia="en-US"/>
        </w:rPr>
        <w:t xml:space="preserve"> </w:t>
      </w:r>
    </w:p>
    <w:bookmarkEnd w:id="14"/>
    <w:bookmarkEnd w:id="15"/>
    <w:p w14:paraId="792BF52A" w14:textId="0C235106" w:rsidR="00C26DAB" w:rsidRPr="002C45E4" w:rsidRDefault="00C26DAB" w:rsidP="00E423C9">
      <w:pPr>
        <w:spacing w:after="0" w:line="264" w:lineRule="auto"/>
        <w:rPr>
          <w:rFonts w:eastAsia="Calibri"/>
          <w:b/>
          <w:bCs/>
          <w:color w:val="auto"/>
          <w:sz w:val="22"/>
          <w:szCs w:val="22"/>
          <w:lang w:eastAsia="en-US"/>
        </w:rPr>
      </w:pPr>
      <w:r w:rsidRPr="002C45E4">
        <w:rPr>
          <w:rFonts w:eastAsia="Calibri"/>
          <w:b/>
          <w:bCs/>
          <w:color w:val="auto"/>
          <w:sz w:val="22"/>
          <w:szCs w:val="22"/>
          <w:lang w:eastAsia="en-US"/>
        </w:rPr>
        <w:t xml:space="preserve">1. Stage of implementation and interest </w:t>
      </w:r>
      <w:r w:rsidR="007A077F">
        <w:rPr>
          <w:rFonts w:eastAsia="Calibri"/>
          <w:b/>
          <w:bCs/>
          <w:color w:val="auto"/>
          <w:sz w:val="22"/>
          <w:szCs w:val="22"/>
          <w:lang w:eastAsia="en-US"/>
        </w:rPr>
        <w:t>of the</w:t>
      </w:r>
      <w:r w:rsidRPr="002C45E4">
        <w:rPr>
          <w:rFonts w:eastAsia="Calibri"/>
          <w:b/>
          <w:bCs/>
          <w:color w:val="auto"/>
          <w:sz w:val="22"/>
          <w:szCs w:val="22"/>
          <w:lang w:eastAsia="en-US"/>
        </w:rPr>
        <w:t xml:space="preserve"> beneficiaries</w:t>
      </w:r>
    </w:p>
    <w:p w14:paraId="26694B7D" w14:textId="77777777" w:rsidR="00C26DAB" w:rsidRPr="002C45E4" w:rsidRDefault="00C26DAB" w:rsidP="00CB7251">
      <w:pPr>
        <w:numPr>
          <w:ilvl w:val="0"/>
          <w:numId w:val="19"/>
        </w:numPr>
        <w:spacing w:before="0" w:after="0" w:line="264" w:lineRule="auto"/>
        <w:rPr>
          <w:rFonts w:eastAsia="Calibri"/>
          <w:color w:val="auto"/>
          <w:sz w:val="22"/>
          <w:szCs w:val="22"/>
          <w:lang w:eastAsia="en-US"/>
        </w:rPr>
      </w:pPr>
      <w:r w:rsidRPr="002C45E4">
        <w:rPr>
          <w:rFonts w:eastAsia="Calibri"/>
          <w:color w:val="auto"/>
          <w:sz w:val="22"/>
          <w:szCs w:val="22"/>
          <w:lang w:eastAsia="en-US"/>
        </w:rPr>
        <w:t>Action 3.2 is at a more advanced stage compared to Action 3.1, which is still in the technical and financial evaluation stage.</w:t>
      </w:r>
    </w:p>
    <w:p w14:paraId="3081BE5F" w14:textId="77777777" w:rsidR="00C26DAB" w:rsidRPr="002C45E4" w:rsidRDefault="00C26DAB" w:rsidP="00CB7251">
      <w:pPr>
        <w:numPr>
          <w:ilvl w:val="0"/>
          <w:numId w:val="19"/>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There was a </w:t>
      </w:r>
      <w:r w:rsidRPr="002C45E4">
        <w:rPr>
          <w:rFonts w:eastAsia="Calibri"/>
          <w:b/>
          <w:bCs/>
          <w:color w:val="auto"/>
          <w:sz w:val="22"/>
          <w:szCs w:val="22"/>
          <w:lang w:eastAsia="en-US"/>
        </w:rPr>
        <w:t>major interest of the beneficiaries</w:t>
      </w:r>
      <w:r w:rsidRPr="002C45E4">
        <w:rPr>
          <w:rFonts w:eastAsia="Calibri"/>
          <w:color w:val="auto"/>
          <w:sz w:val="22"/>
          <w:szCs w:val="22"/>
          <w:lang w:eastAsia="en-US"/>
        </w:rPr>
        <w:t>, materialized by a significant number of projects submitted, including phased projects.</w:t>
      </w:r>
    </w:p>
    <w:p w14:paraId="7C7112AE" w14:textId="77777777" w:rsidR="00C26DAB" w:rsidRPr="002C45E4" w:rsidRDefault="00C26DAB" w:rsidP="00CB7251">
      <w:pPr>
        <w:numPr>
          <w:ilvl w:val="0"/>
          <w:numId w:val="19"/>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A </w:t>
      </w:r>
      <w:r w:rsidRPr="002C45E4">
        <w:rPr>
          <w:rFonts w:eastAsia="Calibri"/>
          <w:b/>
          <w:bCs/>
          <w:color w:val="auto"/>
          <w:sz w:val="22"/>
          <w:szCs w:val="22"/>
          <w:lang w:eastAsia="en-US"/>
        </w:rPr>
        <w:t>70% over-contracting was applied for Action 3.2</w:t>
      </w:r>
      <w:r w:rsidRPr="002C45E4">
        <w:rPr>
          <w:rFonts w:eastAsia="Calibri"/>
          <w:color w:val="auto"/>
          <w:sz w:val="22"/>
          <w:szCs w:val="22"/>
          <w:lang w:eastAsia="en-US"/>
        </w:rPr>
        <w:t>, reflecting both the increased interest and the efforts of the MA to respond as best as possible to the existing demand.</w:t>
      </w:r>
    </w:p>
    <w:p w14:paraId="18E6AB0E"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2. Influencing factors and support from AM</w:t>
      </w:r>
    </w:p>
    <w:p w14:paraId="643CE5B7" w14:textId="77777777" w:rsidR="00C26DAB" w:rsidRPr="002C45E4" w:rsidRDefault="00C26DAB" w:rsidP="00CB7251">
      <w:pPr>
        <w:numPr>
          <w:ilvl w:val="0"/>
          <w:numId w:val="20"/>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Success factors include </w:t>
      </w:r>
      <w:r w:rsidRPr="002C45E4">
        <w:rPr>
          <w:rFonts w:eastAsia="Calibri"/>
          <w:b/>
          <w:bCs/>
          <w:color w:val="auto"/>
          <w:sz w:val="22"/>
          <w:szCs w:val="22"/>
          <w:lang w:eastAsia="en-US"/>
        </w:rPr>
        <w:t>clarity of objectives and implementation mechanisms</w:t>
      </w:r>
      <w:r w:rsidRPr="002C45E4">
        <w:rPr>
          <w:rFonts w:eastAsia="Calibri"/>
          <w:color w:val="auto"/>
          <w:sz w:val="22"/>
          <w:szCs w:val="22"/>
          <w:lang w:eastAsia="en-US"/>
        </w:rPr>
        <w:t>, including the existence of coherent guidelines and grids.</w:t>
      </w:r>
    </w:p>
    <w:p w14:paraId="0F458F13" w14:textId="10F4A84F" w:rsidR="00C26DAB" w:rsidRPr="002C45E4" w:rsidRDefault="00C26DAB" w:rsidP="00CB7251">
      <w:pPr>
        <w:numPr>
          <w:ilvl w:val="0"/>
          <w:numId w:val="20"/>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problems encountered </w:t>
      </w:r>
      <w:r w:rsidR="007A077F" w:rsidRPr="002C45E4">
        <w:rPr>
          <w:rFonts w:eastAsia="Calibri"/>
          <w:color w:val="auto"/>
          <w:sz w:val="22"/>
          <w:szCs w:val="22"/>
          <w:lang w:eastAsia="en-US"/>
        </w:rPr>
        <w:t>with</w:t>
      </w:r>
      <w:r w:rsidRPr="002C45E4">
        <w:rPr>
          <w:rFonts w:eastAsia="Calibri"/>
          <w:color w:val="auto"/>
          <w:sz w:val="22"/>
          <w:szCs w:val="22"/>
          <w:lang w:eastAsia="en-US"/>
        </w:rPr>
        <w:t xml:space="preserve"> the implementation are the usual ones (e.g. delays caused by tenders), but they are manageable and do not constitute structural barriers.</w:t>
      </w:r>
    </w:p>
    <w:p w14:paraId="7A8E8D76" w14:textId="77777777" w:rsidR="00C26DAB" w:rsidRPr="002C45E4" w:rsidRDefault="00C26DAB" w:rsidP="00CB7251">
      <w:pPr>
        <w:numPr>
          <w:ilvl w:val="0"/>
          <w:numId w:val="20"/>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MA has made measures to </w:t>
      </w:r>
      <w:r w:rsidRPr="002C45E4">
        <w:rPr>
          <w:rFonts w:eastAsia="Calibri"/>
          <w:b/>
          <w:bCs/>
          <w:color w:val="auto"/>
          <w:sz w:val="22"/>
          <w:szCs w:val="22"/>
          <w:lang w:eastAsia="en-US"/>
        </w:rPr>
        <w:t>increase administrative capacity</w:t>
      </w:r>
      <w:r w:rsidRPr="002C45E4">
        <w:rPr>
          <w:rFonts w:eastAsia="Calibri"/>
          <w:color w:val="auto"/>
          <w:sz w:val="22"/>
          <w:szCs w:val="22"/>
          <w:lang w:eastAsia="en-US"/>
        </w:rPr>
        <w:t xml:space="preserve"> mandatory, so that beneficiaries can better understand and manage other types of financing (e.g. financial instruments).</w:t>
      </w:r>
    </w:p>
    <w:p w14:paraId="49D5E599" w14:textId="77777777" w:rsidR="00C26DAB" w:rsidRPr="002C45E4" w:rsidRDefault="00C26DAB" w:rsidP="00CB7251">
      <w:pPr>
        <w:numPr>
          <w:ilvl w:val="0"/>
          <w:numId w:val="20"/>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idea of creating a </w:t>
      </w:r>
      <w:r w:rsidRPr="002C45E4">
        <w:rPr>
          <w:rFonts w:eastAsia="Calibri"/>
          <w:b/>
          <w:bCs/>
          <w:color w:val="auto"/>
          <w:sz w:val="22"/>
          <w:szCs w:val="22"/>
          <w:lang w:eastAsia="en-US"/>
        </w:rPr>
        <w:t>building user guide</w:t>
      </w:r>
      <w:r w:rsidRPr="002C45E4">
        <w:rPr>
          <w:rFonts w:eastAsia="Calibri"/>
          <w:color w:val="auto"/>
          <w:sz w:val="22"/>
          <w:szCs w:val="22"/>
          <w:lang w:eastAsia="en-US"/>
        </w:rPr>
        <w:t xml:space="preserve"> for the residential component was proposed, which would support the maintenance of energy performance after the completion of the works.</w:t>
      </w:r>
    </w:p>
    <w:p w14:paraId="2DD5F0A1"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3. Adapting to technological advances and good practices</w:t>
      </w:r>
    </w:p>
    <w:p w14:paraId="037D265C" w14:textId="63093DF2" w:rsidR="00C26DAB" w:rsidRPr="002C45E4" w:rsidRDefault="00C26DAB" w:rsidP="00CB7251">
      <w:pPr>
        <w:numPr>
          <w:ilvl w:val="0"/>
          <w:numId w:val="21"/>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No major technological advances have been reported since the launch of the PR Center; however, projects may undergo changes in the PT </w:t>
      </w:r>
      <w:r w:rsidR="007A077F" w:rsidRPr="002C45E4">
        <w:rPr>
          <w:rFonts w:eastAsia="Calibri"/>
          <w:color w:val="auto"/>
          <w:sz w:val="22"/>
          <w:szCs w:val="22"/>
          <w:lang w:eastAsia="en-US"/>
        </w:rPr>
        <w:t>phase</w:t>
      </w:r>
      <w:r w:rsidRPr="002C45E4">
        <w:rPr>
          <w:rFonts w:eastAsia="Calibri"/>
          <w:color w:val="auto"/>
          <w:sz w:val="22"/>
          <w:szCs w:val="22"/>
          <w:lang w:eastAsia="en-US"/>
        </w:rPr>
        <w:t xml:space="preserve"> if better solutions appear.</w:t>
      </w:r>
    </w:p>
    <w:p w14:paraId="7335510A" w14:textId="77777777" w:rsidR="00C26DAB" w:rsidRPr="002C45E4" w:rsidRDefault="00C26DAB" w:rsidP="00CB7251">
      <w:pPr>
        <w:numPr>
          <w:ilvl w:val="0"/>
          <w:numId w:val="21"/>
        </w:numPr>
        <w:spacing w:before="0" w:after="0" w:line="264" w:lineRule="auto"/>
        <w:rPr>
          <w:rFonts w:eastAsia="Calibri"/>
          <w:color w:val="auto"/>
          <w:sz w:val="22"/>
          <w:szCs w:val="22"/>
          <w:lang w:eastAsia="en-US"/>
        </w:rPr>
      </w:pPr>
      <w:r w:rsidRPr="002C45E4">
        <w:rPr>
          <w:rFonts w:eastAsia="Calibri"/>
          <w:color w:val="auto"/>
          <w:sz w:val="22"/>
          <w:szCs w:val="22"/>
          <w:lang w:eastAsia="en-US"/>
        </w:rPr>
        <w:t>The inclusion of consumption monitoring systems</w:t>
      </w:r>
      <w:r w:rsidRPr="002C45E4">
        <w:rPr>
          <w:rFonts w:eastAsia="Calibri"/>
          <w:b/>
          <w:bCs/>
          <w:color w:val="auto"/>
          <w:sz w:val="22"/>
          <w:szCs w:val="22"/>
          <w:lang w:eastAsia="en-US"/>
        </w:rPr>
        <w:t xml:space="preserve"> is scored in the ETF grid</w:t>
      </w:r>
      <w:r w:rsidRPr="002C45E4">
        <w:rPr>
          <w:rFonts w:eastAsia="Calibri"/>
          <w:color w:val="auto"/>
          <w:sz w:val="22"/>
          <w:szCs w:val="22"/>
          <w:lang w:eastAsia="en-US"/>
        </w:rPr>
        <w:t>, which stimulates the integration of smart technologies.</w:t>
      </w:r>
    </w:p>
    <w:p w14:paraId="5F72E09F" w14:textId="77777777" w:rsidR="00C26DAB" w:rsidRPr="002C45E4" w:rsidRDefault="00C26DAB" w:rsidP="00CB7251">
      <w:pPr>
        <w:numPr>
          <w:ilvl w:val="0"/>
          <w:numId w:val="21"/>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AM Centre has been active in </w:t>
      </w:r>
      <w:r w:rsidRPr="002C45E4">
        <w:rPr>
          <w:rFonts w:eastAsia="Calibri"/>
          <w:b/>
          <w:bCs/>
          <w:color w:val="auto"/>
          <w:sz w:val="22"/>
          <w:szCs w:val="22"/>
          <w:lang w:eastAsia="en-US"/>
        </w:rPr>
        <w:t>exchanging European best practices</w:t>
      </w:r>
      <w:r w:rsidRPr="002C45E4">
        <w:rPr>
          <w:rFonts w:eastAsia="Calibri"/>
          <w:color w:val="auto"/>
          <w:sz w:val="22"/>
          <w:szCs w:val="22"/>
          <w:lang w:eastAsia="en-US"/>
        </w:rPr>
        <w:t>, in particular through cooperation projects (e.g. Horizon, Interreg Europe, cooperation with Brandenburg, experiences on biomass in Finland).</w:t>
      </w:r>
    </w:p>
    <w:p w14:paraId="5520147E" w14:textId="77777777" w:rsidR="00C26DAB" w:rsidRPr="002C45E4" w:rsidRDefault="00C26DAB" w:rsidP="00CB7251">
      <w:pPr>
        <w:numPr>
          <w:ilvl w:val="0"/>
          <w:numId w:val="21"/>
        </w:numPr>
        <w:spacing w:before="0" w:after="0" w:line="264" w:lineRule="auto"/>
        <w:rPr>
          <w:rFonts w:eastAsia="Calibri"/>
          <w:color w:val="auto"/>
          <w:sz w:val="22"/>
          <w:szCs w:val="22"/>
          <w:lang w:eastAsia="en-US"/>
        </w:rPr>
      </w:pPr>
      <w:r w:rsidRPr="002C45E4">
        <w:rPr>
          <w:rFonts w:eastAsia="Calibri"/>
          <w:color w:val="auto"/>
          <w:sz w:val="22"/>
          <w:szCs w:val="22"/>
          <w:lang w:eastAsia="en-US"/>
        </w:rPr>
        <w:t>There was also informal interregional cooperation, through exchanges of procedures and examples with the Regional Development Agency of the Republic of Moldova.</w:t>
      </w:r>
    </w:p>
    <w:p w14:paraId="4ABF12B8"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4. Relevance and appropriateness of the intervention</w:t>
      </w:r>
    </w:p>
    <w:p w14:paraId="1F3DFABB" w14:textId="77777777" w:rsidR="00C26DAB" w:rsidRPr="002C45E4" w:rsidRDefault="00C26DAB" w:rsidP="00CB7251">
      <w:pPr>
        <w:numPr>
          <w:ilvl w:val="0"/>
          <w:numId w:val="22"/>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objectives of the intervention remain </w:t>
      </w:r>
      <w:r w:rsidRPr="002C45E4">
        <w:rPr>
          <w:rFonts w:eastAsia="Calibri"/>
          <w:b/>
          <w:bCs/>
          <w:color w:val="auto"/>
          <w:sz w:val="22"/>
          <w:szCs w:val="22"/>
          <w:lang w:eastAsia="en-US"/>
        </w:rPr>
        <w:t>perfectly aligned with the current needs</w:t>
      </w:r>
      <w:r w:rsidRPr="002C45E4">
        <w:rPr>
          <w:rFonts w:eastAsia="Calibri"/>
          <w:color w:val="auto"/>
          <w:sz w:val="22"/>
          <w:szCs w:val="22"/>
          <w:lang w:eastAsia="en-US"/>
        </w:rPr>
        <w:t>, the socio-economic context not registering significant changes since the elaboration of the PR Center.</w:t>
      </w:r>
    </w:p>
    <w:p w14:paraId="27C8A244" w14:textId="77777777" w:rsidR="00C26DAB" w:rsidRPr="002C45E4" w:rsidRDefault="00C26DAB" w:rsidP="00CB7251">
      <w:pPr>
        <w:numPr>
          <w:ilvl w:val="0"/>
          <w:numId w:val="22"/>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However, </w:t>
      </w:r>
      <w:r w:rsidRPr="002C45E4">
        <w:rPr>
          <w:rFonts w:eastAsia="Calibri"/>
          <w:b/>
          <w:bCs/>
          <w:color w:val="auto"/>
          <w:sz w:val="22"/>
          <w:szCs w:val="22"/>
          <w:lang w:eastAsia="en-US"/>
        </w:rPr>
        <w:t>the needs are greater than the available financing capacity</w:t>
      </w:r>
      <w:r w:rsidRPr="002C45E4">
        <w:rPr>
          <w:rFonts w:eastAsia="Calibri"/>
          <w:color w:val="auto"/>
          <w:sz w:val="22"/>
          <w:szCs w:val="22"/>
          <w:lang w:eastAsia="en-US"/>
        </w:rPr>
        <w:t>, which justifies maintaining and even extending the intervention.</w:t>
      </w:r>
    </w:p>
    <w:p w14:paraId="5705C55F" w14:textId="77777777" w:rsidR="00C26DAB" w:rsidRPr="002C45E4" w:rsidRDefault="00C26DAB" w:rsidP="00CB7251">
      <w:pPr>
        <w:numPr>
          <w:ilvl w:val="0"/>
          <w:numId w:val="22"/>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All submitted projects aim </w:t>
      </w:r>
      <w:r w:rsidRPr="002C45E4">
        <w:rPr>
          <w:rFonts w:eastAsia="Calibri"/>
          <w:b/>
          <w:bCs/>
          <w:color w:val="auto"/>
          <w:sz w:val="22"/>
          <w:szCs w:val="22"/>
          <w:lang w:eastAsia="en-US"/>
        </w:rPr>
        <w:t>at in-depth renovation</w:t>
      </w:r>
      <w:r w:rsidRPr="002C45E4">
        <w:rPr>
          <w:rFonts w:eastAsia="Calibri"/>
          <w:color w:val="auto"/>
          <w:sz w:val="22"/>
          <w:szCs w:val="22"/>
          <w:lang w:eastAsia="en-US"/>
        </w:rPr>
        <w:t>, although the program's targets were set more conservatively (50%).</w:t>
      </w:r>
    </w:p>
    <w:p w14:paraId="1ECD584D" w14:textId="503EC108" w:rsidR="00E94BA6" w:rsidRPr="002C45E4" w:rsidRDefault="00C26DAB" w:rsidP="00E94BA6">
      <w:pPr>
        <w:numPr>
          <w:ilvl w:val="0"/>
          <w:numId w:val="22"/>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values of the result indicators are already almost reached or exceeded by the contracted projects, which confirms </w:t>
      </w:r>
      <w:r w:rsidRPr="002C45E4">
        <w:rPr>
          <w:rFonts w:eastAsia="Calibri"/>
          <w:b/>
          <w:bCs/>
          <w:color w:val="auto"/>
          <w:sz w:val="22"/>
          <w:szCs w:val="22"/>
          <w:lang w:eastAsia="en-US"/>
        </w:rPr>
        <w:t>the relevance and success of the intervention</w:t>
      </w:r>
      <w:r w:rsidRPr="002C45E4">
        <w:rPr>
          <w:rFonts w:eastAsia="Calibri"/>
          <w:color w:val="auto"/>
          <w:sz w:val="22"/>
          <w:szCs w:val="22"/>
          <w:lang w:eastAsia="en-US"/>
        </w:rPr>
        <w:t>.</w:t>
      </w:r>
    </w:p>
    <w:p w14:paraId="5ACE2A8C" w14:textId="77777777" w:rsidR="00E94BA6" w:rsidRPr="002C45E4" w:rsidRDefault="00E94BA6" w:rsidP="00E94BA6">
      <w:pPr>
        <w:spacing w:before="0" w:after="0" w:line="264" w:lineRule="auto"/>
        <w:rPr>
          <w:rFonts w:eastAsia="Calibri"/>
          <w:color w:val="auto"/>
          <w:sz w:val="22"/>
          <w:szCs w:val="22"/>
          <w:lang w:eastAsia="en-US"/>
        </w:rPr>
      </w:pPr>
    </w:p>
    <w:p w14:paraId="55402660" w14:textId="2F61D9CA" w:rsidR="00E94BA6" w:rsidRDefault="00E94BA6" w:rsidP="00E94BA6">
      <w:pPr>
        <w:spacing w:before="0" w:after="0" w:line="264" w:lineRule="auto"/>
        <w:rPr>
          <w:rFonts w:eastAsia="Calibri"/>
          <w:color w:val="auto"/>
          <w:sz w:val="22"/>
          <w:szCs w:val="22"/>
          <w:lang w:eastAsia="en-US"/>
        </w:rPr>
      </w:pPr>
    </w:p>
    <w:p w14:paraId="57ECD4AD" w14:textId="77777777" w:rsidR="003208EB" w:rsidRPr="002C45E4" w:rsidRDefault="003208EB" w:rsidP="00E94BA6">
      <w:pPr>
        <w:spacing w:before="0" w:after="0" w:line="264" w:lineRule="auto"/>
        <w:rPr>
          <w:rFonts w:eastAsia="Calibri"/>
          <w:color w:val="auto"/>
          <w:sz w:val="22"/>
          <w:szCs w:val="22"/>
          <w:lang w:eastAsia="en-US"/>
        </w:rPr>
      </w:pPr>
    </w:p>
    <w:p w14:paraId="270A2181" w14:textId="77777777" w:rsidR="00E94BA6" w:rsidRPr="002C45E4" w:rsidRDefault="00E94BA6" w:rsidP="00E94BA6">
      <w:pPr>
        <w:spacing w:before="0" w:after="0" w:line="264" w:lineRule="auto"/>
        <w:rPr>
          <w:rFonts w:eastAsia="Calibri"/>
          <w:color w:val="auto"/>
          <w:sz w:val="22"/>
          <w:szCs w:val="22"/>
          <w:lang w:eastAsia="en-US"/>
        </w:rPr>
      </w:pPr>
    </w:p>
    <w:p w14:paraId="0B788A80"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lastRenderedPageBreak/>
        <w:t>5. Prioritization of buildings and compliance with technical conditions</w:t>
      </w:r>
    </w:p>
    <w:p w14:paraId="2A65F5F7" w14:textId="3C9EB8DE" w:rsidR="00C26DAB" w:rsidRPr="002C45E4" w:rsidRDefault="00C26DAB" w:rsidP="00CB7251">
      <w:pPr>
        <w:numPr>
          <w:ilvl w:val="0"/>
          <w:numId w:val="23"/>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MA applied indirect </w:t>
      </w:r>
      <w:r w:rsidR="004A3DC3" w:rsidRPr="002C45E4">
        <w:rPr>
          <w:rFonts w:eastAsia="Calibri"/>
          <w:color w:val="auto"/>
          <w:sz w:val="22"/>
          <w:szCs w:val="22"/>
          <w:lang w:eastAsia="en-US"/>
        </w:rPr>
        <w:t>prioritization</w:t>
      </w:r>
      <w:r w:rsidRPr="002C45E4">
        <w:rPr>
          <w:rFonts w:eastAsia="Calibri"/>
          <w:color w:val="auto"/>
          <w:sz w:val="22"/>
          <w:szCs w:val="22"/>
          <w:lang w:eastAsia="en-US"/>
        </w:rPr>
        <w:t xml:space="preserve"> criteria, such as </w:t>
      </w:r>
      <w:r w:rsidRPr="002C45E4">
        <w:rPr>
          <w:rFonts w:eastAsia="Calibri"/>
          <w:b/>
          <w:bCs/>
          <w:color w:val="auto"/>
          <w:sz w:val="22"/>
          <w:szCs w:val="22"/>
          <w:lang w:eastAsia="en-US"/>
        </w:rPr>
        <w:t>the year of construction (pre-2000)</w:t>
      </w:r>
      <w:r w:rsidRPr="002C45E4">
        <w:rPr>
          <w:rFonts w:eastAsia="Calibri"/>
          <w:color w:val="auto"/>
          <w:sz w:val="22"/>
          <w:szCs w:val="22"/>
          <w:lang w:eastAsia="en-US"/>
        </w:rPr>
        <w:t xml:space="preserve"> and </w:t>
      </w:r>
      <w:r w:rsidRPr="002C45E4">
        <w:rPr>
          <w:rFonts w:eastAsia="Calibri"/>
          <w:b/>
          <w:bCs/>
          <w:color w:val="auto"/>
          <w:sz w:val="22"/>
          <w:szCs w:val="22"/>
          <w:lang w:eastAsia="en-US"/>
        </w:rPr>
        <w:t>occupancy</w:t>
      </w:r>
      <w:r w:rsidRPr="002C45E4">
        <w:rPr>
          <w:rFonts w:eastAsia="Calibri"/>
          <w:color w:val="auto"/>
          <w:sz w:val="22"/>
          <w:szCs w:val="22"/>
          <w:lang w:eastAsia="en-US"/>
        </w:rPr>
        <w:t>, in the absence of explicit criteria related to energy performance.</w:t>
      </w:r>
    </w:p>
    <w:p w14:paraId="2499D7AE" w14:textId="77777777" w:rsidR="00C26DAB" w:rsidRPr="002C45E4" w:rsidRDefault="00C26DAB" w:rsidP="00CB7251">
      <w:pPr>
        <w:numPr>
          <w:ilvl w:val="0"/>
          <w:numId w:val="23"/>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limit of 15% for </w:t>
      </w:r>
      <w:r w:rsidRPr="002C45E4">
        <w:rPr>
          <w:rFonts w:eastAsia="Calibri"/>
          <w:b/>
          <w:bCs/>
          <w:color w:val="auto"/>
          <w:sz w:val="22"/>
          <w:szCs w:val="22"/>
          <w:lang w:eastAsia="en-US"/>
        </w:rPr>
        <w:t>auxiliary measures was respected</w:t>
      </w:r>
      <w:r w:rsidRPr="002C45E4">
        <w:rPr>
          <w:rFonts w:eastAsia="Calibri"/>
          <w:color w:val="auto"/>
          <w:sz w:val="22"/>
          <w:szCs w:val="22"/>
          <w:lang w:eastAsia="en-US"/>
        </w:rPr>
        <w:t>, by automatically excluding expenses exceeding the ceiling from the calculation of eligibility.</w:t>
      </w:r>
    </w:p>
    <w:p w14:paraId="73D00DBF" w14:textId="77777777" w:rsidR="00506AD1" w:rsidRPr="002C45E4" w:rsidRDefault="00506AD1" w:rsidP="00506AD1">
      <w:pPr>
        <w:spacing w:before="0" w:after="0" w:line="264" w:lineRule="auto"/>
        <w:ind w:left="720"/>
        <w:rPr>
          <w:rFonts w:eastAsia="Calibri"/>
          <w:color w:val="auto"/>
          <w:sz w:val="22"/>
          <w:szCs w:val="22"/>
          <w:lang w:eastAsia="en-US"/>
        </w:rPr>
      </w:pPr>
    </w:p>
    <w:p w14:paraId="3CF3E49C"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6. Efficiency and fairness in selection</w:t>
      </w:r>
    </w:p>
    <w:p w14:paraId="73960990" w14:textId="77777777" w:rsidR="00C26DAB" w:rsidRPr="002C45E4" w:rsidRDefault="00C26DAB" w:rsidP="00CB7251">
      <w:pPr>
        <w:numPr>
          <w:ilvl w:val="0"/>
          <w:numId w:val="24"/>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MA confirmed that </w:t>
      </w:r>
      <w:r w:rsidRPr="002C45E4">
        <w:rPr>
          <w:rFonts w:eastAsia="Calibri"/>
          <w:b/>
          <w:bCs/>
          <w:color w:val="auto"/>
          <w:sz w:val="22"/>
          <w:szCs w:val="22"/>
          <w:lang w:eastAsia="en-US"/>
        </w:rPr>
        <w:t>the total score of the project determines funding</w:t>
      </w:r>
      <w:r w:rsidRPr="002C45E4">
        <w:rPr>
          <w:rFonts w:eastAsia="Calibri"/>
          <w:color w:val="auto"/>
          <w:sz w:val="22"/>
          <w:szCs w:val="22"/>
          <w:lang w:eastAsia="en-US"/>
        </w:rPr>
        <w:t xml:space="preserve">, even though some buildings in individually rejected projects would have higher scores than those in accepted projects – an </w:t>
      </w:r>
      <w:r w:rsidRPr="002C45E4">
        <w:rPr>
          <w:rFonts w:eastAsia="Calibri"/>
          <w:b/>
          <w:bCs/>
          <w:color w:val="auto"/>
          <w:sz w:val="22"/>
          <w:szCs w:val="22"/>
          <w:lang w:eastAsia="en-US"/>
        </w:rPr>
        <w:t>inherent limitation of the competitive mechanism</w:t>
      </w:r>
      <w:r w:rsidRPr="002C45E4">
        <w:rPr>
          <w:rFonts w:eastAsia="Calibri"/>
          <w:color w:val="auto"/>
          <w:sz w:val="22"/>
          <w:szCs w:val="22"/>
          <w:lang w:eastAsia="en-US"/>
        </w:rPr>
        <w:t>.</w:t>
      </w:r>
    </w:p>
    <w:p w14:paraId="5DF9D1CC"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7. Horizontal principles</w:t>
      </w:r>
    </w:p>
    <w:p w14:paraId="53F25BF2" w14:textId="77777777" w:rsidR="00C26DAB" w:rsidRPr="002C45E4" w:rsidRDefault="00C26DAB" w:rsidP="00CB7251">
      <w:pPr>
        <w:numPr>
          <w:ilvl w:val="0"/>
          <w:numId w:val="25"/>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principles of sustainable development are </w:t>
      </w:r>
      <w:r w:rsidRPr="002C45E4">
        <w:rPr>
          <w:rFonts w:eastAsia="Calibri"/>
          <w:b/>
          <w:bCs/>
          <w:color w:val="auto"/>
          <w:sz w:val="22"/>
          <w:szCs w:val="22"/>
          <w:lang w:eastAsia="en-US"/>
        </w:rPr>
        <w:t>inherently respected</w:t>
      </w:r>
      <w:r w:rsidRPr="002C45E4">
        <w:rPr>
          <w:rFonts w:eastAsia="Calibri"/>
          <w:color w:val="auto"/>
          <w:sz w:val="22"/>
          <w:szCs w:val="22"/>
          <w:lang w:eastAsia="en-US"/>
        </w:rPr>
        <w:t>, due to the nature of the intervention.</w:t>
      </w:r>
    </w:p>
    <w:p w14:paraId="13BE2EC7" w14:textId="77777777" w:rsidR="00C26DAB" w:rsidRPr="002C45E4" w:rsidRDefault="00C26DAB" w:rsidP="00CB7251">
      <w:pPr>
        <w:numPr>
          <w:ilvl w:val="0"/>
          <w:numId w:val="25"/>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In addition, the beneficiaries included in the projects measures </w:t>
      </w:r>
      <w:r w:rsidRPr="002C45E4">
        <w:rPr>
          <w:rFonts w:eastAsia="Calibri"/>
          <w:b/>
          <w:bCs/>
          <w:color w:val="auto"/>
          <w:sz w:val="22"/>
          <w:szCs w:val="22"/>
          <w:lang w:eastAsia="en-US"/>
        </w:rPr>
        <w:t>that exceed the minimum legal requirements</w:t>
      </w:r>
      <w:r w:rsidRPr="002C45E4">
        <w:rPr>
          <w:rFonts w:eastAsia="Calibri"/>
          <w:color w:val="auto"/>
          <w:sz w:val="22"/>
          <w:szCs w:val="22"/>
          <w:lang w:eastAsia="en-US"/>
        </w:rPr>
        <w:t>, being also scored for this in the ETF grids.</w:t>
      </w:r>
    </w:p>
    <w:p w14:paraId="0215564C" w14:textId="6779B668" w:rsidR="00C26DAB" w:rsidRPr="002C45E4" w:rsidRDefault="00C26DAB" w:rsidP="00CB7251">
      <w:pPr>
        <w:numPr>
          <w:ilvl w:val="0"/>
          <w:numId w:val="25"/>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Compliance with these principles is monitored in implementation, and so </w:t>
      </w:r>
      <w:r w:rsidR="007A077F" w:rsidRPr="002C45E4">
        <w:rPr>
          <w:rFonts w:eastAsia="Calibri"/>
          <w:color w:val="auto"/>
          <w:sz w:val="22"/>
          <w:szCs w:val="22"/>
          <w:lang w:eastAsia="en-US"/>
        </w:rPr>
        <w:t>far,</w:t>
      </w:r>
      <w:r w:rsidRPr="002C45E4">
        <w:rPr>
          <w:rFonts w:eastAsia="Calibri"/>
          <w:color w:val="auto"/>
          <w:sz w:val="22"/>
          <w:szCs w:val="22"/>
          <w:lang w:eastAsia="en-US"/>
        </w:rPr>
        <w:t xml:space="preserve"> no relevant issues have been identified.</w:t>
      </w:r>
    </w:p>
    <w:p w14:paraId="13FA58DA" w14:textId="77777777" w:rsidR="00C26DAB" w:rsidRPr="002C45E4" w:rsidRDefault="00C26DAB" w:rsidP="00C7015D">
      <w:pPr>
        <w:pBdr>
          <w:bottom w:val="single" w:sz="4" w:space="1" w:color="auto"/>
        </w:pBdr>
        <w:spacing w:before="0" w:after="0" w:line="264" w:lineRule="auto"/>
        <w:rPr>
          <w:rFonts w:eastAsia="Calibri"/>
          <w:color w:val="auto"/>
          <w:sz w:val="22"/>
          <w:szCs w:val="22"/>
          <w:lang w:eastAsia="en-US"/>
        </w:rPr>
      </w:pPr>
    </w:p>
    <w:p w14:paraId="062F4D39" w14:textId="610EB4DE" w:rsidR="00C26DAB" w:rsidRPr="002C45E4" w:rsidRDefault="00C26DAB" w:rsidP="00CB7251">
      <w:pPr>
        <w:keepNext/>
        <w:keepLines/>
        <w:numPr>
          <w:ilvl w:val="0"/>
          <w:numId w:val="42"/>
        </w:numPr>
        <w:spacing w:before="240" w:after="0" w:line="264" w:lineRule="auto"/>
        <w:ind w:left="357" w:hanging="357"/>
        <w:outlineLvl w:val="0"/>
        <w:rPr>
          <w:rFonts w:eastAsia="Times New Roman"/>
          <w:color w:val="2F5496"/>
          <w:sz w:val="32"/>
          <w:szCs w:val="32"/>
          <w:lang w:eastAsia="en-US"/>
        </w:rPr>
      </w:pPr>
      <w:bookmarkStart w:id="16" w:name="_Toc204614151"/>
      <w:bookmarkStart w:id="17" w:name="_Toc211600365"/>
      <w:r w:rsidRPr="002C45E4">
        <w:rPr>
          <w:rFonts w:eastAsia="Times New Roman"/>
          <w:color w:val="2F5496"/>
          <w:sz w:val="32"/>
          <w:szCs w:val="32"/>
          <w:lang w:eastAsia="en-US"/>
        </w:rPr>
        <w:t>Municipality – county seat</w:t>
      </w:r>
      <w:bookmarkEnd w:id="16"/>
      <w:bookmarkEnd w:id="17"/>
    </w:p>
    <w:p w14:paraId="0E641696"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1. Relevance of the intervention and local needs</w:t>
      </w:r>
    </w:p>
    <w:p w14:paraId="30C343CC" w14:textId="77777777" w:rsidR="00C26DAB" w:rsidRPr="002C45E4" w:rsidRDefault="00C26DAB" w:rsidP="00CB7251">
      <w:pPr>
        <w:numPr>
          <w:ilvl w:val="0"/>
          <w:numId w:val="26"/>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representatives of the city hall stressed that </w:t>
      </w:r>
      <w:r w:rsidRPr="002C45E4">
        <w:rPr>
          <w:rFonts w:eastAsia="Calibri"/>
          <w:b/>
          <w:bCs/>
          <w:color w:val="auto"/>
          <w:sz w:val="22"/>
          <w:szCs w:val="22"/>
          <w:lang w:eastAsia="en-US"/>
        </w:rPr>
        <w:t>the need for energy efficiency is high</w:t>
      </w:r>
      <w:r w:rsidRPr="002C45E4">
        <w:rPr>
          <w:rFonts w:eastAsia="Calibri"/>
          <w:color w:val="auto"/>
          <w:sz w:val="22"/>
          <w:szCs w:val="22"/>
          <w:lang w:eastAsia="en-US"/>
        </w:rPr>
        <w:t>, especially in the case of old public buildings and residential buildings in areas with social vulnerability. In addition, a significant number of buildings are occupied by families with social problems, which accentuates the social dimension of the intervention.</w:t>
      </w:r>
    </w:p>
    <w:p w14:paraId="4E0CB1A4" w14:textId="77777777" w:rsidR="00C26DAB" w:rsidRPr="002C45E4" w:rsidRDefault="00C26DAB" w:rsidP="00CB7251">
      <w:pPr>
        <w:numPr>
          <w:ilvl w:val="0"/>
          <w:numId w:val="26"/>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objectives and conditions of the funding line are considered </w:t>
      </w:r>
      <w:r w:rsidRPr="002C45E4">
        <w:rPr>
          <w:rFonts w:eastAsia="Calibri"/>
          <w:b/>
          <w:bCs/>
          <w:color w:val="auto"/>
          <w:sz w:val="22"/>
          <w:szCs w:val="22"/>
          <w:lang w:eastAsia="en-US"/>
        </w:rPr>
        <w:t>relevant and correctly formulated</w:t>
      </w:r>
      <w:r w:rsidRPr="002C45E4">
        <w:rPr>
          <w:rFonts w:eastAsia="Calibri"/>
          <w:color w:val="auto"/>
          <w:sz w:val="22"/>
          <w:szCs w:val="22"/>
          <w:lang w:eastAsia="en-US"/>
        </w:rPr>
        <w:t xml:space="preserve">, but </w:t>
      </w:r>
      <w:r w:rsidRPr="002C45E4">
        <w:rPr>
          <w:rFonts w:eastAsia="Calibri"/>
          <w:b/>
          <w:bCs/>
          <w:color w:val="auto"/>
          <w:sz w:val="22"/>
          <w:szCs w:val="22"/>
          <w:lang w:eastAsia="en-US"/>
        </w:rPr>
        <w:t>the level of financial allocations is insufficient to cover the real need</w:t>
      </w:r>
      <w:r w:rsidRPr="002C45E4">
        <w:rPr>
          <w:rFonts w:eastAsia="Calibri"/>
          <w:color w:val="auto"/>
          <w:sz w:val="22"/>
          <w:szCs w:val="22"/>
          <w:lang w:eastAsia="en-US"/>
        </w:rPr>
        <w:t>, which is much higher.</w:t>
      </w:r>
    </w:p>
    <w:p w14:paraId="5807B3D3"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2. Building selection and prioritization process</w:t>
      </w:r>
    </w:p>
    <w:p w14:paraId="3A8A77ED" w14:textId="77777777" w:rsidR="00C26DAB" w:rsidRPr="002C45E4" w:rsidRDefault="00C26DAB" w:rsidP="00CB7251">
      <w:pPr>
        <w:numPr>
          <w:ilvl w:val="0"/>
          <w:numId w:val="27"/>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choice of buildings was made based on combined </w:t>
      </w:r>
      <w:r w:rsidRPr="002C45E4">
        <w:rPr>
          <w:rFonts w:eastAsia="Calibri"/>
          <w:b/>
          <w:bCs/>
          <w:color w:val="auto"/>
          <w:sz w:val="22"/>
          <w:szCs w:val="22"/>
          <w:lang w:eastAsia="en-US"/>
        </w:rPr>
        <w:t>criteria</w:t>
      </w:r>
      <w:r w:rsidRPr="002C45E4">
        <w:rPr>
          <w:rFonts w:eastAsia="Calibri"/>
          <w:color w:val="auto"/>
          <w:sz w:val="22"/>
          <w:szCs w:val="22"/>
          <w:lang w:eastAsia="en-US"/>
        </w:rPr>
        <w:t>, including: the age of the building, the technical expertise, the requests of the tenants' associations and the potential for maximum score in the grid (e.g. buildings in marginalized areas).</w:t>
      </w:r>
    </w:p>
    <w:p w14:paraId="6D278381" w14:textId="79B363F5" w:rsidR="00C26DAB" w:rsidRPr="002C45E4" w:rsidRDefault="00C26DAB" w:rsidP="00CB7251">
      <w:pPr>
        <w:numPr>
          <w:ilvl w:val="0"/>
          <w:numId w:val="27"/>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City Hall has a </w:t>
      </w:r>
      <w:r w:rsidRPr="002C45E4">
        <w:rPr>
          <w:rFonts w:eastAsia="Calibri"/>
          <w:b/>
          <w:bCs/>
          <w:color w:val="auto"/>
          <w:sz w:val="22"/>
          <w:szCs w:val="22"/>
          <w:lang w:eastAsia="en-US"/>
        </w:rPr>
        <w:t xml:space="preserve">prioritization strategy in the </w:t>
      </w:r>
      <w:r w:rsidR="007A077F" w:rsidRPr="002C45E4">
        <w:rPr>
          <w:rFonts w:eastAsia="Calibri"/>
          <w:b/>
          <w:bCs/>
          <w:color w:val="auto"/>
          <w:sz w:val="22"/>
          <w:szCs w:val="22"/>
          <w:lang w:eastAsia="en-US"/>
        </w:rPr>
        <w:t>works</w:t>
      </w:r>
      <w:r w:rsidR="007A077F" w:rsidRPr="002C45E4">
        <w:rPr>
          <w:rFonts w:eastAsia="Calibri"/>
          <w:color w:val="auto"/>
          <w:sz w:val="22"/>
          <w:szCs w:val="22"/>
          <w:lang w:eastAsia="en-US"/>
        </w:rPr>
        <w:t xml:space="preserve"> but</w:t>
      </w:r>
      <w:r w:rsidRPr="002C45E4">
        <w:rPr>
          <w:rFonts w:eastAsia="Calibri"/>
          <w:color w:val="auto"/>
          <w:sz w:val="22"/>
          <w:szCs w:val="22"/>
          <w:lang w:eastAsia="en-US"/>
        </w:rPr>
        <w:t xml:space="preserve"> recognizes the difficulty of coherently integrating all existing strategies (local, national, European).</w:t>
      </w:r>
    </w:p>
    <w:p w14:paraId="1FECE5D9"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3. Previous experience and difficulties related to co-financing</w:t>
      </w:r>
    </w:p>
    <w:p w14:paraId="5E3A8495" w14:textId="379D003E" w:rsidR="00C26DAB" w:rsidRPr="002C45E4" w:rsidRDefault="00C26DAB" w:rsidP="00CB7251">
      <w:pPr>
        <w:numPr>
          <w:ilvl w:val="0"/>
          <w:numId w:val="28"/>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authority had previous </w:t>
      </w:r>
      <w:r w:rsidR="007A077F" w:rsidRPr="002C45E4">
        <w:rPr>
          <w:rFonts w:eastAsia="Calibri"/>
          <w:color w:val="auto"/>
          <w:sz w:val="22"/>
          <w:szCs w:val="22"/>
          <w:lang w:eastAsia="en-US"/>
        </w:rPr>
        <w:t>experience</w:t>
      </w:r>
      <w:r w:rsidRPr="002C45E4">
        <w:rPr>
          <w:rFonts w:eastAsia="Calibri"/>
          <w:color w:val="auto"/>
          <w:sz w:val="22"/>
          <w:szCs w:val="22"/>
          <w:lang w:eastAsia="en-US"/>
        </w:rPr>
        <w:t xml:space="preserve"> with different sources of funding: ROP (with 40% co-financing), PNRR (100%) and PR Center (98%), which generated </w:t>
      </w:r>
      <w:r w:rsidRPr="002C45E4">
        <w:rPr>
          <w:rFonts w:eastAsia="Calibri"/>
          <w:b/>
          <w:bCs/>
          <w:color w:val="auto"/>
          <w:sz w:val="22"/>
          <w:szCs w:val="22"/>
          <w:lang w:eastAsia="en-US"/>
        </w:rPr>
        <w:t>difficulties in the relationship with the owners' associations</w:t>
      </w:r>
      <w:r w:rsidRPr="002C45E4">
        <w:rPr>
          <w:rFonts w:eastAsia="Calibri"/>
          <w:color w:val="auto"/>
          <w:sz w:val="22"/>
          <w:szCs w:val="22"/>
          <w:lang w:eastAsia="en-US"/>
        </w:rPr>
        <w:t>, due to the perception of unequal treatment.</w:t>
      </w:r>
    </w:p>
    <w:p w14:paraId="05FD1E4D" w14:textId="4FD6C90B" w:rsidR="00C26DAB" w:rsidRPr="002C45E4" w:rsidRDefault="00C26DAB" w:rsidP="00CB7251">
      <w:pPr>
        <w:numPr>
          <w:ilvl w:val="0"/>
          <w:numId w:val="28"/>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In some cases, the beneficiaries started the works on their own (e.g. through </w:t>
      </w:r>
      <w:r w:rsidR="007A077F" w:rsidRPr="002C45E4">
        <w:rPr>
          <w:rFonts w:eastAsia="Calibri"/>
          <w:color w:val="auto"/>
          <w:sz w:val="22"/>
          <w:szCs w:val="22"/>
          <w:lang w:eastAsia="en-US"/>
        </w:rPr>
        <w:t>sponsorship</w:t>
      </w:r>
      <w:r w:rsidRPr="002C45E4">
        <w:rPr>
          <w:rFonts w:eastAsia="Calibri"/>
          <w:color w:val="auto"/>
          <w:sz w:val="22"/>
          <w:szCs w:val="22"/>
          <w:lang w:eastAsia="en-US"/>
        </w:rPr>
        <w:t>), which led to the withdrawal of a project already submitted, for reasons of ineligibility.</w:t>
      </w:r>
    </w:p>
    <w:p w14:paraId="7A48A93A" w14:textId="77777777" w:rsidR="00E94BA6" w:rsidRPr="002C45E4" w:rsidRDefault="00E94BA6" w:rsidP="00E94BA6">
      <w:pPr>
        <w:spacing w:before="0" w:after="0" w:line="264" w:lineRule="auto"/>
        <w:rPr>
          <w:rFonts w:eastAsia="Calibri"/>
          <w:color w:val="auto"/>
          <w:sz w:val="22"/>
          <w:szCs w:val="22"/>
          <w:lang w:eastAsia="en-US"/>
        </w:rPr>
      </w:pPr>
    </w:p>
    <w:p w14:paraId="685B353F" w14:textId="77777777" w:rsidR="00E94BA6" w:rsidRPr="002C45E4" w:rsidRDefault="00E94BA6" w:rsidP="00E94BA6">
      <w:pPr>
        <w:spacing w:before="0" w:after="0" w:line="264" w:lineRule="auto"/>
        <w:rPr>
          <w:rFonts w:eastAsia="Calibri"/>
          <w:color w:val="auto"/>
          <w:sz w:val="22"/>
          <w:szCs w:val="22"/>
          <w:lang w:eastAsia="en-US"/>
        </w:rPr>
      </w:pPr>
    </w:p>
    <w:p w14:paraId="5A801F1A"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4. Adapting to innovation and best practices</w:t>
      </w:r>
    </w:p>
    <w:p w14:paraId="00360BF4" w14:textId="77777777" w:rsidR="00C26DAB" w:rsidRPr="002C45E4" w:rsidRDefault="00C26DAB" w:rsidP="00CB7251">
      <w:pPr>
        <w:numPr>
          <w:ilvl w:val="0"/>
          <w:numId w:val="29"/>
        </w:numPr>
        <w:spacing w:before="0" w:after="0" w:line="264" w:lineRule="auto"/>
        <w:rPr>
          <w:rFonts w:eastAsia="Calibri"/>
          <w:color w:val="auto"/>
          <w:sz w:val="22"/>
          <w:szCs w:val="22"/>
          <w:lang w:eastAsia="en-US"/>
        </w:rPr>
      </w:pPr>
      <w:r w:rsidRPr="002C45E4">
        <w:rPr>
          <w:rFonts w:eastAsia="Calibri"/>
          <w:color w:val="auto"/>
          <w:sz w:val="22"/>
          <w:szCs w:val="22"/>
          <w:lang w:eastAsia="en-US"/>
        </w:rPr>
        <w:lastRenderedPageBreak/>
        <w:t xml:space="preserve">The City Hall has integrated </w:t>
      </w:r>
      <w:r w:rsidRPr="002C45E4">
        <w:rPr>
          <w:rFonts w:eastAsia="Calibri"/>
          <w:b/>
          <w:bCs/>
          <w:color w:val="auto"/>
          <w:sz w:val="22"/>
          <w:szCs w:val="22"/>
          <w:lang w:eastAsia="en-US"/>
        </w:rPr>
        <w:t>examples of modern technical solutions</w:t>
      </w:r>
      <w:r w:rsidRPr="002C45E4">
        <w:rPr>
          <w:rFonts w:eastAsia="Calibri"/>
          <w:color w:val="auto"/>
          <w:sz w:val="22"/>
          <w:szCs w:val="22"/>
          <w:lang w:eastAsia="en-US"/>
        </w:rPr>
        <w:t xml:space="preserve"> (e.g. heat pumps, photovoltaic systems) inspired by other national projects.</w:t>
      </w:r>
    </w:p>
    <w:p w14:paraId="34754B82" w14:textId="77777777" w:rsidR="00C26DAB" w:rsidRPr="002C45E4" w:rsidRDefault="00C26DAB" w:rsidP="00CB7251">
      <w:pPr>
        <w:numPr>
          <w:ilvl w:val="0"/>
          <w:numId w:val="29"/>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There is a </w:t>
      </w:r>
      <w:r w:rsidRPr="002C45E4">
        <w:rPr>
          <w:rFonts w:eastAsia="Calibri"/>
          <w:b/>
          <w:bCs/>
          <w:color w:val="auto"/>
          <w:sz w:val="22"/>
          <w:szCs w:val="22"/>
          <w:lang w:eastAsia="en-US"/>
        </w:rPr>
        <w:t>model of good practice on energy communities</w:t>
      </w:r>
      <w:r w:rsidRPr="002C45E4">
        <w:rPr>
          <w:rFonts w:eastAsia="Calibri"/>
          <w:color w:val="auto"/>
          <w:sz w:val="22"/>
          <w:szCs w:val="22"/>
          <w:lang w:eastAsia="en-US"/>
        </w:rPr>
        <w:t>, which involves public-private partnerships and the sharing of efficient solutions (e.g. joint boilers or heat pumps). Although it has not yet been implemented, there is an intention to apply it in the future.</w:t>
      </w:r>
    </w:p>
    <w:p w14:paraId="12DE9917" w14:textId="77777777" w:rsidR="00C26DAB" w:rsidRPr="002C45E4" w:rsidRDefault="00C26DAB" w:rsidP="00CB7251">
      <w:pPr>
        <w:numPr>
          <w:ilvl w:val="0"/>
          <w:numId w:val="29"/>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Partnerships are actively sought </w:t>
      </w:r>
      <w:r w:rsidRPr="002C45E4">
        <w:rPr>
          <w:rFonts w:eastAsia="Calibri"/>
          <w:b/>
          <w:bCs/>
          <w:color w:val="auto"/>
          <w:sz w:val="22"/>
          <w:szCs w:val="22"/>
          <w:lang w:eastAsia="en-US"/>
        </w:rPr>
        <w:t>in transnational projects</w:t>
      </w:r>
      <w:r w:rsidRPr="002C45E4">
        <w:rPr>
          <w:rFonts w:eastAsia="Calibri"/>
          <w:color w:val="auto"/>
          <w:sz w:val="22"/>
          <w:szCs w:val="22"/>
          <w:lang w:eastAsia="en-US"/>
        </w:rPr>
        <w:t xml:space="preserve"> through Horizon, Interreg, Urban, etc.</w:t>
      </w:r>
    </w:p>
    <w:p w14:paraId="00A3C793"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5. Technical design and challenges with designers</w:t>
      </w:r>
    </w:p>
    <w:p w14:paraId="262BF911" w14:textId="77777777" w:rsidR="00C26DAB" w:rsidRPr="002C45E4" w:rsidRDefault="00C26DAB" w:rsidP="00CB7251">
      <w:pPr>
        <w:numPr>
          <w:ilvl w:val="0"/>
          <w:numId w:val="30"/>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technical design aimed to be competitive, including elements of the </w:t>
      </w:r>
      <w:r w:rsidRPr="002C45E4">
        <w:rPr>
          <w:rFonts w:eastAsia="Calibri"/>
          <w:b/>
          <w:bCs/>
          <w:color w:val="auto"/>
          <w:sz w:val="22"/>
          <w:szCs w:val="22"/>
          <w:lang w:eastAsia="en-US"/>
        </w:rPr>
        <w:t>New European Bauhaus principles</w:t>
      </w:r>
      <w:r w:rsidRPr="002C45E4">
        <w:rPr>
          <w:rFonts w:eastAsia="Calibri"/>
          <w:color w:val="auto"/>
          <w:sz w:val="22"/>
          <w:szCs w:val="22"/>
          <w:lang w:eastAsia="en-US"/>
        </w:rPr>
        <w:t>, at the express request of the authority.</w:t>
      </w:r>
    </w:p>
    <w:p w14:paraId="7FFED086" w14:textId="4D76ACE2" w:rsidR="00C26DAB" w:rsidRPr="002C45E4" w:rsidRDefault="00C26DAB" w:rsidP="00CB7251">
      <w:pPr>
        <w:numPr>
          <w:ilvl w:val="0"/>
          <w:numId w:val="30"/>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However, it was noted that the </w:t>
      </w:r>
      <w:r w:rsidRPr="002C45E4">
        <w:rPr>
          <w:rFonts w:eastAsia="Calibri"/>
          <w:b/>
          <w:bCs/>
          <w:color w:val="auto"/>
          <w:sz w:val="22"/>
          <w:szCs w:val="22"/>
          <w:lang w:eastAsia="en-US"/>
        </w:rPr>
        <w:t>level of designers is average</w:t>
      </w:r>
      <w:r w:rsidRPr="002C45E4">
        <w:rPr>
          <w:rFonts w:eastAsia="Calibri"/>
          <w:color w:val="auto"/>
          <w:sz w:val="22"/>
          <w:szCs w:val="22"/>
          <w:lang w:eastAsia="en-US"/>
        </w:rPr>
        <w:t xml:space="preserve">, and they do not always comply with the minimum technical regulations, much less the </w:t>
      </w:r>
      <w:r w:rsidR="007A077F" w:rsidRPr="002C45E4">
        <w:rPr>
          <w:rFonts w:eastAsia="Calibri"/>
          <w:color w:val="auto"/>
          <w:sz w:val="22"/>
          <w:szCs w:val="22"/>
          <w:lang w:eastAsia="en-US"/>
        </w:rPr>
        <w:t>high-quality</w:t>
      </w:r>
      <w:r w:rsidRPr="002C45E4">
        <w:rPr>
          <w:rFonts w:eastAsia="Calibri"/>
          <w:color w:val="auto"/>
          <w:sz w:val="22"/>
          <w:szCs w:val="22"/>
          <w:lang w:eastAsia="en-US"/>
        </w:rPr>
        <w:t xml:space="preserve"> requirements imposed by the beneficiary. There was a need for </w:t>
      </w:r>
      <w:r w:rsidRPr="002C45E4">
        <w:rPr>
          <w:rFonts w:eastAsia="Calibri"/>
          <w:b/>
          <w:bCs/>
          <w:color w:val="auto"/>
          <w:sz w:val="22"/>
          <w:szCs w:val="22"/>
          <w:lang w:eastAsia="en-US"/>
        </w:rPr>
        <w:t>strict control by the city hall</w:t>
      </w:r>
      <w:r w:rsidRPr="002C45E4">
        <w:rPr>
          <w:rFonts w:eastAsia="Calibri"/>
          <w:color w:val="auto"/>
          <w:sz w:val="22"/>
          <w:szCs w:val="22"/>
          <w:lang w:eastAsia="en-US"/>
        </w:rPr>
        <w:t xml:space="preserve"> on the design mode.</w:t>
      </w:r>
    </w:p>
    <w:p w14:paraId="6D9297BB"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6. Preparation of funding applications and administrative issues</w:t>
      </w:r>
    </w:p>
    <w:p w14:paraId="2BD3CA82" w14:textId="77777777" w:rsidR="00C26DAB" w:rsidRPr="002C45E4" w:rsidRDefault="00C26DAB" w:rsidP="00CB7251">
      <w:pPr>
        <w:numPr>
          <w:ilvl w:val="0"/>
          <w:numId w:val="31"/>
        </w:numPr>
        <w:spacing w:before="0" w:after="0" w:line="264" w:lineRule="auto"/>
        <w:rPr>
          <w:rFonts w:eastAsia="Calibri"/>
          <w:color w:val="auto"/>
          <w:sz w:val="22"/>
          <w:szCs w:val="22"/>
          <w:lang w:eastAsia="en-US"/>
        </w:rPr>
      </w:pPr>
      <w:r w:rsidRPr="002C45E4">
        <w:rPr>
          <w:rFonts w:eastAsia="Calibri"/>
          <w:color w:val="auto"/>
          <w:sz w:val="22"/>
          <w:szCs w:val="22"/>
          <w:lang w:eastAsia="en-US"/>
        </w:rPr>
        <w:t>There were no difficulties in developing the cost-benefit analysis.</w:t>
      </w:r>
    </w:p>
    <w:p w14:paraId="770CB484" w14:textId="79823427" w:rsidR="00C26DAB" w:rsidRPr="002C45E4" w:rsidRDefault="00C26DAB" w:rsidP="00CB7251">
      <w:pPr>
        <w:numPr>
          <w:ilvl w:val="0"/>
          <w:numId w:val="31"/>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Problems </w:t>
      </w:r>
      <w:r w:rsidR="007A077F" w:rsidRPr="002C45E4">
        <w:rPr>
          <w:rFonts w:eastAsia="Calibri"/>
          <w:color w:val="auto"/>
          <w:sz w:val="22"/>
          <w:szCs w:val="22"/>
          <w:lang w:eastAsia="en-US"/>
        </w:rPr>
        <w:t>with</w:t>
      </w:r>
      <w:r w:rsidRPr="002C45E4">
        <w:rPr>
          <w:rFonts w:eastAsia="Calibri"/>
          <w:color w:val="auto"/>
          <w:sz w:val="22"/>
          <w:szCs w:val="22"/>
          <w:lang w:eastAsia="en-US"/>
        </w:rPr>
        <w:t xml:space="preserve"> the interpretation of some provisions of the Guide</w:t>
      </w:r>
      <w:r w:rsidRPr="002C45E4">
        <w:rPr>
          <w:rFonts w:eastAsia="Calibri"/>
          <w:b/>
          <w:bCs/>
          <w:color w:val="auto"/>
          <w:sz w:val="22"/>
          <w:szCs w:val="22"/>
          <w:lang w:eastAsia="en-US"/>
        </w:rPr>
        <w:t xml:space="preserve"> were reported</w:t>
      </w:r>
      <w:r w:rsidRPr="002C45E4">
        <w:rPr>
          <w:rFonts w:eastAsia="Calibri"/>
          <w:color w:val="auto"/>
          <w:sz w:val="22"/>
          <w:szCs w:val="22"/>
          <w:lang w:eastAsia="en-US"/>
        </w:rPr>
        <w:t>, in particular:</w:t>
      </w:r>
    </w:p>
    <w:p w14:paraId="3D761D3F" w14:textId="5A751987" w:rsidR="00C26DAB" w:rsidRPr="002C45E4" w:rsidRDefault="00C26DAB" w:rsidP="00CB7251">
      <w:pPr>
        <w:numPr>
          <w:ilvl w:val="1"/>
          <w:numId w:val="31"/>
        </w:numPr>
        <w:spacing w:before="0" w:after="0" w:line="264" w:lineRule="auto"/>
        <w:rPr>
          <w:rFonts w:eastAsia="Calibri"/>
          <w:color w:val="auto"/>
          <w:sz w:val="22"/>
          <w:szCs w:val="22"/>
          <w:lang w:eastAsia="en-US"/>
        </w:rPr>
      </w:pPr>
      <w:r w:rsidRPr="002C45E4">
        <w:rPr>
          <w:rFonts w:eastAsia="Calibri"/>
          <w:color w:val="auto"/>
          <w:sz w:val="22"/>
          <w:szCs w:val="22"/>
          <w:lang w:eastAsia="en-US"/>
        </w:rPr>
        <w:t>the criterion of avoiding double financing, where in other RDAs5 the local budget was exempted;</w:t>
      </w:r>
    </w:p>
    <w:p w14:paraId="774CC5F0" w14:textId="77777777" w:rsidR="00C26DAB" w:rsidRPr="002C45E4" w:rsidRDefault="00C26DAB" w:rsidP="00CB7251">
      <w:pPr>
        <w:numPr>
          <w:ilvl w:val="1"/>
          <w:numId w:val="31"/>
        </w:numPr>
        <w:spacing w:before="0" w:after="0" w:line="264" w:lineRule="auto"/>
        <w:rPr>
          <w:rFonts w:eastAsia="Calibri"/>
          <w:color w:val="auto"/>
          <w:sz w:val="22"/>
          <w:szCs w:val="22"/>
          <w:lang w:eastAsia="en-US"/>
        </w:rPr>
      </w:pPr>
      <w:r w:rsidRPr="002C45E4">
        <w:rPr>
          <w:rFonts w:eastAsia="Calibri"/>
          <w:color w:val="auto"/>
          <w:sz w:val="22"/>
          <w:szCs w:val="22"/>
          <w:lang w:eastAsia="en-US"/>
        </w:rPr>
        <w:t>the fixed amount of indirect expenses of 5%, which should have been formulated as a flexible maximum ceiling.</w:t>
      </w:r>
    </w:p>
    <w:p w14:paraId="57527009" w14:textId="6115FBB9" w:rsidR="00C26DAB" w:rsidRPr="002C45E4" w:rsidRDefault="00C26DAB" w:rsidP="00CB7251">
      <w:pPr>
        <w:numPr>
          <w:ilvl w:val="0"/>
          <w:numId w:val="31"/>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These issues have been reported to the </w:t>
      </w:r>
      <w:r w:rsidR="007A077F" w:rsidRPr="002C45E4">
        <w:rPr>
          <w:rFonts w:eastAsia="Calibri"/>
          <w:color w:val="auto"/>
          <w:sz w:val="22"/>
          <w:szCs w:val="22"/>
          <w:lang w:eastAsia="en-US"/>
        </w:rPr>
        <w:t>MA,</w:t>
      </w:r>
      <w:r w:rsidRPr="002C45E4">
        <w:rPr>
          <w:rFonts w:eastAsia="Calibri"/>
          <w:color w:val="auto"/>
          <w:sz w:val="22"/>
          <w:szCs w:val="22"/>
          <w:lang w:eastAsia="en-US"/>
        </w:rPr>
        <w:t xml:space="preserve"> and it is recommended </w:t>
      </w:r>
      <w:r w:rsidRPr="002C45E4">
        <w:rPr>
          <w:rFonts w:eastAsia="Calibri"/>
          <w:b/>
          <w:bCs/>
          <w:color w:val="auto"/>
          <w:sz w:val="22"/>
          <w:szCs w:val="22"/>
          <w:lang w:eastAsia="en-US"/>
        </w:rPr>
        <w:t>to discuss them in the Monitoring Committee</w:t>
      </w:r>
      <w:r w:rsidRPr="002C45E4">
        <w:rPr>
          <w:rFonts w:eastAsia="Calibri"/>
          <w:color w:val="auto"/>
          <w:sz w:val="22"/>
          <w:szCs w:val="22"/>
          <w:lang w:eastAsia="en-US"/>
        </w:rPr>
        <w:t>.</w:t>
      </w:r>
    </w:p>
    <w:p w14:paraId="10A1002F"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7. Role in the Monitoring Committee (CM) and strategic observations</w:t>
      </w:r>
    </w:p>
    <w:p w14:paraId="0B90C8AB" w14:textId="353D2DFE" w:rsidR="00C26DAB" w:rsidRPr="002C45E4" w:rsidRDefault="00C26DAB" w:rsidP="00CB7251">
      <w:pPr>
        <w:numPr>
          <w:ilvl w:val="0"/>
          <w:numId w:val="32"/>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representative of the city hall participates in the CM and mentioned that </w:t>
      </w:r>
      <w:r w:rsidRPr="002C45E4">
        <w:rPr>
          <w:rFonts w:eastAsia="Calibri"/>
          <w:b/>
          <w:bCs/>
          <w:color w:val="auto"/>
          <w:sz w:val="22"/>
          <w:szCs w:val="22"/>
          <w:lang w:eastAsia="en-US"/>
        </w:rPr>
        <w:t>there were no relevant strategic discussions</w:t>
      </w:r>
      <w:r w:rsidRPr="002C45E4">
        <w:rPr>
          <w:rFonts w:eastAsia="Calibri"/>
          <w:color w:val="auto"/>
          <w:sz w:val="22"/>
          <w:szCs w:val="22"/>
          <w:lang w:eastAsia="en-US"/>
        </w:rPr>
        <w:t xml:space="preserve"> on cost-</w:t>
      </w:r>
      <w:r w:rsidR="0036434A" w:rsidRPr="002C45E4">
        <w:rPr>
          <w:rFonts w:eastAsia="Calibri"/>
          <w:color w:val="auto"/>
          <w:sz w:val="22"/>
          <w:szCs w:val="22"/>
          <w:lang w:eastAsia="en-US"/>
        </w:rPr>
        <w:t>efficiency</w:t>
      </w:r>
      <w:r w:rsidR="002C45E4">
        <w:rPr>
          <w:rFonts w:eastAsia="Calibri"/>
          <w:color w:val="auto"/>
          <w:sz w:val="22"/>
          <w:szCs w:val="22"/>
          <w:lang w:eastAsia="en-US"/>
        </w:rPr>
        <w:t xml:space="preserve"> </w:t>
      </w:r>
      <w:r w:rsidRPr="002C45E4">
        <w:rPr>
          <w:rFonts w:eastAsia="Calibri"/>
          <w:color w:val="auto"/>
          <w:sz w:val="22"/>
          <w:szCs w:val="22"/>
          <w:lang w:eastAsia="en-US"/>
        </w:rPr>
        <w:t>or substantial changes to the guidelines.</w:t>
      </w:r>
    </w:p>
    <w:p w14:paraId="4C6F076F" w14:textId="77777777" w:rsidR="00C26DAB" w:rsidRPr="002C45E4" w:rsidRDefault="00C26DAB" w:rsidP="00CB7251">
      <w:pPr>
        <w:numPr>
          <w:ilvl w:val="0"/>
          <w:numId w:val="32"/>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It was stressed that </w:t>
      </w:r>
      <w:r w:rsidRPr="002C45E4">
        <w:rPr>
          <w:rFonts w:eastAsia="Calibri"/>
          <w:b/>
          <w:bCs/>
          <w:color w:val="auto"/>
          <w:sz w:val="22"/>
          <w:szCs w:val="22"/>
          <w:lang w:eastAsia="en-US"/>
        </w:rPr>
        <w:t>the financing needs exceed the available resources</w:t>
      </w:r>
      <w:r w:rsidRPr="002C45E4">
        <w:rPr>
          <w:rFonts w:eastAsia="Calibri"/>
          <w:color w:val="auto"/>
          <w:sz w:val="22"/>
          <w:szCs w:val="22"/>
          <w:lang w:eastAsia="en-US"/>
        </w:rPr>
        <w:t xml:space="preserve"> and the intervention is still necessary and justified.</w:t>
      </w:r>
    </w:p>
    <w:p w14:paraId="5A7D19D2"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8. Positive factors in implementation</w:t>
      </w:r>
    </w:p>
    <w:p w14:paraId="0C5467BB" w14:textId="6468AAD3" w:rsidR="00C26DAB" w:rsidRPr="002C45E4" w:rsidRDefault="00C26DAB" w:rsidP="00CB7251">
      <w:pPr>
        <w:numPr>
          <w:ilvl w:val="0"/>
          <w:numId w:val="33"/>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relationship with </w:t>
      </w:r>
      <w:r w:rsidR="00BC3A4A" w:rsidRPr="002C45E4">
        <w:rPr>
          <w:rFonts w:eastAsia="Calibri"/>
          <w:color w:val="auto"/>
          <w:sz w:val="22"/>
          <w:szCs w:val="22"/>
          <w:lang w:eastAsia="en-US"/>
        </w:rPr>
        <w:t>MA RP for the Central Region</w:t>
      </w:r>
      <w:r w:rsidRPr="002C45E4">
        <w:rPr>
          <w:rFonts w:eastAsia="Calibri"/>
          <w:color w:val="auto"/>
          <w:sz w:val="22"/>
          <w:szCs w:val="22"/>
          <w:lang w:eastAsia="en-US"/>
        </w:rPr>
        <w:t xml:space="preserve"> is considered </w:t>
      </w:r>
      <w:r w:rsidRPr="002C45E4">
        <w:rPr>
          <w:rFonts w:eastAsia="Calibri"/>
          <w:b/>
          <w:bCs/>
          <w:color w:val="auto"/>
          <w:sz w:val="22"/>
          <w:szCs w:val="22"/>
          <w:lang w:eastAsia="en-US"/>
        </w:rPr>
        <w:t>very good</w:t>
      </w:r>
      <w:r w:rsidRPr="002C45E4">
        <w:rPr>
          <w:rFonts w:eastAsia="Calibri"/>
          <w:color w:val="auto"/>
          <w:sz w:val="22"/>
          <w:szCs w:val="22"/>
          <w:lang w:eastAsia="en-US"/>
        </w:rPr>
        <w:t>, both in terms of communication and pre-financing mechanisms, clarifications and support in procurement.</w:t>
      </w:r>
    </w:p>
    <w:p w14:paraId="1D1C2DA1" w14:textId="3C28AA40" w:rsidR="00C26DAB" w:rsidRPr="002C45E4" w:rsidRDefault="00C26DAB" w:rsidP="00CB7251">
      <w:pPr>
        <w:numPr>
          <w:ilvl w:val="0"/>
          <w:numId w:val="33"/>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AM is perceived as </w:t>
      </w:r>
      <w:r w:rsidR="007A077F" w:rsidRPr="002C45E4">
        <w:rPr>
          <w:rFonts w:eastAsia="Calibri"/>
          <w:color w:val="auto"/>
          <w:sz w:val="22"/>
          <w:szCs w:val="22"/>
          <w:lang w:eastAsia="en-US"/>
        </w:rPr>
        <w:t>prompt,</w:t>
      </w:r>
      <w:r w:rsidRPr="002C45E4">
        <w:rPr>
          <w:rFonts w:eastAsia="Calibri"/>
          <w:b/>
          <w:bCs/>
          <w:color w:val="auto"/>
          <w:sz w:val="22"/>
          <w:szCs w:val="22"/>
          <w:lang w:eastAsia="en-US"/>
        </w:rPr>
        <w:t xml:space="preserve"> engaged and professional</w:t>
      </w:r>
      <w:r w:rsidRPr="002C45E4">
        <w:rPr>
          <w:rFonts w:eastAsia="Calibri"/>
          <w:color w:val="auto"/>
          <w:sz w:val="22"/>
          <w:szCs w:val="22"/>
          <w:lang w:eastAsia="en-US"/>
        </w:rPr>
        <w:t xml:space="preserve"> in interactions with beneficiaries.</w:t>
      </w:r>
    </w:p>
    <w:p w14:paraId="2AFA88DE" w14:textId="77777777" w:rsidR="00C26DAB" w:rsidRPr="002C45E4" w:rsidRDefault="00C26DAB" w:rsidP="00C7015D">
      <w:pPr>
        <w:pBdr>
          <w:bottom w:val="single" w:sz="4" w:space="1" w:color="auto"/>
        </w:pBdr>
        <w:spacing w:before="0" w:after="0" w:line="264" w:lineRule="auto"/>
        <w:rPr>
          <w:rFonts w:eastAsia="Calibri"/>
          <w:color w:val="auto"/>
          <w:sz w:val="22"/>
          <w:szCs w:val="22"/>
          <w:lang w:eastAsia="en-US"/>
        </w:rPr>
      </w:pPr>
    </w:p>
    <w:p w14:paraId="68618297" w14:textId="1E4A5906" w:rsidR="00C26DAB" w:rsidRPr="002C45E4" w:rsidRDefault="00C26DAB" w:rsidP="00CB7251">
      <w:pPr>
        <w:keepNext/>
        <w:keepLines/>
        <w:numPr>
          <w:ilvl w:val="0"/>
          <w:numId w:val="42"/>
        </w:numPr>
        <w:spacing w:before="240" w:after="0" w:line="264" w:lineRule="auto"/>
        <w:ind w:left="357" w:hanging="357"/>
        <w:outlineLvl w:val="0"/>
        <w:rPr>
          <w:rFonts w:eastAsia="Times New Roman"/>
          <w:color w:val="2F5496"/>
          <w:sz w:val="32"/>
          <w:szCs w:val="32"/>
          <w:lang w:eastAsia="en-US"/>
        </w:rPr>
      </w:pPr>
      <w:bookmarkStart w:id="18" w:name="_Toc204614152"/>
      <w:bookmarkStart w:id="19" w:name="_Toc211600366"/>
      <w:r w:rsidRPr="002C45E4">
        <w:rPr>
          <w:rFonts w:eastAsia="Times New Roman"/>
          <w:color w:val="2F5496"/>
          <w:sz w:val="32"/>
          <w:szCs w:val="32"/>
          <w:lang w:eastAsia="en-US"/>
        </w:rPr>
        <w:t>City</w:t>
      </w:r>
      <w:bookmarkEnd w:id="18"/>
      <w:bookmarkEnd w:id="19"/>
    </w:p>
    <w:p w14:paraId="1AAD3993"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1. Relevance of the intervention and local needs</w:t>
      </w:r>
    </w:p>
    <w:p w14:paraId="02868670" w14:textId="7CEB7EC9" w:rsidR="00C26DAB" w:rsidRPr="002C45E4" w:rsidRDefault="00C26DAB" w:rsidP="00CB7251">
      <w:pPr>
        <w:numPr>
          <w:ilvl w:val="0"/>
          <w:numId w:val="34"/>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analyzed project is part of a </w:t>
      </w:r>
      <w:r w:rsidRPr="002C45E4">
        <w:rPr>
          <w:rFonts w:eastAsia="Calibri"/>
          <w:b/>
          <w:bCs/>
          <w:color w:val="auto"/>
          <w:sz w:val="22"/>
          <w:szCs w:val="22"/>
          <w:lang w:eastAsia="en-US"/>
        </w:rPr>
        <w:t>phased intervention</w:t>
      </w:r>
      <w:r w:rsidRPr="002C45E4">
        <w:rPr>
          <w:rFonts w:eastAsia="Calibri"/>
          <w:color w:val="auto"/>
          <w:sz w:val="22"/>
          <w:szCs w:val="22"/>
          <w:lang w:eastAsia="en-US"/>
        </w:rPr>
        <w:t xml:space="preserve">, aiming at the complete renovation of the Theoretical High School in the locality. The first stage, financed by ROP 2014–2020, covered grades IX–XII, and the current stage (through PR </w:t>
      </w:r>
      <w:r w:rsidR="002C45E4">
        <w:rPr>
          <w:rFonts w:eastAsia="Calibri"/>
          <w:color w:val="auto"/>
          <w:sz w:val="22"/>
          <w:szCs w:val="22"/>
          <w:lang w:eastAsia="en-US"/>
        </w:rPr>
        <w:t>for the Central Regional</w:t>
      </w:r>
      <w:r w:rsidRPr="002C45E4">
        <w:rPr>
          <w:rFonts w:eastAsia="Calibri"/>
          <w:color w:val="auto"/>
          <w:sz w:val="22"/>
          <w:szCs w:val="22"/>
          <w:lang w:eastAsia="en-US"/>
        </w:rPr>
        <w:t>) targets grades I–VIII, in two distinct buildings.</w:t>
      </w:r>
    </w:p>
    <w:p w14:paraId="7DE0157B" w14:textId="5E334D9D" w:rsidR="00C26DAB" w:rsidRPr="002C45E4" w:rsidRDefault="00C26DAB" w:rsidP="00CB7251">
      <w:pPr>
        <w:numPr>
          <w:ilvl w:val="0"/>
          <w:numId w:val="34"/>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need for renovation was determined by the degraded physical condition of the building – </w:t>
      </w:r>
      <w:r w:rsidRPr="002C45E4">
        <w:rPr>
          <w:rFonts w:eastAsia="Calibri"/>
          <w:b/>
          <w:bCs/>
          <w:color w:val="auto"/>
          <w:sz w:val="22"/>
          <w:szCs w:val="22"/>
          <w:lang w:eastAsia="en-US"/>
        </w:rPr>
        <w:t>electrical and thermal installations over 80 years old</w:t>
      </w:r>
      <w:r w:rsidRPr="002C45E4">
        <w:rPr>
          <w:rFonts w:eastAsia="Calibri"/>
          <w:color w:val="auto"/>
          <w:sz w:val="22"/>
          <w:szCs w:val="22"/>
          <w:lang w:eastAsia="en-US"/>
        </w:rPr>
        <w:t xml:space="preserve">, worn roofs and </w:t>
      </w:r>
      <w:r w:rsidRPr="002C45E4">
        <w:rPr>
          <w:rFonts w:eastAsia="Calibri"/>
          <w:color w:val="auto"/>
          <w:sz w:val="22"/>
          <w:szCs w:val="22"/>
          <w:lang w:eastAsia="en-US"/>
        </w:rPr>
        <w:lastRenderedPageBreak/>
        <w:t xml:space="preserve">non-existent insulation. The project provides </w:t>
      </w:r>
      <w:r w:rsidR="007A077F" w:rsidRPr="002C45E4">
        <w:rPr>
          <w:rFonts w:eastAsia="Calibri"/>
          <w:color w:val="auto"/>
          <w:sz w:val="22"/>
          <w:szCs w:val="22"/>
          <w:lang w:eastAsia="en-US"/>
        </w:rPr>
        <w:t>extensive work</w:t>
      </w:r>
      <w:r w:rsidRPr="002C45E4">
        <w:rPr>
          <w:rFonts w:eastAsia="Calibri"/>
          <w:color w:val="auto"/>
          <w:sz w:val="22"/>
          <w:szCs w:val="22"/>
          <w:lang w:eastAsia="en-US"/>
        </w:rPr>
        <w:t>: changing the roof, thermal insulation, carpentry, lighting systems and heat pumps.</w:t>
      </w:r>
    </w:p>
    <w:p w14:paraId="18A502A1" w14:textId="77777777" w:rsidR="00C26DAB" w:rsidRPr="002C45E4" w:rsidRDefault="00C26DAB" w:rsidP="00CB7251">
      <w:pPr>
        <w:numPr>
          <w:ilvl w:val="0"/>
          <w:numId w:val="34"/>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In the case of residential blocks, the selection of buildings was made according to </w:t>
      </w:r>
      <w:r w:rsidRPr="002C45E4">
        <w:rPr>
          <w:rFonts w:eastAsia="Calibri"/>
          <w:b/>
          <w:bCs/>
          <w:color w:val="auto"/>
          <w:sz w:val="22"/>
          <w:szCs w:val="22"/>
          <w:lang w:eastAsia="en-US"/>
        </w:rPr>
        <w:t>the existence of legally constituted owners' associations</w:t>
      </w:r>
      <w:r w:rsidRPr="002C45E4">
        <w:rPr>
          <w:rFonts w:eastAsia="Calibri"/>
          <w:color w:val="auto"/>
          <w:sz w:val="22"/>
          <w:szCs w:val="22"/>
          <w:lang w:eastAsia="en-US"/>
        </w:rPr>
        <w:t>, given that most of the blocks are in a similar technical situation. The 2% co-financing is fully provided by the City Hall.</w:t>
      </w:r>
    </w:p>
    <w:p w14:paraId="0D62971C"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2. Defining and adapting technical solutions</w:t>
      </w:r>
    </w:p>
    <w:p w14:paraId="1A4BBEA1" w14:textId="77777777" w:rsidR="00C26DAB" w:rsidRPr="002C45E4" w:rsidRDefault="00C26DAB" w:rsidP="00CB7251">
      <w:pPr>
        <w:numPr>
          <w:ilvl w:val="0"/>
          <w:numId w:val="35"/>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technical solutions were developed by the designer, following the energy audit, and include </w:t>
      </w:r>
      <w:r w:rsidRPr="002C45E4">
        <w:rPr>
          <w:rFonts w:eastAsia="Calibri"/>
          <w:b/>
          <w:bCs/>
          <w:color w:val="auto"/>
          <w:sz w:val="22"/>
          <w:szCs w:val="22"/>
          <w:lang w:eastAsia="en-US"/>
        </w:rPr>
        <w:t>highly efficient measures</w:t>
      </w:r>
      <w:r w:rsidRPr="002C45E4">
        <w:rPr>
          <w:rFonts w:eastAsia="Calibri"/>
          <w:color w:val="auto"/>
          <w:sz w:val="22"/>
          <w:szCs w:val="22"/>
          <w:lang w:eastAsia="en-US"/>
        </w:rPr>
        <w:t xml:space="preserve">, such as heat pumps and photovoltaic panels. These solutions were </w:t>
      </w:r>
      <w:r w:rsidRPr="002C45E4">
        <w:rPr>
          <w:rFonts w:eastAsia="Calibri"/>
          <w:b/>
          <w:bCs/>
          <w:color w:val="auto"/>
          <w:sz w:val="22"/>
          <w:szCs w:val="22"/>
          <w:lang w:eastAsia="en-US"/>
        </w:rPr>
        <w:t>successfully tested in the project with grades IX-XII financed by the ROP</w:t>
      </w:r>
      <w:r w:rsidRPr="002C45E4">
        <w:rPr>
          <w:rFonts w:eastAsia="Calibri"/>
          <w:color w:val="auto"/>
          <w:sz w:val="22"/>
          <w:szCs w:val="22"/>
          <w:lang w:eastAsia="en-US"/>
        </w:rPr>
        <w:t>, where there was a 50% reduction in energy consumption.</w:t>
      </w:r>
    </w:p>
    <w:p w14:paraId="66DCD577" w14:textId="77777777" w:rsidR="00C26DAB" w:rsidRPr="002C45E4" w:rsidRDefault="00C26DAB" w:rsidP="00CB7251">
      <w:pPr>
        <w:numPr>
          <w:ilvl w:val="0"/>
          <w:numId w:val="35"/>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beneficiary also took over </w:t>
      </w:r>
      <w:r w:rsidRPr="002C45E4">
        <w:rPr>
          <w:rFonts w:eastAsia="Calibri"/>
          <w:b/>
          <w:bCs/>
          <w:color w:val="auto"/>
          <w:sz w:val="22"/>
          <w:szCs w:val="22"/>
          <w:lang w:eastAsia="en-US"/>
        </w:rPr>
        <w:t>good practice models observed in partner localities in Belgium and the Netherlands</w:t>
      </w:r>
      <w:r w:rsidRPr="002C45E4">
        <w:rPr>
          <w:rFonts w:eastAsia="Calibri"/>
          <w:color w:val="auto"/>
          <w:sz w:val="22"/>
          <w:szCs w:val="22"/>
          <w:lang w:eastAsia="en-US"/>
        </w:rPr>
        <w:t>, in particular on the use of heat pumps in the rehabilitation of kindergartens or other public buildings.</w:t>
      </w:r>
    </w:p>
    <w:p w14:paraId="40F6322A"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3. Implementation capacity and financial effort</w:t>
      </w:r>
    </w:p>
    <w:p w14:paraId="3FEF395E" w14:textId="77777777" w:rsidR="00C26DAB" w:rsidRPr="002C45E4" w:rsidRDefault="00C26DAB" w:rsidP="00CB7251">
      <w:pPr>
        <w:numPr>
          <w:ilvl w:val="0"/>
          <w:numId w:val="36"/>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phased project started in 2019 and is scheduled to be completed in 2025. The transition from ROP to PR Center was accompanied by </w:t>
      </w:r>
      <w:r w:rsidRPr="002C45E4">
        <w:rPr>
          <w:rFonts w:eastAsia="Calibri"/>
          <w:b/>
          <w:bCs/>
          <w:color w:val="auto"/>
          <w:sz w:val="22"/>
          <w:szCs w:val="22"/>
          <w:lang w:eastAsia="en-US"/>
        </w:rPr>
        <w:t>administrative and adaptation difficulties</w:t>
      </w:r>
      <w:r w:rsidRPr="002C45E4">
        <w:rPr>
          <w:rFonts w:eastAsia="Calibri"/>
          <w:color w:val="auto"/>
          <w:sz w:val="22"/>
          <w:szCs w:val="22"/>
          <w:lang w:eastAsia="en-US"/>
        </w:rPr>
        <w:t>.</w:t>
      </w:r>
    </w:p>
    <w:p w14:paraId="5778A942" w14:textId="77777777" w:rsidR="00C26DAB" w:rsidRPr="002C45E4" w:rsidRDefault="00C26DAB" w:rsidP="00CB7251">
      <w:pPr>
        <w:numPr>
          <w:ilvl w:val="0"/>
          <w:numId w:val="36"/>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price increases in the post-pandemic period generated significant financial pressures, but the city hall managed to ensure co-financing and coverage of ineligible expenses through </w:t>
      </w:r>
      <w:r w:rsidRPr="002C45E4">
        <w:rPr>
          <w:rFonts w:eastAsia="Calibri"/>
          <w:b/>
          <w:bCs/>
          <w:color w:val="auto"/>
          <w:sz w:val="22"/>
          <w:szCs w:val="22"/>
          <w:lang w:eastAsia="en-US"/>
        </w:rPr>
        <w:t>bank loans and local budget</w:t>
      </w:r>
      <w:r w:rsidRPr="002C45E4">
        <w:rPr>
          <w:rFonts w:eastAsia="Calibri"/>
          <w:color w:val="auto"/>
          <w:sz w:val="22"/>
          <w:szCs w:val="22"/>
          <w:lang w:eastAsia="en-US"/>
        </w:rPr>
        <w:t xml:space="preserve">. Credit is used both as </w:t>
      </w:r>
      <w:r w:rsidRPr="002C45E4">
        <w:rPr>
          <w:rFonts w:eastAsia="Calibri"/>
          <w:b/>
          <w:bCs/>
          <w:color w:val="auto"/>
          <w:sz w:val="22"/>
          <w:szCs w:val="22"/>
          <w:lang w:eastAsia="en-US"/>
        </w:rPr>
        <w:t>a bridge mechanism for cash flow</w:t>
      </w:r>
      <w:r w:rsidRPr="002C45E4">
        <w:rPr>
          <w:rFonts w:eastAsia="Calibri"/>
          <w:color w:val="auto"/>
          <w:sz w:val="22"/>
          <w:szCs w:val="22"/>
          <w:lang w:eastAsia="en-US"/>
        </w:rPr>
        <w:t xml:space="preserve"> and to absorb price differences.</w:t>
      </w:r>
    </w:p>
    <w:p w14:paraId="4B022836" w14:textId="77777777" w:rsidR="00C26DAB" w:rsidRPr="002C45E4" w:rsidRDefault="00C26DAB" w:rsidP="00CB7251">
      <w:pPr>
        <w:numPr>
          <w:ilvl w:val="0"/>
          <w:numId w:val="36"/>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Future maintenance is not perceived as a problem, as </w:t>
      </w:r>
      <w:r w:rsidRPr="002C45E4">
        <w:rPr>
          <w:rFonts w:eastAsia="Calibri"/>
          <w:b/>
          <w:bCs/>
          <w:color w:val="auto"/>
          <w:sz w:val="22"/>
          <w:szCs w:val="22"/>
          <w:lang w:eastAsia="en-US"/>
        </w:rPr>
        <w:t>maintenance costs already existed</w:t>
      </w:r>
      <w:r w:rsidRPr="002C45E4">
        <w:rPr>
          <w:rFonts w:eastAsia="Calibri"/>
          <w:color w:val="auto"/>
          <w:sz w:val="22"/>
          <w:szCs w:val="22"/>
          <w:lang w:eastAsia="en-US"/>
        </w:rPr>
        <w:t xml:space="preserve"> before the renovation and will continue to be borne in the same way.</w:t>
      </w:r>
    </w:p>
    <w:p w14:paraId="2CCD744A" w14:textId="22AF27E2"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4. Technical design and cost-benefit analysis</w:t>
      </w:r>
    </w:p>
    <w:p w14:paraId="60F2F819" w14:textId="77777777" w:rsidR="00C26DAB" w:rsidRPr="002C45E4" w:rsidRDefault="00C26DAB" w:rsidP="00CB7251">
      <w:pPr>
        <w:numPr>
          <w:ilvl w:val="0"/>
          <w:numId w:val="37"/>
        </w:numPr>
        <w:spacing w:before="0" w:after="0" w:line="264" w:lineRule="auto"/>
        <w:rPr>
          <w:rFonts w:eastAsia="Calibri"/>
          <w:color w:val="auto"/>
          <w:sz w:val="22"/>
          <w:szCs w:val="22"/>
          <w:lang w:eastAsia="en-US"/>
        </w:rPr>
      </w:pPr>
      <w:r w:rsidRPr="002C45E4">
        <w:rPr>
          <w:rFonts w:eastAsia="Calibri"/>
          <w:color w:val="auto"/>
          <w:sz w:val="22"/>
          <w:szCs w:val="22"/>
          <w:lang w:eastAsia="en-US"/>
        </w:rPr>
        <w:t>The technical design was developed by the same operator who carried out the execution, based on the audit documentation. No major technical difficulties were reported.</w:t>
      </w:r>
    </w:p>
    <w:p w14:paraId="6424C048" w14:textId="3499C5F2" w:rsidR="00C26DAB" w:rsidRPr="002C45E4" w:rsidRDefault="00C26DAB" w:rsidP="00CB7251">
      <w:pPr>
        <w:numPr>
          <w:ilvl w:val="0"/>
          <w:numId w:val="37"/>
        </w:numPr>
        <w:spacing w:before="0" w:after="0" w:line="264" w:lineRule="auto"/>
        <w:rPr>
          <w:rFonts w:eastAsia="Calibri"/>
          <w:color w:val="auto"/>
          <w:sz w:val="22"/>
          <w:szCs w:val="22"/>
          <w:lang w:eastAsia="en-US"/>
        </w:rPr>
      </w:pPr>
      <w:r w:rsidRPr="002C45E4">
        <w:rPr>
          <w:rFonts w:eastAsia="Calibri"/>
          <w:b/>
          <w:bCs/>
          <w:color w:val="auto"/>
          <w:sz w:val="22"/>
          <w:szCs w:val="22"/>
          <w:lang w:eastAsia="en-US"/>
        </w:rPr>
        <w:t>The cost-benefit analysis was outsourced to a consulting firm</w:t>
      </w:r>
      <w:r w:rsidRPr="002C45E4">
        <w:rPr>
          <w:rFonts w:eastAsia="Calibri"/>
          <w:color w:val="auto"/>
          <w:sz w:val="22"/>
          <w:szCs w:val="22"/>
          <w:lang w:eastAsia="en-US"/>
        </w:rPr>
        <w:t xml:space="preserve"> other than the designer. The trial went smoothly.</w:t>
      </w:r>
    </w:p>
    <w:p w14:paraId="70F164E4" w14:textId="77777777" w:rsidR="00C26DAB" w:rsidRPr="002C45E4" w:rsidRDefault="00C26DAB" w:rsidP="00CB7251">
      <w:pPr>
        <w:numPr>
          <w:ilvl w:val="0"/>
          <w:numId w:val="37"/>
        </w:numPr>
        <w:spacing w:before="0" w:after="0" w:line="264" w:lineRule="auto"/>
        <w:rPr>
          <w:rFonts w:eastAsia="Calibri"/>
          <w:color w:val="auto"/>
          <w:sz w:val="22"/>
          <w:szCs w:val="22"/>
          <w:lang w:eastAsia="en-US"/>
        </w:rPr>
      </w:pPr>
      <w:r w:rsidRPr="002C45E4">
        <w:rPr>
          <w:rFonts w:eastAsia="Calibri"/>
          <w:color w:val="auto"/>
          <w:sz w:val="22"/>
          <w:szCs w:val="22"/>
          <w:lang w:eastAsia="en-US"/>
        </w:rPr>
        <w:t>No major changes in solutions or the need for technological upgrades were reported compared to the time of submitting the project.</w:t>
      </w:r>
    </w:p>
    <w:p w14:paraId="77B87DC1" w14:textId="353A1732"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 xml:space="preserve">5. Relationship with </w:t>
      </w:r>
      <w:r w:rsidR="008076A4">
        <w:rPr>
          <w:rFonts w:eastAsia="Calibri"/>
          <w:b/>
          <w:bCs/>
          <w:color w:val="auto"/>
          <w:sz w:val="22"/>
          <w:szCs w:val="22"/>
          <w:lang w:eastAsia="en-US"/>
        </w:rPr>
        <w:t>RDA</w:t>
      </w:r>
      <w:r w:rsidRPr="002C45E4">
        <w:rPr>
          <w:rFonts w:eastAsia="Calibri"/>
          <w:b/>
          <w:bCs/>
          <w:color w:val="auto"/>
          <w:sz w:val="22"/>
          <w:szCs w:val="22"/>
          <w:lang w:eastAsia="en-US"/>
        </w:rPr>
        <w:t xml:space="preserve"> and the administrative process</w:t>
      </w:r>
    </w:p>
    <w:p w14:paraId="7BBD49EC" w14:textId="2794AEBD" w:rsidR="00C26DAB" w:rsidRPr="002C45E4" w:rsidRDefault="00C26DAB" w:rsidP="00CB7251">
      <w:pPr>
        <w:numPr>
          <w:ilvl w:val="0"/>
          <w:numId w:val="38"/>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w:t>
      </w:r>
      <w:r w:rsidR="007A077F" w:rsidRPr="002C45E4">
        <w:rPr>
          <w:rFonts w:eastAsia="Calibri"/>
          <w:color w:val="auto"/>
          <w:sz w:val="22"/>
          <w:szCs w:val="22"/>
          <w:lang w:eastAsia="en-US"/>
        </w:rPr>
        <w:t>applicants’</w:t>
      </w:r>
      <w:r w:rsidRPr="002C45E4">
        <w:rPr>
          <w:rFonts w:eastAsia="Calibri"/>
          <w:color w:val="auto"/>
          <w:sz w:val="22"/>
          <w:szCs w:val="22"/>
          <w:lang w:eastAsia="en-US"/>
        </w:rPr>
        <w:t xml:space="preserve"> guidelines were considered </w:t>
      </w:r>
      <w:r w:rsidRPr="002C45E4">
        <w:rPr>
          <w:rFonts w:eastAsia="Calibri"/>
          <w:b/>
          <w:bCs/>
          <w:color w:val="auto"/>
          <w:sz w:val="22"/>
          <w:szCs w:val="22"/>
          <w:lang w:eastAsia="en-US"/>
        </w:rPr>
        <w:t>clear and easy to follow</w:t>
      </w:r>
      <w:r w:rsidRPr="002C45E4">
        <w:rPr>
          <w:rFonts w:eastAsia="Calibri"/>
          <w:color w:val="auto"/>
          <w:sz w:val="22"/>
          <w:szCs w:val="22"/>
          <w:lang w:eastAsia="en-US"/>
        </w:rPr>
        <w:t>, and the evaluation, selection and contracting process was carried out within a reasonable timeframe.</w:t>
      </w:r>
    </w:p>
    <w:p w14:paraId="27C9E9D5" w14:textId="77777777" w:rsidR="00C26DAB" w:rsidRPr="002C45E4" w:rsidRDefault="00C26DAB" w:rsidP="00CB7251">
      <w:pPr>
        <w:numPr>
          <w:ilvl w:val="0"/>
          <w:numId w:val="38"/>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beneficiary has collaborated with consulting firms for the drafting and submission of financing applications and has </w:t>
      </w:r>
      <w:r w:rsidRPr="002C45E4">
        <w:rPr>
          <w:rFonts w:eastAsia="Calibri"/>
          <w:b/>
          <w:bCs/>
          <w:color w:val="auto"/>
          <w:sz w:val="22"/>
          <w:szCs w:val="22"/>
          <w:lang w:eastAsia="en-US"/>
        </w:rPr>
        <w:t>other energy efficiency projects underway through PNRR or LAG</w:t>
      </w:r>
      <w:r w:rsidRPr="002C45E4">
        <w:rPr>
          <w:rFonts w:eastAsia="Calibri"/>
          <w:color w:val="auto"/>
          <w:sz w:val="22"/>
          <w:szCs w:val="22"/>
          <w:lang w:eastAsia="en-US"/>
        </w:rPr>
        <w:t>.</w:t>
      </w:r>
    </w:p>
    <w:p w14:paraId="081C570A"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6. Implementation and lessons learned</w:t>
      </w:r>
    </w:p>
    <w:p w14:paraId="4243D920" w14:textId="77777777" w:rsidR="00C26DAB" w:rsidRPr="002C45E4" w:rsidRDefault="00C26DAB" w:rsidP="00CB7251">
      <w:pPr>
        <w:numPr>
          <w:ilvl w:val="0"/>
          <w:numId w:val="39"/>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implementation of the project is ongoing, and the beneficiary mentioned that he would do </w:t>
      </w:r>
      <w:r w:rsidRPr="002C45E4">
        <w:rPr>
          <w:rFonts w:eastAsia="Calibri"/>
          <w:b/>
          <w:bCs/>
          <w:color w:val="auto"/>
          <w:sz w:val="22"/>
          <w:szCs w:val="22"/>
          <w:lang w:eastAsia="en-US"/>
        </w:rPr>
        <w:t>the same if he started the project all over again</w:t>
      </w:r>
      <w:r w:rsidRPr="002C45E4">
        <w:rPr>
          <w:rFonts w:eastAsia="Calibri"/>
          <w:color w:val="auto"/>
          <w:sz w:val="22"/>
          <w:szCs w:val="22"/>
          <w:lang w:eastAsia="en-US"/>
        </w:rPr>
        <w:t>, considering the current experience as a positive one.</w:t>
      </w:r>
    </w:p>
    <w:p w14:paraId="3FED66D5" w14:textId="77777777" w:rsidR="00C26DAB" w:rsidRPr="002C45E4" w:rsidRDefault="00C26DAB" w:rsidP="00CB7251">
      <w:pPr>
        <w:numPr>
          <w:ilvl w:val="0"/>
          <w:numId w:val="39"/>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only problematic aspect remains </w:t>
      </w:r>
      <w:r w:rsidRPr="002C45E4">
        <w:rPr>
          <w:rFonts w:eastAsia="Calibri"/>
          <w:b/>
          <w:bCs/>
          <w:color w:val="auto"/>
          <w:sz w:val="22"/>
          <w:szCs w:val="22"/>
          <w:lang w:eastAsia="en-US"/>
        </w:rPr>
        <w:t>the risk of price increases and uncertainties about future costs</w:t>
      </w:r>
      <w:r w:rsidRPr="002C45E4">
        <w:rPr>
          <w:rFonts w:eastAsia="Calibri"/>
          <w:color w:val="auto"/>
          <w:sz w:val="22"/>
          <w:szCs w:val="22"/>
          <w:lang w:eastAsia="en-US"/>
        </w:rPr>
        <w:t>, but these are managed through rigorous financial planning.</w:t>
      </w:r>
    </w:p>
    <w:p w14:paraId="118EDACA" w14:textId="77777777" w:rsidR="00C26DAB" w:rsidRPr="002C45E4" w:rsidRDefault="00C26DAB" w:rsidP="00CB7251">
      <w:pPr>
        <w:numPr>
          <w:ilvl w:val="0"/>
          <w:numId w:val="39"/>
        </w:numPr>
        <w:spacing w:before="0" w:after="0" w:line="264" w:lineRule="auto"/>
        <w:rPr>
          <w:rFonts w:eastAsia="Calibri"/>
          <w:color w:val="auto"/>
          <w:sz w:val="22"/>
          <w:szCs w:val="22"/>
          <w:lang w:eastAsia="en-US"/>
        </w:rPr>
      </w:pPr>
      <w:r w:rsidRPr="002C45E4">
        <w:rPr>
          <w:rFonts w:eastAsia="Calibri"/>
          <w:b/>
          <w:bCs/>
          <w:color w:val="auto"/>
          <w:sz w:val="22"/>
          <w:szCs w:val="22"/>
          <w:lang w:eastAsia="en-US"/>
        </w:rPr>
        <w:t>The principles of sustainable development and equal opportunities have been respected</w:t>
      </w:r>
      <w:r w:rsidRPr="002C45E4">
        <w:rPr>
          <w:rFonts w:eastAsia="Calibri"/>
          <w:color w:val="auto"/>
          <w:sz w:val="22"/>
          <w:szCs w:val="22"/>
          <w:lang w:eastAsia="en-US"/>
        </w:rPr>
        <w:t xml:space="preserve"> since the design phase. No difficulties were reported in this regard.</w:t>
      </w:r>
    </w:p>
    <w:p w14:paraId="306C2FF4" w14:textId="77777777" w:rsidR="00C26DAB" w:rsidRPr="002C45E4" w:rsidRDefault="00C26DAB" w:rsidP="00160124">
      <w:pPr>
        <w:spacing w:before="0" w:after="0" w:line="264" w:lineRule="auto"/>
        <w:rPr>
          <w:rFonts w:eastAsia="Calibri"/>
          <w:b/>
          <w:bCs/>
          <w:color w:val="auto"/>
          <w:sz w:val="22"/>
          <w:szCs w:val="22"/>
          <w:lang w:eastAsia="en-US"/>
        </w:rPr>
      </w:pPr>
      <w:r w:rsidRPr="002C45E4">
        <w:rPr>
          <w:rFonts w:eastAsia="Calibri"/>
          <w:b/>
          <w:bCs/>
          <w:color w:val="auto"/>
          <w:sz w:val="22"/>
          <w:szCs w:val="22"/>
          <w:lang w:eastAsia="en-US"/>
        </w:rPr>
        <w:t>7. Information and awareness</w:t>
      </w:r>
    </w:p>
    <w:p w14:paraId="417882CD" w14:textId="77777777" w:rsidR="00C26DAB" w:rsidRPr="002C45E4" w:rsidRDefault="00C26DAB" w:rsidP="00CB7251">
      <w:pPr>
        <w:numPr>
          <w:ilvl w:val="0"/>
          <w:numId w:val="40"/>
        </w:numPr>
        <w:spacing w:before="0" w:after="0" w:line="264" w:lineRule="auto"/>
        <w:rPr>
          <w:rFonts w:eastAsia="Calibri"/>
          <w:color w:val="auto"/>
          <w:sz w:val="22"/>
          <w:szCs w:val="22"/>
          <w:lang w:eastAsia="en-US"/>
        </w:rPr>
      </w:pPr>
      <w:r w:rsidRPr="002C45E4">
        <w:rPr>
          <w:rFonts w:eastAsia="Calibri"/>
          <w:color w:val="auto"/>
          <w:sz w:val="22"/>
          <w:szCs w:val="22"/>
          <w:lang w:eastAsia="en-US"/>
        </w:rPr>
        <w:lastRenderedPageBreak/>
        <w:t xml:space="preserve">Constant public information </w:t>
      </w:r>
      <w:r w:rsidRPr="002C45E4">
        <w:rPr>
          <w:rFonts w:eastAsia="Calibri"/>
          <w:b/>
          <w:bCs/>
          <w:color w:val="auto"/>
          <w:sz w:val="22"/>
          <w:szCs w:val="22"/>
          <w:lang w:eastAsia="en-US"/>
        </w:rPr>
        <w:t>activities were carried out</w:t>
      </w:r>
      <w:r w:rsidRPr="002C45E4">
        <w:rPr>
          <w:rFonts w:eastAsia="Calibri"/>
          <w:color w:val="auto"/>
          <w:sz w:val="22"/>
          <w:szCs w:val="22"/>
          <w:lang w:eastAsia="en-US"/>
        </w:rPr>
        <w:t>, including press articles and the production of videos.</w:t>
      </w:r>
    </w:p>
    <w:p w14:paraId="473EC02C" w14:textId="6DA5CDCB" w:rsidR="00C26DAB" w:rsidRPr="002C45E4" w:rsidRDefault="00C26DAB" w:rsidP="00CB7251">
      <w:pPr>
        <w:numPr>
          <w:ilvl w:val="0"/>
          <w:numId w:val="40"/>
        </w:numPr>
        <w:spacing w:before="0" w:after="0" w:line="264" w:lineRule="auto"/>
        <w:rPr>
          <w:rFonts w:eastAsia="Calibri"/>
          <w:color w:val="auto"/>
          <w:sz w:val="22"/>
          <w:szCs w:val="22"/>
          <w:lang w:eastAsia="en-US"/>
        </w:rPr>
      </w:pPr>
      <w:r w:rsidRPr="002C45E4">
        <w:rPr>
          <w:rFonts w:eastAsia="Calibri"/>
          <w:color w:val="auto"/>
          <w:sz w:val="22"/>
          <w:szCs w:val="22"/>
          <w:lang w:eastAsia="en-US"/>
        </w:rPr>
        <w:t xml:space="preserve">The City Hall was included in a </w:t>
      </w:r>
      <w:r w:rsidRPr="002C45E4">
        <w:rPr>
          <w:rFonts w:eastAsia="Calibri"/>
          <w:b/>
          <w:bCs/>
          <w:color w:val="auto"/>
          <w:sz w:val="22"/>
          <w:szCs w:val="22"/>
          <w:lang w:eastAsia="en-US"/>
        </w:rPr>
        <w:t>pilot project on MIBE heat pumps</w:t>
      </w:r>
      <w:r w:rsidRPr="002C45E4">
        <w:rPr>
          <w:rFonts w:eastAsia="Calibri"/>
          <w:color w:val="auto"/>
          <w:sz w:val="22"/>
          <w:szCs w:val="22"/>
          <w:lang w:eastAsia="en-US"/>
        </w:rPr>
        <w:t>, which contributed to the visibility and replicability of the intervention.</w:t>
      </w:r>
    </w:p>
    <w:p w14:paraId="5A1B0566" w14:textId="77777777" w:rsidR="00C26DAB" w:rsidRPr="002C45E4" w:rsidRDefault="00C26DAB" w:rsidP="00C7015D">
      <w:pPr>
        <w:pBdr>
          <w:bottom w:val="single" w:sz="4" w:space="1" w:color="auto"/>
        </w:pBdr>
        <w:spacing w:before="0" w:after="0" w:line="264" w:lineRule="auto"/>
        <w:rPr>
          <w:rFonts w:eastAsia="Calibri"/>
          <w:color w:val="auto"/>
          <w:sz w:val="22"/>
          <w:szCs w:val="22"/>
          <w:lang w:eastAsia="en-US"/>
        </w:rPr>
      </w:pPr>
    </w:p>
    <w:p w14:paraId="0F05023D" w14:textId="3A750802" w:rsidR="00C26DAB" w:rsidRPr="002C45E4" w:rsidRDefault="00293E26" w:rsidP="00CB7251">
      <w:pPr>
        <w:keepNext/>
        <w:keepLines/>
        <w:numPr>
          <w:ilvl w:val="0"/>
          <w:numId w:val="42"/>
        </w:numPr>
        <w:spacing w:before="0" w:after="0" w:line="264" w:lineRule="auto"/>
        <w:ind w:left="357" w:hanging="357"/>
        <w:outlineLvl w:val="0"/>
        <w:rPr>
          <w:rFonts w:eastAsia="Calibri"/>
          <w:color w:val="auto"/>
          <w:sz w:val="22"/>
          <w:szCs w:val="22"/>
          <w:lang w:eastAsia="en-US"/>
        </w:rPr>
      </w:pPr>
      <w:bookmarkStart w:id="20" w:name="_Toc204614153"/>
      <w:bookmarkStart w:id="21" w:name="_Toc211600367"/>
      <w:r w:rsidRPr="002C45E4">
        <w:rPr>
          <w:rFonts w:eastAsia="Times New Roman"/>
          <w:color w:val="2F5496"/>
          <w:sz w:val="32"/>
          <w:szCs w:val="32"/>
          <w:lang w:eastAsia="en-US"/>
        </w:rPr>
        <w:t>Specialized body</w:t>
      </w:r>
      <w:bookmarkEnd w:id="20"/>
      <w:bookmarkEnd w:id="21"/>
    </w:p>
    <w:p w14:paraId="2964630A" w14:textId="39382AE7" w:rsidR="00C26DAB" w:rsidRPr="002C45E4" w:rsidRDefault="009F3B25" w:rsidP="00C7015D">
      <w:pPr>
        <w:spacing w:before="0" w:line="264" w:lineRule="auto"/>
        <w:rPr>
          <w:rFonts w:eastAsia="Calibri"/>
          <w:color w:val="auto"/>
          <w:sz w:val="22"/>
          <w:szCs w:val="22"/>
          <w:lang w:eastAsia="en-US"/>
        </w:rPr>
      </w:pPr>
      <w:r w:rsidRPr="002C45E4">
        <w:rPr>
          <w:rFonts w:eastAsia="Calibri"/>
          <w:color w:val="auto"/>
          <w:sz w:val="22"/>
          <w:szCs w:val="22"/>
          <w:lang w:eastAsia="en-US"/>
        </w:rPr>
        <w:t>The entity, as a member of the Monitoring Committee of the PR Center, has been actively involved since the development phase of the Program. The interlocutors stressed that, although the current structure of the intervention is functional, it would have been appropriate for it to include a more integrated planning of actions, correlated with other relevant strategic documents (e.g. General Urban Plans), especially in the context in which energy efficiency is an essential component of territorial development.</w:t>
      </w:r>
    </w:p>
    <w:p w14:paraId="0B38326E" w14:textId="545F40C7" w:rsidR="00C26DAB" w:rsidRPr="002C45E4" w:rsidRDefault="009F3B25" w:rsidP="00C7015D">
      <w:pPr>
        <w:spacing w:before="0" w:line="264" w:lineRule="auto"/>
        <w:rPr>
          <w:rFonts w:eastAsia="Calibri"/>
          <w:color w:val="auto"/>
          <w:sz w:val="22"/>
          <w:szCs w:val="22"/>
          <w:lang w:eastAsia="en-US"/>
        </w:rPr>
      </w:pPr>
      <w:r w:rsidRPr="002C45E4">
        <w:rPr>
          <w:rFonts w:eastAsia="Calibri"/>
          <w:color w:val="auto"/>
          <w:sz w:val="22"/>
          <w:szCs w:val="22"/>
          <w:lang w:eastAsia="en-US"/>
        </w:rPr>
        <w:t xml:space="preserve">The organization's representatives pointed out the need to capitalize locally on locally produced renewable energy, especially in the context of projects that include photovoltaic panels. According to them, it is essential that beneficiaries have a flexible set of tools that allow their own consumption of the energy produced, with the possibility of storage and intelligent management. However, the current legal framework does not sufficiently </w:t>
      </w:r>
      <w:r w:rsidR="002C45E4" w:rsidRPr="002C45E4">
        <w:rPr>
          <w:rFonts w:eastAsia="Calibri"/>
          <w:color w:val="auto"/>
          <w:sz w:val="22"/>
          <w:szCs w:val="22"/>
          <w:lang w:eastAsia="en-US"/>
        </w:rPr>
        <w:t>incentivize</w:t>
      </w:r>
      <w:r w:rsidRPr="002C45E4">
        <w:rPr>
          <w:rFonts w:eastAsia="Calibri"/>
          <w:color w:val="auto"/>
          <w:sz w:val="22"/>
          <w:szCs w:val="22"/>
          <w:lang w:eastAsia="en-US"/>
        </w:rPr>
        <w:t xml:space="preserve"> prosumers, and the necessary changes in legislation (e.g. the Prosumer Law) are still being approved.</w:t>
      </w:r>
    </w:p>
    <w:p w14:paraId="05F3577E" w14:textId="77777777" w:rsidR="00C26DAB" w:rsidRPr="002C45E4" w:rsidRDefault="00C26DAB" w:rsidP="00C7015D">
      <w:pPr>
        <w:spacing w:before="0" w:line="264" w:lineRule="auto"/>
        <w:rPr>
          <w:rFonts w:eastAsia="Calibri"/>
          <w:color w:val="auto"/>
          <w:sz w:val="22"/>
          <w:szCs w:val="22"/>
          <w:lang w:eastAsia="en-US"/>
        </w:rPr>
      </w:pPr>
      <w:r w:rsidRPr="002C45E4">
        <w:rPr>
          <w:rFonts w:eastAsia="Calibri"/>
          <w:color w:val="auto"/>
          <w:sz w:val="22"/>
          <w:szCs w:val="22"/>
          <w:lang w:eastAsia="en-US"/>
        </w:rPr>
        <w:t>Among the proposals made within the Monitoring Committee were:</w:t>
      </w:r>
    </w:p>
    <w:p w14:paraId="637032B8" w14:textId="77777777" w:rsidR="00C26DAB" w:rsidRPr="002C45E4" w:rsidRDefault="00C26DAB" w:rsidP="00CB7251">
      <w:pPr>
        <w:numPr>
          <w:ilvl w:val="0"/>
          <w:numId w:val="41"/>
        </w:numPr>
        <w:spacing w:before="0" w:line="264" w:lineRule="auto"/>
        <w:rPr>
          <w:rFonts w:eastAsia="Calibri"/>
          <w:color w:val="auto"/>
          <w:sz w:val="22"/>
          <w:szCs w:val="22"/>
          <w:lang w:eastAsia="en-US"/>
        </w:rPr>
      </w:pPr>
      <w:r w:rsidRPr="002C45E4">
        <w:rPr>
          <w:rFonts w:eastAsia="Calibri"/>
          <w:color w:val="auto"/>
          <w:sz w:val="22"/>
          <w:szCs w:val="22"/>
          <w:lang w:eastAsia="en-US"/>
        </w:rPr>
        <w:t>introduction and use of energy performance indicators;</w:t>
      </w:r>
    </w:p>
    <w:p w14:paraId="6256B4A7" w14:textId="77777777" w:rsidR="00C26DAB" w:rsidRPr="002C45E4" w:rsidRDefault="00C26DAB" w:rsidP="00CB7251">
      <w:pPr>
        <w:numPr>
          <w:ilvl w:val="0"/>
          <w:numId w:val="41"/>
        </w:numPr>
        <w:spacing w:before="0" w:line="264" w:lineRule="auto"/>
        <w:rPr>
          <w:rFonts w:eastAsia="Calibri"/>
          <w:color w:val="auto"/>
          <w:sz w:val="22"/>
          <w:szCs w:val="22"/>
          <w:lang w:eastAsia="en-US"/>
        </w:rPr>
      </w:pPr>
      <w:r w:rsidRPr="002C45E4">
        <w:rPr>
          <w:rFonts w:eastAsia="Calibri"/>
          <w:color w:val="auto"/>
          <w:sz w:val="22"/>
          <w:szCs w:val="22"/>
          <w:lang w:eastAsia="en-US"/>
        </w:rPr>
        <w:t>focus on preparing beneficiaries for future renovation projects (in the context where, in the past, the available funds have not been fully used);</w:t>
      </w:r>
    </w:p>
    <w:p w14:paraId="335D5584" w14:textId="77777777" w:rsidR="00C26DAB" w:rsidRPr="002C45E4" w:rsidRDefault="00C26DAB" w:rsidP="00CB7251">
      <w:pPr>
        <w:numPr>
          <w:ilvl w:val="0"/>
          <w:numId w:val="41"/>
        </w:numPr>
        <w:spacing w:before="0" w:line="264" w:lineRule="auto"/>
        <w:rPr>
          <w:rFonts w:eastAsia="Calibri"/>
          <w:color w:val="auto"/>
          <w:sz w:val="22"/>
          <w:szCs w:val="22"/>
          <w:lang w:eastAsia="en-US"/>
        </w:rPr>
      </w:pPr>
      <w:r w:rsidRPr="002C45E4">
        <w:rPr>
          <w:rFonts w:eastAsia="Calibri"/>
          <w:color w:val="auto"/>
          <w:sz w:val="22"/>
          <w:szCs w:val="22"/>
          <w:lang w:eastAsia="en-US"/>
        </w:rPr>
        <w:t>supporting measures to combat energy poverty;</w:t>
      </w:r>
    </w:p>
    <w:p w14:paraId="1EA6838B" w14:textId="77777777" w:rsidR="00C26DAB" w:rsidRPr="002C45E4" w:rsidRDefault="00C26DAB" w:rsidP="00CB7251">
      <w:pPr>
        <w:numPr>
          <w:ilvl w:val="0"/>
          <w:numId w:val="41"/>
        </w:numPr>
        <w:spacing w:before="0" w:line="264" w:lineRule="auto"/>
        <w:rPr>
          <w:rFonts w:eastAsia="Calibri"/>
          <w:color w:val="auto"/>
          <w:sz w:val="22"/>
          <w:szCs w:val="22"/>
          <w:lang w:eastAsia="en-US"/>
        </w:rPr>
      </w:pPr>
      <w:r w:rsidRPr="002C45E4">
        <w:rPr>
          <w:rFonts w:eastAsia="Calibri"/>
          <w:color w:val="auto"/>
          <w:sz w:val="22"/>
          <w:szCs w:val="22"/>
          <w:lang w:eastAsia="en-US"/>
        </w:rPr>
        <w:t xml:space="preserve">promoting real-time monitoring systems </w:t>
      </w:r>
      <w:r w:rsidRPr="002C45E4">
        <w:rPr>
          <w:rFonts w:eastAsia="Calibri"/>
          <w:b/>
          <w:bCs/>
          <w:color w:val="auto"/>
          <w:sz w:val="22"/>
          <w:szCs w:val="22"/>
          <w:lang w:eastAsia="en-US"/>
        </w:rPr>
        <w:t>for energy consumption</w:t>
      </w:r>
      <w:r w:rsidRPr="002C45E4">
        <w:rPr>
          <w:rFonts w:eastAsia="Calibri"/>
          <w:color w:val="auto"/>
          <w:sz w:val="22"/>
          <w:szCs w:val="22"/>
          <w:lang w:eastAsia="en-US"/>
        </w:rPr>
        <w:t>, in order to optimize the use of modern facilities and increase efficiency.</w:t>
      </w:r>
    </w:p>
    <w:p w14:paraId="7511361F" w14:textId="66776045" w:rsidR="00C26DAB" w:rsidRPr="002C45E4" w:rsidRDefault="009F3B25" w:rsidP="00C7015D">
      <w:pPr>
        <w:spacing w:before="0" w:line="264" w:lineRule="auto"/>
        <w:rPr>
          <w:rFonts w:eastAsia="Calibri"/>
          <w:color w:val="auto"/>
          <w:sz w:val="22"/>
          <w:szCs w:val="22"/>
          <w:lang w:eastAsia="en-US"/>
        </w:rPr>
      </w:pPr>
      <w:r w:rsidRPr="002C45E4">
        <w:rPr>
          <w:rFonts w:eastAsia="Calibri"/>
          <w:color w:val="auto"/>
          <w:sz w:val="22"/>
          <w:szCs w:val="22"/>
          <w:lang w:eastAsia="en-US"/>
        </w:rPr>
        <w:t>They also reported difficulties in obtaining data on real energy consumption, due to restrictions imposed by utility providers on GDPR grounds. This also affects the ability to correctly measure the results of projects, as the reported values of energy savings and CO₂ emission reductions are estimated based on consumption standards, not actual consumption.</w:t>
      </w:r>
    </w:p>
    <w:p w14:paraId="3056402B" w14:textId="77777777" w:rsidR="00C26DAB" w:rsidRPr="002C45E4" w:rsidRDefault="00C26DAB" w:rsidP="00C7015D">
      <w:pPr>
        <w:spacing w:before="0" w:line="264" w:lineRule="auto"/>
        <w:rPr>
          <w:rFonts w:eastAsia="Calibri"/>
          <w:color w:val="auto"/>
          <w:sz w:val="22"/>
          <w:szCs w:val="22"/>
          <w:lang w:eastAsia="en-US"/>
        </w:rPr>
      </w:pPr>
      <w:r w:rsidRPr="002C45E4">
        <w:rPr>
          <w:rFonts w:eastAsia="Calibri"/>
          <w:color w:val="auto"/>
          <w:sz w:val="22"/>
          <w:szCs w:val="22"/>
          <w:lang w:eastAsia="en-US"/>
        </w:rPr>
        <w:t>At the same time, the importance of educating building users about the efficient use of energy was highlighted. Currently, the lack of tariff differentiations by time intervals reduces the motivation for smart consumption behaviors.</w:t>
      </w:r>
    </w:p>
    <w:p w14:paraId="77E883AA" w14:textId="0C3D9227" w:rsidR="00C26DAB" w:rsidRPr="002C45E4" w:rsidRDefault="00C26DAB" w:rsidP="00C7015D">
      <w:pPr>
        <w:spacing w:before="0" w:line="264" w:lineRule="auto"/>
        <w:rPr>
          <w:rFonts w:eastAsia="Calibri"/>
          <w:color w:val="auto"/>
          <w:sz w:val="22"/>
          <w:szCs w:val="22"/>
          <w:lang w:eastAsia="en-US"/>
        </w:rPr>
      </w:pPr>
      <w:r w:rsidRPr="002C45E4">
        <w:rPr>
          <w:rFonts w:eastAsia="Calibri"/>
          <w:color w:val="auto"/>
          <w:sz w:val="22"/>
          <w:szCs w:val="22"/>
          <w:lang w:eastAsia="en-US"/>
        </w:rPr>
        <w:t>Regarding the quality of the technologies used, the interviewees appreciate that the funded projects contain solid solutions, but many of them are not practically tested before implementation. The example was given of private developers who build blocks without gas connection, relying exclusively on photovoltaic panels and heat pumps with floor distribution – a solution with only 10% higher costs, but with significant operating benefits.</w:t>
      </w:r>
    </w:p>
    <w:p w14:paraId="2E100CFE" w14:textId="23D83B59" w:rsidR="00C26DAB" w:rsidRPr="002C45E4" w:rsidRDefault="00C26DAB" w:rsidP="00C7015D">
      <w:pPr>
        <w:spacing w:before="0" w:line="264" w:lineRule="auto"/>
        <w:rPr>
          <w:rFonts w:eastAsia="Calibri"/>
          <w:color w:val="auto"/>
          <w:sz w:val="22"/>
          <w:szCs w:val="22"/>
          <w:lang w:eastAsia="en-US"/>
        </w:rPr>
      </w:pPr>
      <w:r w:rsidRPr="002C45E4">
        <w:rPr>
          <w:rFonts w:eastAsia="Calibri"/>
          <w:color w:val="auto"/>
          <w:sz w:val="22"/>
          <w:szCs w:val="22"/>
          <w:lang w:eastAsia="en-US"/>
        </w:rPr>
        <w:t xml:space="preserve">Finally, they pointed out that there is no adequate </w:t>
      </w:r>
      <w:r w:rsidR="002C45E4" w:rsidRPr="002C45E4">
        <w:rPr>
          <w:rFonts w:eastAsia="Calibri"/>
          <w:color w:val="auto"/>
          <w:sz w:val="22"/>
          <w:szCs w:val="22"/>
          <w:lang w:eastAsia="en-US"/>
        </w:rPr>
        <w:t>monetization</w:t>
      </w:r>
      <w:r w:rsidRPr="002C45E4">
        <w:rPr>
          <w:rFonts w:eastAsia="Calibri"/>
          <w:color w:val="auto"/>
          <w:sz w:val="22"/>
          <w:szCs w:val="22"/>
          <w:lang w:eastAsia="en-US"/>
        </w:rPr>
        <w:t xml:space="preserve"> of the social benefits of renovation, which limits the real </w:t>
      </w:r>
      <w:r w:rsidR="0036434A" w:rsidRPr="002C45E4">
        <w:rPr>
          <w:rFonts w:eastAsia="Calibri"/>
          <w:color w:val="auto"/>
          <w:sz w:val="22"/>
          <w:szCs w:val="22"/>
          <w:lang w:eastAsia="en-US"/>
        </w:rPr>
        <w:t>evaluation</w:t>
      </w:r>
      <w:r w:rsidRPr="002C45E4">
        <w:rPr>
          <w:rFonts w:eastAsia="Calibri"/>
          <w:color w:val="auto"/>
          <w:sz w:val="22"/>
          <w:szCs w:val="22"/>
          <w:lang w:eastAsia="en-US"/>
        </w:rPr>
        <w:t xml:space="preserve"> of investment efficiency and artificially extends the estimated payback period.</w:t>
      </w:r>
    </w:p>
    <w:p w14:paraId="38CF260B" w14:textId="77777777" w:rsidR="00C26DAB" w:rsidRPr="002C45E4" w:rsidRDefault="00C26DAB" w:rsidP="00C7015D">
      <w:pPr>
        <w:pBdr>
          <w:bottom w:val="single" w:sz="4" w:space="1" w:color="auto"/>
        </w:pBdr>
        <w:spacing w:before="0" w:after="0" w:line="264" w:lineRule="auto"/>
        <w:rPr>
          <w:rFonts w:eastAsia="Calibri"/>
          <w:color w:val="auto"/>
          <w:sz w:val="22"/>
          <w:szCs w:val="22"/>
          <w:lang w:eastAsia="en-US"/>
        </w:rPr>
      </w:pPr>
    </w:p>
    <w:p w14:paraId="7DF34F8E" w14:textId="367B7BCF" w:rsidR="00C26DAB" w:rsidRPr="002C45E4" w:rsidRDefault="00C26DAB" w:rsidP="00CB7251">
      <w:pPr>
        <w:keepNext/>
        <w:keepLines/>
        <w:numPr>
          <w:ilvl w:val="0"/>
          <w:numId w:val="42"/>
        </w:numPr>
        <w:spacing w:before="240" w:after="0" w:line="264" w:lineRule="auto"/>
        <w:ind w:left="357" w:hanging="357"/>
        <w:outlineLvl w:val="0"/>
        <w:rPr>
          <w:rFonts w:eastAsia="Times New Roman"/>
          <w:color w:val="2F5496"/>
          <w:sz w:val="32"/>
          <w:szCs w:val="32"/>
          <w:lang w:eastAsia="en-US"/>
        </w:rPr>
      </w:pPr>
      <w:bookmarkStart w:id="22" w:name="_Toc204614154"/>
      <w:bookmarkStart w:id="23" w:name="_Toc211600368"/>
      <w:r w:rsidRPr="002C45E4">
        <w:rPr>
          <w:rFonts w:eastAsia="Times New Roman"/>
          <w:color w:val="2F5496"/>
          <w:sz w:val="32"/>
          <w:szCs w:val="32"/>
          <w:lang w:eastAsia="en-US"/>
        </w:rPr>
        <w:lastRenderedPageBreak/>
        <w:t>Municipality – county seat</w:t>
      </w:r>
      <w:bookmarkEnd w:id="22"/>
      <w:bookmarkEnd w:id="23"/>
    </w:p>
    <w:p w14:paraId="5BFD0563" w14:textId="4D11E3E1"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City Hall is a beneficiary with solid experience in the field of energy efficiency, implementing an extensive portfolio of projects financed through various sources – PR Center, PNRR, Swiss and Norwegian funds. The current interventions include both rehabilitation of historic buildings (e.g. the "Maria Tereza" building) and educational units (e.g. I.L. Caragiale School, Kindergarten 15), and some of these involve consolidation and functional reconfiguration works.</w:t>
      </w:r>
    </w:p>
    <w:p w14:paraId="14C497AA" w14:textId="3E1D5BCB"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 xml:space="preserve">The selection of buildings was based on a strategic approach, based on the energy plan developed at the level of the </w:t>
      </w:r>
      <w:r w:rsidR="00833C5F">
        <w:rPr>
          <w:rFonts w:eastAsia="Calibri"/>
          <w:color w:val="auto"/>
          <w:sz w:val="22"/>
          <w:szCs w:val="22"/>
          <w:lang w:eastAsia="en-US"/>
        </w:rPr>
        <w:t>UAT</w:t>
      </w:r>
      <w:r w:rsidRPr="002C45E4">
        <w:rPr>
          <w:rFonts w:eastAsia="Calibri"/>
          <w:color w:val="auto"/>
          <w:sz w:val="22"/>
          <w:szCs w:val="22"/>
          <w:lang w:eastAsia="en-US"/>
        </w:rPr>
        <w:t>. Through this plan, public buildings were prioritized according to energy efficiency and functional importance, and the city hall is up to date with the implementation of the action plan assumed until 2030. The buildings that have not yet been included in renovation projects are those over which the UAT does not have ownership.</w:t>
      </w:r>
    </w:p>
    <w:p w14:paraId="54FB0011"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As for the technical solutions, the beneficiary applied the lessons learned from 2014–2020 and took over previously validated solutions (air-to-water heat pumps, heat recovery units, basement and attic insulation). These are now considered "classics" and are complemented with more advanced equipment available on the market. Energy auditors have a decisive role in choosing solutions, and designers generally comply with the requirements formulated by the procurement documentation. The exceptions are related to compliance with ISU requirements, which may influence design details (e.g. choice of joinery with aluminum profiles).</w:t>
      </w:r>
    </w:p>
    <w:p w14:paraId="3C3E6591"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process of developing technical projects is advanced – in most cases, the TP was already completed at the time of contracting, allowing for the rapid initiation of procurement. However, there were significant difficulties in procurement procedures – including appeals and cancellations – which led to lengthy extensions (more than 6 months).</w:t>
      </w:r>
    </w:p>
    <w:p w14:paraId="40CB39E7"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beneficiary manages the works flexibly, adapting their development according to the realities on the ground – including working on floors or temporarily moving children to other spaces or containers. Measures have been taken such as the outsourcing of meal services (catering) for kindergartens during the construction period.</w:t>
      </w:r>
    </w:p>
    <w:p w14:paraId="4F791EAB"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application of horizontal principles is considered routine: all projects include measures for people with disabilities, but also educational and visual elements to promote environmental protection, especially in schools. These measures go beyond the minimum requirements and reflect a proactive and creative approach.</w:t>
      </w:r>
    </w:p>
    <w:p w14:paraId="749A7875"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process of developing the Cost-Benefit Analysis (CBA) did not generate difficulties, being outsourced and correlated with the development of the technical project or DALI. The estimates in the application for funding (CF) on the duration of implementation have proven to be realistic – in general, projects are planned for a duration of 12 months.</w:t>
      </w:r>
    </w:p>
    <w:p w14:paraId="650C27BF" w14:textId="77777777" w:rsidR="00C26DAB" w:rsidRPr="002C45E4" w:rsidRDefault="00C26DAB" w:rsidP="00C7015D">
      <w:pPr>
        <w:pBdr>
          <w:bottom w:val="single" w:sz="4" w:space="1" w:color="auto"/>
        </w:pBdr>
        <w:spacing w:before="0" w:after="0" w:line="264" w:lineRule="auto"/>
        <w:rPr>
          <w:rFonts w:eastAsia="Calibri"/>
          <w:color w:val="auto"/>
          <w:sz w:val="22"/>
          <w:szCs w:val="22"/>
          <w:lang w:eastAsia="en-US"/>
        </w:rPr>
      </w:pPr>
    </w:p>
    <w:p w14:paraId="1E5DC559" w14:textId="484D8978" w:rsidR="00C26DAB" w:rsidRPr="002C45E4" w:rsidRDefault="00C26DAB" w:rsidP="00CB7251">
      <w:pPr>
        <w:keepNext/>
        <w:keepLines/>
        <w:numPr>
          <w:ilvl w:val="0"/>
          <w:numId w:val="42"/>
        </w:numPr>
        <w:spacing w:before="240" w:after="0" w:line="264" w:lineRule="auto"/>
        <w:ind w:left="357" w:hanging="357"/>
        <w:outlineLvl w:val="0"/>
        <w:rPr>
          <w:rFonts w:eastAsia="Times New Roman"/>
          <w:color w:val="2F5496"/>
          <w:sz w:val="32"/>
          <w:szCs w:val="32"/>
          <w:lang w:eastAsia="en-US"/>
        </w:rPr>
      </w:pPr>
      <w:bookmarkStart w:id="24" w:name="_Toc204614155"/>
      <w:bookmarkStart w:id="25" w:name="_Toc211600369"/>
      <w:r w:rsidRPr="002C45E4">
        <w:rPr>
          <w:rFonts w:eastAsia="Times New Roman"/>
          <w:color w:val="2F5496"/>
          <w:sz w:val="32"/>
          <w:szCs w:val="32"/>
          <w:lang w:eastAsia="en-US"/>
        </w:rPr>
        <w:t>County Council</w:t>
      </w:r>
      <w:bookmarkEnd w:id="24"/>
      <w:bookmarkEnd w:id="25"/>
    </w:p>
    <w:p w14:paraId="5BDF3A5B" w14:textId="6DAC8C94" w:rsidR="00C26DAB" w:rsidRPr="002C45E4" w:rsidRDefault="00112FE4" w:rsidP="00C7015D">
      <w:pPr>
        <w:spacing w:line="264" w:lineRule="auto"/>
        <w:rPr>
          <w:rFonts w:eastAsia="Calibri"/>
          <w:color w:val="auto"/>
          <w:sz w:val="22"/>
          <w:szCs w:val="22"/>
          <w:lang w:eastAsia="en-US"/>
        </w:rPr>
      </w:pPr>
      <w:r w:rsidRPr="002C45E4">
        <w:rPr>
          <w:rFonts w:eastAsia="Calibri"/>
          <w:color w:val="auto"/>
          <w:sz w:val="22"/>
          <w:szCs w:val="22"/>
          <w:lang w:eastAsia="en-US"/>
        </w:rPr>
        <w:t xml:space="preserve">It is an experienced beneficiary, in the midst of implementing several energy rehabilitation projects for medical units, including the County Hospital, with an extensive and complementary portfolio of interventions between PR Center and PNRR. The projects are carried out in </w:t>
      </w:r>
      <w:r w:rsidRPr="002C45E4">
        <w:rPr>
          <w:rFonts w:eastAsia="Calibri"/>
          <w:color w:val="auto"/>
          <w:sz w:val="22"/>
          <w:szCs w:val="22"/>
          <w:lang w:eastAsia="en-US"/>
        </w:rPr>
        <w:lastRenderedPageBreak/>
        <w:t>parallel with the current activity of the hospital units, which implies rigorous planning and operational adaptability.</w:t>
      </w:r>
    </w:p>
    <w:p w14:paraId="1DCE9126"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selection of the buildings was made based on their functionality and the urgency of the necessary works, and the technical solutions were chosen through a combination of internal expertise (own engineers) and proposals from the designers. The Council has specialized internal resources (construction engineer, installation engineer), which facilitates the validation and adjustment of the proposed solutions in the projects.</w:t>
      </w:r>
    </w:p>
    <w:p w14:paraId="18A31B59"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Among the lessons learned from the ROP 2014–2020 period are the difficulties generated by the works carried out in functional buildings, which has led the county authority to now approach the works in a phased manner, with the isolation of some sectors of the floors, in an effort to minimize the impact on patients and staff. However, these measures slow down the pace of implementation, which was not always correctly estimated in the initial planning phase.</w:t>
      </w:r>
    </w:p>
    <w:p w14:paraId="445CF62E" w14:textId="3B8B4B51"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 xml:space="preserve">The interlocutors stressed that limitations on the eligibility of expenditure for ancillary measures (e.g. the 15% ceiling) constitute a significant constraint, especially in the case of hospital buildings that require complex </w:t>
      </w:r>
      <w:r w:rsidR="007A077F" w:rsidRPr="002C45E4">
        <w:rPr>
          <w:rFonts w:eastAsia="Calibri"/>
          <w:color w:val="auto"/>
          <w:sz w:val="22"/>
          <w:szCs w:val="22"/>
          <w:lang w:eastAsia="en-US"/>
        </w:rPr>
        <w:t>work</w:t>
      </w:r>
      <w:r w:rsidRPr="002C45E4">
        <w:rPr>
          <w:rFonts w:eastAsia="Calibri"/>
          <w:color w:val="auto"/>
          <w:sz w:val="22"/>
          <w:szCs w:val="22"/>
          <w:lang w:eastAsia="en-US"/>
        </w:rPr>
        <w:t xml:space="preserve"> and comply with additional regulations. Attempts to combine several sources of funding have proven ineffective in practice. Also, one project was withdrawn due to very high co-financing costs, and another was redirected from the PNRR to PR Centre due to restrictions on costs per square meter.</w:t>
      </w:r>
    </w:p>
    <w:p w14:paraId="3D5D1C2D" w14:textId="2C2072FC"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In order to cover the ineligible costs and co-financing, the CJ representatives resorted to alternative sources, including bank loans and sponsorships (e.g. TransGaz). The implementation is going "ok", being helped by the experience gained and by a well-established internal team.</w:t>
      </w:r>
    </w:p>
    <w:p w14:paraId="380EBF8B"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Although it was not possible to fully take over the technical models from the external visits (e.g. hospitals in Germany and Poland), some solutions seen there were still introduced, such as photovoltaic panels (PV) for the Transylvania Hall or shading systems applied at the County Hospital. The Council expressed its intention to learn more from European examples in the future by participating in fairs and other forms of technical cooperation.</w:t>
      </w:r>
    </w:p>
    <w:p w14:paraId="28D6FF21" w14:textId="134E712D"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criticisms made by the CJ representatives within the Monitoring Committee (CM) refer to the fact that, from one programming period to another, a real simplification of the procedures was not achieved. The beneficiary considers that the current approach, imposed by the Commission, does not place sufficient emphasis on flexibility of results, but focuses on rigid conditionalities and uniform standards.</w:t>
      </w:r>
    </w:p>
    <w:p w14:paraId="5B066157" w14:textId="77777777" w:rsidR="00C26DAB" w:rsidRPr="002C45E4" w:rsidRDefault="00C26DAB" w:rsidP="00C7015D">
      <w:pPr>
        <w:pBdr>
          <w:bottom w:val="single" w:sz="4" w:space="1" w:color="auto"/>
        </w:pBdr>
        <w:spacing w:before="0" w:after="0" w:line="264" w:lineRule="auto"/>
        <w:rPr>
          <w:rFonts w:eastAsia="Calibri"/>
          <w:color w:val="auto"/>
          <w:sz w:val="22"/>
          <w:szCs w:val="22"/>
          <w:lang w:eastAsia="en-US"/>
        </w:rPr>
      </w:pPr>
    </w:p>
    <w:p w14:paraId="1ED123F8" w14:textId="69C1AA14" w:rsidR="00C26DAB" w:rsidRPr="002C45E4" w:rsidRDefault="00C26DAB" w:rsidP="00CB7251">
      <w:pPr>
        <w:keepNext/>
        <w:keepLines/>
        <w:numPr>
          <w:ilvl w:val="0"/>
          <w:numId w:val="42"/>
        </w:numPr>
        <w:spacing w:before="240" w:after="0" w:line="264" w:lineRule="auto"/>
        <w:ind w:left="357" w:hanging="357"/>
        <w:outlineLvl w:val="0"/>
        <w:rPr>
          <w:rFonts w:eastAsia="Times New Roman"/>
          <w:color w:val="2F5496"/>
          <w:sz w:val="32"/>
          <w:szCs w:val="32"/>
          <w:lang w:eastAsia="en-US"/>
        </w:rPr>
      </w:pPr>
      <w:bookmarkStart w:id="26" w:name="_Toc204614156"/>
      <w:bookmarkStart w:id="27" w:name="_Toc211600370"/>
      <w:r w:rsidRPr="002C45E4">
        <w:rPr>
          <w:rFonts w:eastAsia="Times New Roman"/>
          <w:color w:val="2F5496"/>
          <w:sz w:val="32"/>
          <w:szCs w:val="32"/>
          <w:lang w:eastAsia="en-US"/>
        </w:rPr>
        <w:t>Commune</w:t>
      </w:r>
      <w:bookmarkEnd w:id="26"/>
      <w:bookmarkEnd w:id="27"/>
    </w:p>
    <w:p w14:paraId="430CFF26" w14:textId="71FEB738" w:rsidR="00C26DAB" w:rsidRPr="002C45E4" w:rsidRDefault="00112FE4" w:rsidP="00C7015D">
      <w:pPr>
        <w:spacing w:line="264" w:lineRule="auto"/>
        <w:rPr>
          <w:rFonts w:eastAsia="Calibri"/>
          <w:color w:val="auto"/>
          <w:sz w:val="22"/>
          <w:szCs w:val="22"/>
          <w:lang w:eastAsia="en-US"/>
        </w:rPr>
      </w:pPr>
      <w:r w:rsidRPr="002C45E4">
        <w:rPr>
          <w:rFonts w:eastAsia="Calibri"/>
          <w:color w:val="auto"/>
          <w:sz w:val="22"/>
          <w:szCs w:val="22"/>
          <w:lang w:eastAsia="en-US"/>
        </w:rPr>
        <w:t>The administrative-territorial unit submitted three in-depth energy rehabilitation projects for educational units, in the context of an extensive portfolio of public investments (PNRR, Anghel Saligny, POIM, POCU, AFIR). The buildings concerned are old, with an advanced degree of physical and moral wear, outdated technical systems and a low level of energy efficiency (classes C, E and F), requiring integrated interventions to achieve energy class B and reduce energy consumption and CO₂ emissions by more than 60%.</w:t>
      </w:r>
    </w:p>
    <w:p w14:paraId="64A531A4" w14:textId="6F8688FA"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 xml:space="preserve">The beneficiary selected the buildings in the educational field based on the local priority given to education and environmental quality in schools, in the absence of an external project model – the projects were built starting from the individual analysis of each building and adapted to </w:t>
      </w:r>
      <w:r w:rsidRPr="002C45E4">
        <w:rPr>
          <w:rFonts w:eastAsia="Calibri"/>
          <w:color w:val="auto"/>
          <w:sz w:val="22"/>
          <w:szCs w:val="22"/>
          <w:lang w:eastAsia="en-US"/>
        </w:rPr>
        <w:lastRenderedPageBreak/>
        <w:t xml:space="preserve">the local specificity. The measures envisaged include complete </w:t>
      </w:r>
      <w:r w:rsidR="007A077F" w:rsidRPr="002C45E4">
        <w:rPr>
          <w:rFonts w:eastAsia="Calibri"/>
          <w:color w:val="auto"/>
          <w:sz w:val="22"/>
          <w:szCs w:val="22"/>
          <w:lang w:eastAsia="en-US"/>
        </w:rPr>
        <w:t>envelopes</w:t>
      </w:r>
      <w:r w:rsidRPr="002C45E4">
        <w:rPr>
          <w:rFonts w:eastAsia="Calibri"/>
          <w:color w:val="auto"/>
          <w:sz w:val="22"/>
          <w:szCs w:val="22"/>
          <w:lang w:eastAsia="en-US"/>
        </w:rPr>
        <w:t>, ground-to-water heat pumps, photovoltaic panels, integrated building automation system (BMS), interior repartitioning and compliance with ISU requirements and accessibility.</w:t>
      </w:r>
    </w:p>
    <w:p w14:paraId="306E3C71"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City Hall emphasizes that the objectives of PR Center correspond only partially to the real needs of the beneficiary. The major constraints are related to the capping at 15% of the eligible expenses for auxiliary works (e.g. consolidation, network restoration, waterproofing), although these works are essential for the functionality and durability of the intervention. For the historic buildings in the commune, this ceiling generates a disproportionate financial effort, including the need to take out loans.</w:t>
      </w:r>
    </w:p>
    <w:p w14:paraId="1011890E"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process of preparing the financing application was considered complex and bureaucratic, with no significant improvements compared to the 2014–2020 period. The beneficiary also notes the excessive rigidity of the evaluation and contracting stages, with requests for clarifications considered unduly detailed (e.g. models redone for insignificant variations). The same rigidity manifests itself in relation to any intention of technological adaptation – even minor changes to DALI are rejected or considered ineligible, discouraging useful upgrades.</w:t>
      </w:r>
    </w:p>
    <w:p w14:paraId="0BC394F0" w14:textId="53976C33"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 xml:space="preserve">The projects are at an early stage. For one of the schools, the order to start the </w:t>
      </w:r>
      <w:r w:rsidR="007A077F" w:rsidRPr="002C45E4">
        <w:rPr>
          <w:rFonts w:eastAsia="Calibri"/>
          <w:color w:val="auto"/>
          <w:sz w:val="22"/>
          <w:szCs w:val="22"/>
          <w:lang w:eastAsia="en-US"/>
        </w:rPr>
        <w:t>work</w:t>
      </w:r>
      <w:r w:rsidRPr="002C45E4">
        <w:rPr>
          <w:rFonts w:eastAsia="Calibri"/>
          <w:color w:val="auto"/>
          <w:sz w:val="22"/>
          <w:szCs w:val="22"/>
          <w:lang w:eastAsia="en-US"/>
        </w:rPr>
        <w:t xml:space="preserve"> was issued, and the other two are in the acquisition stage. The implementation is managed by a mixed team (internal + consultants), with a focus on supervising procurement procedures and adapting the calendar according to the temporary relocation of students.</w:t>
      </w:r>
    </w:p>
    <w:p w14:paraId="69356D2A" w14:textId="0457C8C3"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 xml:space="preserve">The beneficiary identifies several positive factors: previous experience in projects, management involvement, effective collaboration between the team and the school, solid technical documentation. On the other hand, important risk factors are reported: high costs for own contribution, risks related to execution companies, delays due to acquisitions and lack of adequate </w:t>
      </w:r>
      <w:r w:rsidR="00706492" w:rsidRPr="002C45E4">
        <w:rPr>
          <w:rFonts w:eastAsia="Calibri"/>
          <w:color w:val="auto"/>
          <w:sz w:val="22"/>
          <w:szCs w:val="22"/>
          <w:lang w:eastAsia="en-US"/>
        </w:rPr>
        <w:t>space</w:t>
      </w:r>
      <w:r w:rsidRPr="002C45E4">
        <w:rPr>
          <w:rFonts w:eastAsia="Calibri"/>
          <w:color w:val="auto"/>
          <w:sz w:val="22"/>
          <w:szCs w:val="22"/>
          <w:lang w:eastAsia="en-US"/>
        </w:rPr>
        <w:t xml:space="preserve"> for the temporary relocation of students.</w:t>
      </w:r>
    </w:p>
    <w:p w14:paraId="41A9C404" w14:textId="5F55C84D"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projects integrate horizontal principles: adaptation for people with disabilities (tactile, visual, motor), local partnerships for the prevention of bullying</w:t>
      </w:r>
      <w:r w:rsidR="00706492" w:rsidRPr="002C45E4">
        <w:rPr>
          <w:rFonts w:eastAsia="Calibri"/>
          <w:color w:val="auto"/>
          <w:sz w:val="22"/>
          <w:szCs w:val="22"/>
          <w:lang w:eastAsia="en-US"/>
        </w:rPr>
        <w:t>, and inclusive</w:t>
      </w:r>
      <w:r w:rsidRPr="002C45E4">
        <w:rPr>
          <w:rFonts w:eastAsia="Calibri"/>
          <w:color w:val="auto"/>
          <w:sz w:val="22"/>
          <w:szCs w:val="22"/>
          <w:lang w:eastAsia="en-US"/>
        </w:rPr>
        <w:t xml:space="preserve"> educational activities for children from diverse backgrounds. Information activities will take place </w:t>
      </w:r>
      <w:r w:rsidR="00706492" w:rsidRPr="002C45E4">
        <w:rPr>
          <w:rFonts w:eastAsia="Calibri"/>
          <w:color w:val="auto"/>
          <w:sz w:val="22"/>
          <w:szCs w:val="22"/>
          <w:lang w:eastAsia="en-US"/>
        </w:rPr>
        <w:t>at a later</w:t>
      </w:r>
      <w:r w:rsidRPr="002C45E4">
        <w:rPr>
          <w:rFonts w:eastAsia="Calibri"/>
          <w:color w:val="auto"/>
          <w:sz w:val="22"/>
          <w:szCs w:val="22"/>
          <w:lang w:eastAsia="en-US"/>
        </w:rPr>
        <w:t xml:space="preserve"> </w:t>
      </w:r>
      <w:r w:rsidR="00706492" w:rsidRPr="002C45E4">
        <w:rPr>
          <w:rFonts w:eastAsia="Calibri"/>
          <w:color w:val="auto"/>
          <w:sz w:val="22"/>
          <w:szCs w:val="22"/>
          <w:lang w:eastAsia="en-US"/>
        </w:rPr>
        <w:t>stage</w:t>
      </w:r>
      <w:r w:rsidRPr="002C45E4">
        <w:rPr>
          <w:rFonts w:eastAsia="Calibri"/>
          <w:color w:val="auto"/>
          <w:sz w:val="22"/>
          <w:szCs w:val="22"/>
          <w:lang w:eastAsia="en-US"/>
        </w:rPr>
        <w:t>.</w:t>
      </w:r>
    </w:p>
    <w:p w14:paraId="28D1AC8A" w14:textId="2C860F3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In conclusion, the commune proves a high level of commitment, but also a structural vulnerability to the additional financial effort. The lessons learned underline the importance of sound technical documentation, realistic planning and a more effective dialogue between beneficiaries and the managing authority.</w:t>
      </w:r>
    </w:p>
    <w:p w14:paraId="0ED4F0DE" w14:textId="77777777" w:rsidR="00C26DAB" w:rsidRPr="002C45E4" w:rsidRDefault="00C26DAB" w:rsidP="00C7015D">
      <w:pPr>
        <w:pBdr>
          <w:bottom w:val="single" w:sz="4" w:space="1" w:color="auto"/>
        </w:pBdr>
        <w:spacing w:before="0" w:after="0" w:line="264" w:lineRule="auto"/>
        <w:rPr>
          <w:rFonts w:eastAsia="Calibri"/>
          <w:color w:val="auto"/>
          <w:sz w:val="22"/>
          <w:szCs w:val="22"/>
          <w:lang w:eastAsia="en-US"/>
        </w:rPr>
      </w:pPr>
    </w:p>
    <w:p w14:paraId="1A293A1C" w14:textId="07576287" w:rsidR="00C26DAB" w:rsidRPr="002C45E4" w:rsidRDefault="008908F3" w:rsidP="00CB7251">
      <w:pPr>
        <w:keepNext/>
        <w:keepLines/>
        <w:numPr>
          <w:ilvl w:val="0"/>
          <w:numId w:val="42"/>
        </w:numPr>
        <w:spacing w:before="240" w:after="0" w:line="264" w:lineRule="auto"/>
        <w:ind w:left="357" w:hanging="357"/>
        <w:outlineLvl w:val="0"/>
        <w:rPr>
          <w:rFonts w:eastAsia="Times New Roman"/>
          <w:color w:val="2F5496"/>
          <w:sz w:val="32"/>
          <w:szCs w:val="32"/>
          <w:lang w:eastAsia="en-US"/>
        </w:rPr>
      </w:pPr>
      <w:bookmarkStart w:id="28" w:name="_Toc204614157"/>
      <w:bookmarkStart w:id="29" w:name="_Toc211600371"/>
      <w:r w:rsidRPr="008908F3">
        <w:rPr>
          <w:rFonts w:eastAsia="Times New Roman"/>
          <w:color w:val="2F5496"/>
          <w:sz w:val="32"/>
          <w:szCs w:val="32"/>
          <w:lang w:eastAsia="en-US"/>
        </w:rPr>
        <w:t>Cynological Centre</w:t>
      </w:r>
      <w:r w:rsidR="00C26DAB" w:rsidRPr="002C45E4">
        <w:rPr>
          <w:rFonts w:eastAsia="Times New Roman"/>
          <w:color w:val="2F5496"/>
          <w:sz w:val="32"/>
          <w:szCs w:val="32"/>
          <w:lang w:eastAsia="en-US"/>
        </w:rPr>
        <w:t xml:space="preserve"> – educational institution</w:t>
      </w:r>
      <w:bookmarkEnd w:id="28"/>
      <w:bookmarkEnd w:id="29"/>
    </w:p>
    <w:p w14:paraId="55DCD961" w14:textId="549FDA09"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 xml:space="preserve">The Center implements its first energy rehabilitation project, targeting a school pavilion with mixed functions (accommodation and training). The building is about 75 years old and has not benefited from major rehabilitation works for almost two decades. Currently, due to its physical condition, </w:t>
      </w:r>
      <w:r w:rsidR="00706492" w:rsidRPr="002C45E4">
        <w:rPr>
          <w:rFonts w:eastAsia="Calibri"/>
          <w:color w:val="auto"/>
          <w:sz w:val="22"/>
          <w:szCs w:val="22"/>
          <w:lang w:eastAsia="en-US"/>
        </w:rPr>
        <w:t>space</w:t>
      </w:r>
      <w:r w:rsidRPr="002C45E4">
        <w:rPr>
          <w:rFonts w:eastAsia="Calibri"/>
          <w:color w:val="auto"/>
          <w:sz w:val="22"/>
          <w:szCs w:val="22"/>
          <w:lang w:eastAsia="en-US"/>
        </w:rPr>
        <w:t xml:space="preserve"> is only partially used, its duties being partly taken over by another building on the premises. Through this project, the institution aims to bring the pavilion to modern standards and restore its full functionality.</w:t>
      </w:r>
    </w:p>
    <w:p w14:paraId="148C542E" w14:textId="12C0CA6D"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 xml:space="preserve">Although the institution has no previous direct experience with projects of this type, the coordinator mentioned the experience gained in similar projects from the previous period, (ROP 2014–2020 and PNRR). In addition, the Center has also accessed other sources of </w:t>
      </w:r>
      <w:r w:rsidRPr="002C45E4">
        <w:rPr>
          <w:rFonts w:eastAsia="Calibri"/>
          <w:color w:val="auto"/>
          <w:sz w:val="22"/>
          <w:szCs w:val="22"/>
          <w:lang w:eastAsia="en-US"/>
        </w:rPr>
        <w:lastRenderedPageBreak/>
        <w:t>financing for the energy transition – in particular through the Modernization Fund (for the installation of a photovoltaic park) – and intends to apply for new funds (e.g. Swiss funds), which denotes a constant institutional interest in investments in energy efficiency.</w:t>
      </w:r>
    </w:p>
    <w:p w14:paraId="66861870"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planned works include interventions on the roof, basement, carpentry, consolidation works, installation of fan coils and heat recovery units, as well as the adaptation of the building for the access of people with disabilities. Although the technologies are not innovative, they are appropriate to the intended functionality and contribute to the objectives of energy efficiency and comfort.</w:t>
      </w:r>
    </w:p>
    <w:p w14:paraId="41647593"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center carries out the project preparation activities in an exemplary manner with its own resources: the procurement for DALI, energy audit, technical expertise, as well as the financing application, were developed internally. Currently, the procedures for awarding advertising, financial audit, project management services are underway, and the award of the design and execution contract (16 months) is to be awarded.</w:t>
      </w:r>
    </w:p>
    <w:p w14:paraId="45FF7007" w14:textId="77777777"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The team does not anticipate major risks, relying on the support of the future consulting firm for project management. However, given that this is the first project of its kind at the level of the institution, and the works are complex, it is expected that during the implementation challenges related to coordination, procurement or execution will arise.</w:t>
      </w:r>
    </w:p>
    <w:p w14:paraId="73799E66" w14:textId="2528E164" w:rsidR="00C26DAB" w:rsidRPr="002C45E4" w:rsidRDefault="00C26DAB" w:rsidP="00C7015D">
      <w:pPr>
        <w:spacing w:line="264" w:lineRule="auto"/>
        <w:rPr>
          <w:rFonts w:eastAsia="Calibri"/>
          <w:color w:val="auto"/>
          <w:sz w:val="22"/>
          <w:szCs w:val="22"/>
          <w:lang w:eastAsia="en-US"/>
        </w:rPr>
      </w:pPr>
      <w:r w:rsidRPr="002C45E4">
        <w:rPr>
          <w:rFonts w:eastAsia="Calibri"/>
          <w:color w:val="auto"/>
          <w:sz w:val="22"/>
          <w:szCs w:val="22"/>
          <w:lang w:eastAsia="en-US"/>
        </w:rPr>
        <w:t xml:space="preserve">The project is justified by the real need to rehabilitate the educational infrastructure and contributes to the expansion of the functional capacity of the institution. At the same time, the involvement of its own team in all preparatory stages indicates a high level of ownership and an efficient approach from the perspective of administrative capacity. This experience can be </w:t>
      </w:r>
      <w:r w:rsidR="00706492" w:rsidRPr="002C45E4">
        <w:rPr>
          <w:rFonts w:eastAsia="Calibri"/>
          <w:color w:val="auto"/>
          <w:sz w:val="22"/>
          <w:szCs w:val="22"/>
          <w:lang w:eastAsia="en-US"/>
        </w:rPr>
        <w:t>good</w:t>
      </w:r>
      <w:r w:rsidRPr="002C45E4">
        <w:rPr>
          <w:rFonts w:eastAsia="Calibri"/>
          <w:color w:val="auto"/>
          <w:sz w:val="22"/>
          <w:szCs w:val="22"/>
          <w:lang w:eastAsia="en-US"/>
        </w:rPr>
        <w:t xml:space="preserve"> practice for other similar public entities that have in-house technical expertise and can manage the process without external consultants in the preliminary phases.</w:t>
      </w:r>
    </w:p>
    <w:p w14:paraId="67D7455D" w14:textId="77777777" w:rsidR="00E638A0" w:rsidRPr="002C45E4" w:rsidRDefault="00E638A0" w:rsidP="00E638A0">
      <w:pPr>
        <w:pBdr>
          <w:bottom w:val="single" w:sz="4" w:space="1" w:color="auto"/>
        </w:pBdr>
        <w:spacing w:before="0" w:after="0" w:line="264" w:lineRule="auto"/>
        <w:rPr>
          <w:rFonts w:eastAsia="Calibri"/>
          <w:color w:val="auto"/>
          <w:sz w:val="22"/>
          <w:szCs w:val="22"/>
          <w:lang w:eastAsia="en-US"/>
        </w:rPr>
      </w:pPr>
    </w:p>
    <w:p w14:paraId="488CDC1F" w14:textId="4075A537" w:rsidR="00E638A0" w:rsidRPr="002C45E4" w:rsidRDefault="00E638A0" w:rsidP="00E638A0">
      <w:pPr>
        <w:keepNext/>
        <w:keepLines/>
        <w:numPr>
          <w:ilvl w:val="0"/>
          <w:numId w:val="42"/>
        </w:numPr>
        <w:spacing w:before="240" w:after="0" w:line="264" w:lineRule="auto"/>
        <w:ind w:left="357" w:hanging="357"/>
        <w:outlineLvl w:val="0"/>
        <w:rPr>
          <w:rFonts w:eastAsia="Times New Roman"/>
          <w:color w:val="2F5496"/>
          <w:sz w:val="32"/>
          <w:szCs w:val="32"/>
          <w:lang w:eastAsia="en-US"/>
        </w:rPr>
      </w:pPr>
      <w:bookmarkStart w:id="30" w:name="_Toc211600372"/>
      <w:r w:rsidRPr="002C45E4">
        <w:rPr>
          <w:rFonts w:eastAsia="Times New Roman"/>
          <w:color w:val="2F5496"/>
          <w:sz w:val="32"/>
          <w:szCs w:val="32"/>
          <w:lang w:eastAsia="en-US"/>
        </w:rPr>
        <w:t>Focus Group for Funding Applicants</w:t>
      </w:r>
      <w:bookmarkEnd w:id="30"/>
    </w:p>
    <w:p w14:paraId="04769881" w14:textId="77777777" w:rsidR="00AB78C9" w:rsidRPr="002C45E4" w:rsidRDefault="00AB78C9" w:rsidP="00AB78C9">
      <w:pPr>
        <w:spacing w:line="264" w:lineRule="auto"/>
        <w:rPr>
          <w:rFonts w:eastAsia="Calibri"/>
          <w:color w:val="auto"/>
          <w:sz w:val="22"/>
          <w:szCs w:val="22"/>
          <w:lang w:eastAsia="en-US"/>
        </w:rPr>
      </w:pPr>
      <w:r w:rsidRPr="002C45E4">
        <w:rPr>
          <w:rFonts w:eastAsia="Calibri"/>
          <w:color w:val="auto"/>
          <w:sz w:val="22"/>
          <w:szCs w:val="22"/>
          <w:lang w:eastAsia="en-US"/>
        </w:rPr>
        <w:t>The meeting was attended by nine representatives of the potential and current beneficiaries of the intervention – coming from three municipalities, two communes and one public institution – with experience in preparing and implementing energy efficiency projects. The moderator presented the general objectives of the intervention and the purpose of the evaluation, emphasizing the importance of participatory analysis to identify lessons learned and common challenges.</w:t>
      </w:r>
    </w:p>
    <w:p w14:paraId="54C53061" w14:textId="77777777" w:rsidR="00AB78C9" w:rsidRPr="002C45E4" w:rsidRDefault="00AB78C9" w:rsidP="00AB78C9">
      <w:pPr>
        <w:spacing w:line="264" w:lineRule="auto"/>
        <w:rPr>
          <w:rFonts w:eastAsia="Calibri"/>
          <w:color w:val="auto"/>
          <w:sz w:val="22"/>
          <w:szCs w:val="22"/>
          <w:lang w:eastAsia="en-US"/>
        </w:rPr>
      </w:pPr>
      <w:r w:rsidRPr="002C45E4">
        <w:rPr>
          <w:rFonts w:eastAsia="Calibri"/>
          <w:color w:val="auto"/>
          <w:sz w:val="22"/>
          <w:szCs w:val="22"/>
          <w:lang w:eastAsia="en-US"/>
        </w:rPr>
        <w:t>Participants unanimously appreciated the high relevance of the intervention, considering that it responds directly to the real needs of local authorities and public institutions, especially in the context of rising energy costs and carbon reduction requirements. Programmes financed through the PR Centre and other instruments (e.g. PNRR, Swiss funds) are perceived as complementary and well aligned with local energy transition objectives.</w:t>
      </w:r>
    </w:p>
    <w:p w14:paraId="2BDDD6D3" w14:textId="77777777" w:rsidR="00AB78C9" w:rsidRPr="002C45E4" w:rsidRDefault="00AB78C9" w:rsidP="00AB78C9">
      <w:pPr>
        <w:spacing w:line="264" w:lineRule="auto"/>
        <w:rPr>
          <w:rFonts w:eastAsia="Calibri"/>
          <w:color w:val="auto"/>
          <w:sz w:val="22"/>
          <w:szCs w:val="22"/>
          <w:lang w:eastAsia="en-US"/>
        </w:rPr>
      </w:pPr>
      <w:r w:rsidRPr="002C45E4">
        <w:rPr>
          <w:rFonts w:eastAsia="Calibri"/>
          <w:color w:val="auto"/>
          <w:sz w:val="22"/>
          <w:szCs w:val="22"/>
          <w:lang w:eastAsia="en-US"/>
        </w:rPr>
        <w:t xml:space="preserve">The discussions continued to focus on the criteria and methods of selecting the buildings proposed for renovation. In general, the participants showed that the prioritization was made based on energy consumption – with priority being given to buildings with high energy losses or major structural deficiencies – but also according to the technical condition and social role of the building (schools, kindergartens, administrative buildings). In the case of apartment blocks, the criteria were also influenced by administrative factors: the agreement of the </w:t>
      </w:r>
      <w:r w:rsidRPr="002C45E4">
        <w:rPr>
          <w:rFonts w:eastAsia="Calibri"/>
          <w:color w:val="auto"/>
          <w:sz w:val="22"/>
          <w:szCs w:val="22"/>
          <w:lang w:eastAsia="en-US"/>
        </w:rPr>
        <w:lastRenderedPageBreak/>
        <w:t>owners, the availability of tenants' associations and the order of submission of financing applications.</w:t>
      </w:r>
    </w:p>
    <w:p w14:paraId="78873178" w14:textId="77777777" w:rsidR="00AB78C9" w:rsidRPr="002C45E4" w:rsidRDefault="00AB78C9" w:rsidP="00AB78C9">
      <w:pPr>
        <w:spacing w:line="264" w:lineRule="auto"/>
        <w:rPr>
          <w:rFonts w:eastAsia="Calibri"/>
          <w:color w:val="auto"/>
          <w:sz w:val="22"/>
          <w:szCs w:val="22"/>
          <w:lang w:eastAsia="en-US"/>
        </w:rPr>
      </w:pPr>
      <w:r w:rsidRPr="002C45E4">
        <w:rPr>
          <w:rFonts w:eastAsia="Calibri"/>
          <w:color w:val="auto"/>
          <w:sz w:val="22"/>
          <w:szCs w:val="22"/>
          <w:lang w:eastAsia="en-US"/>
        </w:rPr>
        <w:t>In terms of technical solutions, all participants confirmed the decisive role of energy designers and auditors in configuring the appropriate technological mix for each type of building. For historic buildings, customized solutions were needed, compatible with the architectural specificity, as the application of modern technologies (e.g. heat pumps, high-performance carpentry, reclaimed ventilation systems) must at the same time comply with the requirements of heritage conservation. The experience gained in previous projects, financed by ROP 2014–2020 or by PNRR, has significantly contributed to improving the selection of solutions and avoiding the errors encountered in the first generation of projects.</w:t>
      </w:r>
    </w:p>
    <w:p w14:paraId="7581BA1B" w14:textId="3026E7E1" w:rsidR="00AB78C9" w:rsidRPr="002C45E4" w:rsidRDefault="00AB78C9" w:rsidP="00AB78C9">
      <w:pPr>
        <w:spacing w:line="264" w:lineRule="auto"/>
        <w:rPr>
          <w:rFonts w:eastAsia="Calibri"/>
          <w:color w:val="auto"/>
          <w:sz w:val="22"/>
          <w:szCs w:val="22"/>
          <w:lang w:eastAsia="en-US"/>
        </w:rPr>
      </w:pPr>
      <w:r w:rsidRPr="002C45E4">
        <w:rPr>
          <w:rFonts w:eastAsia="Calibri"/>
          <w:color w:val="auto"/>
          <w:sz w:val="22"/>
          <w:szCs w:val="22"/>
          <w:lang w:eastAsia="en-US"/>
        </w:rPr>
        <w:t>The temporary relocation of building users during the works was considered a challenge successfully managed through pragmatic solutions – for example, moving children from one kindergarten to another or temporarily organi</w:t>
      </w:r>
      <w:r w:rsidR="004A3DC3">
        <w:rPr>
          <w:rFonts w:eastAsia="Calibri"/>
          <w:color w:val="auto"/>
          <w:sz w:val="22"/>
          <w:szCs w:val="22"/>
          <w:lang w:eastAsia="en-US"/>
        </w:rPr>
        <w:t>z</w:t>
      </w:r>
      <w:r w:rsidRPr="002C45E4">
        <w:rPr>
          <w:rFonts w:eastAsia="Calibri"/>
          <w:color w:val="auto"/>
          <w:sz w:val="22"/>
          <w:szCs w:val="22"/>
          <w:lang w:eastAsia="en-US"/>
        </w:rPr>
        <w:t>ing the activity in other locally available spaces.</w:t>
      </w:r>
    </w:p>
    <w:p w14:paraId="0CCDA535" w14:textId="77777777" w:rsidR="00AB78C9" w:rsidRPr="002C45E4" w:rsidRDefault="00AB78C9" w:rsidP="00AB78C9">
      <w:pPr>
        <w:spacing w:line="264" w:lineRule="auto"/>
        <w:rPr>
          <w:rFonts w:eastAsia="Calibri"/>
          <w:color w:val="auto"/>
          <w:sz w:val="22"/>
          <w:szCs w:val="22"/>
          <w:lang w:eastAsia="en-US"/>
        </w:rPr>
      </w:pPr>
      <w:r w:rsidRPr="002C45E4">
        <w:rPr>
          <w:rFonts w:eastAsia="Calibri"/>
          <w:color w:val="auto"/>
          <w:sz w:val="22"/>
          <w:szCs w:val="22"/>
          <w:lang w:eastAsia="en-US"/>
        </w:rPr>
        <w:t>The most common challenges mentioned by the participants are of a financial and operational nature. On the financial side, the difficulties stem from the need to cover ineligible costs and own contributions, especially given that most local authorities simultaneously implement several projects with significant budgetary requirements. On the operational side, the main problem is the unpredictable duration of public procurement procedures, with the risk of appeals and delays affecting the execution schedule.</w:t>
      </w:r>
    </w:p>
    <w:p w14:paraId="48479E6C" w14:textId="77777777" w:rsidR="00AB78C9" w:rsidRPr="002C45E4" w:rsidRDefault="00AB78C9" w:rsidP="00AB78C9">
      <w:pPr>
        <w:spacing w:line="264" w:lineRule="auto"/>
        <w:rPr>
          <w:rFonts w:eastAsia="Calibri"/>
          <w:color w:val="auto"/>
          <w:sz w:val="22"/>
          <w:szCs w:val="22"/>
          <w:lang w:eastAsia="en-US"/>
        </w:rPr>
      </w:pPr>
      <w:r w:rsidRPr="002C45E4">
        <w:rPr>
          <w:rFonts w:eastAsia="Calibri"/>
          <w:color w:val="auto"/>
          <w:sz w:val="22"/>
          <w:szCs w:val="22"/>
          <w:lang w:eastAsia="en-US"/>
        </w:rPr>
        <w:t>Other difficulties mentioned concerned the identification of qualified contractors for complex works, in particular on heritage buildings, as well as delays caused by obtaining building permits, ISU approvals or environmental agreements. Some participants mentioned the prudent practices of prior validation of procurement documentation with ANAP, as a preventive measure to reduce the risk of procedural errors.</w:t>
      </w:r>
    </w:p>
    <w:p w14:paraId="7E95699A" w14:textId="77777777" w:rsidR="00AB78C9" w:rsidRPr="002C45E4" w:rsidRDefault="00AB78C9" w:rsidP="00AB78C9">
      <w:pPr>
        <w:spacing w:line="264" w:lineRule="auto"/>
        <w:rPr>
          <w:rFonts w:eastAsia="Calibri"/>
          <w:color w:val="auto"/>
          <w:sz w:val="22"/>
          <w:szCs w:val="22"/>
          <w:lang w:eastAsia="en-US"/>
        </w:rPr>
      </w:pPr>
      <w:r w:rsidRPr="002C45E4">
        <w:rPr>
          <w:rFonts w:eastAsia="Calibri"/>
          <w:color w:val="auto"/>
          <w:sz w:val="22"/>
          <w:szCs w:val="22"/>
          <w:lang w:eastAsia="en-US"/>
        </w:rPr>
        <w:t>Factors that contribute positively to the successful implementation of projects include the high experience of the implementation teams, the constructive collaboration with the issuing authorities of permits and permits, as well as the rigorous planning of activities. At the same time, for the projects for the rehabilitation of apartment blocks, some municipalities have signaled difficulties in communication and mobilization of owners' associations, especially in the stages of preparing documentation.</w:t>
      </w:r>
    </w:p>
    <w:p w14:paraId="47D25820" w14:textId="7F7D4702" w:rsidR="007D0B90" w:rsidRPr="002C45E4" w:rsidRDefault="00AB78C9" w:rsidP="00AB78C9">
      <w:pPr>
        <w:spacing w:line="264" w:lineRule="auto"/>
        <w:rPr>
          <w:rFonts w:eastAsia="Calibri"/>
          <w:color w:val="auto"/>
          <w:sz w:val="22"/>
          <w:szCs w:val="22"/>
          <w:lang w:eastAsia="en-US"/>
        </w:rPr>
      </w:pPr>
      <w:r w:rsidRPr="002C45E4">
        <w:rPr>
          <w:rFonts w:eastAsia="Calibri"/>
          <w:color w:val="auto"/>
          <w:sz w:val="22"/>
          <w:szCs w:val="22"/>
          <w:lang w:eastAsia="en-US"/>
        </w:rPr>
        <w:t>In a few cases, situations have been reported in which the general contractor has encountered financial difficulties, which has led to delays in the execution of the works. On the other hand, where the projects are already completed, the beneficiaries have confirmed that they have achieved real savings on energy bills, which confirms the technical and economic efficiency of the interventions.</w:t>
      </w:r>
    </w:p>
    <w:p w14:paraId="7D7F62B3" w14:textId="77777777" w:rsidR="007D0B90" w:rsidRPr="002C45E4" w:rsidRDefault="007D0B90" w:rsidP="007D0B90">
      <w:pPr>
        <w:pBdr>
          <w:bottom w:val="single" w:sz="4" w:space="1" w:color="auto"/>
        </w:pBdr>
        <w:spacing w:before="0" w:after="0" w:line="264" w:lineRule="auto"/>
        <w:rPr>
          <w:rFonts w:eastAsia="Calibri"/>
          <w:color w:val="auto"/>
          <w:sz w:val="22"/>
          <w:szCs w:val="22"/>
          <w:lang w:eastAsia="en-US"/>
        </w:rPr>
      </w:pPr>
    </w:p>
    <w:p w14:paraId="1AFA7028" w14:textId="2B253491" w:rsidR="007D0B90" w:rsidRPr="002C45E4" w:rsidRDefault="007D0B90" w:rsidP="007D0B90">
      <w:pPr>
        <w:keepNext/>
        <w:keepLines/>
        <w:numPr>
          <w:ilvl w:val="0"/>
          <w:numId w:val="42"/>
        </w:numPr>
        <w:spacing w:before="240" w:after="0" w:line="264" w:lineRule="auto"/>
        <w:ind w:left="357" w:hanging="357"/>
        <w:outlineLvl w:val="0"/>
        <w:rPr>
          <w:rFonts w:eastAsia="Times New Roman"/>
          <w:color w:val="2F5496"/>
          <w:sz w:val="32"/>
          <w:szCs w:val="32"/>
          <w:lang w:eastAsia="en-US"/>
        </w:rPr>
      </w:pPr>
      <w:bookmarkStart w:id="31" w:name="_Toc211600373"/>
      <w:r w:rsidRPr="002C45E4">
        <w:rPr>
          <w:rFonts w:eastAsia="Times New Roman"/>
          <w:color w:val="2F5496"/>
          <w:sz w:val="32"/>
          <w:szCs w:val="32"/>
          <w:lang w:eastAsia="en-US"/>
        </w:rPr>
        <w:t>Consultation of institutional stakeholders</w:t>
      </w:r>
      <w:bookmarkEnd w:id="31"/>
    </w:p>
    <w:p w14:paraId="0AAA8D20" w14:textId="77777777" w:rsidR="007D0B90" w:rsidRPr="002C45E4" w:rsidRDefault="007D0B90" w:rsidP="007D0B90">
      <w:pPr>
        <w:spacing w:line="264" w:lineRule="auto"/>
        <w:rPr>
          <w:rFonts w:eastAsia="Calibri"/>
          <w:color w:val="auto"/>
          <w:sz w:val="22"/>
          <w:szCs w:val="22"/>
          <w:lang w:eastAsia="en-US"/>
        </w:rPr>
      </w:pPr>
      <w:r w:rsidRPr="002C45E4">
        <w:rPr>
          <w:rFonts w:eastAsia="Calibri"/>
          <w:color w:val="auto"/>
          <w:sz w:val="22"/>
          <w:szCs w:val="22"/>
          <w:lang w:eastAsia="en-US"/>
        </w:rPr>
        <w:t xml:space="preserve">The meeting was attended by four representatives of the main organizations and institutions involved in the promotion of energy efficiency at national level: the Ministry of Development, Public Works and Administration (MDLPA), the Association of Energy Cities in Romania (OER), the Association of Cities in Romania (AOR) and the Association for the Promotion of Energy Efficiency in Buildings (ROENEF). The consultation aimed to collect opinions and recommendations on the strategic relevance, alignment directions and implementation </w:t>
      </w:r>
      <w:r w:rsidRPr="002C45E4">
        <w:rPr>
          <w:rFonts w:eastAsia="Calibri"/>
          <w:color w:val="auto"/>
          <w:sz w:val="22"/>
          <w:szCs w:val="22"/>
          <w:lang w:eastAsia="en-US"/>
        </w:rPr>
        <w:lastRenderedPageBreak/>
        <w:t>challenges of the PR Center intervention related to the specific objective of RSO 2.1 – "Promoting energy efficiency measures in buildings".</w:t>
      </w:r>
    </w:p>
    <w:p w14:paraId="4BF4AFB5" w14:textId="77777777" w:rsidR="007D0B90" w:rsidRPr="002C45E4" w:rsidRDefault="007D0B90" w:rsidP="007D0B90">
      <w:pPr>
        <w:spacing w:line="264" w:lineRule="auto"/>
        <w:rPr>
          <w:rFonts w:eastAsia="Calibri"/>
          <w:color w:val="auto"/>
          <w:sz w:val="22"/>
          <w:szCs w:val="22"/>
          <w:lang w:eastAsia="en-US"/>
        </w:rPr>
      </w:pPr>
      <w:r w:rsidRPr="002C45E4">
        <w:rPr>
          <w:rFonts w:eastAsia="Calibri"/>
          <w:color w:val="auto"/>
          <w:sz w:val="22"/>
          <w:szCs w:val="22"/>
          <w:lang w:eastAsia="en-US"/>
        </w:rPr>
        <w:t>The moderator opened the discussion with a brief presentation of the design and current status of the intervention, emphasizing that Priority 3 of the PR Center has a total allocation of approximately 120 million euros, of which about 100 million through the grant scheme and 21 million through financial instruments. The intervention covers two major categories of investments – public buildings and residential buildings – and by the time of the consultation, about 60 projects had already been contracted or were in the process of being contracted, distributed relatively evenly between the two types of beneficiaries.</w:t>
      </w:r>
    </w:p>
    <w:p w14:paraId="05059D9B" w14:textId="5F9A644D" w:rsidR="007D0B90" w:rsidRPr="002C45E4" w:rsidRDefault="007D0B90" w:rsidP="007D0B90">
      <w:pPr>
        <w:spacing w:line="264" w:lineRule="auto"/>
        <w:rPr>
          <w:rFonts w:eastAsia="Calibri"/>
          <w:color w:val="auto"/>
          <w:sz w:val="22"/>
          <w:szCs w:val="22"/>
          <w:lang w:eastAsia="en-US"/>
        </w:rPr>
      </w:pPr>
      <w:r w:rsidRPr="002C45E4">
        <w:rPr>
          <w:rFonts w:eastAsia="Calibri"/>
          <w:color w:val="auto"/>
          <w:sz w:val="22"/>
          <w:szCs w:val="22"/>
          <w:lang w:eastAsia="en-US"/>
        </w:rPr>
        <w:t xml:space="preserve">Participants </w:t>
      </w:r>
      <w:r w:rsidR="004A3DC3" w:rsidRPr="002C45E4">
        <w:rPr>
          <w:rFonts w:eastAsia="Calibri"/>
          <w:color w:val="auto"/>
          <w:sz w:val="22"/>
          <w:szCs w:val="22"/>
          <w:lang w:eastAsia="en-US"/>
        </w:rPr>
        <w:t>analyzed</w:t>
      </w:r>
      <w:r w:rsidRPr="002C45E4">
        <w:rPr>
          <w:rFonts w:eastAsia="Calibri"/>
          <w:color w:val="auto"/>
          <w:sz w:val="22"/>
          <w:szCs w:val="22"/>
          <w:lang w:eastAsia="en-US"/>
        </w:rPr>
        <w:t xml:space="preserve"> recent developments in the field of European and national energy efficiency policies, stressing the need for regional interventions to be linked to the new strategic documents. Currently, the new </w:t>
      </w:r>
      <w:r w:rsidRPr="002C45E4">
        <w:rPr>
          <w:rFonts w:eastAsia="Calibri"/>
          <w:b/>
          <w:bCs/>
          <w:color w:val="auto"/>
          <w:sz w:val="22"/>
          <w:szCs w:val="22"/>
          <w:lang w:eastAsia="en-US"/>
        </w:rPr>
        <w:t>National Building Renovation Plan</w:t>
      </w:r>
      <w:r w:rsidRPr="002C45E4">
        <w:rPr>
          <w:rFonts w:eastAsia="Calibri"/>
          <w:color w:val="auto"/>
          <w:sz w:val="22"/>
          <w:szCs w:val="22"/>
          <w:lang w:eastAsia="en-US"/>
        </w:rPr>
        <w:t xml:space="preserve"> is being developed, the final version of which is expected for the end of 2026, as well as an updated version </w:t>
      </w:r>
      <w:r w:rsidR="00706492" w:rsidRPr="002C45E4">
        <w:rPr>
          <w:rFonts w:eastAsia="Calibri"/>
          <w:color w:val="auto"/>
          <w:sz w:val="22"/>
          <w:szCs w:val="22"/>
          <w:lang w:eastAsia="en-US"/>
        </w:rPr>
        <w:t xml:space="preserve">of </w:t>
      </w:r>
      <w:r w:rsidR="00706492" w:rsidRPr="002C45E4">
        <w:rPr>
          <w:rFonts w:eastAsia="Calibri"/>
          <w:b/>
          <w:bCs/>
          <w:color w:val="auto"/>
          <w:sz w:val="22"/>
          <w:szCs w:val="22"/>
          <w:lang w:eastAsia="en-US"/>
        </w:rPr>
        <w:t>the</w:t>
      </w:r>
      <w:r w:rsidRPr="002C45E4">
        <w:rPr>
          <w:rFonts w:eastAsia="Calibri"/>
          <w:b/>
          <w:bCs/>
          <w:color w:val="auto"/>
          <w:sz w:val="22"/>
          <w:szCs w:val="22"/>
          <w:lang w:eastAsia="en-US"/>
        </w:rPr>
        <w:t xml:space="preserve"> PNIESC</w:t>
      </w:r>
      <w:r w:rsidRPr="002C45E4">
        <w:rPr>
          <w:rFonts w:eastAsia="Calibri"/>
          <w:color w:val="auto"/>
          <w:sz w:val="22"/>
          <w:szCs w:val="22"/>
          <w:lang w:eastAsia="en-US"/>
        </w:rPr>
        <w:t xml:space="preserve"> (National Integrated Energy-Climate Plan), published in October 2024. At the same time, </w:t>
      </w:r>
      <w:r w:rsidRPr="002C45E4">
        <w:rPr>
          <w:rFonts w:eastAsia="Calibri"/>
          <w:b/>
          <w:bCs/>
          <w:color w:val="auto"/>
          <w:sz w:val="22"/>
          <w:szCs w:val="22"/>
          <w:lang w:eastAsia="en-US"/>
        </w:rPr>
        <w:t>Directive (EU) 2024/1275</w:t>
      </w:r>
      <w:r w:rsidRPr="002C45E4">
        <w:rPr>
          <w:rFonts w:eastAsia="Calibri"/>
          <w:color w:val="auto"/>
          <w:sz w:val="22"/>
          <w:szCs w:val="22"/>
          <w:lang w:eastAsia="en-US"/>
        </w:rPr>
        <w:t xml:space="preserve"> on the energy performance of buildings introduces ambitious targets for </w:t>
      </w:r>
      <w:r w:rsidR="002C45E4" w:rsidRPr="002C45E4">
        <w:rPr>
          <w:rFonts w:eastAsia="Calibri"/>
          <w:color w:val="auto"/>
          <w:sz w:val="22"/>
          <w:szCs w:val="22"/>
          <w:lang w:eastAsia="en-US"/>
        </w:rPr>
        <w:t>decarbonization</w:t>
      </w:r>
      <w:r w:rsidRPr="002C45E4">
        <w:rPr>
          <w:rFonts w:eastAsia="Calibri"/>
          <w:color w:val="auto"/>
          <w:sz w:val="22"/>
          <w:szCs w:val="22"/>
          <w:lang w:eastAsia="en-US"/>
        </w:rPr>
        <w:t xml:space="preserve"> and renovation of the built stock, but this has not yet been transposed into national legislation.</w:t>
      </w:r>
    </w:p>
    <w:p w14:paraId="437BF789" w14:textId="21CC6FDE" w:rsidR="007D0B90" w:rsidRPr="002C45E4" w:rsidRDefault="007D0B90" w:rsidP="007D0B90">
      <w:pPr>
        <w:spacing w:line="264" w:lineRule="auto"/>
        <w:rPr>
          <w:rFonts w:eastAsia="Calibri"/>
          <w:color w:val="auto"/>
          <w:sz w:val="22"/>
          <w:szCs w:val="22"/>
          <w:lang w:eastAsia="en-US"/>
        </w:rPr>
      </w:pPr>
      <w:r w:rsidRPr="002C45E4">
        <w:rPr>
          <w:rFonts w:eastAsia="Calibri"/>
          <w:color w:val="auto"/>
          <w:sz w:val="22"/>
          <w:szCs w:val="22"/>
          <w:lang w:eastAsia="en-US"/>
        </w:rPr>
        <w:t xml:space="preserve">From the perspective of implementation, the institutional representatives underlined the importance of having a coherent system for </w:t>
      </w:r>
      <w:r w:rsidRPr="002C45E4">
        <w:rPr>
          <w:rFonts w:eastAsia="Calibri"/>
          <w:b/>
          <w:bCs/>
          <w:color w:val="auto"/>
          <w:sz w:val="22"/>
          <w:szCs w:val="22"/>
          <w:lang w:eastAsia="en-US"/>
        </w:rPr>
        <w:t>monitoring and reporting progress</w:t>
      </w:r>
      <w:r w:rsidRPr="002C45E4">
        <w:rPr>
          <w:rFonts w:eastAsia="Calibri"/>
          <w:color w:val="auto"/>
          <w:sz w:val="22"/>
          <w:szCs w:val="22"/>
          <w:lang w:eastAsia="en-US"/>
        </w:rPr>
        <w:t xml:space="preserve"> on energy efficiency at the level of the entire country. Currently, data </w:t>
      </w:r>
      <w:r w:rsidR="00706492" w:rsidRPr="002C45E4">
        <w:rPr>
          <w:rFonts w:eastAsia="Calibri"/>
          <w:color w:val="auto"/>
          <w:sz w:val="22"/>
          <w:szCs w:val="22"/>
          <w:lang w:eastAsia="en-US"/>
        </w:rPr>
        <w:t>is</w:t>
      </w:r>
      <w:r w:rsidRPr="002C45E4">
        <w:rPr>
          <w:rFonts w:eastAsia="Calibri"/>
          <w:color w:val="auto"/>
          <w:sz w:val="22"/>
          <w:szCs w:val="22"/>
          <w:lang w:eastAsia="en-US"/>
        </w:rPr>
        <w:t xml:space="preserve"> collected in a fragmented manner, at the level of each administrative-territorial unit, which does not allow an aggregated picture of the renovated areas, the energy savings achieved and the types of technical solutions applied. The need for a unified national database, fed by all relevant programmes (PR, NRRP, Norwegian funds etc.), was highlighted, allowing the tracking of key indicators and the comparability of results.</w:t>
      </w:r>
    </w:p>
    <w:p w14:paraId="05D40D67" w14:textId="77777777" w:rsidR="007D0B90" w:rsidRPr="002C45E4" w:rsidRDefault="007D0B90" w:rsidP="007D0B90">
      <w:pPr>
        <w:spacing w:line="264" w:lineRule="auto"/>
        <w:rPr>
          <w:rFonts w:eastAsia="Calibri"/>
          <w:color w:val="auto"/>
          <w:sz w:val="22"/>
          <w:szCs w:val="22"/>
          <w:lang w:eastAsia="en-US"/>
        </w:rPr>
      </w:pPr>
      <w:r w:rsidRPr="002C45E4">
        <w:rPr>
          <w:rFonts w:eastAsia="Calibri"/>
          <w:color w:val="auto"/>
          <w:sz w:val="22"/>
          <w:szCs w:val="22"/>
          <w:lang w:eastAsia="en-US"/>
        </w:rPr>
        <w:t xml:space="preserve">At the same time, the participants noted that the built fund includes numerous buildings in an advanced state of degradation, some even abandoned, for which simple energy rehabilitation is not a sufficient solution. In their opinion, it would be appropriate for regional programmes – including the PR Centre – to allow </w:t>
      </w:r>
      <w:r w:rsidRPr="002C45E4">
        <w:rPr>
          <w:rFonts w:eastAsia="Calibri"/>
          <w:b/>
          <w:bCs/>
          <w:color w:val="auto"/>
          <w:sz w:val="22"/>
          <w:szCs w:val="22"/>
          <w:lang w:eastAsia="en-US"/>
        </w:rPr>
        <w:t>for integrated approaches</w:t>
      </w:r>
      <w:r w:rsidRPr="002C45E4">
        <w:rPr>
          <w:rFonts w:eastAsia="Calibri"/>
          <w:color w:val="auto"/>
          <w:sz w:val="22"/>
          <w:szCs w:val="22"/>
          <w:lang w:eastAsia="en-US"/>
        </w:rPr>
        <w:t xml:space="preserve">, combining energy efficiency with major renovation works, functional conversion or, where appropriate, even demolition and reconstruction. At the same time, in order to achieve the minimum energy savings target (at least 30%), it is essential to use high-performance </w:t>
      </w:r>
      <w:r w:rsidRPr="002C45E4">
        <w:rPr>
          <w:rFonts w:eastAsia="Calibri"/>
          <w:b/>
          <w:bCs/>
          <w:color w:val="auto"/>
          <w:sz w:val="22"/>
          <w:szCs w:val="22"/>
          <w:lang w:eastAsia="en-US"/>
        </w:rPr>
        <w:t>technological solutions</w:t>
      </w:r>
      <w:r w:rsidRPr="002C45E4">
        <w:rPr>
          <w:rFonts w:eastAsia="Calibri"/>
          <w:color w:val="auto"/>
          <w:sz w:val="22"/>
          <w:szCs w:val="22"/>
          <w:lang w:eastAsia="en-US"/>
        </w:rPr>
        <w:t>, validated by solid energy studies.</w:t>
      </w:r>
    </w:p>
    <w:p w14:paraId="3312D899" w14:textId="741EE8A4" w:rsidR="007D0B90" w:rsidRPr="002C45E4" w:rsidRDefault="007D0B90" w:rsidP="007D0B90">
      <w:pPr>
        <w:spacing w:line="264" w:lineRule="auto"/>
        <w:rPr>
          <w:rFonts w:eastAsia="Calibri"/>
          <w:color w:val="auto"/>
          <w:sz w:val="22"/>
          <w:szCs w:val="22"/>
          <w:lang w:eastAsia="en-US"/>
        </w:rPr>
      </w:pPr>
      <w:r w:rsidRPr="002C45E4">
        <w:rPr>
          <w:rFonts w:eastAsia="Calibri"/>
          <w:color w:val="auto"/>
          <w:sz w:val="22"/>
          <w:szCs w:val="22"/>
          <w:lang w:eastAsia="en-US"/>
        </w:rPr>
        <w:t xml:space="preserve">Another aspect highlighted was </w:t>
      </w:r>
      <w:r w:rsidRPr="002C45E4">
        <w:rPr>
          <w:rFonts w:eastAsia="Calibri"/>
          <w:b/>
          <w:bCs/>
          <w:color w:val="auto"/>
          <w:sz w:val="22"/>
          <w:szCs w:val="22"/>
          <w:lang w:eastAsia="en-US"/>
        </w:rPr>
        <w:t xml:space="preserve">the need to monitor </w:t>
      </w:r>
      <w:r w:rsidR="00706492" w:rsidRPr="002C45E4">
        <w:rPr>
          <w:rFonts w:eastAsia="Calibri"/>
          <w:b/>
          <w:bCs/>
          <w:color w:val="auto"/>
          <w:sz w:val="22"/>
          <w:szCs w:val="22"/>
          <w:lang w:eastAsia="en-US"/>
        </w:rPr>
        <w:t>real</w:t>
      </w:r>
      <w:r w:rsidRPr="002C45E4">
        <w:rPr>
          <w:rFonts w:eastAsia="Calibri"/>
          <w:b/>
          <w:bCs/>
          <w:color w:val="auto"/>
          <w:sz w:val="22"/>
          <w:szCs w:val="22"/>
          <w:lang w:eastAsia="en-US"/>
        </w:rPr>
        <w:t xml:space="preserve"> energy consumption</w:t>
      </w:r>
      <w:r w:rsidRPr="002C45E4">
        <w:rPr>
          <w:rFonts w:eastAsia="Calibri"/>
          <w:color w:val="auto"/>
          <w:sz w:val="22"/>
          <w:szCs w:val="22"/>
          <w:lang w:eastAsia="en-US"/>
        </w:rPr>
        <w:t xml:space="preserve"> before and after the renovation, in order to objectively assess the efficiency of the interventions and the quality of the execution of the financed works. Participants recommended that the post-implementation monitoring process should become a mandatory component of future programmes, not just a voluntary activity.</w:t>
      </w:r>
    </w:p>
    <w:p w14:paraId="750C378D" w14:textId="67B86846" w:rsidR="007D0B90" w:rsidRPr="002C45E4" w:rsidRDefault="007D0B90" w:rsidP="007D0B90">
      <w:pPr>
        <w:spacing w:line="264" w:lineRule="auto"/>
        <w:rPr>
          <w:rFonts w:eastAsia="Calibri"/>
          <w:color w:val="auto"/>
          <w:sz w:val="22"/>
          <w:szCs w:val="22"/>
          <w:lang w:eastAsia="en-US"/>
        </w:rPr>
      </w:pPr>
      <w:r w:rsidRPr="002C45E4">
        <w:rPr>
          <w:rFonts w:eastAsia="Calibri"/>
          <w:color w:val="auto"/>
          <w:sz w:val="22"/>
          <w:szCs w:val="22"/>
          <w:lang w:eastAsia="en-US"/>
        </w:rPr>
        <w:t xml:space="preserve">Attention was also drawn to the fact that </w:t>
      </w:r>
      <w:r w:rsidRPr="002C45E4">
        <w:rPr>
          <w:rFonts w:eastAsia="Calibri"/>
          <w:b/>
          <w:bCs/>
          <w:color w:val="auto"/>
          <w:sz w:val="22"/>
          <w:szCs w:val="22"/>
          <w:lang w:eastAsia="en-US"/>
        </w:rPr>
        <w:t xml:space="preserve">certain public buildings no longer functionally correspond to the current </w:t>
      </w:r>
      <w:r w:rsidR="00706492" w:rsidRPr="002C45E4">
        <w:rPr>
          <w:rFonts w:eastAsia="Calibri"/>
          <w:b/>
          <w:bCs/>
          <w:color w:val="auto"/>
          <w:sz w:val="22"/>
          <w:szCs w:val="22"/>
          <w:lang w:eastAsia="en-US"/>
        </w:rPr>
        <w:t>norms,</w:t>
      </w:r>
      <w:r w:rsidRPr="002C45E4">
        <w:rPr>
          <w:rFonts w:eastAsia="Calibri"/>
          <w:color w:val="auto"/>
          <w:sz w:val="22"/>
          <w:szCs w:val="22"/>
          <w:lang w:eastAsia="en-US"/>
        </w:rPr>
        <w:t xml:space="preserve"> and, in such cases, the exclusive financing of energy rehabilitation should be avoided, being more efficient to reconsider the destination of the building or its structural reconfiguration.</w:t>
      </w:r>
    </w:p>
    <w:p w14:paraId="70BC117C" w14:textId="17A59960" w:rsidR="007D0B90" w:rsidRPr="002C45E4" w:rsidRDefault="007D0B90" w:rsidP="007D0B90">
      <w:pPr>
        <w:spacing w:line="264" w:lineRule="auto"/>
        <w:rPr>
          <w:rFonts w:eastAsia="Calibri"/>
          <w:color w:val="auto"/>
          <w:sz w:val="22"/>
          <w:szCs w:val="22"/>
          <w:lang w:eastAsia="en-US"/>
        </w:rPr>
      </w:pPr>
      <w:r w:rsidRPr="002C45E4">
        <w:rPr>
          <w:rFonts w:eastAsia="Calibri"/>
          <w:color w:val="auto"/>
          <w:sz w:val="22"/>
          <w:szCs w:val="22"/>
          <w:lang w:eastAsia="en-US"/>
        </w:rPr>
        <w:t xml:space="preserve">Regarding the factors influencing the efficiency of project implementation, the participants mentioned first of </w:t>
      </w:r>
      <w:r w:rsidR="00706492" w:rsidRPr="002C45E4">
        <w:rPr>
          <w:rFonts w:eastAsia="Calibri"/>
          <w:color w:val="auto"/>
          <w:sz w:val="22"/>
          <w:szCs w:val="22"/>
          <w:lang w:eastAsia="en-US"/>
        </w:rPr>
        <w:t>all the</w:t>
      </w:r>
      <w:r w:rsidRPr="002C45E4">
        <w:rPr>
          <w:rFonts w:eastAsia="Calibri"/>
          <w:color w:val="auto"/>
          <w:sz w:val="22"/>
          <w:szCs w:val="22"/>
          <w:lang w:eastAsia="en-US"/>
        </w:rPr>
        <w:t xml:space="preserve"> </w:t>
      </w:r>
      <w:r w:rsidRPr="002C45E4">
        <w:rPr>
          <w:rFonts w:eastAsia="Calibri"/>
          <w:b/>
          <w:bCs/>
          <w:color w:val="auto"/>
          <w:sz w:val="22"/>
          <w:szCs w:val="22"/>
          <w:lang w:eastAsia="en-US"/>
        </w:rPr>
        <w:t>significant increase in construction costs and materials</w:t>
      </w:r>
      <w:r w:rsidRPr="002C45E4">
        <w:rPr>
          <w:rFonts w:eastAsia="Calibri"/>
          <w:color w:val="auto"/>
          <w:sz w:val="22"/>
          <w:szCs w:val="22"/>
          <w:lang w:eastAsia="en-US"/>
        </w:rPr>
        <w:t>. The cost standards used in the PNRR, based on the ROP 2014–2020 values, no longer reflect the post-</w:t>
      </w:r>
      <w:r w:rsidRPr="002C45E4">
        <w:rPr>
          <w:rFonts w:eastAsia="Calibri"/>
          <w:color w:val="auto"/>
          <w:sz w:val="22"/>
          <w:szCs w:val="22"/>
          <w:lang w:eastAsia="en-US"/>
        </w:rPr>
        <w:lastRenderedPageBreak/>
        <w:t>pandemic economic reality, and this gap creates pressures on the beneficiaries' budgets and on the financial feasibility of projects. Adjusting these standards and linking them to market developments would be a prerequisite for ensuring a sustainable pace of implementation.</w:t>
      </w:r>
    </w:p>
    <w:p w14:paraId="79F7A639" w14:textId="77777777" w:rsidR="007D0B90" w:rsidRPr="002C45E4" w:rsidRDefault="007D0B90" w:rsidP="007D0B90">
      <w:pPr>
        <w:spacing w:line="264" w:lineRule="auto"/>
        <w:rPr>
          <w:rFonts w:eastAsia="Calibri"/>
          <w:color w:val="auto"/>
          <w:sz w:val="22"/>
          <w:szCs w:val="22"/>
          <w:lang w:eastAsia="en-US"/>
        </w:rPr>
      </w:pPr>
      <w:r w:rsidRPr="002C45E4">
        <w:rPr>
          <w:rFonts w:eastAsia="Calibri"/>
          <w:color w:val="auto"/>
          <w:sz w:val="22"/>
          <w:szCs w:val="22"/>
          <w:lang w:eastAsia="en-US"/>
        </w:rPr>
        <w:t>In conclusion, the consultation highlighted the consensus among institutional actors on the need for a more integrated, data-driven approach adapted to the current economic context, in order for regional energy efficiency interventions to generate measurable and sustainable impact.</w:t>
      </w:r>
    </w:p>
    <w:p w14:paraId="34A66923" w14:textId="77777777" w:rsidR="004E563A" w:rsidRPr="002C45E4" w:rsidRDefault="004E563A" w:rsidP="004E563A">
      <w:pPr>
        <w:pBdr>
          <w:bottom w:val="single" w:sz="4" w:space="1" w:color="auto"/>
        </w:pBdr>
        <w:spacing w:before="0" w:after="0" w:line="264" w:lineRule="auto"/>
        <w:rPr>
          <w:rFonts w:eastAsia="Calibri"/>
          <w:color w:val="auto"/>
          <w:sz w:val="22"/>
          <w:szCs w:val="22"/>
          <w:lang w:eastAsia="en-US"/>
        </w:rPr>
      </w:pPr>
    </w:p>
    <w:p w14:paraId="6F1C41AC" w14:textId="0B4FE5B1" w:rsidR="004E563A" w:rsidRPr="002C45E4" w:rsidRDefault="00BC3A4A" w:rsidP="004E563A">
      <w:pPr>
        <w:keepNext/>
        <w:keepLines/>
        <w:numPr>
          <w:ilvl w:val="0"/>
          <w:numId w:val="42"/>
        </w:numPr>
        <w:spacing w:before="240" w:after="0" w:line="264" w:lineRule="auto"/>
        <w:ind w:left="357" w:hanging="357"/>
        <w:outlineLvl w:val="0"/>
        <w:rPr>
          <w:rFonts w:eastAsia="Times New Roman"/>
          <w:color w:val="2F5496"/>
          <w:sz w:val="32"/>
          <w:szCs w:val="32"/>
          <w:lang w:eastAsia="en-US"/>
        </w:rPr>
      </w:pPr>
      <w:bookmarkStart w:id="32" w:name="_Toc211600374"/>
      <w:r w:rsidRPr="002C45E4">
        <w:rPr>
          <w:rFonts w:eastAsia="Times New Roman"/>
          <w:color w:val="2F5496"/>
          <w:sz w:val="32"/>
          <w:szCs w:val="32"/>
          <w:lang w:eastAsia="en-US"/>
        </w:rPr>
        <w:t>MA RP for the Central Region</w:t>
      </w:r>
      <w:r w:rsidR="004E563A" w:rsidRPr="002C45E4">
        <w:rPr>
          <w:rFonts w:eastAsia="Times New Roman"/>
          <w:color w:val="2F5496"/>
          <w:sz w:val="32"/>
          <w:szCs w:val="32"/>
          <w:lang w:eastAsia="en-US"/>
        </w:rPr>
        <w:t xml:space="preserve"> Interview (Financial Instruments Scheme)</w:t>
      </w:r>
      <w:bookmarkEnd w:id="32"/>
    </w:p>
    <w:p w14:paraId="1CB0EB7D" w14:textId="4A999BDD" w:rsidR="004E563A" w:rsidRPr="002C45E4" w:rsidRDefault="004E563A" w:rsidP="004E563A">
      <w:pPr>
        <w:spacing w:line="264" w:lineRule="auto"/>
        <w:rPr>
          <w:rFonts w:eastAsia="Calibri"/>
          <w:color w:val="auto"/>
          <w:sz w:val="22"/>
          <w:szCs w:val="22"/>
          <w:lang w:eastAsia="en-US"/>
        </w:rPr>
      </w:pPr>
      <w:r w:rsidRPr="002C45E4">
        <w:rPr>
          <w:rFonts w:eastAsia="Calibri"/>
          <w:color w:val="auto"/>
          <w:sz w:val="22"/>
          <w:szCs w:val="22"/>
          <w:lang w:eastAsia="en-US"/>
        </w:rPr>
        <w:t xml:space="preserve">The interview focused </w:t>
      </w:r>
      <w:r w:rsidR="00706492" w:rsidRPr="002C45E4">
        <w:rPr>
          <w:rFonts w:eastAsia="Calibri"/>
          <w:color w:val="auto"/>
          <w:sz w:val="22"/>
          <w:szCs w:val="22"/>
          <w:lang w:eastAsia="en-US"/>
        </w:rPr>
        <w:t>on the</w:t>
      </w:r>
      <w:r w:rsidRPr="002C45E4">
        <w:rPr>
          <w:rFonts w:eastAsia="Calibri"/>
          <w:color w:val="auto"/>
          <w:sz w:val="22"/>
          <w:szCs w:val="22"/>
          <w:lang w:eastAsia="en-US"/>
        </w:rPr>
        <w:t xml:space="preserve"> </w:t>
      </w:r>
      <w:r w:rsidRPr="002C45E4">
        <w:rPr>
          <w:rFonts w:eastAsia="Calibri"/>
          <w:b/>
          <w:bCs/>
          <w:color w:val="auto"/>
          <w:sz w:val="22"/>
          <w:szCs w:val="22"/>
          <w:lang w:eastAsia="en-US"/>
        </w:rPr>
        <w:t xml:space="preserve">financial instruments </w:t>
      </w:r>
      <w:r w:rsidR="00706492" w:rsidRPr="002C45E4">
        <w:rPr>
          <w:rFonts w:eastAsia="Calibri"/>
          <w:b/>
          <w:bCs/>
          <w:color w:val="auto"/>
          <w:sz w:val="22"/>
          <w:szCs w:val="22"/>
          <w:lang w:eastAsia="en-US"/>
        </w:rPr>
        <w:t xml:space="preserve">scheme </w:t>
      </w:r>
      <w:r w:rsidR="00706492" w:rsidRPr="002C45E4">
        <w:rPr>
          <w:rFonts w:eastAsia="Calibri"/>
          <w:color w:val="auto"/>
          <w:sz w:val="22"/>
          <w:szCs w:val="22"/>
          <w:lang w:eastAsia="en-US"/>
        </w:rPr>
        <w:t>related</w:t>
      </w:r>
      <w:r w:rsidRPr="002C45E4">
        <w:rPr>
          <w:rFonts w:eastAsia="Calibri"/>
          <w:color w:val="auto"/>
          <w:sz w:val="22"/>
          <w:szCs w:val="22"/>
          <w:lang w:eastAsia="en-US"/>
        </w:rPr>
        <w:t xml:space="preserve"> to the RSO 2.1 intervention within PR Centr</w:t>
      </w:r>
      <w:r w:rsidR="002C45E4">
        <w:rPr>
          <w:rFonts w:eastAsia="Calibri"/>
          <w:color w:val="auto"/>
          <w:sz w:val="22"/>
          <w:szCs w:val="22"/>
          <w:lang w:eastAsia="en-US"/>
        </w:rPr>
        <w:t>e</w:t>
      </w:r>
      <w:r w:rsidRPr="002C45E4">
        <w:rPr>
          <w:rFonts w:eastAsia="Calibri"/>
          <w:color w:val="auto"/>
          <w:sz w:val="22"/>
          <w:szCs w:val="22"/>
          <w:lang w:eastAsia="en-US"/>
        </w:rPr>
        <w:t>, a complementary component of the grant scheme aimed at increasing the energy efficiency of buildings. The discussion clarified the design stages, the operationalization stage and the main challenges associated with this new instrument, managed for the first time by the Centre RDA.</w:t>
      </w:r>
    </w:p>
    <w:p w14:paraId="4A46E111" w14:textId="6B3CD834" w:rsidR="004E563A" w:rsidRPr="002C45E4" w:rsidRDefault="004E563A" w:rsidP="004E563A">
      <w:pPr>
        <w:spacing w:line="264" w:lineRule="auto"/>
        <w:rPr>
          <w:rFonts w:eastAsia="Calibri"/>
          <w:color w:val="auto"/>
          <w:sz w:val="22"/>
          <w:szCs w:val="22"/>
          <w:lang w:eastAsia="en-US"/>
        </w:rPr>
      </w:pPr>
      <w:r w:rsidRPr="002C45E4">
        <w:rPr>
          <w:rFonts w:eastAsia="Calibri"/>
          <w:color w:val="auto"/>
          <w:sz w:val="22"/>
          <w:szCs w:val="22"/>
          <w:lang w:eastAsia="en-US"/>
        </w:rPr>
        <w:t xml:space="preserve">The scheme was initially designed to support investments made by </w:t>
      </w:r>
      <w:r w:rsidRPr="002C45E4">
        <w:rPr>
          <w:rFonts w:eastAsia="Calibri"/>
          <w:b/>
          <w:bCs/>
          <w:color w:val="auto"/>
          <w:sz w:val="22"/>
          <w:szCs w:val="22"/>
          <w:lang w:eastAsia="en-US"/>
        </w:rPr>
        <w:t>public institutions</w:t>
      </w:r>
      <w:r w:rsidRPr="002C45E4">
        <w:rPr>
          <w:rFonts w:eastAsia="Calibri"/>
          <w:color w:val="auto"/>
          <w:sz w:val="22"/>
          <w:szCs w:val="22"/>
          <w:lang w:eastAsia="en-US"/>
        </w:rPr>
        <w:t xml:space="preserve">, but later the eligibility area was </w:t>
      </w:r>
      <w:r w:rsidRPr="002C45E4">
        <w:rPr>
          <w:rFonts w:eastAsia="Calibri"/>
          <w:b/>
          <w:bCs/>
          <w:color w:val="auto"/>
          <w:sz w:val="22"/>
          <w:szCs w:val="22"/>
          <w:lang w:eastAsia="en-US"/>
        </w:rPr>
        <w:t>extended to single-family homes</w:t>
      </w:r>
      <w:r w:rsidRPr="002C45E4">
        <w:rPr>
          <w:rFonts w:eastAsia="Calibri"/>
          <w:color w:val="auto"/>
          <w:sz w:val="22"/>
          <w:szCs w:val="22"/>
          <w:lang w:eastAsia="en-US"/>
        </w:rPr>
        <w:t xml:space="preserve">, based on a feasibility study prepared by the European Investment Bank (EIB). In the medium term, there is the possibility of </w:t>
      </w:r>
      <w:r w:rsidRPr="002C45E4">
        <w:rPr>
          <w:rFonts w:eastAsia="Calibri"/>
          <w:b/>
          <w:bCs/>
          <w:color w:val="auto"/>
          <w:sz w:val="22"/>
          <w:szCs w:val="22"/>
          <w:lang w:eastAsia="en-US"/>
        </w:rPr>
        <w:t>extending the scheme to multi-family residential buildings</w:t>
      </w:r>
      <w:r w:rsidR="00706492" w:rsidRPr="002C45E4">
        <w:rPr>
          <w:rFonts w:eastAsia="Calibri"/>
          <w:color w:val="auto"/>
          <w:sz w:val="22"/>
          <w:szCs w:val="22"/>
          <w:lang w:eastAsia="en-US"/>
        </w:rPr>
        <w:t>,</w:t>
      </w:r>
      <w:r w:rsidRPr="002C45E4">
        <w:rPr>
          <w:rFonts w:eastAsia="Calibri"/>
          <w:color w:val="auto"/>
          <w:sz w:val="22"/>
          <w:szCs w:val="22"/>
          <w:lang w:eastAsia="en-US"/>
        </w:rPr>
        <w:t xml:space="preserve"> apartment blocks, depending on the results obtained and the institutional capacity for implementation.</w:t>
      </w:r>
    </w:p>
    <w:p w14:paraId="1C352E08" w14:textId="77777777" w:rsidR="004E563A" w:rsidRPr="002C45E4" w:rsidRDefault="004E563A" w:rsidP="004E563A">
      <w:pPr>
        <w:spacing w:line="264" w:lineRule="auto"/>
        <w:rPr>
          <w:rFonts w:eastAsia="Calibri"/>
          <w:color w:val="auto"/>
          <w:sz w:val="22"/>
          <w:szCs w:val="22"/>
          <w:lang w:eastAsia="en-US"/>
        </w:rPr>
      </w:pPr>
      <w:r w:rsidRPr="002C45E4">
        <w:rPr>
          <w:rFonts w:eastAsia="Calibri"/>
          <w:color w:val="auto"/>
          <w:sz w:val="22"/>
          <w:szCs w:val="22"/>
          <w:lang w:eastAsia="en-US"/>
        </w:rPr>
        <w:t xml:space="preserve">An important advantage of this component is </w:t>
      </w:r>
      <w:r w:rsidRPr="002C45E4">
        <w:rPr>
          <w:rFonts w:eastAsia="Calibri"/>
          <w:b/>
          <w:bCs/>
          <w:color w:val="auto"/>
          <w:sz w:val="22"/>
          <w:szCs w:val="22"/>
          <w:lang w:eastAsia="en-US"/>
        </w:rPr>
        <w:t>the flexibility of eligible expenses</w:t>
      </w:r>
      <w:r w:rsidRPr="002C45E4">
        <w:rPr>
          <w:rFonts w:eastAsia="Calibri"/>
          <w:color w:val="auto"/>
          <w:sz w:val="22"/>
          <w:szCs w:val="22"/>
          <w:lang w:eastAsia="en-US"/>
        </w:rPr>
        <w:t>: the financial instruments scheme allows the financing of auxiliary works in a percentage of up to 30% of the total eligible expenses, unlike the grant scheme, where the ceiling is 15%. This difference gives the beneficiaries a greater margin to cover related works necessary to complete the investments – for example, minor structural repairs, adaptations of internal networks or restoration of finishes.</w:t>
      </w:r>
    </w:p>
    <w:p w14:paraId="3F33AF1D" w14:textId="45A7CB03" w:rsidR="004E563A" w:rsidRPr="002C45E4" w:rsidRDefault="004E563A" w:rsidP="004E563A">
      <w:pPr>
        <w:spacing w:line="264" w:lineRule="auto"/>
        <w:rPr>
          <w:rFonts w:eastAsia="Calibri"/>
          <w:color w:val="auto"/>
          <w:sz w:val="22"/>
          <w:szCs w:val="22"/>
          <w:lang w:eastAsia="en-US"/>
        </w:rPr>
      </w:pPr>
      <w:r w:rsidRPr="002C45E4">
        <w:rPr>
          <w:rFonts w:eastAsia="Calibri"/>
          <w:color w:val="auto"/>
          <w:sz w:val="22"/>
          <w:szCs w:val="22"/>
          <w:lang w:eastAsia="en-US"/>
        </w:rPr>
        <w:t xml:space="preserve">At the time of the </w:t>
      </w:r>
      <w:r w:rsidR="00706492" w:rsidRPr="002C45E4">
        <w:rPr>
          <w:rFonts w:eastAsia="Calibri"/>
          <w:color w:val="auto"/>
          <w:sz w:val="22"/>
          <w:szCs w:val="22"/>
          <w:lang w:eastAsia="en-US"/>
        </w:rPr>
        <w:t xml:space="preserve">interview, </w:t>
      </w:r>
      <w:r w:rsidR="00706492" w:rsidRPr="002C45E4">
        <w:rPr>
          <w:rFonts w:eastAsia="Calibri"/>
          <w:b/>
          <w:bCs/>
          <w:color w:val="auto"/>
          <w:sz w:val="22"/>
          <w:szCs w:val="22"/>
          <w:lang w:eastAsia="en-US"/>
        </w:rPr>
        <w:t>specific</w:t>
      </w:r>
      <w:r w:rsidRPr="002C45E4">
        <w:rPr>
          <w:rFonts w:eastAsia="Calibri"/>
          <w:b/>
          <w:bCs/>
          <w:color w:val="auto"/>
          <w:sz w:val="22"/>
          <w:szCs w:val="22"/>
          <w:lang w:eastAsia="en-US"/>
        </w:rPr>
        <w:t xml:space="preserve"> selection or eligibility criteria</w:t>
      </w:r>
      <w:r w:rsidRPr="002C45E4">
        <w:rPr>
          <w:rFonts w:eastAsia="Calibri"/>
          <w:color w:val="auto"/>
          <w:sz w:val="22"/>
          <w:szCs w:val="22"/>
          <w:lang w:eastAsia="en-US"/>
        </w:rPr>
        <w:t xml:space="preserve"> for this scheme other than those applicable under the grant component had not yet been defined. The establishment of these criteria is planned subsequently, in correlation with the details of the implementation agreement to be agreed between the Centre RDA and the EIB. It was noted that </w:t>
      </w:r>
      <w:r w:rsidRPr="002C45E4">
        <w:rPr>
          <w:rFonts w:eastAsia="Calibri"/>
          <w:b/>
          <w:bCs/>
          <w:color w:val="auto"/>
          <w:sz w:val="22"/>
          <w:szCs w:val="22"/>
          <w:lang w:eastAsia="en-US"/>
        </w:rPr>
        <w:t xml:space="preserve">the collaboration agreement with the EIB does not yet have a predetermined completion </w:t>
      </w:r>
      <w:r w:rsidR="00706492" w:rsidRPr="002C45E4">
        <w:rPr>
          <w:rFonts w:eastAsia="Calibri"/>
          <w:b/>
          <w:bCs/>
          <w:color w:val="auto"/>
          <w:sz w:val="22"/>
          <w:szCs w:val="22"/>
          <w:lang w:eastAsia="en-US"/>
        </w:rPr>
        <w:t>date</w:t>
      </w:r>
      <w:r w:rsidR="00706492" w:rsidRPr="002C45E4">
        <w:rPr>
          <w:rFonts w:eastAsia="Calibri"/>
          <w:color w:val="auto"/>
          <w:sz w:val="22"/>
          <w:szCs w:val="22"/>
          <w:lang w:eastAsia="en-US"/>
        </w:rPr>
        <w:t xml:space="preserve"> and</w:t>
      </w:r>
      <w:r w:rsidRPr="002C45E4">
        <w:rPr>
          <w:rFonts w:eastAsia="Calibri"/>
          <w:color w:val="auto"/>
          <w:sz w:val="22"/>
          <w:szCs w:val="22"/>
          <w:lang w:eastAsia="en-US"/>
        </w:rPr>
        <w:t xml:space="preserve"> is still in the process of technical and legal clarification.</w:t>
      </w:r>
    </w:p>
    <w:p w14:paraId="3CD1CCF1" w14:textId="77777777" w:rsidR="004E563A" w:rsidRPr="002C45E4" w:rsidRDefault="004E563A" w:rsidP="004E563A">
      <w:pPr>
        <w:spacing w:line="264" w:lineRule="auto"/>
        <w:rPr>
          <w:rFonts w:eastAsia="Calibri"/>
          <w:color w:val="auto"/>
          <w:sz w:val="22"/>
          <w:szCs w:val="22"/>
          <w:lang w:eastAsia="en-US"/>
        </w:rPr>
      </w:pPr>
      <w:r w:rsidRPr="002C45E4">
        <w:rPr>
          <w:rFonts w:eastAsia="Calibri"/>
          <w:color w:val="auto"/>
          <w:sz w:val="22"/>
          <w:szCs w:val="22"/>
          <w:lang w:eastAsia="en-US"/>
        </w:rPr>
        <w:t xml:space="preserve">From an operational perspective, the implementation of the scheme represents </w:t>
      </w:r>
      <w:r w:rsidRPr="002C45E4">
        <w:rPr>
          <w:rFonts w:eastAsia="Calibri"/>
          <w:b/>
          <w:bCs/>
          <w:color w:val="auto"/>
          <w:sz w:val="22"/>
          <w:szCs w:val="22"/>
          <w:lang w:eastAsia="en-US"/>
        </w:rPr>
        <w:t>a premiere for the Centre RDA</w:t>
      </w:r>
      <w:r w:rsidRPr="002C45E4">
        <w:rPr>
          <w:rFonts w:eastAsia="Calibri"/>
          <w:color w:val="auto"/>
          <w:sz w:val="22"/>
          <w:szCs w:val="22"/>
          <w:lang w:eastAsia="en-US"/>
        </w:rPr>
        <w:t>, which has not previously managed loan-type financial instruments. Thus, a period of institutional adaptation is expected, in order to strengthen the necessary administrative and monitoring mechanisms.</w:t>
      </w:r>
    </w:p>
    <w:p w14:paraId="57B0187C" w14:textId="77777777" w:rsidR="004E563A" w:rsidRPr="002C45E4" w:rsidRDefault="004E563A" w:rsidP="004E563A">
      <w:pPr>
        <w:spacing w:line="264" w:lineRule="auto"/>
        <w:rPr>
          <w:rFonts w:eastAsia="Calibri"/>
          <w:color w:val="auto"/>
          <w:sz w:val="22"/>
          <w:szCs w:val="22"/>
          <w:lang w:eastAsia="en-US"/>
        </w:rPr>
      </w:pPr>
      <w:r w:rsidRPr="002C45E4">
        <w:rPr>
          <w:rFonts w:eastAsia="Calibri"/>
          <w:color w:val="auto"/>
          <w:sz w:val="22"/>
          <w:szCs w:val="22"/>
          <w:lang w:eastAsia="en-US"/>
        </w:rPr>
        <w:t xml:space="preserve">According to the current parameters, </w:t>
      </w:r>
      <w:r w:rsidRPr="002C45E4">
        <w:rPr>
          <w:rFonts w:eastAsia="Calibri"/>
          <w:b/>
          <w:bCs/>
          <w:color w:val="auto"/>
          <w:sz w:val="22"/>
          <w:szCs w:val="22"/>
          <w:lang w:eastAsia="en-US"/>
        </w:rPr>
        <w:t>the maximum amount of financing</w:t>
      </w:r>
      <w:r w:rsidRPr="002C45E4">
        <w:rPr>
          <w:rFonts w:eastAsia="Calibri"/>
          <w:color w:val="auto"/>
          <w:sz w:val="22"/>
          <w:szCs w:val="22"/>
          <w:lang w:eastAsia="en-US"/>
        </w:rPr>
        <w:t xml:space="preserve"> granted through the loan is </w:t>
      </w:r>
      <w:r w:rsidRPr="002C45E4">
        <w:rPr>
          <w:rFonts w:eastAsia="Calibri"/>
          <w:b/>
          <w:bCs/>
          <w:color w:val="auto"/>
          <w:sz w:val="22"/>
          <w:szCs w:val="22"/>
          <w:lang w:eastAsia="en-US"/>
        </w:rPr>
        <w:t>30,000 euros per single-family dwelling</w:t>
      </w:r>
      <w:r w:rsidRPr="002C45E4">
        <w:rPr>
          <w:rFonts w:eastAsia="Calibri"/>
          <w:color w:val="auto"/>
          <w:sz w:val="22"/>
          <w:szCs w:val="22"/>
          <w:lang w:eastAsia="en-US"/>
        </w:rPr>
        <w:t>, an amount considered adequate to cover standard energy rehabilitation investments, but which could require subsequent adjustments depending on the evolution of prices on the construction market.</w:t>
      </w:r>
    </w:p>
    <w:p w14:paraId="19A82C35" w14:textId="0F66CAAD" w:rsidR="004E563A" w:rsidRPr="002C45E4" w:rsidRDefault="004E563A" w:rsidP="004E563A">
      <w:pPr>
        <w:spacing w:line="264" w:lineRule="auto"/>
        <w:rPr>
          <w:rFonts w:eastAsia="Calibri"/>
          <w:color w:val="auto"/>
          <w:sz w:val="22"/>
          <w:szCs w:val="22"/>
          <w:lang w:eastAsia="en-US"/>
        </w:rPr>
      </w:pPr>
      <w:r w:rsidRPr="002C45E4">
        <w:rPr>
          <w:rFonts w:eastAsia="Calibri"/>
          <w:color w:val="auto"/>
          <w:sz w:val="22"/>
          <w:szCs w:val="22"/>
          <w:lang w:eastAsia="en-US"/>
        </w:rPr>
        <w:t xml:space="preserve">During the interview, the possible </w:t>
      </w:r>
      <w:r w:rsidRPr="002C45E4">
        <w:rPr>
          <w:rFonts w:eastAsia="Calibri"/>
          <w:b/>
          <w:bCs/>
          <w:color w:val="auto"/>
          <w:sz w:val="22"/>
          <w:szCs w:val="22"/>
          <w:lang w:eastAsia="en-US"/>
        </w:rPr>
        <w:t>risk factors</w:t>
      </w:r>
      <w:r w:rsidRPr="002C45E4">
        <w:rPr>
          <w:rFonts w:eastAsia="Calibri"/>
          <w:color w:val="auto"/>
          <w:sz w:val="22"/>
          <w:szCs w:val="22"/>
          <w:lang w:eastAsia="en-US"/>
        </w:rPr>
        <w:t xml:space="preserve"> that can influence the degree of implementation of the scheme were also discussed. These included: </w:t>
      </w:r>
      <w:r w:rsidRPr="002C45E4">
        <w:rPr>
          <w:rFonts w:eastAsia="Calibri"/>
          <w:b/>
          <w:bCs/>
          <w:color w:val="auto"/>
          <w:sz w:val="22"/>
          <w:szCs w:val="22"/>
          <w:lang w:eastAsia="en-US"/>
        </w:rPr>
        <w:t>the uncertain economic context</w:t>
      </w:r>
      <w:r w:rsidRPr="002C45E4">
        <w:rPr>
          <w:rFonts w:eastAsia="Calibri"/>
          <w:color w:val="auto"/>
          <w:sz w:val="22"/>
          <w:szCs w:val="22"/>
          <w:lang w:eastAsia="en-US"/>
        </w:rPr>
        <w:t xml:space="preserve">, </w:t>
      </w:r>
      <w:r w:rsidRPr="002C45E4">
        <w:rPr>
          <w:rFonts w:eastAsia="Calibri"/>
          <w:color w:val="auto"/>
          <w:sz w:val="22"/>
          <w:szCs w:val="22"/>
          <w:lang w:eastAsia="en-US"/>
        </w:rPr>
        <w:lastRenderedPageBreak/>
        <w:t xml:space="preserve">including rising prices for construction </w:t>
      </w:r>
      <w:r w:rsidR="00706492" w:rsidRPr="002C45E4">
        <w:rPr>
          <w:rFonts w:eastAsia="Calibri"/>
          <w:color w:val="auto"/>
          <w:sz w:val="22"/>
          <w:szCs w:val="22"/>
          <w:lang w:eastAsia="en-US"/>
        </w:rPr>
        <w:t xml:space="preserve">materials, </w:t>
      </w:r>
      <w:r w:rsidR="00706492" w:rsidRPr="002C45E4">
        <w:rPr>
          <w:rFonts w:eastAsia="Calibri"/>
          <w:b/>
          <w:bCs/>
          <w:color w:val="auto"/>
          <w:sz w:val="22"/>
          <w:szCs w:val="22"/>
          <w:lang w:eastAsia="en-US"/>
        </w:rPr>
        <w:t>beneficiaries</w:t>
      </w:r>
      <w:r w:rsidRPr="002C45E4">
        <w:rPr>
          <w:rFonts w:eastAsia="Calibri"/>
          <w:b/>
          <w:bCs/>
          <w:color w:val="auto"/>
          <w:sz w:val="22"/>
          <w:szCs w:val="22"/>
          <w:lang w:eastAsia="en-US"/>
        </w:rPr>
        <w:t>' reluctance to take out a loan</w:t>
      </w:r>
      <w:r w:rsidRPr="002C45E4">
        <w:rPr>
          <w:rFonts w:eastAsia="Calibri"/>
          <w:color w:val="auto"/>
          <w:sz w:val="22"/>
          <w:szCs w:val="22"/>
          <w:lang w:eastAsia="en-US"/>
        </w:rPr>
        <w:t xml:space="preserve">, as well as </w:t>
      </w:r>
      <w:r w:rsidRPr="002C45E4">
        <w:rPr>
          <w:rFonts w:eastAsia="Calibri"/>
          <w:b/>
          <w:bCs/>
          <w:color w:val="auto"/>
          <w:sz w:val="22"/>
          <w:szCs w:val="22"/>
          <w:lang w:eastAsia="en-US"/>
        </w:rPr>
        <w:t>the limited administrative capacity</w:t>
      </w:r>
      <w:r w:rsidRPr="002C45E4">
        <w:rPr>
          <w:rFonts w:eastAsia="Calibri"/>
          <w:color w:val="auto"/>
          <w:sz w:val="22"/>
          <w:szCs w:val="22"/>
          <w:lang w:eastAsia="en-US"/>
        </w:rPr>
        <w:t xml:space="preserve"> of some beneficiaries to manage the financial and procedural obligations of such an instrument. At the same time, it was stressed that the success of the implementation will largely depend on </w:t>
      </w:r>
      <w:r w:rsidRPr="002C45E4">
        <w:rPr>
          <w:rFonts w:eastAsia="Calibri"/>
          <w:b/>
          <w:bCs/>
          <w:color w:val="auto"/>
          <w:sz w:val="22"/>
          <w:szCs w:val="22"/>
          <w:lang w:eastAsia="en-US"/>
        </w:rPr>
        <w:t>the information and counseling campaigns</w:t>
      </w:r>
      <w:r w:rsidRPr="002C45E4">
        <w:rPr>
          <w:rFonts w:eastAsia="Calibri"/>
          <w:color w:val="auto"/>
          <w:sz w:val="22"/>
          <w:szCs w:val="22"/>
          <w:lang w:eastAsia="en-US"/>
        </w:rPr>
        <w:t xml:space="preserve"> that will accompany the launch of the scheme, in order to increase the degree of understanding and trust on the part of potential beneficiaries.</w:t>
      </w:r>
    </w:p>
    <w:p w14:paraId="63B4BAF4" w14:textId="77777777" w:rsidR="004E563A" w:rsidRPr="002C45E4" w:rsidRDefault="004E563A" w:rsidP="004E563A">
      <w:pPr>
        <w:spacing w:line="264" w:lineRule="auto"/>
        <w:rPr>
          <w:rFonts w:eastAsia="Calibri"/>
          <w:color w:val="auto"/>
          <w:sz w:val="22"/>
          <w:szCs w:val="22"/>
          <w:lang w:eastAsia="en-US"/>
        </w:rPr>
      </w:pPr>
      <w:r w:rsidRPr="002C45E4">
        <w:rPr>
          <w:rFonts w:eastAsia="Calibri"/>
          <w:color w:val="auto"/>
          <w:sz w:val="22"/>
          <w:szCs w:val="22"/>
          <w:lang w:eastAsia="en-US"/>
        </w:rPr>
        <w:t xml:space="preserve">In conclusion, the financial instrument scheme represents an </w:t>
      </w:r>
      <w:r w:rsidRPr="002C45E4">
        <w:rPr>
          <w:rFonts w:eastAsia="Calibri"/>
          <w:b/>
          <w:bCs/>
          <w:color w:val="auto"/>
          <w:sz w:val="22"/>
          <w:szCs w:val="22"/>
          <w:lang w:eastAsia="en-US"/>
        </w:rPr>
        <w:t>innovative initiative</w:t>
      </w:r>
      <w:r w:rsidRPr="002C45E4">
        <w:rPr>
          <w:rFonts w:eastAsia="Calibri"/>
          <w:color w:val="auto"/>
          <w:sz w:val="22"/>
          <w:szCs w:val="22"/>
          <w:lang w:eastAsia="en-US"/>
        </w:rPr>
        <w:t xml:space="preserve"> in the PR Centre portfolio, aimed at diversifying the support modalities and attracting additional resources in the field of energy efficiency. Although still at an early stage, it has the potential to become a valuable complementary tool, provided that a clear, predictable implementation framework adapted to the socio-economic realities of the region is ensured.</w:t>
      </w:r>
    </w:p>
    <w:p w14:paraId="340AB29D" w14:textId="77777777" w:rsidR="00B166E0" w:rsidRPr="002C45E4" w:rsidRDefault="00B166E0" w:rsidP="00B166E0">
      <w:pPr>
        <w:pBdr>
          <w:bottom w:val="single" w:sz="4" w:space="1" w:color="auto"/>
        </w:pBdr>
        <w:spacing w:before="0" w:after="0" w:line="264" w:lineRule="auto"/>
        <w:rPr>
          <w:rFonts w:eastAsia="Calibri"/>
          <w:color w:val="auto"/>
          <w:sz w:val="22"/>
          <w:szCs w:val="22"/>
          <w:lang w:eastAsia="en-US"/>
        </w:rPr>
      </w:pPr>
    </w:p>
    <w:p w14:paraId="1972EEB4" w14:textId="7CF81A06" w:rsidR="00B166E0" w:rsidRPr="002C45E4" w:rsidRDefault="0047461F" w:rsidP="00B166E0">
      <w:pPr>
        <w:keepNext/>
        <w:keepLines/>
        <w:numPr>
          <w:ilvl w:val="0"/>
          <w:numId w:val="42"/>
        </w:numPr>
        <w:spacing w:before="240" w:after="0" w:line="264" w:lineRule="auto"/>
        <w:ind w:left="357" w:hanging="357"/>
        <w:outlineLvl w:val="0"/>
        <w:rPr>
          <w:rFonts w:eastAsia="Times New Roman"/>
          <w:color w:val="2F5496"/>
          <w:sz w:val="32"/>
          <w:szCs w:val="32"/>
          <w:lang w:eastAsia="en-US"/>
        </w:rPr>
      </w:pPr>
      <w:bookmarkStart w:id="33" w:name="_Toc211600375"/>
      <w:r w:rsidRPr="002C45E4">
        <w:rPr>
          <w:rFonts w:eastAsia="Times New Roman"/>
          <w:color w:val="2F5496"/>
          <w:sz w:val="32"/>
          <w:szCs w:val="32"/>
          <w:lang w:eastAsia="en-US"/>
        </w:rPr>
        <w:t>Panel of experts</w:t>
      </w:r>
      <w:bookmarkEnd w:id="33"/>
    </w:p>
    <w:p w14:paraId="4F0BC23F" w14:textId="70A97CA1" w:rsidR="00BE608E" w:rsidRPr="002C45E4" w:rsidRDefault="00BE608E" w:rsidP="005A2BCC">
      <w:pPr>
        <w:spacing w:line="264" w:lineRule="auto"/>
        <w:rPr>
          <w:rFonts w:eastAsia="Calibri"/>
          <w:color w:val="auto"/>
          <w:sz w:val="22"/>
          <w:szCs w:val="22"/>
          <w:lang w:eastAsia="en-US"/>
        </w:rPr>
      </w:pPr>
      <w:r w:rsidRPr="002C45E4">
        <w:rPr>
          <w:rFonts w:eastAsia="Calibri"/>
          <w:color w:val="auto"/>
          <w:sz w:val="22"/>
          <w:szCs w:val="22"/>
          <w:lang w:eastAsia="en-US"/>
        </w:rPr>
        <w:t>The meeting was attended by four experts in the field of energy efficiency of buildings, from the private sector.</w:t>
      </w:r>
    </w:p>
    <w:p w14:paraId="638F61FB" w14:textId="71546DF8" w:rsidR="005A2BCC" w:rsidRPr="002C45E4" w:rsidRDefault="005A2BCC" w:rsidP="005A2BCC">
      <w:pPr>
        <w:spacing w:line="264" w:lineRule="auto"/>
        <w:rPr>
          <w:rFonts w:eastAsia="Calibri"/>
          <w:color w:val="auto"/>
          <w:sz w:val="22"/>
          <w:szCs w:val="22"/>
          <w:lang w:eastAsia="en-US"/>
        </w:rPr>
      </w:pPr>
      <w:r w:rsidRPr="002C45E4">
        <w:rPr>
          <w:rFonts w:eastAsia="Calibri"/>
          <w:color w:val="auto"/>
          <w:sz w:val="22"/>
          <w:szCs w:val="22"/>
          <w:lang w:eastAsia="en-US"/>
        </w:rPr>
        <w:t xml:space="preserve">The moderator opened the meeting with a brief presentation of the intervention, recalling that </w:t>
      </w:r>
      <w:r w:rsidRPr="002C45E4">
        <w:rPr>
          <w:rFonts w:eastAsia="Calibri"/>
          <w:b/>
          <w:bCs/>
          <w:color w:val="auto"/>
          <w:sz w:val="22"/>
          <w:szCs w:val="22"/>
          <w:lang w:eastAsia="en-US"/>
        </w:rPr>
        <w:t>Priority 3 of PR Center</w:t>
      </w:r>
      <w:r w:rsidRPr="002C45E4">
        <w:rPr>
          <w:rFonts w:eastAsia="Calibri"/>
          <w:color w:val="auto"/>
          <w:sz w:val="22"/>
          <w:szCs w:val="22"/>
          <w:lang w:eastAsia="en-US"/>
        </w:rPr>
        <w:t xml:space="preserve"> has a total allocation of approximately </w:t>
      </w:r>
      <w:r w:rsidRPr="002C45E4">
        <w:rPr>
          <w:rFonts w:eastAsia="Calibri"/>
          <w:b/>
          <w:bCs/>
          <w:color w:val="auto"/>
          <w:sz w:val="22"/>
          <w:szCs w:val="22"/>
          <w:lang w:eastAsia="en-US"/>
        </w:rPr>
        <w:t>120 million euros</w:t>
      </w:r>
      <w:r w:rsidRPr="002C45E4">
        <w:rPr>
          <w:rFonts w:eastAsia="Calibri"/>
          <w:color w:val="auto"/>
          <w:sz w:val="22"/>
          <w:szCs w:val="22"/>
          <w:lang w:eastAsia="en-US"/>
        </w:rPr>
        <w:t xml:space="preserve">, of which about </w:t>
      </w:r>
      <w:r w:rsidRPr="002C45E4">
        <w:rPr>
          <w:rFonts w:eastAsia="Calibri"/>
          <w:b/>
          <w:bCs/>
          <w:color w:val="auto"/>
          <w:sz w:val="22"/>
          <w:szCs w:val="22"/>
          <w:lang w:eastAsia="en-US"/>
        </w:rPr>
        <w:t>100 million through the grant scheme</w:t>
      </w:r>
      <w:r w:rsidRPr="002C45E4">
        <w:rPr>
          <w:rFonts w:eastAsia="Calibri"/>
          <w:color w:val="auto"/>
          <w:sz w:val="22"/>
          <w:szCs w:val="22"/>
          <w:lang w:eastAsia="en-US"/>
        </w:rPr>
        <w:t xml:space="preserve"> and </w:t>
      </w:r>
      <w:r w:rsidRPr="002C45E4">
        <w:rPr>
          <w:rFonts w:eastAsia="Calibri"/>
          <w:b/>
          <w:bCs/>
          <w:color w:val="auto"/>
          <w:sz w:val="22"/>
          <w:szCs w:val="22"/>
          <w:lang w:eastAsia="en-US"/>
        </w:rPr>
        <w:t>21 million through financial instruments</w:t>
      </w:r>
      <w:r w:rsidRPr="002C45E4">
        <w:rPr>
          <w:rFonts w:eastAsia="Calibri"/>
          <w:color w:val="auto"/>
          <w:sz w:val="22"/>
          <w:szCs w:val="22"/>
          <w:lang w:eastAsia="en-US"/>
        </w:rPr>
        <w:t xml:space="preserve">, covering two major areas of intervention: </w:t>
      </w:r>
      <w:r w:rsidRPr="002C45E4">
        <w:rPr>
          <w:rFonts w:eastAsia="Calibri"/>
          <w:b/>
          <w:bCs/>
          <w:color w:val="auto"/>
          <w:sz w:val="22"/>
          <w:szCs w:val="22"/>
          <w:lang w:eastAsia="en-US"/>
        </w:rPr>
        <w:t xml:space="preserve">public buildings and residential </w:t>
      </w:r>
      <w:r w:rsidRPr="002C45E4">
        <w:rPr>
          <w:rFonts w:eastAsia="Calibri"/>
          <w:color w:val="auto"/>
          <w:sz w:val="22"/>
          <w:szCs w:val="22"/>
          <w:lang w:eastAsia="en-US"/>
        </w:rPr>
        <w:t xml:space="preserve">buildings. Until the time of the discussion, under the grant scheme there were </w:t>
      </w:r>
      <w:r w:rsidRPr="002C45E4">
        <w:rPr>
          <w:rFonts w:eastAsia="Calibri"/>
          <w:b/>
          <w:bCs/>
          <w:color w:val="auto"/>
          <w:sz w:val="22"/>
          <w:szCs w:val="22"/>
          <w:lang w:eastAsia="en-US"/>
        </w:rPr>
        <w:t>about 60 projects contracted or in the process of being contracted</w:t>
      </w:r>
      <w:r w:rsidRPr="002C45E4">
        <w:rPr>
          <w:rFonts w:eastAsia="Calibri"/>
          <w:color w:val="auto"/>
          <w:sz w:val="22"/>
          <w:szCs w:val="22"/>
          <w:lang w:eastAsia="en-US"/>
        </w:rPr>
        <w:t>, distributed evenly between the two types of buildings.</w:t>
      </w:r>
    </w:p>
    <w:p w14:paraId="0EAEC4E3" w14:textId="6547B55B" w:rsidR="005A2BCC" w:rsidRPr="002C45E4" w:rsidRDefault="005A2BCC" w:rsidP="005A2BCC">
      <w:pPr>
        <w:spacing w:line="264" w:lineRule="auto"/>
        <w:rPr>
          <w:rFonts w:eastAsia="Calibri"/>
          <w:color w:val="auto"/>
          <w:sz w:val="22"/>
          <w:szCs w:val="22"/>
          <w:lang w:eastAsia="en-US"/>
        </w:rPr>
      </w:pPr>
      <w:r w:rsidRPr="002C45E4">
        <w:rPr>
          <w:rFonts w:eastAsia="Calibri"/>
          <w:color w:val="auto"/>
          <w:sz w:val="22"/>
          <w:szCs w:val="22"/>
          <w:lang w:eastAsia="en-US"/>
        </w:rPr>
        <w:t>The main findings and recommendations made during the evaluation</w:t>
      </w:r>
      <w:r w:rsidRPr="002C45E4">
        <w:rPr>
          <w:rFonts w:eastAsia="Calibri"/>
          <w:b/>
          <w:bCs/>
          <w:color w:val="auto"/>
          <w:sz w:val="22"/>
          <w:szCs w:val="22"/>
          <w:lang w:eastAsia="en-US"/>
        </w:rPr>
        <w:t xml:space="preserve"> were presented</w:t>
      </w:r>
      <w:r w:rsidRPr="002C45E4">
        <w:rPr>
          <w:rFonts w:eastAsia="Calibri"/>
          <w:color w:val="auto"/>
          <w:sz w:val="22"/>
          <w:szCs w:val="22"/>
          <w:lang w:eastAsia="en-US"/>
        </w:rPr>
        <w:t xml:space="preserve">, and all participants unanimously supported these conclusions, appreciating their relevance and the high degree of accuracy in reflecting the realities on the ground. The experts highlighted, in particular, the fact that the intervention of the PR Center is positively distinguished by </w:t>
      </w:r>
      <w:r w:rsidRPr="002C45E4">
        <w:rPr>
          <w:rFonts w:eastAsia="Calibri"/>
          <w:b/>
          <w:bCs/>
          <w:color w:val="auto"/>
          <w:sz w:val="22"/>
          <w:szCs w:val="22"/>
          <w:lang w:eastAsia="en-US"/>
        </w:rPr>
        <w:t>the integrated approach of investments</w:t>
      </w:r>
      <w:r w:rsidRPr="002C45E4">
        <w:rPr>
          <w:rFonts w:eastAsia="Calibri"/>
          <w:color w:val="auto"/>
          <w:sz w:val="22"/>
          <w:szCs w:val="22"/>
          <w:lang w:eastAsia="en-US"/>
        </w:rPr>
        <w:t xml:space="preserve">, which allows the financing not only </w:t>
      </w:r>
      <w:r w:rsidR="00706492" w:rsidRPr="002C45E4">
        <w:rPr>
          <w:rFonts w:eastAsia="Calibri"/>
          <w:color w:val="auto"/>
          <w:sz w:val="22"/>
          <w:szCs w:val="22"/>
          <w:lang w:eastAsia="en-US"/>
        </w:rPr>
        <w:t>of</w:t>
      </w:r>
      <w:r w:rsidRPr="002C45E4">
        <w:rPr>
          <w:rFonts w:eastAsia="Calibri"/>
          <w:color w:val="auto"/>
          <w:sz w:val="22"/>
          <w:szCs w:val="22"/>
          <w:lang w:eastAsia="en-US"/>
        </w:rPr>
        <w:t xml:space="preserve"> energy efficiency works, but also of </w:t>
      </w:r>
      <w:r w:rsidRPr="002C45E4">
        <w:rPr>
          <w:rFonts w:eastAsia="Calibri"/>
          <w:b/>
          <w:bCs/>
          <w:color w:val="auto"/>
          <w:sz w:val="22"/>
          <w:szCs w:val="22"/>
          <w:lang w:eastAsia="en-US"/>
        </w:rPr>
        <w:t>auxiliary works</w:t>
      </w:r>
      <w:r w:rsidRPr="002C45E4">
        <w:rPr>
          <w:rFonts w:eastAsia="Calibri"/>
          <w:color w:val="auto"/>
          <w:sz w:val="22"/>
          <w:szCs w:val="22"/>
          <w:lang w:eastAsia="en-US"/>
        </w:rPr>
        <w:t xml:space="preserve"> necessary for the functionality and safety of buildings. This flexibility is considered an element of good practice that should also be maintained in future programmes.</w:t>
      </w:r>
    </w:p>
    <w:p w14:paraId="61C3DEC0" w14:textId="77777777" w:rsidR="005A2BCC" w:rsidRPr="002C45E4" w:rsidRDefault="005A2BCC" w:rsidP="005A2BCC">
      <w:pPr>
        <w:spacing w:line="264" w:lineRule="auto"/>
        <w:rPr>
          <w:rFonts w:eastAsia="Calibri"/>
          <w:color w:val="auto"/>
          <w:sz w:val="22"/>
          <w:szCs w:val="22"/>
          <w:lang w:eastAsia="en-US"/>
        </w:rPr>
      </w:pPr>
      <w:r w:rsidRPr="002C45E4">
        <w:rPr>
          <w:rFonts w:eastAsia="Calibri"/>
          <w:color w:val="auto"/>
          <w:sz w:val="22"/>
          <w:szCs w:val="22"/>
          <w:lang w:eastAsia="en-US"/>
        </w:rPr>
        <w:t xml:space="preserve">Participants also stressed the need to accelerate progress in the field </w:t>
      </w:r>
      <w:r w:rsidRPr="002C45E4">
        <w:rPr>
          <w:rFonts w:eastAsia="Calibri"/>
          <w:b/>
          <w:bCs/>
          <w:color w:val="auto"/>
          <w:sz w:val="22"/>
          <w:szCs w:val="22"/>
          <w:lang w:eastAsia="en-US"/>
        </w:rPr>
        <w:t>of energy efficiency for single-family homes</w:t>
      </w:r>
      <w:r w:rsidRPr="002C45E4">
        <w:rPr>
          <w:rFonts w:eastAsia="Calibri"/>
          <w:color w:val="auto"/>
          <w:sz w:val="22"/>
          <w:szCs w:val="22"/>
          <w:lang w:eastAsia="en-US"/>
        </w:rPr>
        <w:t xml:space="preserve">, a segment still considered insufficiently supported at national level. The moderator mentioned, in this context, the fact that </w:t>
      </w:r>
      <w:r w:rsidRPr="002C45E4">
        <w:rPr>
          <w:rFonts w:eastAsia="Calibri"/>
          <w:b/>
          <w:bCs/>
          <w:color w:val="auto"/>
          <w:sz w:val="22"/>
          <w:szCs w:val="22"/>
          <w:lang w:eastAsia="en-US"/>
        </w:rPr>
        <w:t>PR Centre is preparing a scheme of financial instruments</w:t>
      </w:r>
      <w:r w:rsidRPr="002C45E4">
        <w:rPr>
          <w:rFonts w:eastAsia="Calibri"/>
          <w:color w:val="auto"/>
          <w:sz w:val="22"/>
          <w:szCs w:val="22"/>
          <w:lang w:eastAsia="en-US"/>
        </w:rPr>
        <w:t xml:space="preserve"> dedicated to this type of housing, which will complement the existing grant scheme and will contribute to the diversification of the types of support available.</w:t>
      </w:r>
    </w:p>
    <w:p w14:paraId="324564FC" w14:textId="66B0C95C" w:rsidR="005A2BCC" w:rsidRPr="002C45E4" w:rsidRDefault="005A2BCC" w:rsidP="005A2BCC">
      <w:pPr>
        <w:spacing w:line="264" w:lineRule="auto"/>
        <w:rPr>
          <w:rFonts w:eastAsia="Calibri"/>
          <w:color w:val="auto"/>
          <w:sz w:val="22"/>
          <w:szCs w:val="22"/>
          <w:lang w:eastAsia="en-US"/>
        </w:rPr>
      </w:pPr>
      <w:r w:rsidRPr="002C45E4">
        <w:rPr>
          <w:rFonts w:eastAsia="Calibri"/>
          <w:color w:val="auto"/>
          <w:sz w:val="22"/>
          <w:szCs w:val="22"/>
          <w:lang w:eastAsia="en-US"/>
        </w:rPr>
        <w:t xml:space="preserve">A recurring theme in the discussions was </w:t>
      </w:r>
      <w:r w:rsidRPr="002C45E4">
        <w:rPr>
          <w:rFonts w:eastAsia="Calibri"/>
          <w:b/>
          <w:bCs/>
          <w:color w:val="auto"/>
          <w:sz w:val="22"/>
          <w:szCs w:val="22"/>
          <w:lang w:eastAsia="en-US"/>
        </w:rPr>
        <w:t>the integration of renewable electricity storage solutions</w:t>
      </w:r>
      <w:r w:rsidRPr="002C45E4">
        <w:rPr>
          <w:rFonts w:eastAsia="Calibri"/>
          <w:color w:val="auto"/>
          <w:sz w:val="22"/>
          <w:szCs w:val="22"/>
          <w:lang w:eastAsia="en-US"/>
        </w:rPr>
        <w:t xml:space="preserve">, especially in the case of buildings that already have photovoltaic panels. The experts drew </w:t>
      </w:r>
      <w:r w:rsidR="00706492" w:rsidRPr="002C45E4">
        <w:rPr>
          <w:rFonts w:eastAsia="Calibri"/>
          <w:color w:val="auto"/>
          <w:sz w:val="22"/>
          <w:szCs w:val="22"/>
          <w:lang w:eastAsia="en-US"/>
        </w:rPr>
        <w:t>attention to</w:t>
      </w:r>
      <w:r w:rsidRPr="002C45E4">
        <w:rPr>
          <w:rFonts w:eastAsia="Calibri"/>
          <w:color w:val="auto"/>
          <w:sz w:val="22"/>
          <w:szCs w:val="22"/>
          <w:lang w:eastAsia="en-US"/>
        </w:rPr>
        <w:t xml:space="preserve"> the fact that </w:t>
      </w:r>
      <w:r w:rsidRPr="002C45E4">
        <w:rPr>
          <w:rFonts w:eastAsia="Calibri"/>
          <w:b/>
          <w:bCs/>
          <w:color w:val="auto"/>
          <w:sz w:val="22"/>
          <w:szCs w:val="22"/>
          <w:lang w:eastAsia="en-US"/>
        </w:rPr>
        <w:t>the legislation on prosumers has not evolved favorably</w:t>
      </w:r>
      <w:r w:rsidRPr="002C45E4">
        <w:rPr>
          <w:rFonts w:eastAsia="Calibri"/>
          <w:color w:val="auto"/>
          <w:sz w:val="22"/>
          <w:szCs w:val="22"/>
          <w:lang w:eastAsia="en-US"/>
        </w:rPr>
        <w:t xml:space="preserve"> lately, generating difficulties in grid integration and determining the installation of "off-grid" systems that reduce the overall efficiency of investments. It was agreed that the development of smart storage mechanisms should become a priority, including in regional funding programmes.</w:t>
      </w:r>
    </w:p>
    <w:p w14:paraId="2B3FED57" w14:textId="77777777" w:rsidR="005A2BCC" w:rsidRPr="002C45E4" w:rsidRDefault="005A2BCC" w:rsidP="005A2BCC">
      <w:pPr>
        <w:spacing w:line="264" w:lineRule="auto"/>
        <w:rPr>
          <w:rFonts w:eastAsia="Calibri"/>
          <w:color w:val="auto"/>
          <w:sz w:val="22"/>
          <w:szCs w:val="22"/>
          <w:lang w:eastAsia="en-US"/>
        </w:rPr>
      </w:pPr>
      <w:r w:rsidRPr="002C45E4">
        <w:rPr>
          <w:rFonts w:eastAsia="Calibri"/>
          <w:color w:val="auto"/>
          <w:sz w:val="22"/>
          <w:szCs w:val="22"/>
          <w:lang w:eastAsia="en-US"/>
        </w:rPr>
        <w:lastRenderedPageBreak/>
        <w:t xml:space="preserve">Participants also supported </w:t>
      </w:r>
      <w:r w:rsidRPr="002C45E4">
        <w:rPr>
          <w:rFonts w:eastAsia="Calibri"/>
          <w:b/>
          <w:bCs/>
          <w:color w:val="auto"/>
          <w:sz w:val="22"/>
          <w:szCs w:val="22"/>
          <w:lang w:eastAsia="en-US"/>
        </w:rPr>
        <w:t>the recommendation of the evaluation on the financing of demonstration projects for nearly zero-energy buildings (NZEBs).</w:t>
      </w:r>
      <w:r w:rsidRPr="002C45E4">
        <w:rPr>
          <w:rFonts w:eastAsia="Calibri"/>
          <w:color w:val="auto"/>
          <w:sz w:val="22"/>
          <w:szCs w:val="22"/>
          <w:lang w:eastAsia="en-US"/>
        </w:rPr>
        <w:t xml:space="preserve"> Relevant international examples were brought forward, including a building in Vienna – a rehabilitated old building that managed to reach the NZEB standard through significant investments and the use of innovative technologies, demonstrating that reaching this level is possible even for historic buildings, if the technical solutions are well calibrated.</w:t>
      </w:r>
    </w:p>
    <w:p w14:paraId="4E80FB9F" w14:textId="0468212C" w:rsidR="005A2BCC" w:rsidRPr="002C45E4" w:rsidRDefault="005A2BCC" w:rsidP="005A2BCC">
      <w:pPr>
        <w:spacing w:line="264" w:lineRule="auto"/>
        <w:rPr>
          <w:rFonts w:eastAsia="Calibri"/>
          <w:color w:val="auto"/>
          <w:sz w:val="22"/>
          <w:szCs w:val="22"/>
          <w:lang w:eastAsia="en-US"/>
        </w:rPr>
      </w:pPr>
      <w:r w:rsidRPr="002C45E4">
        <w:rPr>
          <w:rFonts w:eastAsia="Calibri"/>
          <w:color w:val="auto"/>
          <w:sz w:val="22"/>
          <w:szCs w:val="22"/>
          <w:lang w:eastAsia="en-US"/>
        </w:rPr>
        <w:t xml:space="preserve">The panel also mentioned </w:t>
      </w:r>
      <w:r w:rsidRPr="002C45E4">
        <w:rPr>
          <w:rFonts w:eastAsia="Calibri"/>
          <w:b/>
          <w:bCs/>
          <w:color w:val="auto"/>
          <w:sz w:val="22"/>
          <w:szCs w:val="22"/>
          <w:lang w:eastAsia="en-US"/>
        </w:rPr>
        <w:t>recent strategic developments at national level</w:t>
      </w:r>
      <w:r w:rsidRPr="002C45E4">
        <w:rPr>
          <w:rFonts w:eastAsia="Calibri"/>
          <w:color w:val="auto"/>
          <w:sz w:val="22"/>
          <w:szCs w:val="22"/>
          <w:lang w:eastAsia="en-US"/>
        </w:rPr>
        <w:t xml:space="preserve">, including </w:t>
      </w:r>
      <w:r w:rsidRPr="002C45E4">
        <w:rPr>
          <w:rFonts w:eastAsia="Calibri"/>
          <w:b/>
          <w:bCs/>
          <w:color w:val="auto"/>
          <w:sz w:val="22"/>
          <w:szCs w:val="22"/>
          <w:lang w:eastAsia="en-US"/>
        </w:rPr>
        <w:t>the adoption of Romania's Hydrogen Strategy</w:t>
      </w:r>
      <w:r w:rsidRPr="002C45E4">
        <w:rPr>
          <w:rFonts w:eastAsia="Calibri"/>
          <w:color w:val="auto"/>
          <w:sz w:val="22"/>
          <w:szCs w:val="22"/>
          <w:lang w:eastAsia="en-US"/>
        </w:rPr>
        <w:t xml:space="preserve">, which opens up new opportunities for the integration of alternative energy sources in public and residential buildings. In this context, experts recommended </w:t>
      </w:r>
      <w:r w:rsidR="00706492" w:rsidRPr="002C45E4">
        <w:rPr>
          <w:rFonts w:eastAsia="Calibri"/>
          <w:color w:val="auto"/>
          <w:sz w:val="22"/>
          <w:szCs w:val="22"/>
          <w:lang w:eastAsia="en-US"/>
        </w:rPr>
        <w:t>that the</w:t>
      </w:r>
      <w:r w:rsidRPr="002C45E4">
        <w:rPr>
          <w:rFonts w:eastAsia="Calibri"/>
          <w:color w:val="auto"/>
          <w:sz w:val="22"/>
          <w:szCs w:val="22"/>
          <w:lang w:eastAsia="en-US"/>
        </w:rPr>
        <w:t xml:space="preserve"> </w:t>
      </w:r>
      <w:r w:rsidRPr="002C45E4">
        <w:rPr>
          <w:rFonts w:eastAsia="Calibri"/>
          <w:b/>
          <w:bCs/>
          <w:color w:val="auto"/>
          <w:sz w:val="22"/>
          <w:szCs w:val="22"/>
          <w:lang w:eastAsia="en-US"/>
        </w:rPr>
        <w:t>scheme of financial instruments</w:t>
      </w:r>
      <w:r w:rsidRPr="002C45E4">
        <w:rPr>
          <w:rFonts w:eastAsia="Calibri"/>
          <w:color w:val="auto"/>
          <w:sz w:val="22"/>
          <w:szCs w:val="22"/>
          <w:lang w:eastAsia="en-US"/>
        </w:rPr>
        <w:t xml:space="preserve"> under preparation should include a </w:t>
      </w:r>
      <w:r w:rsidRPr="002C45E4">
        <w:rPr>
          <w:rFonts w:eastAsia="Calibri"/>
          <w:b/>
          <w:bCs/>
          <w:color w:val="auto"/>
          <w:sz w:val="22"/>
          <w:szCs w:val="22"/>
          <w:lang w:eastAsia="en-US"/>
        </w:rPr>
        <w:t>rebate capital component</w:t>
      </w:r>
      <w:r w:rsidRPr="002C45E4">
        <w:rPr>
          <w:rFonts w:eastAsia="Calibri"/>
          <w:color w:val="auto"/>
          <w:sz w:val="22"/>
          <w:szCs w:val="22"/>
          <w:lang w:eastAsia="en-US"/>
        </w:rPr>
        <w:t>, aimed at stimulating beneficiaries by providing partial non-reimbursable support. The moderator confirmed that this component is already provided for in the design of PR Centr</w:t>
      </w:r>
      <w:r w:rsidR="002C45E4">
        <w:rPr>
          <w:rFonts w:eastAsia="Calibri"/>
          <w:color w:val="auto"/>
          <w:sz w:val="22"/>
          <w:szCs w:val="22"/>
          <w:lang w:eastAsia="en-US"/>
        </w:rPr>
        <w:t>e</w:t>
      </w:r>
      <w:r w:rsidRPr="002C45E4">
        <w:rPr>
          <w:rFonts w:eastAsia="Calibri"/>
          <w:color w:val="auto"/>
          <w:sz w:val="22"/>
          <w:szCs w:val="22"/>
          <w:lang w:eastAsia="en-US"/>
        </w:rPr>
        <w:t>'s financial instruments scheme, dedicated to the energy efficiency of single-family public and residential buildings.</w:t>
      </w:r>
    </w:p>
    <w:p w14:paraId="4541D482" w14:textId="77777777" w:rsidR="005A2BCC" w:rsidRPr="002C45E4" w:rsidRDefault="005A2BCC" w:rsidP="005A2BCC">
      <w:pPr>
        <w:spacing w:line="264" w:lineRule="auto"/>
        <w:rPr>
          <w:rFonts w:eastAsia="Calibri"/>
          <w:color w:val="auto"/>
          <w:sz w:val="22"/>
          <w:szCs w:val="22"/>
          <w:lang w:eastAsia="en-US"/>
        </w:rPr>
      </w:pPr>
      <w:r w:rsidRPr="002C45E4">
        <w:rPr>
          <w:rFonts w:eastAsia="Calibri"/>
          <w:color w:val="auto"/>
          <w:sz w:val="22"/>
          <w:szCs w:val="22"/>
          <w:lang w:eastAsia="en-US"/>
        </w:rPr>
        <w:t xml:space="preserve">Another aspect considered essential for the sustainability of the results is </w:t>
      </w:r>
      <w:r w:rsidRPr="002C45E4">
        <w:rPr>
          <w:rFonts w:eastAsia="Calibri"/>
          <w:b/>
          <w:bCs/>
          <w:color w:val="auto"/>
          <w:sz w:val="22"/>
          <w:szCs w:val="22"/>
          <w:lang w:eastAsia="en-US"/>
        </w:rPr>
        <w:t>the education of consumers</w:t>
      </w:r>
      <w:r w:rsidRPr="002C45E4">
        <w:rPr>
          <w:rFonts w:eastAsia="Calibri"/>
          <w:color w:val="auto"/>
          <w:sz w:val="22"/>
          <w:szCs w:val="22"/>
          <w:lang w:eastAsia="en-US"/>
        </w:rPr>
        <w:t xml:space="preserve"> regarding responsible behavior and rational use of energy. Participants stressed that investments in infrastructure must be accompanied by </w:t>
      </w:r>
      <w:r w:rsidRPr="002C45E4">
        <w:rPr>
          <w:rFonts w:eastAsia="Calibri"/>
          <w:b/>
          <w:bCs/>
          <w:color w:val="auto"/>
          <w:sz w:val="22"/>
          <w:szCs w:val="22"/>
          <w:lang w:eastAsia="en-US"/>
        </w:rPr>
        <w:t>information and training campaigns</w:t>
      </w:r>
      <w:r w:rsidRPr="002C45E4">
        <w:rPr>
          <w:rFonts w:eastAsia="Calibri"/>
          <w:color w:val="auto"/>
          <w:sz w:val="22"/>
          <w:szCs w:val="22"/>
          <w:lang w:eastAsia="en-US"/>
        </w:rPr>
        <w:t xml:space="preserve"> aimed at changing consumption habits, so that the benefits of energy savings </w:t>
      </w:r>
      <w:r w:rsidRPr="00E423C9">
        <w:rPr>
          <w:rFonts w:eastAsia="Calibri"/>
          <w:color w:val="auto"/>
          <w:sz w:val="22"/>
          <w:szCs w:val="22"/>
          <w:lang w:val="en-GB" w:eastAsia="en-US"/>
        </w:rPr>
        <w:t>materialise</w:t>
      </w:r>
      <w:r w:rsidRPr="002C45E4">
        <w:rPr>
          <w:rFonts w:eastAsia="Calibri"/>
          <w:color w:val="auto"/>
          <w:sz w:val="22"/>
          <w:szCs w:val="22"/>
          <w:lang w:eastAsia="en-US"/>
        </w:rPr>
        <w:t xml:space="preserve"> in the long term.</w:t>
      </w:r>
    </w:p>
    <w:p w14:paraId="09825F97" w14:textId="7DC0E26C" w:rsidR="005A2BCC" w:rsidRPr="002C45E4" w:rsidRDefault="005A2BCC" w:rsidP="005A2BCC">
      <w:pPr>
        <w:spacing w:line="264" w:lineRule="auto"/>
        <w:rPr>
          <w:rFonts w:eastAsia="Calibri"/>
          <w:color w:val="auto"/>
          <w:sz w:val="22"/>
          <w:szCs w:val="22"/>
          <w:lang w:eastAsia="en-US"/>
        </w:rPr>
      </w:pPr>
      <w:r w:rsidRPr="002C45E4">
        <w:rPr>
          <w:rFonts w:eastAsia="Calibri"/>
          <w:color w:val="auto"/>
          <w:sz w:val="22"/>
          <w:szCs w:val="22"/>
          <w:lang w:eastAsia="en-US"/>
        </w:rPr>
        <w:t xml:space="preserve">Overall, the panel reflected a </w:t>
      </w:r>
      <w:r w:rsidRPr="002C45E4">
        <w:rPr>
          <w:rFonts w:eastAsia="Calibri"/>
          <w:b/>
          <w:bCs/>
          <w:color w:val="auto"/>
          <w:sz w:val="22"/>
          <w:szCs w:val="22"/>
          <w:lang w:eastAsia="en-US"/>
        </w:rPr>
        <w:t>strong consensus among experts</w:t>
      </w:r>
      <w:r w:rsidRPr="002C45E4">
        <w:rPr>
          <w:rFonts w:eastAsia="Calibri"/>
          <w:color w:val="auto"/>
          <w:sz w:val="22"/>
          <w:szCs w:val="22"/>
          <w:lang w:eastAsia="en-US"/>
        </w:rPr>
        <w:t xml:space="preserve"> on the need for an integrated approach, combining technical investments with education, innovation and legislative adaptation measures. PR Center </w:t>
      </w:r>
      <w:r w:rsidR="00706492" w:rsidRPr="002C45E4">
        <w:rPr>
          <w:rFonts w:eastAsia="Calibri"/>
          <w:color w:val="auto"/>
          <w:sz w:val="22"/>
          <w:szCs w:val="22"/>
          <w:lang w:eastAsia="en-US"/>
        </w:rPr>
        <w:t>appreciated</w:t>
      </w:r>
      <w:r w:rsidRPr="002C45E4">
        <w:rPr>
          <w:rFonts w:eastAsia="Calibri"/>
          <w:color w:val="auto"/>
          <w:sz w:val="22"/>
          <w:szCs w:val="22"/>
          <w:lang w:eastAsia="en-US"/>
        </w:rPr>
        <w:t xml:space="preserve"> its ability to introduce new, flexible and results-oriented tools in the field of energy efficiency of buildings.</w:t>
      </w:r>
    </w:p>
    <w:p w14:paraId="5C249C3E" w14:textId="77777777" w:rsidR="004E563A" w:rsidRPr="002C45E4" w:rsidRDefault="004E563A" w:rsidP="00AB78C9">
      <w:pPr>
        <w:spacing w:line="264" w:lineRule="auto"/>
        <w:rPr>
          <w:rFonts w:eastAsia="Calibri"/>
          <w:color w:val="auto"/>
          <w:sz w:val="22"/>
          <w:szCs w:val="22"/>
          <w:lang w:eastAsia="en-US"/>
        </w:rPr>
      </w:pPr>
    </w:p>
    <w:p w14:paraId="7EA1FA61" w14:textId="77777777" w:rsidR="004E563A" w:rsidRPr="002C45E4" w:rsidRDefault="004E563A" w:rsidP="00AB78C9">
      <w:pPr>
        <w:spacing w:line="264" w:lineRule="auto"/>
        <w:rPr>
          <w:rFonts w:eastAsia="Calibri"/>
          <w:color w:val="auto"/>
          <w:sz w:val="22"/>
          <w:szCs w:val="22"/>
          <w:lang w:eastAsia="en-US"/>
        </w:rPr>
      </w:pPr>
    </w:p>
    <w:p w14:paraId="0FC1576E" w14:textId="77777777" w:rsidR="004E563A" w:rsidRPr="002C45E4" w:rsidRDefault="004E563A" w:rsidP="00AB78C9">
      <w:pPr>
        <w:spacing w:line="264" w:lineRule="auto"/>
        <w:rPr>
          <w:rFonts w:eastAsia="Calibri"/>
          <w:color w:val="auto"/>
          <w:sz w:val="22"/>
          <w:szCs w:val="22"/>
          <w:lang w:eastAsia="en-US"/>
        </w:rPr>
      </w:pPr>
    </w:p>
    <w:p w14:paraId="4E891E8F" w14:textId="77777777" w:rsidR="004E563A" w:rsidRPr="002C45E4" w:rsidRDefault="004E563A" w:rsidP="00AB78C9">
      <w:pPr>
        <w:spacing w:line="264" w:lineRule="auto"/>
        <w:rPr>
          <w:rFonts w:eastAsia="Calibri"/>
          <w:color w:val="auto"/>
          <w:sz w:val="22"/>
          <w:szCs w:val="22"/>
          <w:lang w:eastAsia="en-US"/>
        </w:rPr>
      </w:pPr>
    </w:p>
    <w:p w14:paraId="3D268EA0" w14:textId="77777777" w:rsidR="00AB78C9" w:rsidRPr="002C45E4" w:rsidRDefault="00AB78C9" w:rsidP="00E638A0">
      <w:pPr>
        <w:spacing w:line="264" w:lineRule="auto"/>
        <w:rPr>
          <w:rFonts w:ascii="Calibri" w:eastAsia="Calibri" w:hAnsi="Calibri" w:cs="Times New Roman"/>
          <w:color w:val="auto"/>
          <w:sz w:val="22"/>
          <w:szCs w:val="22"/>
          <w:lang w:eastAsia="en-US"/>
        </w:rPr>
      </w:pPr>
    </w:p>
    <w:p w14:paraId="73114E2F" w14:textId="77777777" w:rsidR="007D0B90" w:rsidRPr="002C45E4" w:rsidRDefault="007D0B90" w:rsidP="00E638A0">
      <w:pPr>
        <w:spacing w:line="264" w:lineRule="auto"/>
        <w:rPr>
          <w:rFonts w:ascii="Calibri" w:eastAsia="Calibri" w:hAnsi="Calibri" w:cs="Times New Roman"/>
          <w:color w:val="auto"/>
          <w:sz w:val="22"/>
          <w:szCs w:val="22"/>
          <w:lang w:eastAsia="en-US"/>
        </w:rPr>
      </w:pPr>
    </w:p>
    <w:p w14:paraId="720D0559" w14:textId="77777777" w:rsidR="00A93766" w:rsidRPr="002C45E4" w:rsidRDefault="00A93766">
      <w:pPr>
        <w:spacing w:before="0" w:after="160" w:line="259" w:lineRule="auto"/>
        <w:jc w:val="left"/>
        <w:sectPr w:rsidR="00A93766" w:rsidRPr="002C45E4" w:rsidSect="006E6B59">
          <w:headerReference w:type="even" r:id="rId22"/>
          <w:headerReference w:type="default" r:id="rId23"/>
          <w:footerReference w:type="even" r:id="rId24"/>
          <w:footerReference w:type="default" r:id="rId25"/>
          <w:pgSz w:w="11909" w:h="16834" w:code="9"/>
          <w:pgMar w:top="1440" w:right="1440" w:bottom="1440" w:left="1440" w:header="144" w:footer="432" w:gutter="0"/>
          <w:cols w:space="708"/>
          <w:docGrid w:linePitch="360"/>
        </w:sectPr>
      </w:pPr>
    </w:p>
    <w:p w14:paraId="663ABD25" w14:textId="03CCA425" w:rsidR="000601C9" w:rsidRPr="002C45E4" w:rsidRDefault="000F18F2" w:rsidP="000601C9">
      <w:pPr>
        <w:pStyle w:val="Titlu1"/>
      </w:pPr>
      <w:bookmarkStart w:id="34" w:name="_Toc211600376"/>
      <w:r w:rsidRPr="002C45E4">
        <w:lastRenderedPageBreak/>
        <w:t>Portfolio of RSO2.1 contracted projects</w:t>
      </w:r>
      <w:bookmarkEnd w:id="34"/>
    </w:p>
    <w:tbl>
      <w:tblPr>
        <w:tblStyle w:val="GridTable4-Accent52"/>
        <w:tblW w:w="5085" w:type="pct"/>
        <w:tblInd w:w="0" w:type="dxa"/>
        <w:tblLook w:val="0420" w:firstRow="1" w:lastRow="0" w:firstColumn="0" w:lastColumn="0" w:noHBand="0" w:noVBand="1"/>
      </w:tblPr>
      <w:tblGrid>
        <w:gridCol w:w="516"/>
        <w:gridCol w:w="884"/>
        <w:gridCol w:w="5459"/>
        <w:gridCol w:w="1217"/>
        <w:gridCol w:w="1617"/>
        <w:gridCol w:w="1496"/>
        <w:gridCol w:w="1496"/>
        <w:gridCol w:w="1496"/>
      </w:tblGrid>
      <w:tr w:rsidR="00A31301" w:rsidRPr="002C45E4" w14:paraId="53E5FB4E" w14:textId="77777777" w:rsidTr="004753A7">
        <w:trPr>
          <w:cnfStyle w:val="100000000000" w:firstRow="1" w:lastRow="0" w:firstColumn="0" w:lastColumn="0" w:oddVBand="0" w:evenVBand="0" w:oddHBand="0" w:evenHBand="0" w:firstRowFirstColumn="0" w:firstRowLastColumn="0" w:lastRowFirstColumn="0" w:lastRowLastColumn="0"/>
          <w:trHeight w:val="804"/>
          <w:tblHeader/>
        </w:trPr>
        <w:tc>
          <w:tcPr>
            <w:tcW w:w="186" w:type="pct"/>
            <w:shd w:val="clear" w:color="auto" w:fill="006699"/>
          </w:tcPr>
          <w:p w14:paraId="6F26E63D" w14:textId="63322F3D" w:rsidR="00A31301" w:rsidRPr="002C45E4" w:rsidRDefault="00A31301" w:rsidP="00B971B4">
            <w:pPr>
              <w:spacing w:before="0" w:after="0" w:line="264" w:lineRule="auto"/>
              <w:jc w:val="center"/>
              <w:rPr>
                <w:rFonts w:asciiTheme="minorHAnsi" w:eastAsia="Times New Roman" w:hAnsiTheme="minorHAnsi"/>
                <w:b w:val="0"/>
                <w:bCs w:val="0"/>
                <w:color w:val="FEFEFE" w:themeColor="background1"/>
                <w:szCs w:val="20"/>
                <w:lang w:eastAsia="en-US"/>
              </w:rPr>
            </w:pPr>
            <w:r w:rsidRPr="002C45E4">
              <w:rPr>
                <w:rFonts w:asciiTheme="minorHAnsi" w:eastAsia="Times New Roman" w:hAnsiTheme="minorHAnsi"/>
                <w:color w:val="FEFEFE" w:themeColor="background1"/>
                <w:szCs w:val="20"/>
                <w:lang w:eastAsia="en-US"/>
              </w:rPr>
              <w:t xml:space="preserve">No </w:t>
            </w:r>
          </w:p>
        </w:tc>
        <w:tc>
          <w:tcPr>
            <w:tcW w:w="312" w:type="pct"/>
            <w:shd w:val="clear" w:color="auto" w:fill="006699"/>
            <w:hideMark/>
          </w:tcPr>
          <w:p w14:paraId="4F75A9BB" w14:textId="35FABCB9" w:rsidR="00A31301" w:rsidRPr="002C45E4" w:rsidRDefault="00A31301" w:rsidP="00B971B4">
            <w:pPr>
              <w:spacing w:before="0" w:after="0" w:line="264" w:lineRule="auto"/>
              <w:jc w:val="center"/>
              <w:rPr>
                <w:rFonts w:asciiTheme="minorHAnsi" w:eastAsia="Times New Roman" w:hAnsiTheme="minorHAnsi"/>
                <w:b w:val="0"/>
                <w:bCs w:val="0"/>
                <w:color w:val="FEFEFE" w:themeColor="background1"/>
                <w:szCs w:val="20"/>
                <w:lang w:eastAsia="en-US"/>
              </w:rPr>
            </w:pPr>
            <w:r w:rsidRPr="002C45E4">
              <w:rPr>
                <w:rFonts w:asciiTheme="minorHAnsi" w:eastAsia="Times New Roman" w:hAnsiTheme="minorHAnsi"/>
                <w:color w:val="FEFEFE" w:themeColor="background1"/>
                <w:szCs w:val="20"/>
                <w:lang w:eastAsia="en-US"/>
              </w:rPr>
              <w:t>SMIS Code</w:t>
            </w:r>
          </w:p>
        </w:tc>
        <w:tc>
          <w:tcPr>
            <w:tcW w:w="1933" w:type="pct"/>
            <w:shd w:val="clear" w:color="auto" w:fill="006699"/>
            <w:hideMark/>
          </w:tcPr>
          <w:p w14:paraId="6FFD3B2E" w14:textId="6308DCD8" w:rsidR="00A31301" w:rsidRPr="002C45E4" w:rsidRDefault="00A31301" w:rsidP="00B971B4">
            <w:pPr>
              <w:spacing w:before="0" w:after="0" w:line="264" w:lineRule="auto"/>
              <w:jc w:val="center"/>
              <w:rPr>
                <w:rFonts w:asciiTheme="minorHAnsi" w:eastAsia="Times New Roman" w:hAnsiTheme="minorHAnsi"/>
                <w:b w:val="0"/>
                <w:bCs w:val="0"/>
                <w:color w:val="FEFEFE" w:themeColor="background1"/>
                <w:szCs w:val="20"/>
                <w:lang w:eastAsia="en-US"/>
              </w:rPr>
            </w:pPr>
            <w:r w:rsidRPr="002C45E4">
              <w:rPr>
                <w:rFonts w:asciiTheme="minorHAnsi" w:eastAsia="Times New Roman" w:hAnsiTheme="minorHAnsi"/>
                <w:color w:val="FEFEFE" w:themeColor="background1"/>
                <w:szCs w:val="20"/>
                <w:lang w:eastAsia="en-US"/>
              </w:rPr>
              <w:t>Project Title</w:t>
            </w:r>
          </w:p>
        </w:tc>
        <w:tc>
          <w:tcPr>
            <w:tcW w:w="429" w:type="pct"/>
            <w:shd w:val="clear" w:color="auto" w:fill="006699"/>
            <w:hideMark/>
          </w:tcPr>
          <w:p w14:paraId="49FAC87B" w14:textId="77777777" w:rsidR="00A31301" w:rsidRPr="002C45E4" w:rsidRDefault="00A31301" w:rsidP="00B971B4">
            <w:pPr>
              <w:spacing w:before="0" w:after="0" w:line="264" w:lineRule="auto"/>
              <w:jc w:val="center"/>
              <w:rPr>
                <w:rFonts w:asciiTheme="minorHAnsi" w:eastAsia="Times New Roman" w:hAnsiTheme="minorHAnsi"/>
                <w:b w:val="0"/>
                <w:bCs w:val="0"/>
                <w:color w:val="FEFEFE" w:themeColor="background1"/>
                <w:szCs w:val="20"/>
                <w:lang w:eastAsia="en-US"/>
              </w:rPr>
            </w:pPr>
            <w:r w:rsidRPr="002C45E4">
              <w:rPr>
                <w:rFonts w:asciiTheme="minorHAnsi" w:eastAsia="Times New Roman" w:hAnsiTheme="minorHAnsi"/>
                <w:color w:val="FEFEFE" w:themeColor="background1"/>
                <w:szCs w:val="20"/>
                <w:lang w:eastAsia="en-US"/>
              </w:rPr>
              <w:t>Contract Signing Date</w:t>
            </w:r>
          </w:p>
        </w:tc>
        <w:tc>
          <w:tcPr>
            <w:tcW w:w="558" w:type="pct"/>
            <w:shd w:val="clear" w:color="auto" w:fill="006699"/>
            <w:hideMark/>
          </w:tcPr>
          <w:p w14:paraId="34E9E941" w14:textId="77777777" w:rsidR="00A31301" w:rsidRPr="002C45E4" w:rsidRDefault="00A31301" w:rsidP="00B971B4">
            <w:pPr>
              <w:spacing w:before="0" w:after="0" w:line="264" w:lineRule="auto"/>
              <w:jc w:val="center"/>
              <w:rPr>
                <w:rFonts w:asciiTheme="minorHAnsi" w:eastAsia="Times New Roman" w:hAnsiTheme="minorHAnsi"/>
                <w:b w:val="0"/>
                <w:bCs w:val="0"/>
                <w:color w:val="FEFEFE" w:themeColor="background1"/>
                <w:szCs w:val="20"/>
                <w:lang w:eastAsia="en-US"/>
              </w:rPr>
            </w:pPr>
            <w:r w:rsidRPr="002C45E4">
              <w:rPr>
                <w:rFonts w:asciiTheme="minorHAnsi" w:eastAsia="Times New Roman" w:hAnsiTheme="minorHAnsi"/>
                <w:color w:val="FEFEFE" w:themeColor="background1"/>
                <w:szCs w:val="20"/>
                <w:lang w:eastAsia="en-US"/>
              </w:rPr>
              <w:t>Leader</w:t>
            </w:r>
          </w:p>
        </w:tc>
        <w:tc>
          <w:tcPr>
            <w:tcW w:w="527" w:type="pct"/>
            <w:shd w:val="clear" w:color="auto" w:fill="006699"/>
            <w:hideMark/>
          </w:tcPr>
          <w:p w14:paraId="0CA642E6" w14:textId="6D1158B2" w:rsidR="00A31301" w:rsidRPr="002C45E4" w:rsidRDefault="00A31301" w:rsidP="00B971B4">
            <w:pPr>
              <w:spacing w:before="0" w:after="0" w:line="264" w:lineRule="auto"/>
              <w:jc w:val="center"/>
              <w:rPr>
                <w:rFonts w:asciiTheme="minorHAnsi" w:eastAsia="Times New Roman" w:hAnsiTheme="minorHAnsi"/>
                <w:b w:val="0"/>
                <w:bCs w:val="0"/>
                <w:color w:val="FEFEFE" w:themeColor="background1"/>
                <w:szCs w:val="20"/>
                <w:lang w:eastAsia="en-US"/>
              </w:rPr>
            </w:pPr>
            <w:r w:rsidRPr="002C45E4">
              <w:rPr>
                <w:rFonts w:asciiTheme="minorHAnsi" w:eastAsia="Times New Roman" w:hAnsiTheme="minorHAnsi"/>
                <w:color w:val="FEFEFE" w:themeColor="background1"/>
                <w:szCs w:val="20"/>
                <w:lang w:eastAsia="en-US"/>
              </w:rPr>
              <w:t>Total Eligible Budget (LEI)</w:t>
            </w:r>
          </w:p>
        </w:tc>
        <w:tc>
          <w:tcPr>
            <w:tcW w:w="527" w:type="pct"/>
            <w:shd w:val="clear" w:color="auto" w:fill="006699"/>
            <w:hideMark/>
          </w:tcPr>
          <w:p w14:paraId="616134B0" w14:textId="65D5590F" w:rsidR="00A31301" w:rsidRPr="002C45E4" w:rsidRDefault="00A31301" w:rsidP="00B971B4">
            <w:pPr>
              <w:spacing w:before="0" w:after="0" w:line="264" w:lineRule="auto"/>
              <w:jc w:val="center"/>
              <w:rPr>
                <w:rFonts w:asciiTheme="minorHAnsi" w:eastAsia="Times New Roman" w:hAnsiTheme="minorHAnsi"/>
                <w:b w:val="0"/>
                <w:bCs w:val="0"/>
                <w:color w:val="FEFEFE" w:themeColor="background1"/>
                <w:szCs w:val="20"/>
                <w:lang w:eastAsia="en-US"/>
              </w:rPr>
            </w:pPr>
            <w:r w:rsidRPr="002C45E4">
              <w:rPr>
                <w:rFonts w:asciiTheme="minorHAnsi" w:eastAsia="Times New Roman" w:hAnsiTheme="minorHAnsi"/>
                <w:color w:val="FEFEFE" w:themeColor="background1"/>
                <w:szCs w:val="20"/>
                <w:lang w:eastAsia="en-US"/>
              </w:rPr>
              <w:t>Total Ineligible Budget (LEI)</w:t>
            </w:r>
          </w:p>
        </w:tc>
        <w:tc>
          <w:tcPr>
            <w:tcW w:w="527" w:type="pct"/>
            <w:shd w:val="clear" w:color="auto" w:fill="006699"/>
            <w:hideMark/>
          </w:tcPr>
          <w:p w14:paraId="692F3A8C" w14:textId="43E85BA7" w:rsidR="00A31301" w:rsidRPr="002C45E4" w:rsidRDefault="00A31301" w:rsidP="00B971B4">
            <w:pPr>
              <w:spacing w:before="0" w:after="0" w:line="264" w:lineRule="auto"/>
              <w:jc w:val="center"/>
              <w:rPr>
                <w:rFonts w:asciiTheme="minorHAnsi" w:eastAsia="Times New Roman" w:hAnsiTheme="minorHAnsi"/>
                <w:b w:val="0"/>
                <w:bCs w:val="0"/>
                <w:color w:val="FEFEFE" w:themeColor="background1"/>
                <w:szCs w:val="20"/>
                <w:lang w:eastAsia="en-US"/>
              </w:rPr>
            </w:pPr>
            <w:r w:rsidRPr="002C45E4">
              <w:rPr>
                <w:rFonts w:asciiTheme="minorHAnsi" w:eastAsia="Times New Roman" w:hAnsiTheme="minorHAnsi"/>
                <w:color w:val="FEFEFE" w:themeColor="background1"/>
                <w:szCs w:val="20"/>
                <w:lang w:eastAsia="en-US"/>
              </w:rPr>
              <w:t>Total Project Value (LEI)</w:t>
            </w:r>
          </w:p>
        </w:tc>
      </w:tr>
      <w:tr w:rsidR="004753A7" w:rsidRPr="002C45E4" w14:paraId="5D8B0EF7" w14:textId="77777777" w:rsidTr="008706BD">
        <w:trPr>
          <w:cnfStyle w:val="000000100000" w:firstRow="0" w:lastRow="0" w:firstColumn="0" w:lastColumn="0" w:oddVBand="0" w:evenVBand="0" w:oddHBand="1" w:evenHBand="0" w:firstRowFirstColumn="0" w:firstRowLastColumn="0" w:lastRowFirstColumn="0" w:lastRowLastColumn="0"/>
          <w:trHeight w:val="505"/>
        </w:trPr>
        <w:tc>
          <w:tcPr>
            <w:tcW w:w="186" w:type="pct"/>
            <w:shd w:val="clear" w:color="auto" w:fill="DDDEDD" w:themeFill="accent2" w:themeFillTint="66"/>
            <w:vAlign w:val="center"/>
          </w:tcPr>
          <w:p w14:paraId="632BD2B3" w14:textId="77777777" w:rsidR="004753A7" w:rsidRPr="002C45E4" w:rsidRDefault="004753A7" w:rsidP="008706BD">
            <w:pPr>
              <w:pStyle w:val="Titlu1"/>
              <w:numPr>
                <w:ilvl w:val="0"/>
                <w:numId w:val="0"/>
              </w:numPr>
              <w:jc w:val="left"/>
              <w:rPr>
                <w:rFonts w:asciiTheme="minorHAnsi" w:hAnsiTheme="minorHAnsi"/>
                <w:b w:val="0"/>
                <w:bCs w:val="0"/>
                <w:sz w:val="20"/>
                <w:szCs w:val="20"/>
                <w:lang w:eastAsia="en-US"/>
              </w:rPr>
            </w:pPr>
          </w:p>
        </w:tc>
        <w:tc>
          <w:tcPr>
            <w:tcW w:w="312" w:type="pct"/>
            <w:shd w:val="clear" w:color="auto" w:fill="DDDEDD" w:themeFill="accent2" w:themeFillTint="66"/>
            <w:vAlign w:val="center"/>
          </w:tcPr>
          <w:p w14:paraId="248BA95F" w14:textId="03B8CA0C" w:rsidR="004753A7" w:rsidRPr="002C45E4" w:rsidRDefault="004753A7" w:rsidP="008706BD">
            <w:pPr>
              <w:spacing w:before="0" w:after="0"/>
              <w:jc w:val="left"/>
              <w:rPr>
                <w:rFonts w:asciiTheme="minorHAnsi" w:eastAsia="Times New Roman" w:hAnsiTheme="minorHAnsi"/>
                <w:color w:val="000000"/>
                <w:szCs w:val="20"/>
                <w:lang w:eastAsia="en-US"/>
              </w:rPr>
            </w:pPr>
          </w:p>
        </w:tc>
        <w:tc>
          <w:tcPr>
            <w:tcW w:w="2362" w:type="pct"/>
            <w:gridSpan w:val="2"/>
            <w:shd w:val="clear" w:color="auto" w:fill="DDDEDD" w:themeFill="accent2" w:themeFillTint="66"/>
            <w:vAlign w:val="center"/>
          </w:tcPr>
          <w:p w14:paraId="5AF01C67" w14:textId="6D320B22" w:rsidR="004753A7" w:rsidRPr="002C45E4" w:rsidRDefault="004753A7" w:rsidP="008706BD">
            <w:pPr>
              <w:spacing w:before="0" w:after="0"/>
              <w:jc w:val="left"/>
              <w:rPr>
                <w:rFonts w:asciiTheme="minorHAnsi" w:eastAsia="Times New Roman" w:hAnsiTheme="minorHAnsi"/>
                <w:color w:val="000000"/>
                <w:szCs w:val="20"/>
                <w:lang w:eastAsia="en-US"/>
              </w:rPr>
            </w:pPr>
            <w:r w:rsidRPr="002C45E4">
              <w:rPr>
                <w:rFonts w:asciiTheme="minorHAnsi" w:eastAsia="Times New Roman" w:hAnsiTheme="minorHAnsi"/>
                <w:b/>
                <w:bCs/>
                <w:color w:val="000000"/>
                <w:szCs w:val="20"/>
                <w:lang w:eastAsia="en-US"/>
              </w:rPr>
              <w:t>ACTION 3.2 – ENERGY EFFICIENCY IN PUBLIC BUILDINGS</w:t>
            </w:r>
          </w:p>
        </w:tc>
        <w:tc>
          <w:tcPr>
            <w:tcW w:w="558" w:type="pct"/>
            <w:shd w:val="clear" w:color="auto" w:fill="DDDEDD" w:themeFill="accent2" w:themeFillTint="66"/>
            <w:vAlign w:val="center"/>
          </w:tcPr>
          <w:p w14:paraId="487E92C7" w14:textId="77777777" w:rsidR="004753A7" w:rsidRPr="002C45E4" w:rsidRDefault="004753A7" w:rsidP="008706BD">
            <w:pPr>
              <w:spacing w:before="0" w:after="0"/>
              <w:jc w:val="left"/>
              <w:rPr>
                <w:rFonts w:asciiTheme="minorHAnsi" w:eastAsia="Times New Roman" w:hAnsiTheme="minorHAnsi"/>
                <w:color w:val="000000"/>
                <w:szCs w:val="20"/>
                <w:lang w:eastAsia="en-US"/>
              </w:rPr>
            </w:pPr>
          </w:p>
        </w:tc>
        <w:tc>
          <w:tcPr>
            <w:tcW w:w="527" w:type="pct"/>
            <w:shd w:val="clear" w:color="auto" w:fill="DDDEDD" w:themeFill="accent2" w:themeFillTint="66"/>
            <w:vAlign w:val="center"/>
          </w:tcPr>
          <w:p w14:paraId="3AD1C3B2" w14:textId="77777777" w:rsidR="004753A7" w:rsidRPr="002C45E4" w:rsidRDefault="004753A7" w:rsidP="008706BD">
            <w:pPr>
              <w:spacing w:before="0" w:after="0"/>
              <w:jc w:val="left"/>
              <w:rPr>
                <w:rFonts w:asciiTheme="minorHAnsi" w:eastAsia="Times New Roman" w:hAnsiTheme="minorHAnsi"/>
                <w:color w:val="000000"/>
                <w:szCs w:val="20"/>
                <w:lang w:eastAsia="en-US"/>
              </w:rPr>
            </w:pPr>
          </w:p>
        </w:tc>
        <w:tc>
          <w:tcPr>
            <w:tcW w:w="527" w:type="pct"/>
            <w:shd w:val="clear" w:color="auto" w:fill="DDDEDD" w:themeFill="accent2" w:themeFillTint="66"/>
            <w:vAlign w:val="center"/>
          </w:tcPr>
          <w:p w14:paraId="1C4D509E" w14:textId="77777777" w:rsidR="004753A7" w:rsidRPr="002C45E4" w:rsidRDefault="004753A7" w:rsidP="008706BD">
            <w:pPr>
              <w:spacing w:before="0" w:after="0"/>
              <w:jc w:val="left"/>
              <w:rPr>
                <w:rFonts w:asciiTheme="minorHAnsi" w:eastAsia="Times New Roman" w:hAnsiTheme="minorHAnsi"/>
                <w:color w:val="000000"/>
                <w:szCs w:val="20"/>
                <w:lang w:eastAsia="en-US"/>
              </w:rPr>
            </w:pPr>
          </w:p>
        </w:tc>
        <w:tc>
          <w:tcPr>
            <w:tcW w:w="527" w:type="pct"/>
            <w:shd w:val="clear" w:color="auto" w:fill="DDDEDD" w:themeFill="accent2" w:themeFillTint="66"/>
            <w:vAlign w:val="center"/>
          </w:tcPr>
          <w:p w14:paraId="5D1A85C7" w14:textId="77777777" w:rsidR="004753A7" w:rsidRPr="002C45E4" w:rsidRDefault="004753A7" w:rsidP="008706BD">
            <w:pPr>
              <w:spacing w:before="0" w:after="0"/>
              <w:jc w:val="left"/>
              <w:rPr>
                <w:rFonts w:asciiTheme="minorHAnsi" w:eastAsia="Times New Roman" w:hAnsiTheme="minorHAnsi"/>
                <w:color w:val="000000"/>
                <w:szCs w:val="20"/>
                <w:lang w:eastAsia="en-US"/>
              </w:rPr>
            </w:pPr>
          </w:p>
        </w:tc>
      </w:tr>
      <w:tr w:rsidR="00A31301" w:rsidRPr="002C45E4" w14:paraId="0B5B6FF2" w14:textId="77777777" w:rsidTr="004753A7">
        <w:trPr>
          <w:trHeight w:val="340"/>
        </w:trPr>
        <w:tc>
          <w:tcPr>
            <w:tcW w:w="186" w:type="pct"/>
          </w:tcPr>
          <w:p w14:paraId="39DAD7DF"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04D9965A" w14:textId="1FA28BD3"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308787</w:t>
            </w:r>
          </w:p>
        </w:tc>
        <w:tc>
          <w:tcPr>
            <w:tcW w:w="1933" w:type="pct"/>
            <w:hideMark/>
          </w:tcPr>
          <w:p w14:paraId="2A69BCDC" w14:textId="3D3B2194"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Energy renovation of the Transilvania Sibiu Multipurpose Hall</w:t>
            </w:r>
          </w:p>
        </w:tc>
        <w:tc>
          <w:tcPr>
            <w:tcW w:w="429" w:type="pct"/>
            <w:hideMark/>
          </w:tcPr>
          <w:p w14:paraId="6521DBFD" w14:textId="77777777" w:rsidR="00A31301" w:rsidRPr="002C45E4" w:rsidRDefault="00A31301" w:rsidP="00B971B4">
            <w:pPr>
              <w:widowControl w:val="0"/>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27.6.2024</w:t>
            </w:r>
          </w:p>
        </w:tc>
        <w:tc>
          <w:tcPr>
            <w:tcW w:w="558" w:type="pct"/>
            <w:hideMark/>
          </w:tcPr>
          <w:p w14:paraId="5F016A33" w14:textId="04731FC2"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COUNTY</w:t>
            </w:r>
          </w:p>
        </w:tc>
        <w:tc>
          <w:tcPr>
            <w:tcW w:w="527" w:type="pct"/>
            <w:hideMark/>
          </w:tcPr>
          <w:p w14:paraId="545418F1"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62,195,576.23</w:t>
            </w:r>
          </w:p>
        </w:tc>
        <w:tc>
          <w:tcPr>
            <w:tcW w:w="527" w:type="pct"/>
            <w:hideMark/>
          </w:tcPr>
          <w:p w14:paraId="394DBD67"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308,685.83</w:t>
            </w:r>
          </w:p>
        </w:tc>
        <w:tc>
          <w:tcPr>
            <w:tcW w:w="527" w:type="pct"/>
            <w:hideMark/>
          </w:tcPr>
          <w:p w14:paraId="7667E8D0"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62,504,262.06</w:t>
            </w:r>
          </w:p>
        </w:tc>
      </w:tr>
      <w:tr w:rsidR="00A31301" w:rsidRPr="002C45E4" w14:paraId="29E044F4"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074908DA"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004F0D58" w14:textId="7DDC4B7D"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311356</w:t>
            </w:r>
          </w:p>
        </w:tc>
        <w:tc>
          <w:tcPr>
            <w:tcW w:w="1933" w:type="pct"/>
            <w:hideMark/>
          </w:tcPr>
          <w:p w14:paraId="73BFA416" w14:textId="3F704C9A"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MODERNIZATION OF THE CULTURAL CENTER WITH ENERGY AND STRUCTURAL REHABILITATION IN SÂNTIMBRU COMMUNE</w:t>
            </w:r>
          </w:p>
        </w:tc>
        <w:tc>
          <w:tcPr>
            <w:tcW w:w="429" w:type="pct"/>
            <w:hideMark/>
          </w:tcPr>
          <w:p w14:paraId="10E2CB9E" w14:textId="77777777" w:rsidR="00A31301" w:rsidRPr="002C45E4" w:rsidRDefault="00A31301" w:rsidP="00B971B4">
            <w:pPr>
              <w:widowControl w:val="0"/>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8.8.2024</w:t>
            </w:r>
          </w:p>
        </w:tc>
        <w:tc>
          <w:tcPr>
            <w:tcW w:w="558" w:type="pct"/>
            <w:hideMark/>
          </w:tcPr>
          <w:p w14:paraId="67AA35AD" w14:textId="35F6530C"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SANTIMBRU COMMUNE</w:t>
            </w:r>
          </w:p>
        </w:tc>
        <w:tc>
          <w:tcPr>
            <w:tcW w:w="527" w:type="pct"/>
            <w:hideMark/>
          </w:tcPr>
          <w:p w14:paraId="07DA206B"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7,156,412.02</w:t>
            </w:r>
          </w:p>
        </w:tc>
        <w:tc>
          <w:tcPr>
            <w:tcW w:w="527" w:type="pct"/>
            <w:hideMark/>
          </w:tcPr>
          <w:p w14:paraId="561A51EE"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5,552,945.26</w:t>
            </w:r>
          </w:p>
        </w:tc>
        <w:tc>
          <w:tcPr>
            <w:tcW w:w="527" w:type="pct"/>
            <w:hideMark/>
          </w:tcPr>
          <w:p w14:paraId="4AC605FB"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12,709,357.28</w:t>
            </w:r>
          </w:p>
        </w:tc>
      </w:tr>
      <w:tr w:rsidR="00A31301" w:rsidRPr="002C45E4" w14:paraId="77D0491A" w14:textId="77777777" w:rsidTr="004753A7">
        <w:trPr>
          <w:trHeight w:val="340"/>
        </w:trPr>
        <w:tc>
          <w:tcPr>
            <w:tcW w:w="186" w:type="pct"/>
          </w:tcPr>
          <w:p w14:paraId="388A3C30"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7D4C9210" w14:textId="4AB5B915"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308554</w:t>
            </w:r>
          </w:p>
        </w:tc>
        <w:tc>
          <w:tcPr>
            <w:tcW w:w="1933" w:type="pct"/>
            <w:hideMark/>
          </w:tcPr>
          <w:p w14:paraId="7D8C7B67" w14:textId="06BE5D37"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Rehabilitation of the I.</w:t>
            </w:r>
            <w:proofErr w:type="gramStart"/>
            <w:r w:rsidRPr="002C45E4">
              <w:rPr>
                <w:rFonts w:asciiTheme="minorHAnsi" w:eastAsia="Times New Roman" w:hAnsiTheme="minorHAnsi"/>
                <w:color w:val="000000"/>
                <w:szCs w:val="20"/>
                <w:lang w:eastAsia="en-US"/>
              </w:rPr>
              <w:t>L.Caragiale</w:t>
            </w:r>
            <w:proofErr w:type="gramEnd"/>
            <w:r w:rsidRPr="002C45E4">
              <w:rPr>
                <w:rFonts w:asciiTheme="minorHAnsi" w:eastAsia="Times New Roman" w:hAnsiTheme="minorHAnsi"/>
                <w:color w:val="000000"/>
                <w:szCs w:val="20"/>
                <w:lang w:eastAsia="en-US"/>
              </w:rPr>
              <w:t xml:space="preserve"> Secondary School in order to improve energy efficiency</w:t>
            </w:r>
          </w:p>
        </w:tc>
        <w:tc>
          <w:tcPr>
            <w:tcW w:w="429" w:type="pct"/>
            <w:hideMark/>
          </w:tcPr>
          <w:p w14:paraId="38993357" w14:textId="77777777" w:rsidR="00A31301" w:rsidRPr="002C45E4" w:rsidRDefault="00A31301" w:rsidP="00B971B4">
            <w:pPr>
              <w:widowControl w:val="0"/>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31.7.2024</w:t>
            </w:r>
          </w:p>
        </w:tc>
        <w:tc>
          <w:tcPr>
            <w:tcW w:w="558" w:type="pct"/>
            <w:hideMark/>
          </w:tcPr>
          <w:p w14:paraId="68537442" w14:textId="344F9043"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MUNICIPALITY</w:t>
            </w:r>
          </w:p>
        </w:tc>
        <w:tc>
          <w:tcPr>
            <w:tcW w:w="527" w:type="pct"/>
            <w:hideMark/>
          </w:tcPr>
          <w:p w14:paraId="649FF824"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9,982,730.09</w:t>
            </w:r>
          </w:p>
        </w:tc>
        <w:tc>
          <w:tcPr>
            <w:tcW w:w="527" w:type="pct"/>
            <w:hideMark/>
          </w:tcPr>
          <w:p w14:paraId="67FF7A0E"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3,672,961.14</w:t>
            </w:r>
          </w:p>
        </w:tc>
        <w:tc>
          <w:tcPr>
            <w:tcW w:w="527" w:type="pct"/>
            <w:hideMark/>
          </w:tcPr>
          <w:p w14:paraId="4EFA6A63"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13,655,691.23</w:t>
            </w:r>
          </w:p>
        </w:tc>
      </w:tr>
      <w:tr w:rsidR="00A31301" w:rsidRPr="002C45E4" w14:paraId="2C5C490A"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19FC13AD"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434D61B0" w14:textId="1C7A46D5"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305896</w:t>
            </w:r>
          </w:p>
        </w:tc>
        <w:tc>
          <w:tcPr>
            <w:tcW w:w="1933" w:type="pct"/>
            <w:hideMark/>
          </w:tcPr>
          <w:p w14:paraId="0AA9738F" w14:textId="4812347E"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Energy renovation of the Administrative Pavilion within the Sibiu County Emergency Clinical Hospital</w:t>
            </w:r>
          </w:p>
        </w:tc>
        <w:tc>
          <w:tcPr>
            <w:tcW w:w="429" w:type="pct"/>
            <w:hideMark/>
          </w:tcPr>
          <w:p w14:paraId="4D38F0D2" w14:textId="77777777" w:rsidR="00A31301" w:rsidRPr="002C45E4" w:rsidRDefault="00A31301" w:rsidP="00B971B4">
            <w:pPr>
              <w:widowControl w:val="0"/>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5.10.2024</w:t>
            </w:r>
          </w:p>
        </w:tc>
        <w:tc>
          <w:tcPr>
            <w:tcW w:w="558" w:type="pct"/>
            <w:hideMark/>
          </w:tcPr>
          <w:p w14:paraId="1C7B8CC5" w14:textId="4058FC9C"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COUNTY</w:t>
            </w:r>
          </w:p>
        </w:tc>
        <w:tc>
          <w:tcPr>
            <w:tcW w:w="527" w:type="pct"/>
            <w:hideMark/>
          </w:tcPr>
          <w:p w14:paraId="4AD42B4C"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18,720,412.13</w:t>
            </w:r>
          </w:p>
        </w:tc>
        <w:tc>
          <w:tcPr>
            <w:tcW w:w="527" w:type="pct"/>
            <w:hideMark/>
          </w:tcPr>
          <w:p w14:paraId="488DD242"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309,238.12</w:t>
            </w:r>
          </w:p>
        </w:tc>
        <w:tc>
          <w:tcPr>
            <w:tcW w:w="527" w:type="pct"/>
            <w:hideMark/>
          </w:tcPr>
          <w:p w14:paraId="03C80B0B"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19,029,650.25</w:t>
            </w:r>
          </w:p>
        </w:tc>
      </w:tr>
      <w:tr w:rsidR="00A31301" w:rsidRPr="002C45E4" w14:paraId="78293D46" w14:textId="77777777" w:rsidTr="004753A7">
        <w:trPr>
          <w:trHeight w:val="340"/>
        </w:trPr>
        <w:tc>
          <w:tcPr>
            <w:tcW w:w="186" w:type="pct"/>
          </w:tcPr>
          <w:p w14:paraId="2C537912"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7A452366" w14:textId="4AC61654"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303572</w:t>
            </w:r>
          </w:p>
        </w:tc>
        <w:tc>
          <w:tcPr>
            <w:tcW w:w="1933" w:type="pct"/>
            <w:hideMark/>
          </w:tcPr>
          <w:p w14:paraId="496BF445" w14:textId="3359EED4"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new THERMAL REHABILITATION OF BUILDING C16 – PSYCHIATRIC PAVILION V WITHIN THE CLINICAL PSYCHIATRIC HOSPITAL DR. GHE. PREDA SIBIU</w:t>
            </w:r>
          </w:p>
        </w:tc>
        <w:tc>
          <w:tcPr>
            <w:tcW w:w="429" w:type="pct"/>
            <w:hideMark/>
          </w:tcPr>
          <w:p w14:paraId="47102C0F" w14:textId="77777777" w:rsidR="00A31301" w:rsidRPr="002C45E4" w:rsidRDefault="00A31301" w:rsidP="00B971B4">
            <w:pPr>
              <w:widowControl w:val="0"/>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21.3.2024</w:t>
            </w:r>
          </w:p>
        </w:tc>
        <w:tc>
          <w:tcPr>
            <w:tcW w:w="558" w:type="pct"/>
            <w:hideMark/>
          </w:tcPr>
          <w:p w14:paraId="52771656" w14:textId="4BA3272C"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COUNTY</w:t>
            </w:r>
          </w:p>
        </w:tc>
        <w:tc>
          <w:tcPr>
            <w:tcW w:w="527" w:type="pct"/>
            <w:hideMark/>
          </w:tcPr>
          <w:p w14:paraId="3DA0C7BF"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11,275,778.26</w:t>
            </w:r>
          </w:p>
        </w:tc>
        <w:tc>
          <w:tcPr>
            <w:tcW w:w="527" w:type="pct"/>
            <w:hideMark/>
          </w:tcPr>
          <w:p w14:paraId="5C1BB071"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1,944,321.20</w:t>
            </w:r>
          </w:p>
        </w:tc>
        <w:tc>
          <w:tcPr>
            <w:tcW w:w="527" w:type="pct"/>
            <w:hideMark/>
          </w:tcPr>
          <w:p w14:paraId="2D4CD8E3"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13,220,099.46</w:t>
            </w:r>
          </w:p>
        </w:tc>
      </w:tr>
      <w:tr w:rsidR="00A31301" w:rsidRPr="002C45E4" w14:paraId="10290555"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169051D6"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3D54BEA3" w14:textId="72A7485F"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305314</w:t>
            </w:r>
          </w:p>
        </w:tc>
        <w:tc>
          <w:tcPr>
            <w:tcW w:w="1933" w:type="pct"/>
            <w:hideMark/>
          </w:tcPr>
          <w:p w14:paraId="77223766" w14:textId="0E08A40A"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REHABILITATION OF THE KINDERGARTEN WITH EXTENDED HOURS NO. 15, IN ORDER TO IMPROVE ENERGY EFFICIENCY, STR. GLADIOLELOR NR. 13A</w:t>
            </w:r>
          </w:p>
        </w:tc>
        <w:tc>
          <w:tcPr>
            <w:tcW w:w="429" w:type="pct"/>
            <w:hideMark/>
          </w:tcPr>
          <w:p w14:paraId="789AD889" w14:textId="77777777" w:rsidR="00A31301" w:rsidRPr="002C45E4" w:rsidRDefault="00A31301" w:rsidP="00B971B4">
            <w:pPr>
              <w:widowControl w:val="0"/>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31.7.2024</w:t>
            </w:r>
          </w:p>
        </w:tc>
        <w:tc>
          <w:tcPr>
            <w:tcW w:w="558" w:type="pct"/>
            <w:hideMark/>
          </w:tcPr>
          <w:p w14:paraId="67720238" w14:textId="1D6735C6"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MUNICIPALITY</w:t>
            </w:r>
          </w:p>
        </w:tc>
        <w:tc>
          <w:tcPr>
            <w:tcW w:w="527" w:type="pct"/>
            <w:hideMark/>
          </w:tcPr>
          <w:p w14:paraId="1BCC0154"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11,440,652.33</w:t>
            </w:r>
          </w:p>
        </w:tc>
        <w:tc>
          <w:tcPr>
            <w:tcW w:w="527" w:type="pct"/>
            <w:hideMark/>
          </w:tcPr>
          <w:p w14:paraId="7C5BA4F7"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1,012,121.89</w:t>
            </w:r>
          </w:p>
        </w:tc>
        <w:tc>
          <w:tcPr>
            <w:tcW w:w="527" w:type="pct"/>
            <w:hideMark/>
          </w:tcPr>
          <w:p w14:paraId="62D4936F"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12,452,774.22</w:t>
            </w:r>
          </w:p>
        </w:tc>
      </w:tr>
      <w:tr w:rsidR="00A31301" w:rsidRPr="002C45E4" w14:paraId="14B18E9B" w14:textId="77777777" w:rsidTr="004753A7">
        <w:trPr>
          <w:trHeight w:val="340"/>
        </w:trPr>
        <w:tc>
          <w:tcPr>
            <w:tcW w:w="186" w:type="pct"/>
          </w:tcPr>
          <w:p w14:paraId="3C147851"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716788FD" w14:textId="5BAAA1F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301768</w:t>
            </w:r>
          </w:p>
        </w:tc>
        <w:tc>
          <w:tcPr>
            <w:tcW w:w="1933" w:type="pct"/>
            <w:hideMark/>
          </w:tcPr>
          <w:p w14:paraId="2BFF57E2" w14:textId="572C1771"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INCREASING ENERGY EFFICIENCY AND SMART ENERGY MANAGEMENT IN BERGHIA SCHOOL, PĂNET COMMUNE</w:t>
            </w:r>
          </w:p>
        </w:tc>
        <w:tc>
          <w:tcPr>
            <w:tcW w:w="429" w:type="pct"/>
            <w:hideMark/>
          </w:tcPr>
          <w:p w14:paraId="60BC4839" w14:textId="77777777" w:rsidR="00A31301" w:rsidRPr="002C45E4" w:rsidRDefault="00A31301" w:rsidP="00B971B4">
            <w:pPr>
              <w:widowControl w:val="0"/>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26.7.2024</w:t>
            </w:r>
          </w:p>
        </w:tc>
        <w:tc>
          <w:tcPr>
            <w:tcW w:w="558" w:type="pct"/>
            <w:hideMark/>
          </w:tcPr>
          <w:p w14:paraId="322B9DEE" w14:textId="02087D41" w:rsidR="00A31301" w:rsidRPr="002C45E4" w:rsidRDefault="00A31301" w:rsidP="00B971B4">
            <w:pPr>
              <w:widowControl w:val="0"/>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PĂNET COMMUNE</w:t>
            </w:r>
          </w:p>
        </w:tc>
        <w:tc>
          <w:tcPr>
            <w:tcW w:w="527" w:type="pct"/>
            <w:hideMark/>
          </w:tcPr>
          <w:p w14:paraId="4E568A87"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4,788,052.86</w:t>
            </w:r>
          </w:p>
        </w:tc>
        <w:tc>
          <w:tcPr>
            <w:tcW w:w="527" w:type="pct"/>
            <w:hideMark/>
          </w:tcPr>
          <w:p w14:paraId="690D396D"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719,289.22</w:t>
            </w:r>
          </w:p>
        </w:tc>
        <w:tc>
          <w:tcPr>
            <w:tcW w:w="527" w:type="pct"/>
            <w:hideMark/>
          </w:tcPr>
          <w:p w14:paraId="3B610960" w14:textId="77777777" w:rsidR="00A31301" w:rsidRPr="002C45E4" w:rsidRDefault="00A31301" w:rsidP="00B971B4">
            <w:pPr>
              <w:widowControl w:val="0"/>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5,507,342.08</w:t>
            </w:r>
          </w:p>
        </w:tc>
      </w:tr>
      <w:tr w:rsidR="00A31301" w:rsidRPr="002C45E4" w14:paraId="4EC9ADE0"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7016BB33"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13CFA5C1" w14:textId="0503711B"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319338</w:t>
            </w:r>
          </w:p>
        </w:tc>
        <w:tc>
          <w:tcPr>
            <w:tcW w:w="1933" w:type="pct"/>
            <w:hideMark/>
          </w:tcPr>
          <w:p w14:paraId="20169F21" w14:textId="3A326A30"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 xml:space="preserve">Rehabilitation, arrangement and functional improvement of primary and preschool school </w:t>
            </w:r>
            <w:r w:rsidR="00706492" w:rsidRPr="002C45E4">
              <w:rPr>
                <w:rFonts w:asciiTheme="minorHAnsi" w:eastAsia="Times New Roman" w:hAnsiTheme="minorHAnsi"/>
                <w:color w:val="000000"/>
                <w:szCs w:val="20"/>
                <w:lang w:eastAsia="en-US"/>
              </w:rPr>
              <w:t>units</w:t>
            </w:r>
            <w:r w:rsidRPr="002C45E4">
              <w:rPr>
                <w:rFonts w:asciiTheme="minorHAnsi" w:eastAsia="Times New Roman" w:hAnsiTheme="minorHAnsi"/>
                <w:color w:val="000000"/>
                <w:szCs w:val="20"/>
                <w:lang w:eastAsia="en-US"/>
              </w:rPr>
              <w:t>, Richis village, Biertan commune, Sibiu County</w:t>
            </w:r>
          </w:p>
        </w:tc>
        <w:tc>
          <w:tcPr>
            <w:tcW w:w="429" w:type="pct"/>
            <w:hideMark/>
          </w:tcPr>
          <w:p w14:paraId="1550CD39"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23.10.2024</w:t>
            </w:r>
          </w:p>
        </w:tc>
        <w:tc>
          <w:tcPr>
            <w:tcW w:w="558" w:type="pct"/>
            <w:hideMark/>
          </w:tcPr>
          <w:p w14:paraId="57DDCDE3" w14:textId="39E29949"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COMMUNE BIERTAN</w:t>
            </w:r>
          </w:p>
        </w:tc>
        <w:tc>
          <w:tcPr>
            <w:tcW w:w="527" w:type="pct"/>
            <w:hideMark/>
          </w:tcPr>
          <w:p w14:paraId="7330508F"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8,517,689.82</w:t>
            </w:r>
          </w:p>
        </w:tc>
        <w:tc>
          <w:tcPr>
            <w:tcW w:w="527" w:type="pct"/>
            <w:hideMark/>
          </w:tcPr>
          <w:p w14:paraId="1F8F68A6"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361,286.38</w:t>
            </w:r>
          </w:p>
        </w:tc>
        <w:tc>
          <w:tcPr>
            <w:tcW w:w="527" w:type="pct"/>
            <w:hideMark/>
          </w:tcPr>
          <w:p w14:paraId="5BAE74F4"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8,878,976.20</w:t>
            </w:r>
          </w:p>
        </w:tc>
      </w:tr>
      <w:tr w:rsidR="00A31301" w:rsidRPr="002C45E4" w14:paraId="460D870A" w14:textId="77777777" w:rsidTr="004753A7">
        <w:trPr>
          <w:trHeight w:val="340"/>
        </w:trPr>
        <w:tc>
          <w:tcPr>
            <w:tcW w:w="186" w:type="pct"/>
          </w:tcPr>
          <w:p w14:paraId="4A0F78F2"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324A8AA3" w14:textId="3271928A"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318693</w:t>
            </w:r>
          </w:p>
        </w:tc>
        <w:tc>
          <w:tcPr>
            <w:tcW w:w="1933" w:type="pct"/>
            <w:hideMark/>
          </w:tcPr>
          <w:p w14:paraId="70B560F5" w14:textId="5B97A61A"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Energy efficiency, consolidation and modernization of "Petru Rares" High School, Feldioara, Building A</w:t>
            </w:r>
          </w:p>
        </w:tc>
        <w:tc>
          <w:tcPr>
            <w:tcW w:w="429" w:type="pct"/>
            <w:hideMark/>
          </w:tcPr>
          <w:p w14:paraId="6490B2D3"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30.4.2025</w:t>
            </w:r>
          </w:p>
        </w:tc>
        <w:tc>
          <w:tcPr>
            <w:tcW w:w="558" w:type="pct"/>
            <w:hideMark/>
          </w:tcPr>
          <w:p w14:paraId="1E2922CB" w14:textId="605531B7"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COMUNA FELDIOARA</w:t>
            </w:r>
          </w:p>
        </w:tc>
        <w:tc>
          <w:tcPr>
            <w:tcW w:w="527" w:type="pct"/>
            <w:hideMark/>
          </w:tcPr>
          <w:p w14:paraId="2B288CEE"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29,030,937.35</w:t>
            </w:r>
          </w:p>
        </w:tc>
        <w:tc>
          <w:tcPr>
            <w:tcW w:w="527" w:type="pct"/>
            <w:hideMark/>
          </w:tcPr>
          <w:p w14:paraId="4DB34F5E"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10,353,431.46</w:t>
            </w:r>
          </w:p>
        </w:tc>
        <w:tc>
          <w:tcPr>
            <w:tcW w:w="527" w:type="pct"/>
            <w:hideMark/>
          </w:tcPr>
          <w:p w14:paraId="72F898DF"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39,384,368.81</w:t>
            </w:r>
          </w:p>
        </w:tc>
      </w:tr>
      <w:tr w:rsidR="00A31301" w:rsidRPr="002C45E4" w14:paraId="5441838F"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488CACBD"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49A9A70A" w14:textId="212FF9BE"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308475</w:t>
            </w:r>
          </w:p>
        </w:tc>
        <w:tc>
          <w:tcPr>
            <w:tcW w:w="1933" w:type="pct"/>
            <w:hideMark/>
          </w:tcPr>
          <w:p w14:paraId="0C7A0154" w14:textId="7AD3E408"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REHABILITATION OF THE GYMNASIUM SCHOOL NO. 23 IN ORDER TO IMPROVE ENERGY EFFICIENCY</w:t>
            </w:r>
          </w:p>
        </w:tc>
        <w:tc>
          <w:tcPr>
            <w:tcW w:w="429" w:type="pct"/>
            <w:hideMark/>
          </w:tcPr>
          <w:p w14:paraId="52A90578"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31.7.2024</w:t>
            </w:r>
          </w:p>
        </w:tc>
        <w:tc>
          <w:tcPr>
            <w:tcW w:w="558" w:type="pct"/>
            <w:hideMark/>
          </w:tcPr>
          <w:p w14:paraId="3943B173" w14:textId="726C711F"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MUNICIPALITY</w:t>
            </w:r>
          </w:p>
        </w:tc>
        <w:tc>
          <w:tcPr>
            <w:tcW w:w="527" w:type="pct"/>
            <w:hideMark/>
          </w:tcPr>
          <w:p w14:paraId="74FB4EFB"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6,959,878.28</w:t>
            </w:r>
          </w:p>
        </w:tc>
        <w:tc>
          <w:tcPr>
            <w:tcW w:w="527" w:type="pct"/>
            <w:hideMark/>
          </w:tcPr>
          <w:p w14:paraId="6811FAF4"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552,117.09</w:t>
            </w:r>
          </w:p>
        </w:tc>
        <w:tc>
          <w:tcPr>
            <w:tcW w:w="527" w:type="pct"/>
            <w:hideMark/>
          </w:tcPr>
          <w:p w14:paraId="14D54194"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7,511,995.37</w:t>
            </w:r>
          </w:p>
        </w:tc>
      </w:tr>
      <w:tr w:rsidR="00A31301" w:rsidRPr="002C45E4" w14:paraId="3C629BB4" w14:textId="77777777" w:rsidTr="004753A7">
        <w:trPr>
          <w:trHeight w:val="340"/>
        </w:trPr>
        <w:tc>
          <w:tcPr>
            <w:tcW w:w="186" w:type="pct"/>
          </w:tcPr>
          <w:p w14:paraId="425CD98C"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533DCFCA" w14:textId="2A4F6184"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302296</w:t>
            </w:r>
          </w:p>
        </w:tc>
        <w:tc>
          <w:tcPr>
            <w:tcW w:w="1933" w:type="pct"/>
            <w:hideMark/>
          </w:tcPr>
          <w:p w14:paraId="05596136" w14:textId="2A9D2DE8"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Rehabilitation of the Kindergarten with extended hours no. 29 to improve energy efficiency</w:t>
            </w:r>
          </w:p>
        </w:tc>
        <w:tc>
          <w:tcPr>
            <w:tcW w:w="429" w:type="pct"/>
            <w:hideMark/>
          </w:tcPr>
          <w:p w14:paraId="1733EAC3"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14.6.2024</w:t>
            </w:r>
          </w:p>
        </w:tc>
        <w:tc>
          <w:tcPr>
            <w:tcW w:w="558" w:type="pct"/>
            <w:hideMark/>
          </w:tcPr>
          <w:p w14:paraId="3DC20744" w14:textId="49CB9CB9"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MUNICIPALITY</w:t>
            </w:r>
          </w:p>
        </w:tc>
        <w:tc>
          <w:tcPr>
            <w:tcW w:w="527" w:type="pct"/>
            <w:hideMark/>
          </w:tcPr>
          <w:p w14:paraId="579DA008"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10,923,297.49</w:t>
            </w:r>
          </w:p>
        </w:tc>
        <w:tc>
          <w:tcPr>
            <w:tcW w:w="527" w:type="pct"/>
            <w:hideMark/>
          </w:tcPr>
          <w:p w14:paraId="55113510"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1,320,576.36</w:t>
            </w:r>
          </w:p>
        </w:tc>
        <w:tc>
          <w:tcPr>
            <w:tcW w:w="527" w:type="pct"/>
            <w:hideMark/>
          </w:tcPr>
          <w:p w14:paraId="102D7EB5"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12,243,873.85</w:t>
            </w:r>
          </w:p>
        </w:tc>
      </w:tr>
      <w:tr w:rsidR="00A31301" w:rsidRPr="002C45E4" w14:paraId="6E2D9E3C"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22B1DB79"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3B781197" w14:textId="6E7F3F72"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305342</w:t>
            </w:r>
          </w:p>
        </w:tc>
        <w:tc>
          <w:tcPr>
            <w:tcW w:w="1933" w:type="pct"/>
            <w:hideMark/>
          </w:tcPr>
          <w:p w14:paraId="0847A873" w14:textId="515BAD37"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REHABILITATION OF MARIA TEREZA BUILDING - GLADIOLELOR STREET NO. 4 AND NO. 6 SIBIU</w:t>
            </w:r>
          </w:p>
        </w:tc>
        <w:tc>
          <w:tcPr>
            <w:tcW w:w="429" w:type="pct"/>
            <w:hideMark/>
          </w:tcPr>
          <w:p w14:paraId="2373C48A"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27.9.2024</w:t>
            </w:r>
          </w:p>
        </w:tc>
        <w:tc>
          <w:tcPr>
            <w:tcW w:w="558" w:type="pct"/>
            <w:hideMark/>
          </w:tcPr>
          <w:p w14:paraId="2B47B41B" w14:textId="35C25198"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MUNICIPALITY</w:t>
            </w:r>
          </w:p>
        </w:tc>
        <w:tc>
          <w:tcPr>
            <w:tcW w:w="527" w:type="pct"/>
            <w:hideMark/>
          </w:tcPr>
          <w:p w14:paraId="78D53EB4"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44,376,460.17</w:t>
            </w:r>
          </w:p>
        </w:tc>
        <w:tc>
          <w:tcPr>
            <w:tcW w:w="527" w:type="pct"/>
            <w:hideMark/>
          </w:tcPr>
          <w:p w14:paraId="27D389DC"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26,188,864.79</w:t>
            </w:r>
          </w:p>
        </w:tc>
        <w:tc>
          <w:tcPr>
            <w:tcW w:w="527" w:type="pct"/>
            <w:hideMark/>
          </w:tcPr>
          <w:p w14:paraId="795C8A2B"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70,565,324.96</w:t>
            </w:r>
          </w:p>
        </w:tc>
      </w:tr>
      <w:tr w:rsidR="00A31301" w:rsidRPr="002C45E4" w14:paraId="5C4A4AF6" w14:textId="77777777" w:rsidTr="004753A7">
        <w:trPr>
          <w:trHeight w:val="340"/>
        </w:trPr>
        <w:tc>
          <w:tcPr>
            <w:tcW w:w="186" w:type="pct"/>
          </w:tcPr>
          <w:p w14:paraId="359937A2"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476EA329" w14:textId="39B37B98"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304870</w:t>
            </w:r>
          </w:p>
        </w:tc>
        <w:tc>
          <w:tcPr>
            <w:tcW w:w="1933" w:type="pct"/>
            <w:hideMark/>
          </w:tcPr>
          <w:p w14:paraId="7A76368E" w14:textId="080A745A"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Rehabilitation of the Kindergarten with extended hours Căsuța Poveștilor in order to improve energy efficiency</w:t>
            </w:r>
          </w:p>
        </w:tc>
        <w:tc>
          <w:tcPr>
            <w:tcW w:w="429" w:type="pct"/>
            <w:hideMark/>
          </w:tcPr>
          <w:p w14:paraId="429B165B"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30.8.2024</w:t>
            </w:r>
          </w:p>
        </w:tc>
        <w:tc>
          <w:tcPr>
            <w:tcW w:w="558" w:type="pct"/>
            <w:hideMark/>
          </w:tcPr>
          <w:p w14:paraId="52B57A5F" w14:textId="56D2BEB6"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MUNICIPALITY</w:t>
            </w:r>
          </w:p>
        </w:tc>
        <w:tc>
          <w:tcPr>
            <w:tcW w:w="527" w:type="pct"/>
            <w:hideMark/>
          </w:tcPr>
          <w:p w14:paraId="17247C22"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10,064,573.34</w:t>
            </w:r>
          </w:p>
        </w:tc>
        <w:tc>
          <w:tcPr>
            <w:tcW w:w="527" w:type="pct"/>
            <w:hideMark/>
          </w:tcPr>
          <w:p w14:paraId="6DBAF439"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1,531,889.33</w:t>
            </w:r>
          </w:p>
        </w:tc>
        <w:tc>
          <w:tcPr>
            <w:tcW w:w="527" w:type="pct"/>
            <w:hideMark/>
          </w:tcPr>
          <w:p w14:paraId="383820AC"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11,596,462.67</w:t>
            </w:r>
          </w:p>
        </w:tc>
      </w:tr>
      <w:tr w:rsidR="00A31301" w:rsidRPr="002C45E4" w14:paraId="6B6E0300"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124271A8"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659A1184" w14:textId="25E661CB"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318368</w:t>
            </w:r>
          </w:p>
        </w:tc>
        <w:tc>
          <w:tcPr>
            <w:tcW w:w="1933" w:type="pct"/>
            <w:hideMark/>
          </w:tcPr>
          <w:p w14:paraId="629ED203" w14:textId="5E36E8F0"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Rehabilitation of the School with grades I-IV Biertan</w:t>
            </w:r>
          </w:p>
        </w:tc>
        <w:tc>
          <w:tcPr>
            <w:tcW w:w="429" w:type="pct"/>
            <w:hideMark/>
          </w:tcPr>
          <w:p w14:paraId="4979928F"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15.10.2024</w:t>
            </w:r>
          </w:p>
        </w:tc>
        <w:tc>
          <w:tcPr>
            <w:tcW w:w="558" w:type="pct"/>
            <w:hideMark/>
          </w:tcPr>
          <w:p w14:paraId="57F85649" w14:textId="72FBF2AB"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COMMUNE BIERTAN</w:t>
            </w:r>
          </w:p>
        </w:tc>
        <w:tc>
          <w:tcPr>
            <w:tcW w:w="527" w:type="pct"/>
            <w:hideMark/>
          </w:tcPr>
          <w:p w14:paraId="6D13134C"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11,691,921.60</w:t>
            </w:r>
          </w:p>
        </w:tc>
        <w:tc>
          <w:tcPr>
            <w:tcW w:w="527" w:type="pct"/>
            <w:hideMark/>
          </w:tcPr>
          <w:p w14:paraId="0FD83037"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2,315,686.81</w:t>
            </w:r>
          </w:p>
        </w:tc>
        <w:tc>
          <w:tcPr>
            <w:tcW w:w="527" w:type="pct"/>
            <w:hideMark/>
          </w:tcPr>
          <w:p w14:paraId="73BE6D24"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14,007,608.41</w:t>
            </w:r>
          </w:p>
        </w:tc>
      </w:tr>
      <w:tr w:rsidR="00A31301" w:rsidRPr="002C45E4" w14:paraId="2972873E" w14:textId="77777777" w:rsidTr="004753A7">
        <w:trPr>
          <w:trHeight w:val="340"/>
        </w:trPr>
        <w:tc>
          <w:tcPr>
            <w:tcW w:w="186" w:type="pct"/>
          </w:tcPr>
          <w:p w14:paraId="1EED23C5"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26FE2A56" w14:textId="67C22AB4"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309068</w:t>
            </w:r>
          </w:p>
        </w:tc>
        <w:tc>
          <w:tcPr>
            <w:tcW w:w="1933" w:type="pct"/>
            <w:hideMark/>
          </w:tcPr>
          <w:p w14:paraId="7FAAE381" w14:textId="7B520DAC"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Energy renovation of the building of the Dental Polyclinic within the Sibiu County Emergency Clinical Hospital</w:t>
            </w:r>
          </w:p>
        </w:tc>
        <w:tc>
          <w:tcPr>
            <w:tcW w:w="429" w:type="pct"/>
            <w:hideMark/>
          </w:tcPr>
          <w:p w14:paraId="05DC1DC0"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30.9.2024</w:t>
            </w:r>
          </w:p>
        </w:tc>
        <w:tc>
          <w:tcPr>
            <w:tcW w:w="558" w:type="pct"/>
            <w:hideMark/>
          </w:tcPr>
          <w:p w14:paraId="686E1422" w14:textId="6F465D85"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COUNTY</w:t>
            </w:r>
          </w:p>
        </w:tc>
        <w:tc>
          <w:tcPr>
            <w:tcW w:w="527" w:type="pct"/>
            <w:hideMark/>
          </w:tcPr>
          <w:p w14:paraId="62073DD5"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9,890,446.96</w:t>
            </w:r>
          </w:p>
        </w:tc>
        <w:tc>
          <w:tcPr>
            <w:tcW w:w="527" w:type="pct"/>
            <w:hideMark/>
          </w:tcPr>
          <w:p w14:paraId="4ADBFA48"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54,398.37</w:t>
            </w:r>
          </w:p>
        </w:tc>
        <w:tc>
          <w:tcPr>
            <w:tcW w:w="527" w:type="pct"/>
            <w:hideMark/>
          </w:tcPr>
          <w:p w14:paraId="741D7731"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9,944,845.33</w:t>
            </w:r>
          </w:p>
        </w:tc>
      </w:tr>
      <w:tr w:rsidR="00A31301" w:rsidRPr="002C45E4" w14:paraId="619E639A"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16309674"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08E78492" w14:textId="6CDA8516"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318875</w:t>
            </w:r>
          </w:p>
        </w:tc>
        <w:tc>
          <w:tcPr>
            <w:tcW w:w="1933" w:type="pct"/>
            <w:hideMark/>
          </w:tcPr>
          <w:p w14:paraId="34D58691" w14:textId="3C1E989C"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Increasing the energy efficiency of the School Pavilion 42-12-02 within the "Dr. Aurel Greblea" Kennel Club in Sibiu</w:t>
            </w:r>
          </w:p>
        </w:tc>
        <w:tc>
          <w:tcPr>
            <w:tcW w:w="429" w:type="pct"/>
            <w:hideMark/>
          </w:tcPr>
          <w:p w14:paraId="329B6F5C"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30.4.2025</w:t>
            </w:r>
          </w:p>
        </w:tc>
        <w:tc>
          <w:tcPr>
            <w:tcW w:w="558" w:type="pct"/>
            <w:hideMark/>
          </w:tcPr>
          <w:p w14:paraId="100BE0FC" w14:textId="3DB7E321"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THE DOG KENNEL CENTER "DR. AUREL GREBLEA" SIBIU</w:t>
            </w:r>
          </w:p>
        </w:tc>
        <w:tc>
          <w:tcPr>
            <w:tcW w:w="527" w:type="pct"/>
            <w:hideMark/>
          </w:tcPr>
          <w:p w14:paraId="32C2DEBE"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13,817,688.61</w:t>
            </w:r>
          </w:p>
        </w:tc>
        <w:tc>
          <w:tcPr>
            <w:tcW w:w="527" w:type="pct"/>
            <w:hideMark/>
          </w:tcPr>
          <w:p w14:paraId="78E7E587"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8,746,085.12</w:t>
            </w:r>
          </w:p>
        </w:tc>
        <w:tc>
          <w:tcPr>
            <w:tcW w:w="527" w:type="pct"/>
            <w:hideMark/>
          </w:tcPr>
          <w:p w14:paraId="735D6952"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22,563,773.73</w:t>
            </w:r>
          </w:p>
        </w:tc>
      </w:tr>
      <w:tr w:rsidR="00A31301" w:rsidRPr="002C45E4" w14:paraId="2028DE8F" w14:textId="77777777" w:rsidTr="004753A7">
        <w:trPr>
          <w:trHeight w:val="340"/>
        </w:trPr>
        <w:tc>
          <w:tcPr>
            <w:tcW w:w="186" w:type="pct"/>
          </w:tcPr>
          <w:p w14:paraId="6B445B82"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3EE138CB" w14:textId="6D97953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301771</w:t>
            </w:r>
          </w:p>
        </w:tc>
        <w:tc>
          <w:tcPr>
            <w:tcW w:w="1933" w:type="pct"/>
            <w:hideMark/>
          </w:tcPr>
          <w:p w14:paraId="614CA1A1" w14:textId="45577D06"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THERMAL REHABILITATION OF BUILDING C8 – POLYCLINIC WITHIN THE CLINICAL PSYCHIATRIC HOSPITAL "DR. GHE. PREDA" SIBIU</w:t>
            </w:r>
          </w:p>
        </w:tc>
        <w:tc>
          <w:tcPr>
            <w:tcW w:w="429" w:type="pct"/>
            <w:hideMark/>
          </w:tcPr>
          <w:p w14:paraId="0F185BBF"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21.3.2024</w:t>
            </w:r>
          </w:p>
        </w:tc>
        <w:tc>
          <w:tcPr>
            <w:tcW w:w="558" w:type="pct"/>
            <w:hideMark/>
          </w:tcPr>
          <w:p w14:paraId="34846A7B" w14:textId="0340DAF9"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COUNTY</w:t>
            </w:r>
          </w:p>
        </w:tc>
        <w:tc>
          <w:tcPr>
            <w:tcW w:w="527" w:type="pct"/>
            <w:hideMark/>
          </w:tcPr>
          <w:p w14:paraId="56F5BE15"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8,801,860.98</w:t>
            </w:r>
          </w:p>
        </w:tc>
        <w:tc>
          <w:tcPr>
            <w:tcW w:w="527" w:type="pct"/>
            <w:hideMark/>
          </w:tcPr>
          <w:p w14:paraId="2C8A1DD2"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1,041,102.80</w:t>
            </w:r>
          </w:p>
        </w:tc>
        <w:tc>
          <w:tcPr>
            <w:tcW w:w="527" w:type="pct"/>
            <w:hideMark/>
          </w:tcPr>
          <w:p w14:paraId="49A6D43C"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9,842,963.78</w:t>
            </w:r>
          </w:p>
        </w:tc>
      </w:tr>
      <w:tr w:rsidR="00A31301" w:rsidRPr="002C45E4" w14:paraId="3C8168C0"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4AE7BE49"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1A677898" w14:textId="3B91293C"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301784</w:t>
            </w:r>
          </w:p>
        </w:tc>
        <w:tc>
          <w:tcPr>
            <w:tcW w:w="1933" w:type="pct"/>
            <w:hideMark/>
          </w:tcPr>
          <w:p w14:paraId="0E8A15B2" w14:textId="2C1CDA10"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Thermal rehabilitation of pavilion C17 – physiotherapy, child psychiatry</w:t>
            </w:r>
          </w:p>
        </w:tc>
        <w:tc>
          <w:tcPr>
            <w:tcW w:w="429" w:type="pct"/>
            <w:hideMark/>
          </w:tcPr>
          <w:p w14:paraId="57D93042"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15.5.2024</w:t>
            </w:r>
          </w:p>
        </w:tc>
        <w:tc>
          <w:tcPr>
            <w:tcW w:w="558" w:type="pct"/>
            <w:hideMark/>
          </w:tcPr>
          <w:p w14:paraId="421D3130" w14:textId="35C6B87C"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COUNTY</w:t>
            </w:r>
          </w:p>
        </w:tc>
        <w:tc>
          <w:tcPr>
            <w:tcW w:w="527" w:type="pct"/>
            <w:hideMark/>
          </w:tcPr>
          <w:p w14:paraId="74F4D6C6"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45,760,830.34</w:t>
            </w:r>
          </w:p>
        </w:tc>
        <w:tc>
          <w:tcPr>
            <w:tcW w:w="527" w:type="pct"/>
            <w:hideMark/>
          </w:tcPr>
          <w:p w14:paraId="6FE0700C"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629,776.29</w:t>
            </w:r>
          </w:p>
        </w:tc>
        <w:tc>
          <w:tcPr>
            <w:tcW w:w="527" w:type="pct"/>
            <w:hideMark/>
          </w:tcPr>
          <w:p w14:paraId="103781F6"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46,390,606.63</w:t>
            </w:r>
          </w:p>
        </w:tc>
      </w:tr>
      <w:tr w:rsidR="00A31301" w:rsidRPr="002C45E4" w14:paraId="07FFFEEC" w14:textId="77777777" w:rsidTr="004753A7">
        <w:trPr>
          <w:trHeight w:val="340"/>
        </w:trPr>
        <w:tc>
          <w:tcPr>
            <w:tcW w:w="186" w:type="pct"/>
          </w:tcPr>
          <w:p w14:paraId="441D66E4"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470022E7" w14:textId="3EFB273F"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304788</w:t>
            </w:r>
          </w:p>
        </w:tc>
        <w:tc>
          <w:tcPr>
            <w:tcW w:w="1933" w:type="pct"/>
            <w:hideMark/>
          </w:tcPr>
          <w:p w14:paraId="6B47D307" w14:textId="52CDE221"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Rehabilitation of Biertan Secondary School</w:t>
            </w:r>
          </w:p>
        </w:tc>
        <w:tc>
          <w:tcPr>
            <w:tcW w:w="429" w:type="pct"/>
            <w:hideMark/>
          </w:tcPr>
          <w:p w14:paraId="337F8069"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29.4.2024</w:t>
            </w:r>
          </w:p>
        </w:tc>
        <w:tc>
          <w:tcPr>
            <w:tcW w:w="558" w:type="pct"/>
            <w:hideMark/>
          </w:tcPr>
          <w:p w14:paraId="3D6E17B5" w14:textId="2B041CE0"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COMMUNE BIERTAN</w:t>
            </w:r>
          </w:p>
        </w:tc>
        <w:tc>
          <w:tcPr>
            <w:tcW w:w="527" w:type="pct"/>
            <w:hideMark/>
          </w:tcPr>
          <w:p w14:paraId="4390533F"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16,025,906.70</w:t>
            </w:r>
          </w:p>
        </w:tc>
        <w:tc>
          <w:tcPr>
            <w:tcW w:w="527" w:type="pct"/>
            <w:hideMark/>
          </w:tcPr>
          <w:p w14:paraId="12D65F39"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2,367,160.28</w:t>
            </w:r>
          </w:p>
        </w:tc>
        <w:tc>
          <w:tcPr>
            <w:tcW w:w="527" w:type="pct"/>
            <w:hideMark/>
          </w:tcPr>
          <w:p w14:paraId="450FBE30"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18,393,066.98</w:t>
            </w:r>
          </w:p>
        </w:tc>
      </w:tr>
      <w:tr w:rsidR="00A31301" w:rsidRPr="002C45E4" w14:paraId="165D49C8"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7A98AE7C"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68393168" w14:textId="6201D015"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304342</w:t>
            </w:r>
          </w:p>
        </w:tc>
        <w:tc>
          <w:tcPr>
            <w:tcW w:w="1933" w:type="pct"/>
            <w:hideMark/>
          </w:tcPr>
          <w:p w14:paraId="7529484F" w14:textId="26799CCC"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Rehabilitation of the Kindergarten with extended hours no.36 in order to improve energy efficiency</w:t>
            </w:r>
          </w:p>
        </w:tc>
        <w:tc>
          <w:tcPr>
            <w:tcW w:w="429" w:type="pct"/>
            <w:hideMark/>
          </w:tcPr>
          <w:p w14:paraId="50F28807"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4.6.2024</w:t>
            </w:r>
          </w:p>
        </w:tc>
        <w:tc>
          <w:tcPr>
            <w:tcW w:w="558" w:type="pct"/>
            <w:hideMark/>
          </w:tcPr>
          <w:p w14:paraId="03595EA5" w14:textId="52AE738D"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MUNICIPALITY</w:t>
            </w:r>
          </w:p>
        </w:tc>
        <w:tc>
          <w:tcPr>
            <w:tcW w:w="527" w:type="pct"/>
            <w:hideMark/>
          </w:tcPr>
          <w:p w14:paraId="16909B36"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7,201,454.09</w:t>
            </w:r>
          </w:p>
        </w:tc>
        <w:tc>
          <w:tcPr>
            <w:tcW w:w="527" w:type="pct"/>
            <w:hideMark/>
          </w:tcPr>
          <w:p w14:paraId="449F3418"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794,711.73</w:t>
            </w:r>
          </w:p>
        </w:tc>
        <w:tc>
          <w:tcPr>
            <w:tcW w:w="527" w:type="pct"/>
            <w:hideMark/>
          </w:tcPr>
          <w:p w14:paraId="2A9E4F84"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7,996,165.82</w:t>
            </w:r>
          </w:p>
        </w:tc>
      </w:tr>
      <w:tr w:rsidR="00F673A2" w:rsidRPr="002C45E4" w14:paraId="0F4B826B" w14:textId="77777777" w:rsidTr="008706BD">
        <w:trPr>
          <w:trHeight w:val="682"/>
        </w:trPr>
        <w:tc>
          <w:tcPr>
            <w:tcW w:w="186" w:type="pct"/>
            <w:shd w:val="clear" w:color="auto" w:fill="DDDEDD" w:themeFill="accent2" w:themeFillTint="66"/>
            <w:vAlign w:val="center"/>
          </w:tcPr>
          <w:p w14:paraId="3BB70295" w14:textId="77777777" w:rsidR="00F673A2" w:rsidRPr="002C45E4" w:rsidRDefault="00F673A2" w:rsidP="008706BD">
            <w:pPr>
              <w:pStyle w:val="Titlu1"/>
              <w:keepNext w:val="0"/>
              <w:keepLines w:val="0"/>
              <w:widowControl w:val="0"/>
              <w:numPr>
                <w:ilvl w:val="0"/>
                <w:numId w:val="0"/>
              </w:numPr>
              <w:spacing w:before="0" w:after="0"/>
              <w:jc w:val="left"/>
              <w:rPr>
                <w:rFonts w:asciiTheme="minorHAnsi" w:hAnsiTheme="minorHAnsi"/>
                <w:b w:val="0"/>
                <w:bCs w:val="0"/>
                <w:sz w:val="20"/>
                <w:szCs w:val="20"/>
                <w:lang w:eastAsia="en-US"/>
              </w:rPr>
            </w:pPr>
          </w:p>
        </w:tc>
        <w:tc>
          <w:tcPr>
            <w:tcW w:w="312" w:type="pct"/>
            <w:shd w:val="clear" w:color="auto" w:fill="DDDEDD" w:themeFill="accent2" w:themeFillTint="66"/>
            <w:vAlign w:val="center"/>
          </w:tcPr>
          <w:p w14:paraId="5BECB98B" w14:textId="208F7CE4" w:rsidR="00F673A2" w:rsidRPr="002C45E4" w:rsidRDefault="00F673A2" w:rsidP="008706BD">
            <w:pPr>
              <w:spacing w:before="0" w:after="0"/>
              <w:jc w:val="left"/>
              <w:rPr>
                <w:rFonts w:asciiTheme="minorHAnsi" w:eastAsia="Times New Roman" w:hAnsiTheme="minorHAnsi"/>
                <w:color w:val="000000"/>
                <w:szCs w:val="20"/>
                <w:lang w:eastAsia="en-US"/>
              </w:rPr>
            </w:pPr>
          </w:p>
        </w:tc>
        <w:tc>
          <w:tcPr>
            <w:tcW w:w="3447" w:type="pct"/>
            <w:gridSpan w:val="4"/>
            <w:shd w:val="clear" w:color="auto" w:fill="DDDEDD" w:themeFill="accent2" w:themeFillTint="66"/>
            <w:vAlign w:val="center"/>
          </w:tcPr>
          <w:p w14:paraId="0D6F7F2D" w14:textId="00C99917" w:rsidR="00F673A2" w:rsidRPr="002C45E4" w:rsidRDefault="00F673A2" w:rsidP="008706BD">
            <w:pPr>
              <w:spacing w:before="0" w:after="0"/>
              <w:jc w:val="left"/>
              <w:rPr>
                <w:rFonts w:asciiTheme="minorHAnsi" w:eastAsia="Times New Roman" w:hAnsiTheme="minorHAnsi"/>
                <w:color w:val="000000"/>
                <w:szCs w:val="20"/>
                <w:lang w:eastAsia="en-US"/>
              </w:rPr>
            </w:pPr>
            <w:r w:rsidRPr="002C45E4">
              <w:rPr>
                <w:rFonts w:asciiTheme="minorHAnsi" w:eastAsia="Times New Roman" w:hAnsiTheme="minorHAnsi"/>
                <w:b/>
                <w:bCs/>
                <w:color w:val="000000"/>
                <w:szCs w:val="20"/>
                <w:lang w:eastAsia="en-US"/>
              </w:rPr>
              <w:t>CALL FOR PHASED PROJECTS - ACTION 3.1 ENERGY EFFICIENCY IN RESIDENTIAL BUILDINGS</w:t>
            </w:r>
          </w:p>
        </w:tc>
        <w:tc>
          <w:tcPr>
            <w:tcW w:w="527" w:type="pct"/>
            <w:shd w:val="clear" w:color="auto" w:fill="DDDEDD" w:themeFill="accent2" w:themeFillTint="66"/>
            <w:vAlign w:val="center"/>
          </w:tcPr>
          <w:p w14:paraId="096EAB88" w14:textId="77777777" w:rsidR="00F673A2" w:rsidRPr="002C45E4" w:rsidRDefault="00F673A2" w:rsidP="008706BD">
            <w:pPr>
              <w:spacing w:before="0" w:after="0"/>
              <w:jc w:val="left"/>
              <w:rPr>
                <w:rFonts w:asciiTheme="minorHAnsi" w:eastAsia="Times New Roman" w:hAnsiTheme="minorHAnsi"/>
                <w:color w:val="000000"/>
                <w:szCs w:val="20"/>
                <w:lang w:eastAsia="en-US"/>
              </w:rPr>
            </w:pPr>
          </w:p>
        </w:tc>
        <w:tc>
          <w:tcPr>
            <w:tcW w:w="527" w:type="pct"/>
            <w:shd w:val="clear" w:color="auto" w:fill="DDDEDD" w:themeFill="accent2" w:themeFillTint="66"/>
            <w:vAlign w:val="center"/>
          </w:tcPr>
          <w:p w14:paraId="75B72D23" w14:textId="77777777" w:rsidR="00F673A2" w:rsidRPr="002C45E4" w:rsidRDefault="00F673A2" w:rsidP="008706BD">
            <w:pPr>
              <w:spacing w:before="0" w:after="0"/>
              <w:jc w:val="left"/>
              <w:rPr>
                <w:rFonts w:asciiTheme="minorHAnsi" w:eastAsia="Times New Roman" w:hAnsiTheme="minorHAnsi"/>
                <w:color w:val="000000"/>
                <w:szCs w:val="20"/>
                <w:lang w:eastAsia="en-US"/>
              </w:rPr>
            </w:pPr>
          </w:p>
        </w:tc>
      </w:tr>
      <w:tr w:rsidR="00A31301" w:rsidRPr="002C45E4" w14:paraId="1373A733"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1D426DCE"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34BC3156" w14:textId="5AAC40E5"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325468</w:t>
            </w:r>
          </w:p>
        </w:tc>
        <w:tc>
          <w:tcPr>
            <w:tcW w:w="1933" w:type="pct"/>
            <w:hideMark/>
          </w:tcPr>
          <w:p w14:paraId="32BD6DC2" w14:textId="6B0CE156"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Thermal rehabilitation of apartment buildings in order to increase energy performance, 9 blocks of flats in Miercurea Ciuc, Harghita county</w:t>
            </w:r>
          </w:p>
        </w:tc>
        <w:tc>
          <w:tcPr>
            <w:tcW w:w="429" w:type="pct"/>
            <w:hideMark/>
          </w:tcPr>
          <w:p w14:paraId="364A1DB1"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3.7.2024</w:t>
            </w:r>
          </w:p>
        </w:tc>
        <w:tc>
          <w:tcPr>
            <w:tcW w:w="558" w:type="pct"/>
            <w:hideMark/>
          </w:tcPr>
          <w:p w14:paraId="5461E95D" w14:textId="7B8F712A"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MIERCUREA-CIUC MUNICIPALITY</w:t>
            </w:r>
          </w:p>
        </w:tc>
        <w:tc>
          <w:tcPr>
            <w:tcW w:w="527" w:type="pct"/>
            <w:hideMark/>
          </w:tcPr>
          <w:p w14:paraId="4B427B5D"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2,942,745.07</w:t>
            </w:r>
          </w:p>
        </w:tc>
        <w:tc>
          <w:tcPr>
            <w:tcW w:w="527" w:type="pct"/>
            <w:hideMark/>
          </w:tcPr>
          <w:p w14:paraId="50836BD0"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1,992,752.10</w:t>
            </w:r>
          </w:p>
        </w:tc>
        <w:tc>
          <w:tcPr>
            <w:tcW w:w="527" w:type="pct"/>
            <w:hideMark/>
          </w:tcPr>
          <w:p w14:paraId="5CCBD9E9"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4,935,497.17</w:t>
            </w:r>
          </w:p>
        </w:tc>
      </w:tr>
      <w:tr w:rsidR="00A31301" w:rsidRPr="002C45E4" w14:paraId="5D1292E5" w14:textId="77777777" w:rsidTr="004753A7">
        <w:trPr>
          <w:trHeight w:val="340"/>
        </w:trPr>
        <w:tc>
          <w:tcPr>
            <w:tcW w:w="186" w:type="pct"/>
          </w:tcPr>
          <w:p w14:paraId="56DD08E1"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37C24D3A" w14:textId="5DB72A42"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325550</w:t>
            </w:r>
          </w:p>
        </w:tc>
        <w:tc>
          <w:tcPr>
            <w:tcW w:w="1933" w:type="pct"/>
            <w:hideMark/>
          </w:tcPr>
          <w:p w14:paraId="34197021" w14:textId="7CCF15E8"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Thermal rehabilitation of some residential blocks in Gheorgheni Municipality: Florilor District, blocks 45E, 49, 43, 44, 46, 51, Bucin District, blocks 18,6,11,3 - Stage II.</w:t>
            </w:r>
          </w:p>
        </w:tc>
        <w:tc>
          <w:tcPr>
            <w:tcW w:w="429" w:type="pct"/>
            <w:hideMark/>
          </w:tcPr>
          <w:p w14:paraId="5379F0AE"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29.7.2024</w:t>
            </w:r>
          </w:p>
        </w:tc>
        <w:tc>
          <w:tcPr>
            <w:tcW w:w="558" w:type="pct"/>
            <w:hideMark/>
          </w:tcPr>
          <w:p w14:paraId="081321A0" w14:textId="331EE154"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GHEORGHENI MUNICIPALITY</w:t>
            </w:r>
          </w:p>
        </w:tc>
        <w:tc>
          <w:tcPr>
            <w:tcW w:w="527" w:type="pct"/>
            <w:hideMark/>
          </w:tcPr>
          <w:p w14:paraId="60FDA581"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15,116,875.75</w:t>
            </w:r>
          </w:p>
        </w:tc>
        <w:tc>
          <w:tcPr>
            <w:tcW w:w="527" w:type="pct"/>
            <w:hideMark/>
          </w:tcPr>
          <w:p w14:paraId="7DC33068"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1,998,038.91</w:t>
            </w:r>
          </w:p>
        </w:tc>
        <w:tc>
          <w:tcPr>
            <w:tcW w:w="527" w:type="pct"/>
            <w:hideMark/>
          </w:tcPr>
          <w:p w14:paraId="44251139"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17,114,914.66</w:t>
            </w:r>
          </w:p>
        </w:tc>
      </w:tr>
      <w:tr w:rsidR="00A31301" w:rsidRPr="002C45E4" w14:paraId="328B6647"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1259CAB8"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3344A1D4" w14:textId="64AE6B5D"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325888</w:t>
            </w:r>
          </w:p>
        </w:tc>
        <w:tc>
          <w:tcPr>
            <w:tcW w:w="1933" w:type="pct"/>
            <w:hideMark/>
          </w:tcPr>
          <w:p w14:paraId="6B0116FB" w14:textId="7227C7F1"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Increasing the energy efficiency of a number of six apartment blocks in the town of Bălan, Harghita County</w:t>
            </w:r>
          </w:p>
        </w:tc>
        <w:tc>
          <w:tcPr>
            <w:tcW w:w="429" w:type="pct"/>
            <w:hideMark/>
          </w:tcPr>
          <w:p w14:paraId="3AC83801"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9.7.2024</w:t>
            </w:r>
          </w:p>
        </w:tc>
        <w:tc>
          <w:tcPr>
            <w:tcW w:w="558" w:type="pct"/>
            <w:hideMark/>
          </w:tcPr>
          <w:p w14:paraId="2E196192" w14:textId="55A9BD3B"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BALAN CITY</w:t>
            </w:r>
          </w:p>
        </w:tc>
        <w:tc>
          <w:tcPr>
            <w:tcW w:w="527" w:type="pct"/>
            <w:hideMark/>
          </w:tcPr>
          <w:p w14:paraId="1EC0E466"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1,557,009.00</w:t>
            </w:r>
          </w:p>
        </w:tc>
        <w:tc>
          <w:tcPr>
            <w:tcW w:w="527" w:type="pct"/>
            <w:hideMark/>
          </w:tcPr>
          <w:p w14:paraId="6906E608"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2,602,604.81</w:t>
            </w:r>
          </w:p>
        </w:tc>
        <w:tc>
          <w:tcPr>
            <w:tcW w:w="527" w:type="pct"/>
            <w:hideMark/>
          </w:tcPr>
          <w:p w14:paraId="48B3BDF6"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4,159,613.81</w:t>
            </w:r>
          </w:p>
        </w:tc>
      </w:tr>
      <w:tr w:rsidR="00A31301" w:rsidRPr="002C45E4" w14:paraId="5149B15E" w14:textId="77777777" w:rsidTr="004753A7">
        <w:trPr>
          <w:trHeight w:val="340"/>
        </w:trPr>
        <w:tc>
          <w:tcPr>
            <w:tcW w:w="186" w:type="pct"/>
          </w:tcPr>
          <w:p w14:paraId="5A3E2237"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201CB8A2" w14:textId="162D12FD"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325551</w:t>
            </w:r>
          </w:p>
        </w:tc>
        <w:tc>
          <w:tcPr>
            <w:tcW w:w="1933" w:type="pct"/>
            <w:hideMark/>
          </w:tcPr>
          <w:p w14:paraId="08E3E510" w14:textId="147F0D01"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Thermal rehabilitation of some residential blocks in Gheorgheni Municipality: Dr. Fejér Dávid nr.7, Miron Cristea nr. 8, Miron Cristea 9-11, Lacu Rosu Boulevard no. 5B, Bucin District, blocks 10,20,23,24,12 - Stage II.</w:t>
            </w:r>
          </w:p>
        </w:tc>
        <w:tc>
          <w:tcPr>
            <w:tcW w:w="429" w:type="pct"/>
            <w:hideMark/>
          </w:tcPr>
          <w:p w14:paraId="446C1D7E"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26.7.2024</w:t>
            </w:r>
          </w:p>
        </w:tc>
        <w:tc>
          <w:tcPr>
            <w:tcW w:w="558" w:type="pct"/>
            <w:hideMark/>
          </w:tcPr>
          <w:p w14:paraId="02B449F0" w14:textId="2409787F"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GHEORGHENI MUNICIPALITY</w:t>
            </w:r>
          </w:p>
        </w:tc>
        <w:tc>
          <w:tcPr>
            <w:tcW w:w="527" w:type="pct"/>
            <w:hideMark/>
          </w:tcPr>
          <w:p w14:paraId="59852386"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5,626,410.05</w:t>
            </w:r>
          </w:p>
        </w:tc>
        <w:tc>
          <w:tcPr>
            <w:tcW w:w="527" w:type="pct"/>
            <w:hideMark/>
          </w:tcPr>
          <w:p w14:paraId="63B0B362"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1,292,239.40</w:t>
            </w:r>
          </w:p>
        </w:tc>
        <w:tc>
          <w:tcPr>
            <w:tcW w:w="527" w:type="pct"/>
            <w:hideMark/>
          </w:tcPr>
          <w:p w14:paraId="0CDE9012"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6,918,649.45</w:t>
            </w:r>
          </w:p>
        </w:tc>
      </w:tr>
      <w:tr w:rsidR="00A31301" w:rsidRPr="002C45E4" w14:paraId="5241DCE5"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6B713F0F"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4003C4CB" w14:textId="5F30BA8B"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335559</w:t>
            </w:r>
          </w:p>
        </w:tc>
        <w:tc>
          <w:tcPr>
            <w:tcW w:w="1933" w:type="pct"/>
            <w:hideMark/>
          </w:tcPr>
          <w:p w14:paraId="6BA17D1B" w14:textId="100D89D7"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Increasing the energy efficiency of residential buildings in Fagaras Municipality, Brasov County</w:t>
            </w:r>
          </w:p>
        </w:tc>
        <w:tc>
          <w:tcPr>
            <w:tcW w:w="429" w:type="pct"/>
            <w:hideMark/>
          </w:tcPr>
          <w:p w14:paraId="72383295"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31.10.2024</w:t>
            </w:r>
          </w:p>
        </w:tc>
        <w:tc>
          <w:tcPr>
            <w:tcW w:w="558" w:type="pct"/>
            <w:hideMark/>
          </w:tcPr>
          <w:p w14:paraId="70F964EE" w14:textId="42BF6A9C"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FAGARAS MUNICIPALITY</w:t>
            </w:r>
          </w:p>
        </w:tc>
        <w:tc>
          <w:tcPr>
            <w:tcW w:w="527" w:type="pct"/>
            <w:hideMark/>
          </w:tcPr>
          <w:p w14:paraId="2AA1E065"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3,481,958.06</w:t>
            </w:r>
          </w:p>
        </w:tc>
        <w:tc>
          <w:tcPr>
            <w:tcW w:w="527" w:type="pct"/>
            <w:hideMark/>
          </w:tcPr>
          <w:p w14:paraId="1F2A45C1"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1,698,409.14</w:t>
            </w:r>
          </w:p>
        </w:tc>
        <w:tc>
          <w:tcPr>
            <w:tcW w:w="527" w:type="pct"/>
            <w:hideMark/>
          </w:tcPr>
          <w:p w14:paraId="33C2C665"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5,180,367.20</w:t>
            </w:r>
          </w:p>
        </w:tc>
      </w:tr>
      <w:tr w:rsidR="008706BD" w:rsidRPr="002C45E4" w14:paraId="2785C0E5" w14:textId="77777777" w:rsidTr="008706BD">
        <w:trPr>
          <w:trHeight w:val="662"/>
        </w:trPr>
        <w:tc>
          <w:tcPr>
            <w:tcW w:w="186" w:type="pct"/>
            <w:shd w:val="clear" w:color="auto" w:fill="DDDEDD" w:themeFill="accent2" w:themeFillTint="66"/>
          </w:tcPr>
          <w:p w14:paraId="2C076B66" w14:textId="77777777" w:rsidR="008706BD" w:rsidRPr="002C45E4" w:rsidRDefault="008706BD" w:rsidP="008706BD">
            <w:pPr>
              <w:pStyle w:val="Titlu1"/>
              <w:keepNext w:val="0"/>
              <w:keepLines w:val="0"/>
              <w:widowControl w:val="0"/>
              <w:numPr>
                <w:ilvl w:val="0"/>
                <w:numId w:val="0"/>
              </w:numPr>
              <w:spacing w:before="0" w:after="0"/>
              <w:rPr>
                <w:rFonts w:asciiTheme="minorHAnsi" w:hAnsiTheme="minorHAnsi"/>
                <w:b w:val="0"/>
                <w:bCs w:val="0"/>
                <w:sz w:val="20"/>
                <w:szCs w:val="20"/>
                <w:lang w:eastAsia="en-US"/>
              </w:rPr>
            </w:pPr>
          </w:p>
        </w:tc>
        <w:tc>
          <w:tcPr>
            <w:tcW w:w="312" w:type="pct"/>
            <w:shd w:val="clear" w:color="auto" w:fill="DDDEDD" w:themeFill="accent2" w:themeFillTint="66"/>
          </w:tcPr>
          <w:p w14:paraId="673B5C53" w14:textId="407A39C7" w:rsidR="008706BD" w:rsidRPr="002C45E4" w:rsidRDefault="008706BD" w:rsidP="008706BD">
            <w:pPr>
              <w:spacing w:before="0" w:after="0"/>
              <w:jc w:val="right"/>
              <w:rPr>
                <w:rFonts w:asciiTheme="minorHAnsi" w:eastAsia="Times New Roman" w:hAnsiTheme="minorHAnsi"/>
                <w:color w:val="000000"/>
                <w:szCs w:val="20"/>
                <w:lang w:eastAsia="en-US"/>
              </w:rPr>
            </w:pPr>
          </w:p>
        </w:tc>
        <w:tc>
          <w:tcPr>
            <w:tcW w:w="3447" w:type="pct"/>
            <w:gridSpan w:val="4"/>
            <w:shd w:val="clear" w:color="auto" w:fill="DDDEDD" w:themeFill="accent2" w:themeFillTint="66"/>
            <w:vAlign w:val="center"/>
          </w:tcPr>
          <w:p w14:paraId="3FAC724D" w14:textId="56572F0E" w:rsidR="008706BD" w:rsidRPr="002C45E4" w:rsidRDefault="008706BD" w:rsidP="008706BD">
            <w:pPr>
              <w:spacing w:before="0" w:after="0"/>
              <w:jc w:val="left"/>
              <w:rPr>
                <w:rFonts w:asciiTheme="minorHAnsi" w:eastAsia="Times New Roman" w:hAnsiTheme="minorHAnsi"/>
                <w:color w:val="000000"/>
                <w:szCs w:val="20"/>
                <w:lang w:eastAsia="en-US"/>
              </w:rPr>
            </w:pPr>
            <w:r w:rsidRPr="002C45E4">
              <w:rPr>
                <w:rFonts w:asciiTheme="minorHAnsi" w:eastAsia="Times New Roman" w:hAnsiTheme="minorHAnsi"/>
                <w:b/>
                <w:bCs/>
                <w:color w:val="000000"/>
                <w:szCs w:val="20"/>
                <w:lang w:eastAsia="en-US"/>
              </w:rPr>
              <w:t>CALL FOR PHASED PROJECTS - ACTION 3.2 ENERGY EFFICIENCY IN PUBLIC BUILDINGS</w:t>
            </w:r>
          </w:p>
        </w:tc>
        <w:tc>
          <w:tcPr>
            <w:tcW w:w="527" w:type="pct"/>
            <w:shd w:val="clear" w:color="auto" w:fill="DDDEDD" w:themeFill="accent2" w:themeFillTint="66"/>
          </w:tcPr>
          <w:p w14:paraId="55A9B815" w14:textId="77777777" w:rsidR="008706BD" w:rsidRPr="002C45E4" w:rsidRDefault="008706BD" w:rsidP="008706BD">
            <w:pPr>
              <w:spacing w:before="0" w:after="0"/>
              <w:jc w:val="right"/>
              <w:rPr>
                <w:rFonts w:asciiTheme="minorHAnsi" w:eastAsia="Times New Roman" w:hAnsiTheme="minorHAnsi"/>
                <w:color w:val="000000"/>
                <w:szCs w:val="20"/>
                <w:lang w:eastAsia="en-US"/>
              </w:rPr>
            </w:pPr>
          </w:p>
        </w:tc>
        <w:tc>
          <w:tcPr>
            <w:tcW w:w="527" w:type="pct"/>
            <w:shd w:val="clear" w:color="auto" w:fill="DDDEDD" w:themeFill="accent2" w:themeFillTint="66"/>
          </w:tcPr>
          <w:p w14:paraId="6B07DBBD" w14:textId="77777777" w:rsidR="008706BD" w:rsidRPr="002C45E4" w:rsidRDefault="008706BD" w:rsidP="008706BD">
            <w:pPr>
              <w:spacing w:before="0" w:after="0"/>
              <w:jc w:val="right"/>
              <w:rPr>
                <w:rFonts w:asciiTheme="minorHAnsi" w:eastAsia="Times New Roman" w:hAnsiTheme="minorHAnsi"/>
                <w:color w:val="000000"/>
                <w:szCs w:val="20"/>
                <w:lang w:eastAsia="en-US"/>
              </w:rPr>
            </w:pPr>
          </w:p>
        </w:tc>
      </w:tr>
      <w:tr w:rsidR="00A31301" w:rsidRPr="002C45E4" w14:paraId="2217216F"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7BC28B02"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5324D18E" w14:textId="61119D0B"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324767</w:t>
            </w:r>
          </w:p>
        </w:tc>
        <w:tc>
          <w:tcPr>
            <w:tcW w:w="1933" w:type="pct"/>
            <w:hideMark/>
          </w:tcPr>
          <w:p w14:paraId="46880B5A" w14:textId="3F8210FF"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Increasing the architectural-environmental quality and thermal rehabilitation - "Mihai Viteazul" National College - Boarding School and Festivities Hall</w:t>
            </w:r>
          </w:p>
        </w:tc>
        <w:tc>
          <w:tcPr>
            <w:tcW w:w="429" w:type="pct"/>
            <w:hideMark/>
          </w:tcPr>
          <w:p w14:paraId="645A63F0"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19.7.2024</w:t>
            </w:r>
          </w:p>
        </w:tc>
        <w:tc>
          <w:tcPr>
            <w:tcW w:w="558" w:type="pct"/>
            <w:hideMark/>
          </w:tcPr>
          <w:p w14:paraId="7AB8D36A" w14:textId="22CF7B62"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SFANTU GHEORGHE MUNICIPALITY</w:t>
            </w:r>
          </w:p>
        </w:tc>
        <w:tc>
          <w:tcPr>
            <w:tcW w:w="527" w:type="pct"/>
            <w:hideMark/>
          </w:tcPr>
          <w:p w14:paraId="1F93728F"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1,863,179.26</w:t>
            </w:r>
          </w:p>
        </w:tc>
        <w:tc>
          <w:tcPr>
            <w:tcW w:w="527" w:type="pct"/>
            <w:hideMark/>
          </w:tcPr>
          <w:p w14:paraId="769EA4E6"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35,700.00</w:t>
            </w:r>
          </w:p>
        </w:tc>
        <w:tc>
          <w:tcPr>
            <w:tcW w:w="527" w:type="pct"/>
            <w:hideMark/>
          </w:tcPr>
          <w:p w14:paraId="3F28FA4D"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1,898,879.26</w:t>
            </w:r>
          </w:p>
        </w:tc>
      </w:tr>
      <w:tr w:rsidR="00A31301" w:rsidRPr="002C45E4" w14:paraId="283DE867" w14:textId="77777777" w:rsidTr="004753A7">
        <w:trPr>
          <w:trHeight w:val="340"/>
        </w:trPr>
        <w:tc>
          <w:tcPr>
            <w:tcW w:w="186" w:type="pct"/>
          </w:tcPr>
          <w:p w14:paraId="2CB1F5CE"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4827DAED" w14:textId="20BA789D"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325436</w:t>
            </w:r>
          </w:p>
        </w:tc>
        <w:tc>
          <w:tcPr>
            <w:tcW w:w="1933" w:type="pct"/>
            <w:hideMark/>
          </w:tcPr>
          <w:p w14:paraId="3C069196" w14:textId="17B3EBCF"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THERMAL REHABILITATION TEIUȘ THEORETICAL HIGH SCHOOL - GRADES I-VIII</w:t>
            </w:r>
          </w:p>
        </w:tc>
        <w:tc>
          <w:tcPr>
            <w:tcW w:w="429" w:type="pct"/>
            <w:hideMark/>
          </w:tcPr>
          <w:p w14:paraId="5D5CD9E8"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11.7.2024</w:t>
            </w:r>
          </w:p>
        </w:tc>
        <w:tc>
          <w:tcPr>
            <w:tcW w:w="558" w:type="pct"/>
            <w:hideMark/>
          </w:tcPr>
          <w:p w14:paraId="4E206FBF" w14:textId="4EE5DF9C"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TEIUŞ CITY</w:t>
            </w:r>
          </w:p>
        </w:tc>
        <w:tc>
          <w:tcPr>
            <w:tcW w:w="527" w:type="pct"/>
            <w:hideMark/>
          </w:tcPr>
          <w:p w14:paraId="4D6BE3C1"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2,985,878.66</w:t>
            </w:r>
          </w:p>
        </w:tc>
        <w:tc>
          <w:tcPr>
            <w:tcW w:w="527" w:type="pct"/>
            <w:hideMark/>
          </w:tcPr>
          <w:p w14:paraId="3F0D3622"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975,700.55</w:t>
            </w:r>
          </w:p>
        </w:tc>
        <w:tc>
          <w:tcPr>
            <w:tcW w:w="527" w:type="pct"/>
            <w:hideMark/>
          </w:tcPr>
          <w:p w14:paraId="78E29A14"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3,961,579.21</w:t>
            </w:r>
          </w:p>
        </w:tc>
      </w:tr>
      <w:tr w:rsidR="00A31301" w:rsidRPr="002C45E4" w14:paraId="18939BA2"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35001F72"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0B026F11" w14:textId="597D3FA9"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325376</w:t>
            </w:r>
          </w:p>
        </w:tc>
        <w:tc>
          <w:tcPr>
            <w:tcW w:w="1933" w:type="pct"/>
            <w:hideMark/>
          </w:tcPr>
          <w:p w14:paraId="776B9E30" w14:textId="0C7B21E9"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Thermal rehabilitation of some buildings within the Sibiu County Emergency Clinical Hospital</w:t>
            </w:r>
          </w:p>
        </w:tc>
        <w:tc>
          <w:tcPr>
            <w:tcW w:w="429" w:type="pct"/>
            <w:hideMark/>
          </w:tcPr>
          <w:p w14:paraId="0884B029"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24.7.2024</w:t>
            </w:r>
          </w:p>
        </w:tc>
        <w:tc>
          <w:tcPr>
            <w:tcW w:w="558" w:type="pct"/>
            <w:hideMark/>
          </w:tcPr>
          <w:p w14:paraId="6566D029" w14:textId="26F7732E"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SIBIU COUNTY</w:t>
            </w:r>
          </w:p>
        </w:tc>
        <w:tc>
          <w:tcPr>
            <w:tcW w:w="527" w:type="pct"/>
            <w:hideMark/>
          </w:tcPr>
          <w:p w14:paraId="344CA8BC"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25,267,649.29</w:t>
            </w:r>
          </w:p>
        </w:tc>
        <w:tc>
          <w:tcPr>
            <w:tcW w:w="527" w:type="pct"/>
            <w:hideMark/>
          </w:tcPr>
          <w:p w14:paraId="7BF20717"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4,715,129.00</w:t>
            </w:r>
          </w:p>
        </w:tc>
        <w:tc>
          <w:tcPr>
            <w:tcW w:w="527" w:type="pct"/>
            <w:hideMark/>
          </w:tcPr>
          <w:p w14:paraId="0F06F28C"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29,982,778.29</w:t>
            </w:r>
          </w:p>
        </w:tc>
      </w:tr>
      <w:tr w:rsidR="00A31301" w:rsidRPr="002C45E4" w14:paraId="065A38AD" w14:textId="77777777" w:rsidTr="004753A7">
        <w:trPr>
          <w:trHeight w:val="340"/>
        </w:trPr>
        <w:tc>
          <w:tcPr>
            <w:tcW w:w="186" w:type="pct"/>
          </w:tcPr>
          <w:p w14:paraId="72F47B96"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6372D996" w14:textId="3AD405EF"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325470</w:t>
            </w:r>
          </w:p>
        </w:tc>
        <w:tc>
          <w:tcPr>
            <w:tcW w:w="1933" w:type="pct"/>
            <w:hideMark/>
          </w:tcPr>
          <w:p w14:paraId="48122E47" w14:textId="7A0B8008"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Rehabilitation of József Attila Secondary School</w:t>
            </w:r>
          </w:p>
        </w:tc>
        <w:tc>
          <w:tcPr>
            <w:tcW w:w="429" w:type="pct"/>
            <w:hideMark/>
          </w:tcPr>
          <w:p w14:paraId="422D0E65"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8.7.2024</w:t>
            </w:r>
          </w:p>
        </w:tc>
        <w:tc>
          <w:tcPr>
            <w:tcW w:w="558" w:type="pct"/>
            <w:hideMark/>
          </w:tcPr>
          <w:p w14:paraId="558E1FB8" w14:textId="460ED242"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MIERCUREA-CIUC MUNICIPALITY</w:t>
            </w:r>
          </w:p>
        </w:tc>
        <w:tc>
          <w:tcPr>
            <w:tcW w:w="527" w:type="pct"/>
            <w:hideMark/>
          </w:tcPr>
          <w:p w14:paraId="4863A651"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1,314,720.72</w:t>
            </w:r>
          </w:p>
        </w:tc>
        <w:tc>
          <w:tcPr>
            <w:tcW w:w="527" w:type="pct"/>
            <w:hideMark/>
          </w:tcPr>
          <w:p w14:paraId="31F04E6A"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3,100,473.38</w:t>
            </w:r>
          </w:p>
        </w:tc>
        <w:tc>
          <w:tcPr>
            <w:tcW w:w="527" w:type="pct"/>
            <w:hideMark/>
          </w:tcPr>
          <w:p w14:paraId="6AFCFBF1"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4,415,194.10</w:t>
            </w:r>
          </w:p>
        </w:tc>
      </w:tr>
      <w:tr w:rsidR="00A31301" w:rsidRPr="002C45E4" w14:paraId="58D8F80C"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79943D01" w14:textId="77777777" w:rsidR="00A31301" w:rsidRPr="002C45E4" w:rsidRDefault="00A31301" w:rsidP="00CB7251">
            <w:pPr>
              <w:numPr>
                <w:ilvl w:val="0"/>
                <w:numId w:val="44"/>
              </w:numPr>
              <w:spacing w:before="0" w:after="0"/>
              <w:ind w:left="357" w:hanging="357"/>
              <w:rPr>
                <w:rFonts w:asciiTheme="minorHAnsi" w:hAnsiTheme="minorHAnsi"/>
                <w:lang w:eastAsia="en-US"/>
              </w:rPr>
            </w:pPr>
          </w:p>
        </w:tc>
        <w:tc>
          <w:tcPr>
            <w:tcW w:w="312" w:type="pct"/>
            <w:hideMark/>
          </w:tcPr>
          <w:p w14:paraId="14B05296" w14:textId="77650596"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335523</w:t>
            </w:r>
          </w:p>
        </w:tc>
        <w:tc>
          <w:tcPr>
            <w:tcW w:w="1933" w:type="pct"/>
            <w:hideMark/>
          </w:tcPr>
          <w:p w14:paraId="4B5CF6EB" w14:textId="277D5E25"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Rehabilitation and modernization of the hospital building Zlatna City</w:t>
            </w:r>
          </w:p>
        </w:tc>
        <w:tc>
          <w:tcPr>
            <w:tcW w:w="429" w:type="pct"/>
            <w:hideMark/>
          </w:tcPr>
          <w:p w14:paraId="77138C1F" w14:textId="77777777" w:rsidR="00A31301" w:rsidRPr="002C45E4" w:rsidRDefault="00A31301" w:rsidP="00B971B4">
            <w:pPr>
              <w:spacing w:before="0"/>
              <w:jc w:val="center"/>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31.10.2024</w:t>
            </w:r>
          </w:p>
        </w:tc>
        <w:tc>
          <w:tcPr>
            <w:tcW w:w="558" w:type="pct"/>
            <w:hideMark/>
          </w:tcPr>
          <w:p w14:paraId="43F3709B" w14:textId="4E8E5542" w:rsidR="00A31301" w:rsidRPr="002C45E4" w:rsidRDefault="00A31301" w:rsidP="00B971B4">
            <w:pPr>
              <w:spacing w:before="0"/>
              <w:jc w:val="lef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ZLATNA CITY</w:t>
            </w:r>
          </w:p>
        </w:tc>
        <w:tc>
          <w:tcPr>
            <w:tcW w:w="527" w:type="pct"/>
            <w:hideMark/>
          </w:tcPr>
          <w:p w14:paraId="6D33C126"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2,015,240.93</w:t>
            </w:r>
          </w:p>
        </w:tc>
        <w:tc>
          <w:tcPr>
            <w:tcW w:w="527" w:type="pct"/>
            <w:hideMark/>
          </w:tcPr>
          <w:p w14:paraId="7585BCA6"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8,608,777.74</w:t>
            </w:r>
          </w:p>
        </w:tc>
        <w:tc>
          <w:tcPr>
            <w:tcW w:w="527" w:type="pct"/>
            <w:hideMark/>
          </w:tcPr>
          <w:p w14:paraId="26A3113C" w14:textId="77777777" w:rsidR="00A31301" w:rsidRPr="002C45E4" w:rsidRDefault="00A31301" w:rsidP="00B971B4">
            <w:pPr>
              <w:spacing w:before="0"/>
              <w:jc w:val="right"/>
              <w:rPr>
                <w:rFonts w:asciiTheme="minorHAnsi" w:eastAsia="Times New Roman" w:hAnsiTheme="minorHAnsi"/>
                <w:color w:val="000000"/>
                <w:szCs w:val="20"/>
                <w:lang w:eastAsia="en-US"/>
              </w:rPr>
            </w:pPr>
            <w:r w:rsidRPr="002C45E4">
              <w:rPr>
                <w:rFonts w:asciiTheme="minorHAnsi" w:eastAsia="Times New Roman" w:hAnsiTheme="minorHAnsi"/>
                <w:color w:val="000000"/>
                <w:szCs w:val="20"/>
                <w:lang w:eastAsia="en-US"/>
              </w:rPr>
              <w:t>10,624,018.67</w:t>
            </w:r>
          </w:p>
        </w:tc>
      </w:tr>
    </w:tbl>
    <w:p w14:paraId="354B37A0" w14:textId="293BF1A7" w:rsidR="00DA2D61" w:rsidRPr="002C45E4" w:rsidRDefault="00F4317B" w:rsidP="00F4317B">
      <w:pPr>
        <w:jc w:val="center"/>
        <w:rPr>
          <w:rFonts w:eastAsia="Calibri"/>
          <w:i/>
          <w:iCs/>
          <w:color w:val="auto"/>
          <w:sz w:val="22"/>
          <w:szCs w:val="22"/>
          <w:lang w:eastAsia="en-US"/>
        </w:rPr>
      </w:pPr>
      <w:r w:rsidRPr="002C45E4">
        <w:rPr>
          <w:rFonts w:eastAsia="Calibri"/>
          <w:i/>
          <w:iCs/>
          <w:color w:val="auto"/>
          <w:sz w:val="22"/>
          <w:szCs w:val="22"/>
          <w:lang w:eastAsia="en-US"/>
        </w:rPr>
        <w:t>Source: PR Center Managing Authority</w:t>
      </w:r>
    </w:p>
    <w:p w14:paraId="4316E052" w14:textId="77777777" w:rsidR="00A93766" w:rsidRPr="002C45E4" w:rsidRDefault="00A93766" w:rsidP="000601C9">
      <w:pPr>
        <w:rPr>
          <w:rFonts w:ascii="Calibri" w:eastAsia="Calibri" w:hAnsi="Calibri" w:cs="Times New Roman"/>
          <w:color w:val="auto"/>
          <w:sz w:val="22"/>
          <w:szCs w:val="22"/>
          <w:lang w:eastAsia="en-US"/>
        </w:rPr>
      </w:pPr>
    </w:p>
    <w:p w14:paraId="55233CA3" w14:textId="77777777" w:rsidR="00A93766" w:rsidRPr="002C45E4" w:rsidRDefault="00A93766" w:rsidP="000601C9">
      <w:pPr>
        <w:rPr>
          <w:rFonts w:ascii="Calibri" w:eastAsia="Calibri" w:hAnsi="Calibri" w:cs="Times New Roman"/>
          <w:color w:val="auto"/>
          <w:sz w:val="22"/>
          <w:szCs w:val="22"/>
          <w:lang w:eastAsia="en-US"/>
        </w:rPr>
      </w:pPr>
    </w:p>
    <w:p w14:paraId="5458A9E3" w14:textId="77777777" w:rsidR="00A93766" w:rsidRPr="002C45E4" w:rsidRDefault="00A93766" w:rsidP="000601C9">
      <w:pPr>
        <w:rPr>
          <w:rFonts w:ascii="Calibri" w:eastAsia="Calibri" w:hAnsi="Calibri" w:cs="Times New Roman"/>
          <w:color w:val="auto"/>
          <w:sz w:val="22"/>
          <w:szCs w:val="22"/>
          <w:lang w:eastAsia="en-US"/>
        </w:rPr>
        <w:sectPr w:rsidR="00A93766" w:rsidRPr="002C45E4" w:rsidSect="002A7725">
          <w:headerReference w:type="default" r:id="rId26"/>
          <w:pgSz w:w="16834" w:h="11909" w:orient="landscape" w:code="9"/>
          <w:pgMar w:top="1440" w:right="1440" w:bottom="1440" w:left="1440" w:header="144" w:footer="432" w:gutter="0"/>
          <w:cols w:space="708"/>
          <w:docGrid w:linePitch="360"/>
        </w:sectPr>
      </w:pPr>
    </w:p>
    <w:p w14:paraId="12F011F7" w14:textId="174B25E8" w:rsidR="005705A2" w:rsidRPr="002C45E4" w:rsidRDefault="006051BB" w:rsidP="005705A2">
      <w:pPr>
        <w:pStyle w:val="Titlu1"/>
      </w:pPr>
      <w:bookmarkStart w:id="35" w:name="_Toc211600377"/>
      <w:r w:rsidRPr="002C45E4">
        <w:lastRenderedPageBreak/>
        <w:t>Cost-Benefit and Cost-</w:t>
      </w:r>
      <w:r w:rsidR="0036434A" w:rsidRPr="002C45E4">
        <w:t>Efficiency</w:t>
      </w:r>
      <w:r w:rsidR="002C45E4">
        <w:t xml:space="preserve"> </w:t>
      </w:r>
      <w:r w:rsidRPr="002C45E4">
        <w:t>Analysis</w:t>
      </w:r>
      <w:bookmarkEnd w:id="35"/>
    </w:p>
    <w:p w14:paraId="3EF4C9CB" w14:textId="1190956A" w:rsidR="001D4CB6" w:rsidRPr="002C45E4" w:rsidRDefault="001D4CB6" w:rsidP="001D4CB6">
      <w:pPr>
        <w:spacing w:before="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This section includes the cost-benefit analysis (CBA) carried out within the evaluation of interventions in the field of energy efficiency of buildings financed by the Centre Regional Programme. The purpose of this analysis was to assess, on an economic and financial basis, the ratio between investment costs and benefits generated over time, both for beneficiaries and for society as a whole.</w:t>
      </w:r>
    </w:p>
    <w:p w14:paraId="4FEE451D" w14:textId="51196B17" w:rsidR="001D4CB6" w:rsidRPr="002C45E4" w:rsidRDefault="001D4CB6" w:rsidP="001D4CB6">
      <w:pPr>
        <w:spacing w:before="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analysis was carried out for three representative projects </w:t>
      </w:r>
      <w:r w:rsidR="00706492" w:rsidRPr="002C45E4">
        <w:rPr>
          <w:rFonts w:ascii="Arial" w:eastAsia="Times New Roman" w:hAnsi="Arial" w:cs="Arial"/>
          <w:color w:val="auto"/>
          <w:sz w:val="22"/>
          <w:szCs w:val="22"/>
          <w:lang w:eastAsia="en-US"/>
        </w:rPr>
        <w:t xml:space="preserve">– </w:t>
      </w:r>
      <w:r w:rsidR="00706492" w:rsidRPr="002C45E4">
        <w:rPr>
          <w:rFonts w:ascii="Arial" w:eastAsia="Times New Roman" w:hAnsi="Arial" w:cs="Arial"/>
          <w:b/>
          <w:bCs/>
          <w:color w:val="auto"/>
          <w:sz w:val="22"/>
          <w:szCs w:val="22"/>
          <w:lang w:eastAsia="en-US"/>
        </w:rPr>
        <w:t>the</w:t>
      </w:r>
      <w:r w:rsidRPr="002C45E4">
        <w:rPr>
          <w:rFonts w:ascii="Arial" w:eastAsia="Times New Roman" w:hAnsi="Arial" w:cs="Arial"/>
          <w:b/>
          <w:bCs/>
          <w:color w:val="auto"/>
          <w:sz w:val="22"/>
          <w:szCs w:val="22"/>
          <w:lang w:eastAsia="en-US"/>
        </w:rPr>
        <w:t xml:space="preserve"> "Dr. Gheorghe Preda" Psychiatric Hospital in Sibiu</w:t>
      </w:r>
      <w:r w:rsidRPr="002C45E4">
        <w:rPr>
          <w:rFonts w:ascii="Arial" w:eastAsia="Times New Roman" w:hAnsi="Arial" w:cs="Arial"/>
          <w:color w:val="auto"/>
          <w:sz w:val="22"/>
          <w:szCs w:val="22"/>
          <w:lang w:eastAsia="en-US"/>
        </w:rPr>
        <w:t xml:space="preserve">, </w:t>
      </w:r>
      <w:r w:rsidRPr="002C45E4">
        <w:rPr>
          <w:rFonts w:ascii="Arial" w:eastAsia="Times New Roman" w:hAnsi="Arial" w:cs="Arial"/>
          <w:b/>
          <w:bCs/>
          <w:color w:val="auto"/>
          <w:sz w:val="22"/>
          <w:szCs w:val="22"/>
          <w:lang w:eastAsia="en-US"/>
        </w:rPr>
        <w:t>the Teiuș Theoretical High</w:t>
      </w:r>
      <w:r w:rsidRPr="002C45E4">
        <w:rPr>
          <w:rFonts w:ascii="Arial" w:eastAsia="Times New Roman" w:hAnsi="Arial" w:cs="Arial"/>
          <w:color w:val="auto"/>
          <w:sz w:val="22"/>
          <w:szCs w:val="22"/>
          <w:lang w:eastAsia="en-US"/>
        </w:rPr>
        <w:t xml:space="preserve"> </w:t>
      </w:r>
      <w:r w:rsidR="00706492" w:rsidRPr="002C45E4">
        <w:rPr>
          <w:rFonts w:ascii="Arial" w:eastAsia="Times New Roman" w:hAnsi="Arial" w:cs="Arial"/>
          <w:color w:val="auto"/>
          <w:sz w:val="22"/>
          <w:szCs w:val="22"/>
          <w:lang w:eastAsia="en-US"/>
        </w:rPr>
        <w:t>School and</w:t>
      </w:r>
      <w:r w:rsidRPr="002C45E4">
        <w:rPr>
          <w:rFonts w:ascii="Arial" w:eastAsia="Times New Roman" w:hAnsi="Arial" w:cs="Arial"/>
          <w:color w:val="auto"/>
          <w:sz w:val="22"/>
          <w:szCs w:val="22"/>
          <w:lang w:eastAsia="en-US"/>
        </w:rPr>
        <w:t xml:space="preserve"> </w:t>
      </w:r>
      <w:r w:rsidRPr="002C45E4">
        <w:rPr>
          <w:rFonts w:ascii="Arial" w:eastAsia="Times New Roman" w:hAnsi="Arial" w:cs="Arial"/>
          <w:b/>
          <w:bCs/>
          <w:color w:val="auto"/>
          <w:sz w:val="22"/>
          <w:szCs w:val="22"/>
          <w:lang w:eastAsia="en-US"/>
        </w:rPr>
        <w:t>the complex of apartment blocks in Miercurea Ciuc</w:t>
      </w:r>
      <w:r w:rsidRPr="002C45E4">
        <w:rPr>
          <w:rFonts w:ascii="Arial" w:eastAsia="Times New Roman" w:hAnsi="Arial" w:cs="Arial"/>
          <w:color w:val="auto"/>
          <w:sz w:val="22"/>
          <w:szCs w:val="22"/>
          <w:lang w:eastAsia="en-US"/>
        </w:rPr>
        <w:t xml:space="preserve"> – selected as </w:t>
      </w:r>
      <w:r w:rsidRPr="002C45E4">
        <w:rPr>
          <w:rFonts w:ascii="Arial" w:eastAsia="Times New Roman" w:hAnsi="Arial" w:cs="Arial"/>
          <w:b/>
          <w:bCs/>
          <w:color w:val="auto"/>
          <w:sz w:val="22"/>
          <w:szCs w:val="22"/>
          <w:lang w:eastAsia="en-US"/>
        </w:rPr>
        <w:t>case studies</w:t>
      </w:r>
      <w:r w:rsidRPr="002C45E4">
        <w:rPr>
          <w:rFonts w:ascii="Arial" w:eastAsia="Times New Roman" w:hAnsi="Arial" w:cs="Arial"/>
          <w:color w:val="auto"/>
          <w:sz w:val="22"/>
          <w:szCs w:val="22"/>
          <w:lang w:eastAsia="en-US"/>
        </w:rPr>
        <w:t xml:space="preserve"> reflecting the typological diversity of interventions (public buildings in health, education and residential buildings). An </w:t>
      </w:r>
      <w:r w:rsidRPr="002C45E4">
        <w:rPr>
          <w:rFonts w:ascii="Arial" w:eastAsia="Times New Roman" w:hAnsi="Arial" w:cs="Arial"/>
          <w:b/>
          <w:bCs/>
          <w:color w:val="auto"/>
          <w:sz w:val="22"/>
          <w:szCs w:val="22"/>
          <w:lang w:eastAsia="en-US"/>
        </w:rPr>
        <w:t>aggregated analysis of the entire intervention</w:t>
      </w:r>
      <w:r w:rsidRPr="002C45E4">
        <w:rPr>
          <w:rFonts w:ascii="Arial" w:eastAsia="Times New Roman" w:hAnsi="Arial" w:cs="Arial"/>
          <w:color w:val="auto"/>
          <w:sz w:val="22"/>
          <w:szCs w:val="22"/>
          <w:lang w:eastAsia="en-US"/>
        </w:rPr>
        <w:t xml:space="preserve"> was also developed to assess the overall economic efficiency of the programme and identify common patterns of cost-</w:t>
      </w:r>
      <w:r w:rsidR="0036434A" w:rsidRPr="002C45E4">
        <w:rPr>
          <w:rFonts w:ascii="Arial" w:eastAsia="Times New Roman" w:hAnsi="Arial" w:cs="Arial"/>
          <w:color w:val="auto"/>
          <w:sz w:val="22"/>
          <w:szCs w:val="22"/>
          <w:lang w:eastAsia="en-US"/>
        </w:rPr>
        <w:t>efficiency</w:t>
      </w:r>
      <w:r w:rsidR="002C45E4">
        <w:rPr>
          <w:rFonts w:ascii="Arial" w:eastAsia="Times New Roman" w:hAnsi="Arial" w:cs="Arial"/>
          <w:color w:val="auto"/>
          <w:sz w:val="22"/>
          <w:szCs w:val="22"/>
          <w:lang w:eastAsia="en-US"/>
        </w:rPr>
        <w:t xml:space="preserve"> </w:t>
      </w:r>
      <w:r w:rsidRPr="002C45E4">
        <w:rPr>
          <w:rFonts w:ascii="Arial" w:eastAsia="Times New Roman" w:hAnsi="Arial" w:cs="Arial"/>
          <w:color w:val="auto"/>
          <w:sz w:val="22"/>
          <w:szCs w:val="22"/>
          <w:lang w:eastAsia="en-US"/>
        </w:rPr>
        <w:t>and climate impact.</w:t>
      </w:r>
    </w:p>
    <w:p w14:paraId="02DE579C" w14:textId="77777777" w:rsidR="001D4CB6" w:rsidRPr="002C45E4" w:rsidRDefault="001D4CB6" w:rsidP="001D4CB6">
      <w:pPr>
        <w:spacing w:before="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cost-benefit analysis was mainly carried out on the basis of a simplified methodology in line with the recommendations of the European Commission, the European Investment Bank and JASPERS</w:t>
      </w:r>
      <w:r w:rsidRPr="002C45E4">
        <w:rPr>
          <w:rFonts w:ascii="Arial" w:eastAsia="Times New Roman" w:hAnsi="Arial" w:cs="Arial"/>
          <w:color w:val="auto"/>
          <w:sz w:val="22"/>
          <w:szCs w:val="22"/>
          <w:vertAlign w:val="superscript"/>
          <w:lang w:eastAsia="en-US"/>
        </w:rPr>
        <w:footnoteReference w:id="2"/>
      </w:r>
      <w:r w:rsidRPr="002C45E4">
        <w:rPr>
          <w:rFonts w:ascii="Arial" w:eastAsia="Times New Roman" w:hAnsi="Arial" w:cs="Arial"/>
          <w:color w:val="auto"/>
          <w:sz w:val="22"/>
          <w:szCs w:val="22"/>
          <w:lang w:eastAsia="en-US"/>
        </w:rPr>
        <w:t>, while taking into account the methodology of the European Commission (Guide to Cost-Benefit Analysis of Investment Projects, 2021) and the European Investment Bank (The Economic Appraisal of Investment Projects at the EIB, 2023). The parameters used – the 3% discount rate, the 30-year analysis period, the energy reference price of €120/MWh and the social carbon cost trajectory (€165–800/tCO₂) – are in line with these reference sources.</w:t>
      </w:r>
    </w:p>
    <w:p w14:paraId="26D3A8A1" w14:textId="77777777" w:rsidR="001D4CB6" w:rsidRPr="002C45E4" w:rsidRDefault="001D4CB6" w:rsidP="001D4CB6">
      <w:pPr>
        <w:spacing w:before="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results presented in this annex provide a solid basis for interpreting the conclusions in the main body of the report, illustrating in a practical way how investments contribute to the objectives of energy efficiency, reduction of greenhouse gas emissions and improvement of the quality of life in the Centre Region.</w:t>
      </w:r>
    </w:p>
    <w:p w14:paraId="17A7990F" w14:textId="77777777" w:rsidR="003B6074" w:rsidRPr="002C45E4" w:rsidRDefault="003B6074">
      <w:pPr>
        <w:spacing w:before="0" w:after="160" w:line="259" w:lineRule="auto"/>
        <w:jc w:val="left"/>
        <w:rPr>
          <w:rFonts w:ascii="Arial" w:eastAsia="Times New Roman" w:hAnsi="Arial" w:cs="Arial"/>
          <w:b/>
          <w:bCs/>
          <w:color w:val="auto"/>
          <w:sz w:val="28"/>
          <w:szCs w:val="28"/>
          <w:lang w:eastAsia="en-US"/>
        </w:rPr>
      </w:pPr>
      <w:r w:rsidRPr="002C45E4">
        <w:rPr>
          <w:rFonts w:ascii="Arial" w:eastAsia="Times New Roman" w:hAnsi="Arial" w:cs="Arial"/>
          <w:b/>
          <w:bCs/>
          <w:color w:val="auto"/>
          <w:sz w:val="28"/>
          <w:szCs w:val="28"/>
          <w:lang w:eastAsia="en-US"/>
        </w:rPr>
        <w:br w:type="page"/>
      </w:r>
    </w:p>
    <w:p w14:paraId="20F901BC" w14:textId="545D3ADA" w:rsidR="001D4CB6" w:rsidRPr="002C45E4" w:rsidRDefault="001D4CB6" w:rsidP="007F2CDD">
      <w:pPr>
        <w:rPr>
          <w:b/>
          <w:bCs/>
          <w:sz w:val="28"/>
          <w:szCs w:val="36"/>
          <w:lang w:eastAsia="en-US"/>
        </w:rPr>
      </w:pPr>
      <w:r w:rsidRPr="002C45E4">
        <w:rPr>
          <w:b/>
          <w:bCs/>
          <w:sz w:val="28"/>
          <w:szCs w:val="36"/>
          <w:lang w:eastAsia="en-US"/>
        </w:rPr>
        <w:lastRenderedPageBreak/>
        <w:t>Cost-benefit analysis (CBA) – Case study 1</w:t>
      </w:r>
    </w:p>
    <w:p w14:paraId="0BC43A3B" w14:textId="77777777" w:rsidR="001D4CB6" w:rsidRPr="002C45E4" w:rsidRDefault="001D4CB6" w:rsidP="007F2CDD">
      <w:pPr>
        <w:rPr>
          <w:b/>
          <w:bCs/>
          <w:color w:val="909090" w:themeColor="text1" w:themeTint="80"/>
          <w:sz w:val="24"/>
          <w:lang w:eastAsia="en-US"/>
        </w:rPr>
      </w:pPr>
      <w:r w:rsidRPr="002C45E4">
        <w:rPr>
          <w:b/>
          <w:bCs/>
          <w:i/>
          <w:iCs/>
          <w:color w:val="909090" w:themeColor="text1" w:themeTint="80"/>
          <w:sz w:val="24"/>
          <w:lang w:eastAsia="en-US"/>
        </w:rPr>
        <w:t>Project: Thermal rehabilitation of pavilion C17 of the "Dr. Ghe. Preda" Sibiu – physiotherapy, child psychiatry (SMIS code 301784)</w:t>
      </w:r>
    </w:p>
    <w:p w14:paraId="01FA8E01" w14:textId="77777777" w:rsidR="001D4CB6" w:rsidRPr="002C45E4" w:rsidRDefault="001D4CB6" w:rsidP="001C0DCD">
      <w:pPr>
        <w:spacing w:before="240"/>
        <w:rPr>
          <w:b/>
          <w:bCs/>
          <w:sz w:val="22"/>
          <w:szCs w:val="28"/>
          <w:lang w:eastAsia="en-US"/>
        </w:rPr>
      </w:pPr>
      <w:r w:rsidRPr="002C45E4">
        <w:rPr>
          <w:b/>
          <w:bCs/>
          <w:sz w:val="22"/>
          <w:szCs w:val="28"/>
          <w:lang w:eastAsia="en-US"/>
        </w:rPr>
        <w:t>1. Purpose and objectives of the project</w:t>
      </w:r>
    </w:p>
    <w:p w14:paraId="0426620E" w14:textId="77777777" w:rsidR="001D4CB6" w:rsidRPr="002C45E4" w:rsidRDefault="001D4CB6" w:rsidP="00FD6155">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project aims to increase the energy efficiency of pavilion C17 within the "Dr. Gheorghe Preda" Psychiatric Hospital in Sibiu, through thermal rehabilitation works, modernization of the thermal installation, installation of solar thermal and photovoltaic panels, as well as other interventions that contribute to reducing energy consumption and improving thermal comfort.</w:t>
      </w:r>
    </w:p>
    <w:p w14:paraId="4F8C7493" w14:textId="77777777" w:rsidR="001D4CB6" w:rsidRPr="002C45E4" w:rsidRDefault="001D4CB6" w:rsidP="00FD6155">
      <w:pPr>
        <w:spacing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investment has the following main objectives:</w:t>
      </w:r>
    </w:p>
    <w:p w14:paraId="5A6112CB" w14:textId="77777777" w:rsidR="001D4CB6" w:rsidRPr="002C45E4" w:rsidRDefault="001D4CB6" w:rsidP="00CB7251">
      <w:pPr>
        <w:numPr>
          <w:ilvl w:val="0"/>
          <w:numId w:val="46"/>
        </w:num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reduction of </w:t>
      </w:r>
      <w:r w:rsidRPr="002C45E4">
        <w:rPr>
          <w:rFonts w:ascii="Arial" w:eastAsia="Times New Roman" w:hAnsi="Arial" w:cs="Arial"/>
          <w:b/>
          <w:bCs/>
          <w:color w:val="auto"/>
          <w:sz w:val="22"/>
          <w:szCs w:val="22"/>
          <w:lang w:eastAsia="en-US"/>
        </w:rPr>
        <w:t>primary energy consumption by 60.15%</w:t>
      </w:r>
      <w:r w:rsidRPr="002C45E4">
        <w:rPr>
          <w:rFonts w:ascii="Arial" w:eastAsia="Times New Roman" w:hAnsi="Arial" w:cs="Arial"/>
          <w:color w:val="auto"/>
          <w:sz w:val="22"/>
          <w:szCs w:val="22"/>
          <w:lang w:eastAsia="en-US"/>
        </w:rPr>
        <w:t xml:space="preserve"> compared to the initial situation;</w:t>
      </w:r>
    </w:p>
    <w:p w14:paraId="591AD9C6" w14:textId="77777777" w:rsidR="001D4CB6" w:rsidRPr="002C45E4" w:rsidRDefault="001D4CB6" w:rsidP="00CB7251">
      <w:pPr>
        <w:numPr>
          <w:ilvl w:val="0"/>
          <w:numId w:val="46"/>
        </w:num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reducing annual </w:t>
      </w:r>
      <w:r w:rsidRPr="002C45E4">
        <w:rPr>
          <w:rFonts w:ascii="Arial" w:eastAsia="Times New Roman" w:hAnsi="Arial" w:cs="Arial"/>
          <w:b/>
          <w:bCs/>
          <w:color w:val="auto"/>
          <w:sz w:val="22"/>
          <w:szCs w:val="22"/>
          <w:lang w:eastAsia="en-US"/>
        </w:rPr>
        <w:t>greenhouse gas emissions by 80.52%</w:t>
      </w:r>
      <w:r w:rsidRPr="002C45E4">
        <w:rPr>
          <w:rFonts w:ascii="Arial" w:eastAsia="Times New Roman" w:hAnsi="Arial" w:cs="Arial"/>
          <w:color w:val="auto"/>
          <w:sz w:val="22"/>
          <w:szCs w:val="22"/>
          <w:lang w:eastAsia="en-US"/>
        </w:rPr>
        <w:t>;</w:t>
      </w:r>
    </w:p>
    <w:p w14:paraId="76216D93" w14:textId="77777777" w:rsidR="001D4CB6" w:rsidRPr="002C45E4" w:rsidRDefault="001D4CB6" w:rsidP="00CB7251">
      <w:pPr>
        <w:numPr>
          <w:ilvl w:val="0"/>
          <w:numId w:val="46"/>
        </w:num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improving comfort and health conditions for patients and medical staff.</w:t>
      </w:r>
    </w:p>
    <w:p w14:paraId="7B7588C6" w14:textId="77777777" w:rsidR="001D4CB6" w:rsidRPr="002C45E4" w:rsidRDefault="001D4CB6" w:rsidP="001C0DCD">
      <w:pPr>
        <w:spacing w:before="240"/>
        <w:rPr>
          <w:b/>
          <w:bCs/>
          <w:sz w:val="22"/>
          <w:szCs w:val="28"/>
          <w:lang w:eastAsia="en-US"/>
        </w:rPr>
      </w:pPr>
      <w:r w:rsidRPr="002C45E4">
        <w:rPr>
          <w:b/>
          <w:bCs/>
          <w:sz w:val="22"/>
          <w:szCs w:val="28"/>
          <w:lang w:eastAsia="en-US"/>
        </w:rPr>
        <w:t>2. Input data and working assumptions</w:t>
      </w:r>
    </w:p>
    <w:tbl>
      <w:tblPr>
        <w:tblStyle w:val="GridTable4-Accent31"/>
        <w:tblW w:w="0" w:type="auto"/>
        <w:tblLook w:val="04A0" w:firstRow="1" w:lastRow="0" w:firstColumn="1" w:lastColumn="0" w:noHBand="0" w:noVBand="1"/>
      </w:tblPr>
      <w:tblGrid>
        <w:gridCol w:w="4635"/>
        <w:gridCol w:w="4375"/>
      </w:tblGrid>
      <w:tr w:rsidR="001D4CB6" w:rsidRPr="002C45E4" w14:paraId="1E311FE9" w14:textId="77777777" w:rsidTr="00AB2DE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670D152E" w14:textId="77777777" w:rsidR="001D4CB6" w:rsidRPr="002C45E4" w:rsidRDefault="001D4CB6" w:rsidP="001D4CB6">
            <w:pPr>
              <w:spacing w:before="0" w:after="0" w:line="264" w:lineRule="auto"/>
              <w:rPr>
                <w:rFonts w:ascii="Arial" w:eastAsia="Times New Roman" w:hAnsi="Arial" w:cs="Arial"/>
                <w:color w:val="FFFFFF"/>
                <w:sz w:val="22"/>
                <w:szCs w:val="22"/>
                <w:lang w:eastAsia="en-US"/>
              </w:rPr>
            </w:pPr>
            <w:r w:rsidRPr="002C45E4">
              <w:rPr>
                <w:rFonts w:ascii="Arial" w:eastAsia="Times New Roman" w:hAnsi="Arial" w:cs="Arial"/>
                <w:color w:val="FFFFFF"/>
                <w:sz w:val="22"/>
                <w:szCs w:val="22"/>
                <w:lang w:eastAsia="en-US"/>
              </w:rPr>
              <w:t>Element</w:t>
            </w:r>
          </w:p>
        </w:tc>
        <w:tc>
          <w:tcPr>
            <w:tcW w:w="4375" w:type="dxa"/>
            <w:hideMark/>
          </w:tcPr>
          <w:p w14:paraId="7BF26C49" w14:textId="77777777" w:rsidR="001D4CB6" w:rsidRPr="002C45E4" w:rsidRDefault="001D4CB6" w:rsidP="001D4CB6">
            <w:pPr>
              <w:spacing w:before="0" w:after="0" w:line="264"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lang w:eastAsia="en-US"/>
              </w:rPr>
            </w:pPr>
            <w:r w:rsidRPr="002C45E4">
              <w:rPr>
                <w:rFonts w:ascii="Arial" w:eastAsia="Times New Roman" w:hAnsi="Arial" w:cs="Arial"/>
                <w:color w:val="FFFFFF"/>
                <w:sz w:val="22"/>
                <w:szCs w:val="22"/>
                <w:lang w:eastAsia="en-US"/>
              </w:rPr>
              <w:t>Value/Assumption</w:t>
            </w:r>
          </w:p>
        </w:tc>
      </w:tr>
      <w:tr w:rsidR="001D4CB6" w:rsidRPr="002C45E4" w14:paraId="2C95108B"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5DA1FCFE"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Total project value</w:t>
            </w:r>
          </w:p>
        </w:tc>
        <w:tc>
          <w:tcPr>
            <w:tcW w:w="4375" w:type="dxa"/>
            <w:hideMark/>
          </w:tcPr>
          <w:p w14:paraId="2A7383D3"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RON 46,390,606.63 ≈ EUR 9.28 million (exchange rate RON 5/EUR)</w:t>
            </w:r>
          </w:p>
        </w:tc>
      </w:tr>
      <w:tr w:rsidR="001D4CB6" w:rsidRPr="002C45E4" w14:paraId="04375BFB"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tcPr>
          <w:p w14:paraId="6DA864A2"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Project implementation period</w:t>
            </w:r>
          </w:p>
        </w:tc>
        <w:tc>
          <w:tcPr>
            <w:tcW w:w="4375" w:type="dxa"/>
          </w:tcPr>
          <w:p w14:paraId="70298745"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2024-2027</w:t>
            </w:r>
          </w:p>
        </w:tc>
      </w:tr>
      <w:tr w:rsidR="001D4CB6" w:rsidRPr="002C45E4" w14:paraId="442327CE"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5AD04DAD"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Duration of analysis</w:t>
            </w:r>
          </w:p>
        </w:tc>
        <w:tc>
          <w:tcPr>
            <w:tcW w:w="4375" w:type="dxa"/>
            <w:hideMark/>
          </w:tcPr>
          <w:p w14:paraId="0440C71C"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30 years (2027–2056)</w:t>
            </w:r>
          </w:p>
        </w:tc>
      </w:tr>
      <w:tr w:rsidR="001D4CB6" w:rsidRPr="002C45E4" w14:paraId="0483E6EB"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13BAF13D"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Discount rate</w:t>
            </w:r>
            <w:r w:rsidRPr="002C45E4">
              <w:rPr>
                <w:rFonts w:ascii="Arial" w:eastAsia="Times New Roman" w:hAnsi="Arial" w:cs="Arial"/>
                <w:color w:val="auto"/>
                <w:sz w:val="22"/>
                <w:szCs w:val="22"/>
                <w:vertAlign w:val="superscript"/>
                <w:lang w:eastAsia="en-US"/>
              </w:rPr>
              <w:footnoteReference w:id="3"/>
            </w:r>
          </w:p>
        </w:tc>
        <w:tc>
          <w:tcPr>
            <w:tcW w:w="4375" w:type="dxa"/>
            <w:hideMark/>
          </w:tcPr>
          <w:p w14:paraId="05C57E1E"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3%</w:t>
            </w:r>
          </w:p>
        </w:tc>
      </w:tr>
      <w:tr w:rsidR="001D4CB6" w:rsidRPr="002C45E4" w14:paraId="3D77163B"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533E8AAE"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Rehabilitated usable area</w:t>
            </w:r>
          </w:p>
        </w:tc>
        <w:tc>
          <w:tcPr>
            <w:tcW w:w="4375" w:type="dxa"/>
            <w:hideMark/>
          </w:tcPr>
          <w:p w14:paraId="215B0FBA"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6,281.9 m²</w:t>
            </w:r>
          </w:p>
        </w:tc>
      </w:tr>
      <w:tr w:rsidR="001D4CB6" w:rsidRPr="002C45E4" w14:paraId="5A8165A1"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1C9CB019"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Initial Annual Primary Energy Consumption</w:t>
            </w:r>
          </w:p>
        </w:tc>
        <w:tc>
          <w:tcPr>
            <w:tcW w:w="4375" w:type="dxa"/>
            <w:hideMark/>
          </w:tcPr>
          <w:p w14:paraId="421C80AE"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4,068 MWh/year</w:t>
            </w:r>
          </w:p>
        </w:tc>
      </w:tr>
      <w:tr w:rsidR="001D4CB6" w:rsidRPr="002C45E4" w14:paraId="6F1A80C7"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3124CA33"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Annual primary energy consumption after renovation</w:t>
            </w:r>
          </w:p>
        </w:tc>
        <w:tc>
          <w:tcPr>
            <w:tcW w:w="4375" w:type="dxa"/>
            <w:hideMark/>
          </w:tcPr>
          <w:p w14:paraId="6B6DD1E7"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1,622.86 MWh/year</w:t>
            </w:r>
          </w:p>
        </w:tc>
      </w:tr>
      <w:tr w:rsidR="001D4CB6" w:rsidRPr="002C45E4" w14:paraId="041538FD"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66CB47DA"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Reduction compared to the initial situation</w:t>
            </w:r>
          </w:p>
        </w:tc>
        <w:tc>
          <w:tcPr>
            <w:tcW w:w="4375" w:type="dxa"/>
            <w:hideMark/>
          </w:tcPr>
          <w:p w14:paraId="1F907640"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−60.15%</w:t>
            </w:r>
          </w:p>
        </w:tc>
      </w:tr>
      <w:tr w:rsidR="001D4CB6" w:rsidRPr="002C45E4" w14:paraId="0766533D"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3D37FD2E"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Annual energy savings</w:t>
            </w:r>
          </w:p>
        </w:tc>
        <w:tc>
          <w:tcPr>
            <w:tcW w:w="4375" w:type="dxa"/>
            <w:hideMark/>
          </w:tcPr>
          <w:p w14:paraId="27F89B30"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2,445 MWh/year</w:t>
            </w:r>
          </w:p>
        </w:tc>
      </w:tr>
      <w:tr w:rsidR="001D4CB6" w:rsidRPr="002C45E4" w14:paraId="78340400"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7B93F39E" w14:textId="7228AAB2"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Initial GHG emissions (tons CO₂ equivalent /year)</w:t>
            </w:r>
          </w:p>
        </w:tc>
        <w:tc>
          <w:tcPr>
            <w:tcW w:w="4375" w:type="dxa"/>
            <w:hideMark/>
          </w:tcPr>
          <w:p w14:paraId="75F5F7E5"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634 t/year</w:t>
            </w:r>
          </w:p>
        </w:tc>
      </w:tr>
      <w:tr w:rsidR="001D4CB6" w:rsidRPr="002C45E4" w14:paraId="490594B3"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7E8A5EEB"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GHG emissions after renovation (tons CO₂ equivalent /year)</w:t>
            </w:r>
          </w:p>
        </w:tc>
        <w:tc>
          <w:tcPr>
            <w:tcW w:w="4375" w:type="dxa"/>
            <w:hideMark/>
          </w:tcPr>
          <w:p w14:paraId="1D68655E"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123.5 t/year</w:t>
            </w:r>
          </w:p>
        </w:tc>
      </w:tr>
      <w:tr w:rsidR="001D4CB6" w:rsidRPr="002C45E4" w14:paraId="18B2A75E"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762670CA"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Reduction of emissions compared to the initial</w:t>
            </w:r>
          </w:p>
        </w:tc>
        <w:tc>
          <w:tcPr>
            <w:tcW w:w="4375" w:type="dxa"/>
            <w:hideMark/>
          </w:tcPr>
          <w:p w14:paraId="3BC1E673"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−80.52%</w:t>
            </w:r>
          </w:p>
        </w:tc>
      </w:tr>
      <w:tr w:rsidR="001D4CB6" w:rsidRPr="002C45E4" w14:paraId="499F87D3"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18CB6F9B"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GHG emissions avoided annually (tons CO</w:t>
            </w:r>
            <w:r w:rsidRPr="002C45E4">
              <w:rPr>
                <w:rFonts w:ascii="Cambria Math" w:eastAsia="Times New Roman" w:hAnsi="Cambria Math" w:cs="Cambria Math"/>
                <w:color w:val="auto"/>
                <w:sz w:val="22"/>
                <w:szCs w:val="22"/>
                <w:lang w:eastAsia="en-US"/>
              </w:rPr>
              <w:t xml:space="preserve">₂ </w:t>
            </w:r>
            <w:r w:rsidRPr="002C45E4">
              <w:rPr>
                <w:rFonts w:ascii="Arial" w:eastAsia="Times New Roman" w:hAnsi="Arial" w:cs="Arial"/>
                <w:color w:val="auto"/>
                <w:sz w:val="22"/>
                <w:szCs w:val="22"/>
                <w:lang w:eastAsia="en-US"/>
              </w:rPr>
              <w:t>equivalent /year)</w:t>
            </w:r>
          </w:p>
        </w:tc>
        <w:tc>
          <w:tcPr>
            <w:tcW w:w="4375" w:type="dxa"/>
            <w:hideMark/>
          </w:tcPr>
          <w:p w14:paraId="4F855876"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≈,510.5 t/year</w:t>
            </w:r>
          </w:p>
        </w:tc>
      </w:tr>
      <w:tr w:rsidR="001D4CB6" w:rsidRPr="002C45E4" w14:paraId="2D58EA66"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082A8525"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lastRenderedPageBreak/>
              <w:t>Dominant energy source</w:t>
            </w:r>
          </w:p>
        </w:tc>
        <w:tc>
          <w:tcPr>
            <w:tcW w:w="4375" w:type="dxa"/>
            <w:hideMark/>
          </w:tcPr>
          <w:p w14:paraId="62428799"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Natural gas and electricity</w:t>
            </w:r>
          </w:p>
        </w:tc>
      </w:tr>
      <w:tr w:rsidR="001D4CB6" w:rsidRPr="002C45E4" w14:paraId="3BB5F898"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47252186"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Energy price</w:t>
            </w:r>
          </w:p>
        </w:tc>
        <w:tc>
          <w:tcPr>
            <w:tcW w:w="4375" w:type="dxa"/>
            <w:hideMark/>
          </w:tcPr>
          <w:p w14:paraId="7683DCAE"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 xml:space="preserve">120 EUR/MWh </w:t>
            </w:r>
            <w:r w:rsidRPr="002C45E4">
              <w:rPr>
                <w:rFonts w:ascii="Arial" w:eastAsia="Times New Roman" w:hAnsi="Arial" w:cs="Arial"/>
                <w:i/>
                <w:iCs/>
                <w:color w:val="auto"/>
                <w:sz w:val="22"/>
                <w:szCs w:val="22"/>
                <w:lang w:eastAsia="en-US"/>
              </w:rPr>
              <w:t>(EIB/JASPERS reference value)</w:t>
            </w:r>
          </w:p>
        </w:tc>
      </w:tr>
    </w:tbl>
    <w:p w14:paraId="62571376" w14:textId="77777777" w:rsidR="001B1A57" w:rsidRPr="002C45E4" w:rsidRDefault="001B1A57" w:rsidP="001B1A57">
      <w:pPr>
        <w:spacing w:before="0" w:after="0"/>
        <w:rPr>
          <w:b/>
          <w:bCs/>
          <w:sz w:val="22"/>
          <w:szCs w:val="28"/>
          <w:lang w:eastAsia="en-US"/>
        </w:rPr>
      </w:pPr>
    </w:p>
    <w:p w14:paraId="50C0EBA8" w14:textId="1CB8385D" w:rsidR="001D4CB6" w:rsidRPr="002C45E4" w:rsidRDefault="001D4CB6" w:rsidP="001C0DCD">
      <w:pPr>
        <w:spacing w:before="240"/>
        <w:rPr>
          <w:b/>
          <w:bCs/>
          <w:sz w:val="22"/>
          <w:szCs w:val="28"/>
          <w:lang w:eastAsia="en-US"/>
        </w:rPr>
      </w:pPr>
      <w:r w:rsidRPr="002C45E4">
        <w:rPr>
          <w:b/>
          <w:bCs/>
          <w:sz w:val="22"/>
          <w:szCs w:val="28"/>
          <w:lang w:eastAsia="en-US"/>
        </w:rPr>
        <w:t>3. Methodological framework applied</w:t>
      </w:r>
    </w:p>
    <w:p w14:paraId="141D79A8"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analysis was carried out according to </w:t>
      </w:r>
      <w:r w:rsidRPr="002C45E4">
        <w:rPr>
          <w:rFonts w:ascii="Arial" w:eastAsia="Times New Roman" w:hAnsi="Arial" w:cs="Arial"/>
          <w:b/>
          <w:bCs/>
          <w:color w:val="auto"/>
          <w:sz w:val="22"/>
          <w:szCs w:val="22"/>
          <w:lang w:eastAsia="en-US"/>
        </w:rPr>
        <w:t>the simplified JASPERS methodology</w:t>
      </w:r>
      <w:r w:rsidRPr="002C45E4">
        <w:rPr>
          <w:rFonts w:ascii="Arial" w:eastAsia="Times New Roman" w:hAnsi="Arial" w:cs="Arial"/>
          <w:color w:val="auto"/>
          <w:sz w:val="22"/>
          <w:szCs w:val="22"/>
          <w:lang w:eastAsia="en-US"/>
        </w:rPr>
        <w:t xml:space="preserve"> for energy efficiency projects in buildings, adapted to the specifics of the PR Center program. The main methodological elements are:</w:t>
      </w:r>
    </w:p>
    <w:p w14:paraId="49D0D701" w14:textId="77777777" w:rsidR="001D4CB6" w:rsidRPr="002C45E4" w:rsidRDefault="001D4CB6" w:rsidP="00CB7251">
      <w:pPr>
        <w:numPr>
          <w:ilvl w:val="0"/>
          <w:numId w:val="47"/>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Costs</w:t>
      </w:r>
      <w:r w:rsidRPr="002C45E4">
        <w:rPr>
          <w:rFonts w:ascii="Arial" w:eastAsia="Times New Roman" w:hAnsi="Arial" w:cs="Arial"/>
          <w:color w:val="auto"/>
          <w:sz w:val="22"/>
          <w:szCs w:val="22"/>
          <w:lang w:eastAsia="en-US"/>
        </w:rPr>
        <w:t xml:space="preserve"> include the total amount of the investment.</w:t>
      </w:r>
    </w:p>
    <w:p w14:paraId="6BD52B4F" w14:textId="77777777" w:rsidR="001D4CB6" w:rsidRPr="002C45E4" w:rsidRDefault="001D4CB6" w:rsidP="00CB7251">
      <w:pPr>
        <w:numPr>
          <w:ilvl w:val="0"/>
          <w:numId w:val="47"/>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direct benefits</w:t>
      </w:r>
      <w:r w:rsidRPr="002C45E4">
        <w:rPr>
          <w:rFonts w:ascii="Arial" w:eastAsia="Times New Roman" w:hAnsi="Arial" w:cs="Arial"/>
          <w:color w:val="auto"/>
          <w:sz w:val="22"/>
          <w:szCs w:val="22"/>
          <w:lang w:eastAsia="en-US"/>
        </w:rPr>
        <w:t xml:space="preserve"> are represented by the annual primary energy savings, valued at a constant price of €120/MWh. An average price of €120/MWh, constant in real terms during the analysis, was used to assess the economic benefits. The value corresponds to the average reference level used in the economic analyses of the European Investment Bank (EIB) and in the JASPERS studies for energy efficiency projects, reflecting the full cost of energy (gas + electricity), without the temporary effect of capping schemes or subsidies applicable to residential consumers. This approach ensures the comparability of the results with other similar analyses at European level and a conservative estimation of the benefits, avoiding underestimating the value of energy savings in the context of the possible long-term increase in energy prices.</w:t>
      </w:r>
    </w:p>
    <w:p w14:paraId="6BEB6FC1" w14:textId="20251B62" w:rsidR="001D4CB6" w:rsidRPr="002C45E4" w:rsidRDefault="001D4CB6" w:rsidP="00CB7251">
      <w:pPr>
        <w:numPr>
          <w:ilvl w:val="0"/>
          <w:numId w:val="47"/>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benefits of reducing CO₂ emissions</w:t>
      </w:r>
      <w:r w:rsidRPr="002C45E4">
        <w:rPr>
          <w:rFonts w:ascii="Arial" w:eastAsia="Times New Roman" w:hAnsi="Arial" w:cs="Arial"/>
          <w:color w:val="auto"/>
          <w:sz w:val="22"/>
          <w:szCs w:val="22"/>
          <w:lang w:eastAsia="en-US"/>
        </w:rPr>
        <w:t xml:space="preserve"> are assessed by applying the </w:t>
      </w:r>
      <w:r w:rsidRPr="002C45E4">
        <w:rPr>
          <w:rFonts w:ascii="Arial" w:eastAsia="Times New Roman" w:hAnsi="Arial" w:cs="Arial"/>
          <w:b/>
          <w:bCs/>
          <w:color w:val="auto"/>
          <w:sz w:val="22"/>
          <w:szCs w:val="22"/>
          <w:lang w:eastAsia="en-US"/>
        </w:rPr>
        <w:t>European Investment Bank's (EIB)</w:t>
      </w:r>
      <w:r w:rsidRPr="002C45E4">
        <w:rPr>
          <w:rFonts w:ascii="Arial" w:eastAsia="Times New Roman" w:hAnsi="Arial" w:cs="Arial"/>
          <w:color w:val="auto"/>
          <w:sz w:val="22"/>
          <w:szCs w:val="22"/>
          <w:lang w:eastAsia="en-US"/>
        </w:rPr>
        <w:t xml:space="preserve"> recommended </w:t>
      </w:r>
      <w:r w:rsidR="00706492" w:rsidRPr="002C45E4">
        <w:rPr>
          <w:rFonts w:ascii="Arial" w:eastAsia="Times New Roman" w:hAnsi="Arial" w:cs="Arial"/>
          <w:color w:val="auto"/>
          <w:sz w:val="22"/>
          <w:szCs w:val="22"/>
          <w:lang w:eastAsia="en-US"/>
        </w:rPr>
        <w:t>benchmarks for</w:t>
      </w:r>
      <w:r w:rsidRPr="002C45E4">
        <w:rPr>
          <w:rFonts w:ascii="Arial" w:eastAsia="Times New Roman" w:hAnsi="Arial" w:cs="Arial"/>
          <w:color w:val="auto"/>
          <w:sz w:val="22"/>
          <w:szCs w:val="22"/>
          <w:lang w:eastAsia="en-US"/>
        </w:rPr>
        <w:t xml:space="preserve"> the social cost of carbon (€165/t in 2025, progressively increasing to €800/t in 2050, thereafter kept constant).</w:t>
      </w:r>
    </w:p>
    <w:p w14:paraId="422B3B45" w14:textId="4E1EBFE8" w:rsidR="001D4CB6" w:rsidRPr="002C45E4" w:rsidRDefault="001D4CB6" w:rsidP="00CB7251">
      <w:pPr>
        <w:numPr>
          <w:ilvl w:val="0"/>
          <w:numId w:val="47"/>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indirect social benefits</w:t>
      </w:r>
      <w:r w:rsidRPr="002C45E4">
        <w:rPr>
          <w:rFonts w:ascii="Arial" w:eastAsia="Times New Roman" w:hAnsi="Arial" w:cs="Arial"/>
          <w:color w:val="auto"/>
          <w:sz w:val="22"/>
          <w:szCs w:val="22"/>
          <w:lang w:eastAsia="en-US"/>
        </w:rPr>
        <w:t xml:space="preserve"> (thermal comfort, working conditions, health, educational environment, etc.) were estimated by applying a </w:t>
      </w:r>
      <w:r w:rsidRPr="002C45E4">
        <w:rPr>
          <w:rFonts w:ascii="Arial" w:eastAsia="Times New Roman" w:hAnsi="Arial" w:cs="Arial"/>
          <w:b/>
          <w:bCs/>
          <w:color w:val="auto"/>
          <w:sz w:val="22"/>
          <w:szCs w:val="22"/>
          <w:lang w:eastAsia="en-US"/>
        </w:rPr>
        <w:t>conservative multiplier coefficient of 1.0×</w:t>
      </w:r>
      <w:r w:rsidRPr="002C45E4">
        <w:rPr>
          <w:rFonts w:ascii="Arial" w:eastAsia="Times New Roman" w:hAnsi="Arial" w:cs="Arial"/>
          <w:color w:val="auto"/>
          <w:sz w:val="22"/>
          <w:szCs w:val="22"/>
          <w:lang w:eastAsia="en-US"/>
        </w:rPr>
        <w:t xml:space="preserve"> to the value of the energy savings. This approach is aligned with the simplified practices recommended by JASPERS and the EC methodology for cost-benefit analysis (2014</w:t>
      </w:r>
      <w:r w:rsidR="00706492" w:rsidRPr="002C45E4">
        <w:rPr>
          <w:rFonts w:ascii="Arial" w:eastAsia="Times New Roman" w:hAnsi="Arial" w:cs="Arial"/>
          <w:color w:val="auto"/>
          <w:sz w:val="22"/>
          <w:szCs w:val="22"/>
          <w:lang w:eastAsia="en-US"/>
        </w:rPr>
        <w:t>) and</w:t>
      </w:r>
      <w:r w:rsidRPr="002C45E4">
        <w:rPr>
          <w:rFonts w:ascii="Arial" w:eastAsia="Times New Roman" w:hAnsi="Arial" w:cs="Arial"/>
          <w:color w:val="auto"/>
          <w:sz w:val="22"/>
          <w:szCs w:val="22"/>
          <w:lang w:eastAsia="en-US"/>
        </w:rPr>
        <w:t xml:space="preserve"> is frequently used in similar projects when specific data for </w:t>
      </w:r>
      <w:r w:rsidR="002C45E4" w:rsidRPr="002C45E4">
        <w:rPr>
          <w:rFonts w:ascii="Arial" w:eastAsia="Times New Roman" w:hAnsi="Arial" w:cs="Arial"/>
          <w:color w:val="auto"/>
          <w:sz w:val="22"/>
          <w:szCs w:val="22"/>
          <w:lang w:eastAsia="en-US"/>
        </w:rPr>
        <w:t>monetization</w:t>
      </w:r>
      <w:r w:rsidRPr="002C45E4">
        <w:rPr>
          <w:rFonts w:ascii="Arial" w:eastAsia="Times New Roman" w:hAnsi="Arial" w:cs="Arial"/>
          <w:color w:val="auto"/>
          <w:sz w:val="22"/>
          <w:szCs w:val="22"/>
          <w:lang w:eastAsia="en-US"/>
        </w:rPr>
        <w:t xml:space="preserve"> of social effects are lacking.</w:t>
      </w:r>
    </w:p>
    <w:p w14:paraId="0F8D9F29" w14:textId="1A0F505F" w:rsidR="001D4CB6" w:rsidRPr="002C45E4" w:rsidRDefault="001D4CB6" w:rsidP="00CB7251">
      <w:pPr>
        <w:numPr>
          <w:ilvl w:val="0"/>
          <w:numId w:val="47"/>
        </w:numPr>
        <w:spacing w:before="0"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discount rate</w:t>
      </w:r>
      <w:r w:rsidRPr="002C45E4">
        <w:rPr>
          <w:rFonts w:ascii="Arial" w:eastAsia="Times New Roman" w:hAnsi="Arial" w:cs="Arial"/>
          <w:color w:val="auto"/>
          <w:sz w:val="22"/>
          <w:szCs w:val="22"/>
          <w:lang w:eastAsia="en-US"/>
        </w:rPr>
        <w:t xml:space="preserve"> used for all feeds is 3%. The 3% discount rate is in line with the recommendations of the European Commission (Guidance for the Cost-Benefit Analysis of Investment Projects, 2014) and the European Investment Bank (EIB, 2023</w:t>
      </w:r>
      <w:r w:rsidR="00706492" w:rsidRPr="002C45E4">
        <w:rPr>
          <w:rFonts w:ascii="Arial" w:eastAsia="Times New Roman" w:hAnsi="Arial" w:cs="Arial"/>
          <w:color w:val="auto"/>
          <w:sz w:val="22"/>
          <w:szCs w:val="22"/>
          <w:lang w:eastAsia="en-US"/>
        </w:rPr>
        <w:t>) and</w:t>
      </w:r>
      <w:r w:rsidRPr="002C45E4">
        <w:rPr>
          <w:rFonts w:ascii="Arial" w:eastAsia="Times New Roman" w:hAnsi="Arial" w:cs="Arial"/>
          <w:color w:val="auto"/>
          <w:sz w:val="22"/>
          <w:szCs w:val="22"/>
          <w:lang w:eastAsia="en-US"/>
        </w:rPr>
        <w:t xml:space="preserve"> is used as standard for the </w:t>
      </w:r>
      <w:r w:rsidR="0036434A" w:rsidRPr="002C45E4">
        <w:rPr>
          <w:rFonts w:ascii="Arial" w:eastAsia="Times New Roman" w:hAnsi="Arial" w:cs="Arial"/>
          <w:color w:val="auto"/>
          <w:sz w:val="22"/>
          <w:szCs w:val="22"/>
          <w:lang w:eastAsia="en-US"/>
        </w:rPr>
        <w:t>evaluation</w:t>
      </w:r>
      <w:r w:rsidRPr="002C45E4">
        <w:rPr>
          <w:rFonts w:ascii="Arial" w:eastAsia="Times New Roman" w:hAnsi="Arial" w:cs="Arial"/>
          <w:color w:val="auto"/>
          <w:sz w:val="22"/>
          <w:szCs w:val="22"/>
          <w:lang w:eastAsia="en-US"/>
        </w:rPr>
        <w:t xml:space="preserve"> of public investments in the Member States of the European Union. This rate reflects the value of time and the social preference for current consumption, representing the reference level used in economic analyses for projects with non-reimbursable financing.</w:t>
      </w:r>
    </w:p>
    <w:p w14:paraId="471F9A3F" w14:textId="77777777" w:rsidR="001D4CB6" w:rsidRPr="002C45E4" w:rsidRDefault="001D4CB6" w:rsidP="00CB7251">
      <w:pPr>
        <w:numPr>
          <w:ilvl w:val="0"/>
          <w:numId w:val="47"/>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30-year analysis horizon</w:t>
      </w:r>
      <w:r w:rsidRPr="002C45E4">
        <w:rPr>
          <w:rFonts w:ascii="Arial" w:eastAsia="Times New Roman" w:hAnsi="Arial" w:cs="Arial"/>
          <w:color w:val="auto"/>
          <w:sz w:val="22"/>
          <w:szCs w:val="22"/>
          <w:lang w:eastAsia="en-US"/>
        </w:rPr>
        <w:t xml:space="preserve"> corresponds to the economic lifespan of investments in the energy renovation of buildings.</w:t>
      </w:r>
    </w:p>
    <w:p w14:paraId="677893BE" w14:textId="77777777" w:rsidR="001C0DCD" w:rsidRPr="002C45E4" w:rsidRDefault="001C0DCD" w:rsidP="00AB2DE4">
      <w:pPr>
        <w:rPr>
          <w:lang w:eastAsia="en-US"/>
        </w:rPr>
      </w:pPr>
    </w:p>
    <w:p w14:paraId="3ACE3F63" w14:textId="77777777" w:rsidR="00AB2DE4" w:rsidRPr="002C45E4" w:rsidRDefault="00AB2DE4" w:rsidP="001C0DCD">
      <w:pPr>
        <w:spacing w:before="240"/>
        <w:rPr>
          <w:b/>
          <w:bCs/>
          <w:sz w:val="22"/>
          <w:szCs w:val="28"/>
          <w:lang w:eastAsia="en-US"/>
        </w:rPr>
      </w:pPr>
    </w:p>
    <w:p w14:paraId="61276AAE" w14:textId="77777777" w:rsidR="00E94BA6" w:rsidRPr="002C45E4" w:rsidRDefault="00E94BA6" w:rsidP="001C0DCD">
      <w:pPr>
        <w:spacing w:before="240"/>
        <w:rPr>
          <w:b/>
          <w:bCs/>
          <w:sz w:val="22"/>
          <w:szCs w:val="28"/>
          <w:lang w:eastAsia="en-US"/>
        </w:rPr>
      </w:pPr>
    </w:p>
    <w:p w14:paraId="541B791A" w14:textId="6649DDC8" w:rsidR="001D4CB6" w:rsidRPr="002C45E4" w:rsidRDefault="001D4CB6" w:rsidP="001C0DCD">
      <w:pPr>
        <w:spacing w:before="240"/>
        <w:rPr>
          <w:b/>
          <w:bCs/>
          <w:sz w:val="22"/>
          <w:szCs w:val="28"/>
          <w:lang w:eastAsia="en-US"/>
        </w:rPr>
      </w:pPr>
      <w:r w:rsidRPr="002C45E4">
        <w:rPr>
          <w:b/>
          <w:bCs/>
          <w:sz w:val="22"/>
          <w:szCs w:val="28"/>
          <w:lang w:eastAsia="en-US"/>
        </w:rPr>
        <w:lastRenderedPageBreak/>
        <w:t>4. Results of the cost-benefit analysis</w:t>
      </w:r>
    </w:p>
    <w:p w14:paraId="3D01C96A" w14:textId="77777777" w:rsidR="001D4CB6" w:rsidRPr="002C45E4" w:rsidRDefault="001D4CB6" w:rsidP="001C0DCD">
      <w:pPr>
        <w:spacing w:before="240"/>
        <w:rPr>
          <w:b/>
          <w:bCs/>
          <w:sz w:val="22"/>
          <w:szCs w:val="28"/>
          <w:lang w:eastAsia="en-US"/>
        </w:rPr>
      </w:pPr>
      <w:r w:rsidRPr="002C45E4">
        <w:rPr>
          <w:b/>
          <w:bCs/>
          <w:sz w:val="22"/>
          <w:szCs w:val="28"/>
          <w:lang w:eastAsia="en-US"/>
        </w:rPr>
        <w:t>4.1. Financial analysis</w:t>
      </w:r>
    </w:p>
    <w:p w14:paraId="0898C1BA"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financial analysis assesses the sustainability of the investment in terms of energy savings flows, without including own grants or contributions.</w:t>
      </w:r>
    </w:p>
    <w:tbl>
      <w:tblPr>
        <w:tblStyle w:val="PlainTable23"/>
        <w:tblW w:w="0" w:type="auto"/>
        <w:tblLook w:val="0420" w:firstRow="1" w:lastRow="0" w:firstColumn="0" w:lastColumn="0" w:noHBand="0" w:noVBand="1"/>
      </w:tblPr>
      <w:tblGrid>
        <w:gridCol w:w="4105"/>
        <w:gridCol w:w="1666"/>
      </w:tblGrid>
      <w:tr w:rsidR="001D4CB6" w:rsidRPr="002C45E4" w14:paraId="710F1B59"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tcW w:w="0" w:type="auto"/>
            <w:shd w:val="clear" w:color="auto" w:fill="E7E6E6"/>
            <w:hideMark/>
          </w:tcPr>
          <w:p w14:paraId="674CA45B"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Indicator</w:t>
            </w:r>
          </w:p>
        </w:tc>
        <w:tc>
          <w:tcPr>
            <w:tcW w:w="0" w:type="auto"/>
            <w:shd w:val="clear" w:color="auto" w:fill="E7E6E6"/>
            <w:hideMark/>
          </w:tcPr>
          <w:p w14:paraId="024A2236"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Value</w:t>
            </w:r>
          </w:p>
        </w:tc>
      </w:tr>
      <w:tr w:rsidR="001D4CB6" w:rsidRPr="002C45E4" w14:paraId="69F052F3" w14:textId="77777777" w:rsidTr="00632BE0">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6B992C34"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Net present value (NPV_fin, 3%)</w:t>
            </w:r>
          </w:p>
        </w:tc>
        <w:tc>
          <w:tcPr>
            <w:tcW w:w="0" w:type="auto"/>
            <w:hideMark/>
          </w:tcPr>
          <w:p w14:paraId="6E41B602"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−€3.53 million</w:t>
            </w:r>
          </w:p>
        </w:tc>
      </w:tr>
      <w:tr w:rsidR="001D4CB6" w:rsidRPr="002C45E4" w14:paraId="54756B41" w14:textId="77777777" w:rsidTr="00632BE0">
        <w:trPr>
          <w:trHeight w:val="340"/>
        </w:trPr>
        <w:tc>
          <w:tcPr>
            <w:tcW w:w="0" w:type="auto"/>
            <w:hideMark/>
          </w:tcPr>
          <w:p w14:paraId="43AB2798"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Internal Financial Rate of Return (FIRR)</w:t>
            </w:r>
          </w:p>
        </w:tc>
        <w:tc>
          <w:tcPr>
            <w:tcW w:w="0" w:type="auto"/>
            <w:hideMark/>
          </w:tcPr>
          <w:p w14:paraId="181ABA9A"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 −0.4%</w:t>
            </w:r>
          </w:p>
        </w:tc>
      </w:tr>
    </w:tbl>
    <w:p w14:paraId="37A07721"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results show that the project is not financially attractive in the absence of non-reimbursable financing, which is common for energy efficiency projects in public buildings, where the economic and social benefits far outweigh the purely financial benefits.</w:t>
      </w:r>
    </w:p>
    <w:p w14:paraId="2206F0A7" w14:textId="77777777" w:rsidR="001D4CB6" w:rsidRPr="002C45E4" w:rsidRDefault="001D4CB6" w:rsidP="001C0DCD">
      <w:pPr>
        <w:spacing w:before="240"/>
        <w:rPr>
          <w:b/>
          <w:bCs/>
          <w:sz w:val="22"/>
          <w:szCs w:val="28"/>
          <w:lang w:eastAsia="en-US"/>
        </w:rPr>
      </w:pPr>
      <w:r w:rsidRPr="002C45E4">
        <w:rPr>
          <w:b/>
          <w:bCs/>
          <w:sz w:val="22"/>
          <w:szCs w:val="28"/>
          <w:lang w:eastAsia="en-US"/>
        </w:rPr>
        <w:t>4.2. Economic analysis</w:t>
      </w:r>
    </w:p>
    <w:p w14:paraId="7F4AEAF7"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Economic analysis includes, in addition to financial savings, positive social and environmental effects.</w:t>
      </w:r>
    </w:p>
    <w:tbl>
      <w:tblPr>
        <w:tblStyle w:val="PlainTable23"/>
        <w:tblW w:w="0" w:type="auto"/>
        <w:tblLook w:val="0420" w:firstRow="1" w:lastRow="0" w:firstColumn="0" w:lastColumn="0" w:noHBand="0" w:noVBand="1"/>
      </w:tblPr>
      <w:tblGrid>
        <w:gridCol w:w="4977"/>
        <w:gridCol w:w="2906"/>
      </w:tblGrid>
      <w:tr w:rsidR="001D4CB6" w:rsidRPr="002C45E4" w14:paraId="365A0880"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tcW w:w="0" w:type="auto"/>
            <w:shd w:val="clear" w:color="auto" w:fill="E7E6E6"/>
            <w:hideMark/>
          </w:tcPr>
          <w:p w14:paraId="7824FDB0"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Component</w:t>
            </w:r>
          </w:p>
        </w:tc>
        <w:tc>
          <w:tcPr>
            <w:tcW w:w="0" w:type="auto"/>
            <w:shd w:val="clear" w:color="auto" w:fill="E7E6E6"/>
            <w:hideMark/>
          </w:tcPr>
          <w:p w14:paraId="3E2541CC"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Updated value (mln. EUR)</w:t>
            </w:r>
          </w:p>
        </w:tc>
      </w:tr>
      <w:tr w:rsidR="001D4CB6" w:rsidRPr="002C45E4" w14:paraId="6D6C5F21" w14:textId="77777777" w:rsidTr="00632BE0">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3704E4BA"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Energy savings</w:t>
            </w:r>
          </w:p>
        </w:tc>
        <w:tc>
          <w:tcPr>
            <w:tcW w:w="0" w:type="auto"/>
            <w:hideMark/>
          </w:tcPr>
          <w:p w14:paraId="51C77F52"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5,75</w:t>
            </w:r>
          </w:p>
        </w:tc>
      </w:tr>
      <w:tr w:rsidR="001D4CB6" w:rsidRPr="002C45E4" w14:paraId="09A8B700" w14:textId="77777777" w:rsidTr="00632BE0">
        <w:trPr>
          <w:trHeight w:val="340"/>
        </w:trPr>
        <w:tc>
          <w:tcPr>
            <w:tcW w:w="0" w:type="auto"/>
            <w:hideMark/>
          </w:tcPr>
          <w:p w14:paraId="718A55DE"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Indirect social benefits (1.0×)</w:t>
            </w:r>
          </w:p>
        </w:tc>
        <w:tc>
          <w:tcPr>
            <w:tcW w:w="0" w:type="auto"/>
            <w:hideMark/>
          </w:tcPr>
          <w:p w14:paraId="630D209B"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5,75</w:t>
            </w:r>
          </w:p>
        </w:tc>
      </w:tr>
      <w:tr w:rsidR="001D4CB6" w:rsidRPr="002C45E4" w14:paraId="13DC580D" w14:textId="77777777" w:rsidTr="00632BE0">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28812290"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Reduction of CO₂ emissions (EIB cost of carbon)</w:t>
            </w:r>
          </w:p>
        </w:tc>
        <w:tc>
          <w:tcPr>
            <w:tcW w:w="0" w:type="auto"/>
            <w:hideMark/>
          </w:tcPr>
          <w:p w14:paraId="7D17C48D"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4,82</w:t>
            </w:r>
          </w:p>
        </w:tc>
      </w:tr>
      <w:tr w:rsidR="001D4CB6" w:rsidRPr="002C45E4" w14:paraId="310AD99C" w14:textId="77777777" w:rsidTr="00632BE0">
        <w:trPr>
          <w:trHeight w:val="340"/>
        </w:trPr>
        <w:tc>
          <w:tcPr>
            <w:tcW w:w="0" w:type="auto"/>
            <w:hideMark/>
          </w:tcPr>
          <w:p w14:paraId="072AA3E6"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Investment costs</w:t>
            </w:r>
          </w:p>
        </w:tc>
        <w:tc>
          <w:tcPr>
            <w:tcW w:w="0" w:type="auto"/>
            <w:hideMark/>
          </w:tcPr>
          <w:p w14:paraId="09DE5260"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−9.28</w:t>
            </w:r>
          </w:p>
        </w:tc>
      </w:tr>
      <w:tr w:rsidR="001D4CB6" w:rsidRPr="002C45E4" w14:paraId="4403BB1C" w14:textId="77777777" w:rsidTr="00632BE0">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084AFA03"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Economic Net Present Value (NPV_econ)</w:t>
            </w:r>
          </w:p>
        </w:tc>
        <w:tc>
          <w:tcPr>
            <w:tcW w:w="0" w:type="auto"/>
            <w:hideMark/>
          </w:tcPr>
          <w:p w14:paraId="3F65EB61"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+7.04k EUR</w:t>
            </w:r>
          </w:p>
        </w:tc>
      </w:tr>
      <w:tr w:rsidR="001D4CB6" w:rsidRPr="002C45E4" w14:paraId="4DA28322" w14:textId="77777777" w:rsidTr="00632BE0">
        <w:trPr>
          <w:trHeight w:val="340"/>
        </w:trPr>
        <w:tc>
          <w:tcPr>
            <w:tcW w:w="0" w:type="auto"/>
            <w:hideMark/>
          </w:tcPr>
          <w:p w14:paraId="5E2DF6F7"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Internal Economic Rate of Return (EIRR)</w:t>
            </w:r>
          </w:p>
        </w:tc>
        <w:tc>
          <w:tcPr>
            <w:tcW w:w="0" w:type="auto"/>
            <w:hideMark/>
          </w:tcPr>
          <w:p w14:paraId="24683ABF"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 7.6%</w:t>
            </w:r>
          </w:p>
        </w:tc>
      </w:tr>
    </w:tbl>
    <w:p w14:paraId="6E8D8FB5"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According to the JASPERS interpretation grid:</w:t>
      </w:r>
    </w:p>
    <w:p w14:paraId="47CF0339" w14:textId="77777777" w:rsidR="001D4CB6" w:rsidRPr="002C45E4" w:rsidRDefault="001D4CB6" w:rsidP="00CB7251">
      <w:pPr>
        <w:numPr>
          <w:ilvl w:val="0"/>
          <w:numId w:val="48"/>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ERR &lt; 3,5% – slab</w:t>
      </w:r>
    </w:p>
    <w:p w14:paraId="6BBB6DE8" w14:textId="77777777" w:rsidR="001D4CB6" w:rsidRPr="002C45E4" w:rsidRDefault="001D4CB6" w:rsidP="00CB7251">
      <w:pPr>
        <w:numPr>
          <w:ilvl w:val="0"/>
          <w:numId w:val="48"/>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3.5–5% – acceptable</w:t>
      </w:r>
    </w:p>
    <w:p w14:paraId="10745312" w14:textId="77777777" w:rsidR="001D4CB6" w:rsidRPr="002C45E4" w:rsidRDefault="001D4CB6" w:rsidP="00CB7251">
      <w:pPr>
        <w:numPr>
          <w:ilvl w:val="0"/>
          <w:numId w:val="48"/>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5–7% – good</w:t>
      </w:r>
    </w:p>
    <w:p w14:paraId="59A3A1B2" w14:textId="05BADC11" w:rsidR="001D4CB6" w:rsidRPr="002C45E4" w:rsidRDefault="001D4CB6" w:rsidP="00CB7251">
      <w:pPr>
        <w:numPr>
          <w:ilvl w:val="0"/>
          <w:numId w:val="48"/>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7–10% – Very good</w:t>
      </w:r>
    </w:p>
    <w:p w14:paraId="757F006E" w14:textId="77777777" w:rsidR="001D4CB6" w:rsidRPr="002C45E4" w:rsidRDefault="001D4CB6" w:rsidP="00CB7251">
      <w:pPr>
        <w:numPr>
          <w:ilvl w:val="0"/>
          <w:numId w:val="48"/>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&gt;10% – excellent</w:t>
      </w:r>
    </w:p>
    <w:p w14:paraId="244062D7" w14:textId="452A34A0"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analyzed project falls into the </w:t>
      </w:r>
      <w:r w:rsidRPr="002C45E4">
        <w:rPr>
          <w:rFonts w:ascii="Arial" w:eastAsia="Times New Roman" w:hAnsi="Arial" w:cs="Arial"/>
          <w:b/>
          <w:bCs/>
          <w:color w:val="auto"/>
          <w:sz w:val="22"/>
          <w:szCs w:val="22"/>
          <w:lang w:eastAsia="en-US"/>
        </w:rPr>
        <w:t>"Very Good"</w:t>
      </w:r>
      <w:r w:rsidRPr="002C45E4">
        <w:rPr>
          <w:rFonts w:ascii="Arial" w:eastAsia="Times New Roman" w:hAnsi="Arial" w:cs="Arial"/>
          <w:color w:val="auto"/>
          <w:sz w:val="22"/>
          <w:szCs w:val="22"/>
          <w:lang w:eastAsia="en-US"/>
        </w:rPr>
        <w:t xml:space="preserve"> category, which indicates a high economic value for public investment.</w:t>
      </w:r>
    </w:p>
    <w:p w14:paraId="551C94B7" w14:textId="77777777" w:rsidR="001D4CB6" w:rsidRPr="002C45E4" w:rsidRDefault="001D4CB6" w:rsidP="001C0DCD">
      <w:pPr>
        <w:spacing w:before="240"/>
        <w:rPr>
          <w:b/>
          <w:bCs/>
          <w:sz w:val="22"/>
          <w:szCs w:val="28"/>
          <w:lang w:eastAsia="en-US"/>
        </w:rPr>
      </w:pPr>
      <w:r w:rsidRPr="002C45E4">
        <w:rPr>
          <w:b/>
          <w:bCs/>
          <w:sz w:val="22"/>
          <w:szCs w:val="28"/>
          <w:lang w:eastAsia="en-US"/>
        </w:rPr>
        <w:t>5. Conclusions of the cost-benefit analysis</w:t>
      </w:r>
    </w:p>
    <w:p w14:paraId="44821CAD" w14:textId="77777777" w:rsidR="001D4CB6" w:rsidRPr="002C45E4" w:rsidRDefault="001D4CB6" w:rsidP="00CB7251">
      <w:pPr>
        <w:numPr>
          <w:ilvl w:val="0"/>
          <w:numId w:val="49"/>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project </w:t>
      </w:r>
      <w:r w:rsidRPr="002C45E4">
        <w:rPr>
          <w:rFonts w:ascii="Arial" w:eastAsia="Times New Roman" w:hAnsi="Arial" w:cs="Arial"/>
          <w:b/>
          <w:bCs/>
          <w:color w:val="auto"/>
          <w:sz w:val="22"/>
          <w:szCs w:val="22"/>
          <w:lang w:eastAsia="en-US"/>
        </w:rPr>
        <w:t>is not financially profitable</w:t>
      </w:r>
      <w:r w:rsidRPr="002C45E4">
        <w:rPr>
          <w:rFonts w:ascii="Arial" w:eastAsia="Times New Roman" w:hAnsi="Arial" w:cs="Arial"/>
          <w:color w:val="auto"/>
          <w:sz w:val="22"/>
          <w:szCs w:val="22"/>
          <w:lang w:eastAsia="en-US"/>
        </w:rPr>
        <w:t xml:space="preserve">, but it is </w:t>
      </w:r>
      <w:r w:rsidRPr="002C45E4">
        <w:rPr>
          <w:rFonts w:ascii="Arial" w:eastAsia="Times New Roman" w:hAnsi="Arial" w:cs="Arial"/>
          <w:b/>
          <w:bCs/>
          <w:color w:val="auto"/>
          <w:sz w:val="22"/>
          <w:szCs w:val="22"/>
          <w:lang w:eastAsia="en-US"/>
        </w:rPr>
        <w:t>clearly economically profitable</w:t>
      </w:r>
      <w:r w:rsidRPr="002C45E4">
        <w:rPr>
          <w:rFonts w:ascii="Arial" w:eastAsia="Times New Roman" w:hAnsi="Arial" w:cs="Arial"/>
          <w:color w:val="auto"/>
          <w:sz w:val="22"/>
          <w:szCs w:val="22"/>
          <w:lang w:eastAsia="en-US"/>
        </w:rPr>
        <w:t>, generating significant social and environmental benefits, which justify the use of non-reimbursable funds.</w:t>
      </w:r>
    </w:p>
    <w:p w14:paraId="4E92FDC7" w14:textId="0DB50C7C" w:rsidR="001D4CB6" w:rsidRPr="002C45E4" w:rsidRDefault="001D4CB6" w:rsidP="00CB7251">
      <w:pPr>
        <w:numPr>
          <w:ilvl w:val="0"/>
          <w:numId w:val="49"/>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lastRenderedPageBreak/>
        <w:t xml:space="preserve">With an </w:t>
      </w:r>
      <w:r w:rsidRPr="002C45E4">
        <w:rPr>
          <w:rFonts w:ascii="Arial" w:eastAsia="Times New Roman" w:hAnsi="Arial" w:cs="Arial"/>
          <w:b/>
          <w:bCs/>
          <w:color w:val="auto"/>
          <w:sz w:val="22"/>
          <w:szCs w:val="22"/>
          <w:lang w:eastAsia="en-US"/>
        </w:rPr>
        <w:t>EIRR of 7.6%</w:t>
      </w:r>
      <w:r w:rsidRPr="002C45E4">
        <w:rPr>
          <w:rFonts w:ascii="Arial" w:eastAsia="Times New Roman" w:hAnsi="Arial" w:cs="Arial"/>
          <w:color w:val="auto"/>
          <w:sz w:val="22"/>
          <w:szCs w:val="22"/>
          <w:lang w:eastAsia="en-US"/>
        </w:rPr>
        <w:t xml:space="preserve"> and a </w:t>
      </w:r>
      <w:r w:rsidRPr="002C45E4">
        <w:rPr>
          <w:rFonts w:ascii="Arial" w:eastAsia="Times New Roman" w:hAnsi="Arial" w:cs="Arial"/>
          <w:b/>
          <w:bCs/>
          <w:color w:val="auto"/>
          <w:sz w:val="22"/>
          <w:szCs w:val="22"/>
          <w:lang w:eastAsia="en-US"/>
        </w:rPr>
        <w:t>positive net economic value of +€7.04 million</w:t>
      </w:r>
      <w:r w:rsidRPr="002C45E4">
        <w:rPr>
          <w:rFonts w:ascii="Arial" w:eastAsia="Times New Roman" w:hAnsi="Arial" w:cs="Arial"/>
          <w:color w:val="auto"/>
          <w:sz w:val="22"/>
          <w:szCs w:val="22"/>
          <w:lang w:eastAsia="en-US"/>
        </w:rPr>
        <w:t xml:space="preserve">, the investment offers a </w:t>
      </w:r>
      <w:r w:rsidRPr="002C45E4">
        <w:rPr>
          <w:rFonts w:ascii="Arial" w:eastAsia="Times New Roman" w:hAnsi="Arial" w:cs="Arial"/>
          <w:b/>
          <w:bCs/>
          <w:color w:val="auto"/>
          <w:sz w:val="22"/>
          <w:szCs w:val="22"/>
          <w:lang w:eastAsia="en-US"/>
        </w:rPr>
        <w:t>favorable cost-benefit ratio</w:t>
      </w:r>
      <w:r w:rsidRPr="002C45E4">
        <w:rPr>
          <w:rFonts w:ascii="Arial" w:eastAsia="Times New Roman" w:hAnsi="Arial" w:cs="Arial"/>
          <w:color w:val="auto"/>
          <w:sz w:val="22"/>
          <w:szCs w:val="22"/>
          <w:lang w:eastAsia="en-US"/>
        </w:rPr>
        <w:t xml:space="preserve">, demonstrating </w:t>
      </w:r>
      <w:r w:rsidR="00706492" w:rsidRPr="002C45E4">
        <w:rPr>
          <w:rFonts w:ascii="Arial" w:eastAsia="Times New Roman" w:hAnsi="Arial" w:cs="Arial"/>
          <w:color w:val="auto"/>
          <w:sz w:val="22"/>
          <w:szCs w:val="22"/>
          <w:lang w:eastAsia="en-US"/>
        </w:rPr>
        <w:t xml:space="preserve">a </w:t>
      </w:r>
      <w:r w:rsidR="00706492" w:rsidRPr="002C45E4">
        <w:rPr>
          <w:rFonts w:ascii="Arial" w:eastAsia="Times New Roman" w:hAnsi="Arial" w:cs="Arial"/>
          <w:b/>
          <w:bCs/>
          <w:color w:val="auto"/>
          <w:sz w:val="22"/>
          <w:szCs w:val="22"/>
          <w:lang w:eastAsia="en-US"/>
        </w:rPr>
        <w:t>solid</w:t>
      </w:r>
      <w:r w:rsidRPr="002C45E4">
        <w:rPr>
          <w:rFonts w:ascii="Arial" w:eastAsia="Times New Roman" w:hAnsi="Arial" w:cs="Arial"/>
          <w:b/>
          <w:bCs/>
          <w:color w:val="auto"/>
          <w:sz w:val="22"/>
          <w:szCs w:val="22"/>
          <w:lang w:eastAsia="en-US"/>
        </w:rPr>
        <w:t xml:space="preserve"> value for money</w:t>
      </w:r>
      <w:r w:rsidRPr="002C45E4">
        <w:rPr>
          <w:rFonts w:ascii="Arial" w:eastAsia="Times New Roman" w:hAnsi="Arial" w:cs="Arial"/>
          <w:color w:val="auto"/>
          <w:sz w:val="22"/>
          <w:szCs w:val="22"/>
          <w:lang w:eastAsia="en-US"/>
        </w:rPr>
        <w:t>.</w:t>
      </w:r>
    </w:p>
    <w:p w14:paraId="781E8877" w14:textId="77777777" w:rsidR="001D4CB6" w:rsidRPr="002C45E4" w:rsidRDefault="001D4CB6" w:rsidP="00CB7251">
      <w:pPr>
        <w:numPr>
          <w:ilvl w:val="0"/>
          <w:numId w:val="49"/>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results are robust and in line with JASPERS' approaches to thermal rehabilitation projects in public buildings: significant investment, but with a positive economic impact and extensive social benefits.</w:t>
      </w:r>
    </w:p>
    <w:p w14:paraId="466640E1" w14:textId="77777777" w:rsidR="001D4CB6" w:rsidRPr="002C45E4" w:rsidRDefault="001D4CB6" w:rsidP="00CB7251">
      <w:pPr>
        <w:numPr>
          <w:ilvl w:val="0"/>
          <w:numId w:val="49"/>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additional benefits – reduction of local pollution, improvement of thermal comfort and quality of medical services – are qualitatively confirmed, even if they have not been quantified monetarily.</w:t>
      </w:r>
    </w:p>
    <w:p w14:paraId="68F0A2DD" w14:textId="2A4976AE" w:rsidR="001D4CB6" w:rsidRPr="002C45E4" w:rsidRDefault="001D4CB6" w:rsidP="001C0DCD">
      <w:pPr>
        <w:spacing w:before="240"/>
        <w:rPr>
          <w:b/>
          <w:bCs/>
          <w:sz w:val="22"/>
          <w:szCs w:val="28"/>
          <w:lang w:eastAsia="en-US"/>
        </w:rPr>
      </w:pPr>
      <w:r w:rsidRPr="002C45E4">
        <w:rPr>
          <w:rFonts w:ascii="Segoe UI Emoji" w:hAnsi="Segoe UI Emoji" w:cs="Segoe UI Emoji"/>
          <w:b/>
          <w:bCs/>
          <w:sz w:val="22"/>
          <w:szCs w:val="28"/>
          <w:lang w:eastAsia="en-US"/>
        </w:rPr>
        <w:t>✅</w:t>
      </w:r>
      <w:r w:rsidRPr="002C45E4">
        <w:rPr>
          <w:b/>
          <w:bCs/>
          <w:sz w:val="22"/>
          <w:szCs w:val="28"/>
          <w:lang w:eastAsia="en-US"/>
        </w:rPr>
        <w:t xml:space="preserve"> Final result</w:t>
      </w:r>
    </w:p>
    <w:p w14:paraId="72A4F9FC" w14:textId="77777777" w:rsidR="001D4CB6" w:rsidRPr="002C45E4" w:rsidRDefault="001D4CB6" w:rsidP="001D4CB6">
      <w:pPr>
        <w:spacing w:before="100" w:beforeAutospacing="1" w:after="100" w:afterAutospacing="1" w:line="264" w:lineRule="auto"/>
        <w:rPr>
          <w:rFonts w:ascii="Arial" w:eastAsia="Times New Roman" w:hAnsi="Arial" w:cs="Arial"/>
          <w:b/>
          <w:bCs/>
          <w:color w:val="auto"/>
          <w:sz w:val="22"/>
          <w:szCs w:val="22"/>
          <w:lang w:eastAsia="en-US"/>
        </w:rPr>
      </w:pPr>
      <w:r w:rsidRPr="002C45E4">
        <w:rPr>
          <w:rFonts w:ascii="Arial" w:eastAsia="Times New Roman" w:hAnsi="Arial" w:cs="Arial"/>
          <w:b/>
          <w:bCs/>
          <w:color w:val="auto"/>
          <w:sz w:val="22"/>
          <w:szCs w:val="22"/>
          <w:lang w:eastAsia="en-US"/>
        </w:rPr>
        <w:t>Economic net present value (NPVₑn): +7.04 mln. EUR</w:t>
      </w:r>
    </w:p>
    <w:p w14:paraId="3E17227F" w14:textId="62453A08"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Domestic Economic Rate of Return (EIRR): 7.6% → "Very good"</w:t>
      </w:r>
    </w:p>
    <w:p w14:paraId="628AC1D6" w14:textId="77777777" w:rsidR="001D4CB6" w:rsidRPr="002C45E4" w:rsidRDefault="001D4CB6" w:rsidP="001D4CB6">
      <w:pPr>
        <w:spacing w:line="264" w:lineRule="auto"/>
        <w:rPr>
          <w:rFonts w:ascii="Arial" w:eastAsia="Times New Roman" w:hAnsi="Arial" w:cs="Arial"/>
          <w:color w:val="auto"/>
          <w:sz w:val="22"/>
          <w:szCs w:val="22"/>
        </w:rPr>
      </w:pPr>
    </w:p>
    <w:p w14:paraId="003B1EEA" w14:textId="77777777" w:rsidR="001D4CB6" w:rsidRPr="002C45E4" w:rsidRDefault="001D4CB6" w:rsidP="001D4CB6">
      <w:pPr>
        <w:spacing w:before="0" w:after="0" w:line="264" w:lineRule="auto"/>
        <w:jc w:val="left"/>
        <w:rPr>
          <w:rFonts w:ascii="Arial" w:eastAsia="Times New Roman" w:hAnsi="Arial" w:cs="Arial"/>
          <w:color w:val="4472C4"/>
          <w:sz w:val="22"/>
          <w:szCs w:val="22"/>
        </w:rPr>
      </w:pPr>
      <w:r w:rsidRPr="002C45E4">
        <w:rPr>
          <w:rFonts w:ascii="Arial" w:eastAsia="Times New Roman" w:hAnsi="Arial" w:cs="Arial"/>
          <w:color w:val="4472C4"/>
          <w:sz w:val="22"/>
          <w:szCs w:val="22"/>
        </w:rPr>
        <w:br w:type="page"/>
      </w:r>
    </w:p>
    <w:p w14:paraId="771DA742" w14:textId="1D2952B2" w:rsidR="001D4CB6" w:rsidRPr="002C45E4" w:rsidRDefault="001D4CB6" w:rsidP="00AB2DE4">
      <w:pPr>
        <w:rPr>
          <w:b/>
          <w:bCs/>
          <w:sz w:val="28"/>
          <w:szCs w:val="36"/>
          <w:lang w:eastAsia="en-US"/>
        </w:rPr>
      </w:pPr>
      <w:r w:rsidRPr="002C45E4">
        <w:rPr>
          <w:b/>
          <w:bCs/>
          <w:sz w:val="28"/>
          <w:szCs w:val="36"/>
          <w:lang w:eastAsia="en-US"/>
        </w:rPr>
        <w:lastRenderedPageBreak/>
        <w:t>Cost-benefit analysis (CBA) – Case study 2</w:t>
      </w:r>
    </w:p>
    <w:p w14:paraId="47A68E48" w14:textId="77777777" w:rsidR="001D4CB6" w:rsidRPr="002C45E4" w:rsidRDefault="001D4CB6" w:rsidP="00AB2DE4">
      <w:pPr>
        <w:rPr>
          <w:b/>
          <w:bCs/>
          <w:i/>
          <w:iCs/>
          <w:color w:val="909090" w:themeColor="text1" w:themeTint="80"/>
          <w:sz w:val="24"/>
          <w:lang w:eastAsia="en-US"/>
        </w:rPr>
      </w:pPr>
      <w:r w:rsidRPr="002C45E4">
        <w:rPr>
          <w:b/>
          <w:bCs/>
          <w:i/>
          <w:iCs/>
          <w:color w:val="909090" w:themeColor="text1" w:themeTint="80"/>
          <w:sz w:val="24"/>
          <w:lang w:eastAsia="en-US"/>
        </w:rPr>
        <w:t>Project: Thermal rehabilitation of Teiuș Theoretical High School – Grades I–VIII (SMIS code 325436)</w:t>
      </w:r>
    </w:p>
    <w:p w14:paraId="5BAD3965" w14:textId="5B0A1FD0" w:rsidR="001D4CB6" w:rsidRPr="002C45E4" w:rsidRDefault="001D4CB6" w:rsidP="00CB7251">
      <w:pPr>
        <w:numPr>
          <w:ilvl w:val="1"/>
          <w:numId w:val="50"/>
        </w:numPr>
        <w:spacing w:before="240"/>
        <w:rPr>
          <w:b/>
          <w:bCs/>
          <w:sz w:val="22"/>
          <w:szCs w:val="28"/>
          <w:lang w:eastAsia="en-US"/>
        </w:rPr>
      </w:pPr>
      <w:r w:rsidRPr="002C45E4">
        <w:rPr>
          <w:b/>
          <w:bCs/>
          <w:sz w:val="22"/>
          <w:szCs w:val="28"/>
          <w:lang w:eastAsia="en-US"/>
        </w:rPr>
        <w:t>Purpose and objectives of the project</w:t>
      </w:r>
    </w:p>
    <w:p w14:paraId="1F7FBE58" w14:textId="4106B557" w:rsidR="001D4CB6" w:rsidRPr="002C45E4" w:rsidRDefault="001D4CB6" w:rsidP="00AB2DE4">
      <w:pPr>
        <w:spacing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project aims to improve the energy efficiency of the educational buildings within the Teiuș Theoretical High School – grades I–VIII, by reducing primary energy consumption, reducing greenhouse gas emissions and increasing the use of renewable energy sources. The interventions included thermal rehabilitation of the tyre, moderni</w:t>
      </w:r>
      <w:r w:rsidR="004A3DC3">
        <w:rPr>
          <w:rFonts w:ascii="Arial" w:eastAsia="Times New Roman" w:hAnsi="Arial" w:cs="Arial"/>
          <w:color w:val="auto"/>
          <w:sz w:val="22"/>
          <w:szCs w:val="22"/>
          <w:lang w:eastAsia="en-US"/>
        </w:rPr>
        <w:t>z</w:t>
      </w:r>
      <w:r w:rsidRPr="002C45E4">
        <w:rPr>
          <w:rFonts w:ascii="Arial" w:eastAsia="Times New Roman" w:hAnsi="Arial" w:cs="Arial"/>
          <w:color w:val="auto"/>
          <w:sz w:val="22"/>
          <w:szCs w:val="22"/>
          <w:lang w:eastAsia="en-US"/>
        </w:rPr>
        <w:t>ation of heating installations, installation of heat recovery systems and the use of passive technologies.</w:t>
      </w:r>
    </w:p>
    <w:p w14:paraId="02B609F8" w14:textId="77777777" w:rsidR="001D4CB6" w:rsidRPr="002C45E4" w:rsidRDefault="001D4CB6" w:rsidP="00AB2DE4">
      <w:pPr>
        <w:spacing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By implementing the project, the following are ensured:</w:t>
      </w:r>
    </w:p>
    <w:p w14:paraId="1CA913F6" w14:textId="77777777" w:rsidR="001D4CB6" w:rsidRPr="002C45E4" w:rsidRDefault="001D4CB6" w:rsidP="00CB7251">
      <w:pPr>
        <w:numPr>
          <w:ilvl w:val="0"/>
          <w:numId w:val="50"/>
        </w:numPr>
        <w:spacing w:before="0" w:after="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a </w:t>
      </w:r>
      <w:r w:rsidRPr="002C45E4">
        <w:rPr>
          <w:rFonts w:ascii="Arial" w:eastAsia="Times New Roman" w:hAnsi="Arial" w:cs="Arial"/>
          <w:b/>
          <w:bCs/>
          <w:color w:val="auto"/>
          <w:sz w:val="22"/>
          <w:szCs w:val="22"/>
          <w:lang w:eastAsia="en-US"/>
        </w:rPr>
        <w:t>reduction in primary energy consumption</w:t>
      </w:r>
      <w:r w:rsidRPr="002C45E4">
        <w:rPr>
          <w:rFonts w:ascii="Arial" w:eastAsia="Times New Roman" w:hAnsi="Arial" w:cs="Arial"/>
          <w:color w:val="auto"/>
          <w:sz w:val="22"/>
          <w:szCs w:val="22"/>
          <w:lang w:eastAsia="en-US"/>
        </w:rPr>
        <w:t xml:space="preserve"> by approximately </w:t>
      </w:r>
      <w:r w:rsidRPr="002C45E4">
        <w:rPr>
          <w:rFonts w:ascii="Arial" w:eastAsia="Times New Roman" w:hAnsi="Arial" w:cs="Arial"/>
          <w:b/>
          <w:bCs/>
          <w:color w:val="auto"/>
          <w:sz w:val="22"/>
          <w:szCs w:val="22"/>
          <w:lang w:eastAsia="en-US"/>
        </w:rPr>
        <w:t>65%</w:t>
      </w:r>
      <w:r w:rsidRPr="002C45E4">
        <w:rPr>
          <w:rFonts w:ascii="Arial" w:eastAsia="Times New Roman" w:hAnsi="Arial" w:cs="Arial"/>
          <w:color w:val="auto"/>
          <w:sz w:val="22"/>
          <w:szCs w:val="22"/>
          <w:lang w:eastAsia="en-US"/>
        </w:rPr>
        <w:t xml:space="preserve"> compared to the initial situation (weighted average between the two bodies analyzed);</w:t>
      </w:r>
    </w:p>
    <w:p w14:paraId="1D6F85EF" w14:textId="03C99CE8" w:rsidR="001D4CB6" w:rsidRPr="002C45E4" w:rsidRDefault="001D4CB6" w:rsidP="00CB7251">
      <w:pPr>
        <w:numPr>
          <w:ilvl w:val="0"/>
          <w:numId w:val="50"/>
        </w:numPr>
        <w:spacing w:before="0" w:after="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a </w:t>
      </w:r>
      <w:r w:rsidRPr="002C45E4">
        <w:rPr>
          <w:rFonts w:ascii="Arial" w:eastAsia="Times New Roman" w:hAnsi="Arial" w:cs="Arial"/>
          <w:b/>
          <w:bCs/>
          <w:color w:val="auto"/>
          <w:sz w:val="22"/>
          <w:szCs w:val="22"/>
          <w:lang w:eastAsia="en-US"/>
        </w:rPr>
        <w:t>reduction in greenhouse gas emissions</w:t>
      </w:r>
      <w:r w:rsidRPr="002C45E4">
        <w:rPr>
          <w:rFonts w:ascii="Arial" w:eastAsia="Times New Roman" w:hAnsi="Arial" w:cs="Arial"/>
          <w:color w:val="auto"/>
          <w:sz w:val="22"/>
          <w:szCs w:val="22"/>
          <w:lang w:eastAsia="en-US"/>
        </w:rPr>
        <w:t xml:space="preserve"> of around </w:t>
      </w:r>
      <w:r w:rsidRPr="002C45E4">
        <w:rPr>
          <w:rFonts w:ascii="Arial" w:eastAsia="Times New Roman" w:hAnsi="Arial" w:cs="Arial"/>
          <w:b/>
          <w:bCs/>
          <w:color w:val="auto"/>
          <w:sz w:val="22"/>
          <w:szCs w:val="22"/>
          <w:lang w:eastAsia="en-US"/>
        </w:rPr>
        <w:t xml:space="preserve">78 </w:t>
      </w:r>
      <w:r w:rsidR="002C45E4" w:rsidRPr="002C45E4">
        <w:rPr>
          <w:rFonts w:ascii="Arial" w:eastAsia="Times New Roman" w:hAnsi="Arial" w:cs="Arial"/>
          <w:b/>
          <w:bCs/>
          <w:color w:val="auto"/>
          <w:sz w:val="22"/>
          <w:szCs w:val="22"/>
          <w:lang w:eastAsia="en-US"/>
        </w:rPr>
        <w:t>tons</w:t>
      </w:r>
      <w:r w:rsidRPr="002C45E4">
        <w:rPr>
          <w:rFonts w:ascii="Arial" w:eastAsia="Times New Roman" w:hAnsi="Arial" w:cs="Arial"/>
          <w:b/>
          <w:bCs/>
          <w:color w:val="auto"/>
          <w:sz w:val="22"/>
          <w:szCs w:val="22"/>
          <w:lang w:eastAsia="en-US"/>
        </w:rPr>
        <w:t xml:space="preserve"> of CO₂ per year</w:t>
      </w:r>
      <w:r w:rsidRPr="002C45E4">
        <w:rPr>
          <w:rFonts w:ascii="Arial" w:eastAsia="Times New Roman" w:hAnsi="Arial" w:cs="Arial"/>
          <w:color w:val="auto"/>
          <w:sz w:val="22"/>
          <w:szCs w:val="22"/>
          <w:lang w:eastAsia="en-US"/>
        </w:rPr>
        <w:t xml:space="preserve">, equivalent to an average decrease of more than </w:t>
      </w:r>
      <w:r w:rsidRPr="002C45E4">
        <w:rPr>
          <w:rFonts w:ascii="Arial" w:eastAsia="Times New Roman" w:hAnsi="Arial" w:cs="Arial"/>
          <w:b/>
          <w:bCs/>
          <w:color w:val="auto"/>
          <w:sz w:val="22"/>
          <w:szCs w:val="22"/>
          <w:lang w:eastAsia="en-US"/>
        </w:rPr>
        <w:t>60%</w:t>
      </w:r>
      <w:r w:rsidRPr="002C45E4">
        <w:rPr>
          <w:rFonts w:ascii="Arial" w:eastAsia="Times New Roman" w:hAnsi="Arial" w:cs="Arial"/>
          <w:color w:val="auto"/>
          <w:sz w:val="22"/>
          <w:szCs w:val="22"/>
          <w:lang w:eastAsia="en-US"/>
        </w:rPr>
        <w:t>;</w:t>
      </w:r>
    </w:p>
    <w:p w14:paraId="5A71E9D4" w14:textId="77777777" w:rsidR="001D4CB6" w:rsidRPr="002C45E4" w:rsidRDefault="001D4CB6" w:rsidP="00CB7251">
      <w:pPr>
        <w:numPr>
          <w:ilvl w:val="0"/>
          <w:numId w:val="50"/>
        </w:numPr>
        <w:spacing w:before="0" w:after="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an </w:t>
      </w:r>
      <w:r w:rsidRPr="002C45E4">
        <w:rPr>
          <w:rFonts w:ascii="Arial" w:eastAsia="Times New Roman" w:hAnsi="Arial" w:cs="Arial"/>
          <w:b/>
          <w:bCs/>
          <w:color w:val="auto"/>
          <w:sz w:val="22"/>
          <w:szCs w:val="22"/>
          <w:lang w:eastAsia="en-US"/>
        </w:rPr>
        <w:t>increase in overall energy efficiency</w:t>
      </w:r>
      <w:r w:rsidRPr="002C45E4">
        <w:rPr>
          <w:rFonts w:ascii="Arial" w:eastAsia="Times New Roman" w:hAnsi="Arial" w:cs="Arial"/>
          <w:color w:val="auto"/>
          <w:sz w:val="22"/>
          <w:szCs w:val="22"/>
          <w:lang w:eastAsia="en-US"/>
        </w:rPr>
        <w:t xml:space="preserve"> and improvement of thermal comfort conditions for students and teachers.</w:t>
      </w:r>
    </w:p>
    <w:p w14:paraId="5F245935" w14:textId="77777777" w:rsidR="001D4CB6" w:rsidRPr="002C45E4" w:rsidRDefault="001D4CB6" w:rsidP="00AB2DE4">
      <w:pPr>
        <w:spacing w:before="240"/>
        <w:rPr>
          <w:b/>
          <w:bCs/>
          <w:sz w:val="22"/>
          <w:szCs w:val="28"/>
          <w:lang w:eastAsia="en-US"/>
        </w:rPr>
      </w:pPr>
      <w:r w:rsidRPr="002C45E4">
        <w:rPr>
          <w:b/>
          <w:bCs/>
          <w:sz w:val="22"/>
          <w:szCs w:val="28"/>
          <w:lang w:eastAsia="en-US"/>
        </w:rPr>
        <w:t>2. Input data and working assumptions</w:t>
      </w:r>
    </w:p>
    <w:tbl>
      <w:tblPr>
        <w:tblStyle w:val="GridTable4-Accent31"/>
        <w:tblW w:w="0" w:type="auto"/>
        <w:tblLook w:val="04A0" w:firstRow="1" w:lastRow="0" w:firstColumn="1" w:lastColumn="0" w:noHBand="0" w:noVBand="1"/>
      </w:tblPr>
      <w:tblGrid>
        <w:gridCol w:w="4867"/>
        <w:gridCol w:w="4143"/>
      </w:tblGrid>
      <w:tr w:rsidR="001D4CB6" w:rsidRPr="002C45E4" w14:paraId="645BF0AA"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07F3560" w14:textId="77777777" w:rsidR="001D4CB6" w:rsidRPr="002C45E4" w:rsidRDefault="001D4CB6" w:rsidP="001D4CB6">
            <w:pPr>
              <w:spacing w:before="0" w:after="0" w:line="264" w:lineRule="auto"/>
              <w:rPr>
                <w:rFonts w:ascii="Arial" w:eastAsia="Times New Roman" w:hAnsi="Arial" w:cs="Arial"/>
                <w:color w:val="FFFFFF"/>
                <w:sz w:val="22"/>
                <w:szCs w:val="22"/>
                <w:lang w:eastAsia="en-US"/>
              </w:rPr>
            </w:pPr>
            <w:r w:rsidRPr="002C45E4">
              <w:rPr>
                <w:rFonts w:ascii="Arial" w:eastAsia="Times New Roman" w:hAnsi="Arial" w:cs="Arial"/>
                <w:color w:val="FFFFFF"/>
                <w:sz w:val="22"/>
                <w:szCs w:val="22"/>
                <w:lang w:eastAsia="en-US"/>
              </w:rPr>
              <w:t>Element</w:t>
            </w:r>
          </w:p>
        </w:tc>
        <w:tc>
          <w:tcPr>
            <w:tcW w:w="0" w:type="auto"/>
            <w:hideMark/>
          </w:tcPr>
          <w:p w14:paraId="7B2F65A9" w14:textId="77777777" w:rsidR="001D4CB6" w:rsidRPr="002C45E4" w:rsidRDefault="001D4CB6" w:rsidP="001D4CB6">
            <w:pPr>
              <w:spacing w:before="0" w:after="0" w:line="264"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lang w:eastAsia="en-US"/>
              </w:rPr>
            </w:pPr>
            <w:r w:rsidRPr="002C45E4">
              <w:rPr>
                <w:rFonts w:ascii="Arial" w:eastAsia="Times New Roman" w:hAnsi="Arial" w:cs="Arial"/>
                <w:color w:val="FFFFFF"/>
                <w:sz w:val="22"/>
                <w:szCs w:val="22"/>
                <w:lang w:eastAsia="en-US"/>
              </w:rPr>
              <w:t>Value/Assumption</w:t>
            </w:r>
          </w:p>
        </w:tc>
      </w:tr>
      <w:tr w:rsidR="001D4CB6" w:rsidRPr="002C45E4" w14:paraId="26A6EE8C"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62C95BB"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Total project value</w:t>
            </w:r>
          </w:p>
        </w:tc>
        <w:tc>
          <w:tcPr>
            <w:tcW w:w="0" w:type="auto"/>
            <w:hideMark/>
          </w:tcPr>
          <w:p w14:paraId="6778F6F4"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3,961,579.21 lei ≈ </w:t>
            </w:r>
            <w:r w:rsidRPr="002C45E4">
              <w:rPr>
                <w:rFonts w:ascii="Arial" w:eastAsia="Times New Roman" w:hAnsi="Arial" w:cs="Arial"/>
                <w:b/>
                <w:bCs/>
                <w:color w:val="auto"/>
                <w:sz w:val="22"/>
                <w:szCs w:val="22"/>
                <w:lang w:eastAsia="en-US"/>
              </w:rPr>
              <w:t>792,516 EUR</w:t>
            </w:r>
            <w:r w:rsidRPr="002C45E4">
              <w:rPr>
                <w:rFonts w:ascii="Arial" w:eastAsia="Times New Roman" w:hAnsi="Arial" w:cs="Arial"/>
                <w:color w:val="auto"/>
                <w:sz w:val="22"/>
                <w:szCs w:val="22"/>
                <w:lang w:eastAsia="en-US"/>
              </w:rPr>
              <w:t xml:space="preserve"> (5 lei/EUR course)</w:t>
            </w:r>
          </w:p>
        </w:tc>
      </w:tr>
      <w:tr w:rsidR="001D4CB6" w:rsidRPr="002C45E4" w14:paraId="70DF6515"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D1A26A8"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Duration of analysis</w:t>
            </w:r>
          </w:p>
        </w:tc>
        <w:tc>
          <w:tcPr>
            <w:tcW w:w="0" w:type="auto"/>
            <w:hideMark/>
          </w:tcPr>
          <w:p w14:paraId="1F49E4E8"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30 years</w:t>
            </w:r>
          </w:p>
        </w:tc>
      </w:tr>
      <w:tr w:rsidR="001D4CB6" w:rsidRPr="002C45E4" w14:paraId="61612AEC"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535B770"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Discount rate</w:t>
            </w:r>
          </w:p>
        </w:tc>
        <w:tc>
          <w:tcPr>
            <w:tcW w:w="0" w:type="auto"/>
            <w:hideMark/>
          </w:tcPr>
          <w:p w14:paraId="38CB113D"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3%</w:t>
            </w:r>
          </w:p>
        </w:tc>
      </w:tr>
      <w:tr w:rsidR="001D4CB6" w:rsidRPr="002C45E4" w14:paraId="145EC266"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67B890CD" w14:textId="51328478"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Initial Annual Primary Energy Consumption</w:t>
            </w:r>
          </w:p>
        </w:tc>
        <w:tc>
          <w:tcPr>
            <w:tcW w:w="0" w:type="auto"/>
          </w:tcPr>
          <w:p w14:paraId="2E97E5FC"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896.98 MWh/year</w:t>
            </w:r>
          </w:p>
        </w:tc>
      </w:tr>
      <w:tr w:rsidR="001D4CB6" w:rsidRPr="002C45E4" w14:paraId="7D2B7B16"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12549255" w14:textId="11D5AFF2"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Annual primary energy consumption after renovation</w:t>
            </w:r>
          </w:p>
        </w:tc>
        <w:tc>
          <w:tcPr>
            <w:tcW w:w="0" w:type="auto"/>
          </w:tcPr>
          <w:p w14:paraId="517E8119"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304.91 MWh/year</w:t>
            </w:r>
          </w:p>
        </w:tc>
      </w:tr>
      <w:tr w:rsidR="001D4CB6" w:rsidRPr="002C45E4" w14:paraId="613F6712"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081E077D"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Reduction compared to the initial situation</w:t>
            </w:r>
          </w:p>
        </w:tc>
        <w:tc>
          <w:tcPr>
            <w:tcW w:w="0" w:type="auto"/>
          </w:tcPr>
          <w:p w14:paraId="0311E9B5"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−66.0%</w:t>
            </w:r>
          </w:p>
        </w:tc>
      </w:tr>
      <w:tr w:rsidR="001D4CB6" w:rsidRPr="002C45E4" w14:paraId="3F28669E"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5861FEB9"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Annual energy savings</w:t>
            </w:r>
          </w:p>
        </w:tc>
        <w:tc>
          <w:tcPr>
            <w:tcW w:w="0" w:type="auto"/>
          </w:tcPr>
          <w:p w14:paraId="4275E03D"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592 MWh/year</w:t>
            </w:r>
          </w:p>
        </w:tc>
      </w:tr>
      <w:tr w:rsidR="001D4CB6" w:rsidRPr="002C45E4" w14:paraId="10AF18EC"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0BF588CE"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Initial GHG emissions (tons CO₂ equivalent /year)</w:t>
            </w:r>
          </w:p>
        </w:tc>
        <w:tc>
          <w:tcPr>
            <w:tcW w:w="0" w:type="auto"/>
          </w:tcPr>
          <w:p w14:paraId="658DEC4C"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124.49 t/year</w:t>
            </w:r>
          </w:p>
        </w:tc>
      </w:tr>
      <w:tr w:rsidR="001D4CB6" w:rsidRPr="002C45E4" w14:paraId="43768802"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285BCC22"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GHG emissions after renovation (tons CO₂ equivalent /year)</w:t>
            </w:r>
          </w:p>
        </w:tc>
        <w:tc>
          <w:tcPr>
            <w:tcW w:w="0" w:type="auto"/>
          </w:tcPr>
          <w:p w14:paraId="64B3093E"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46.53 t/year</w:t>
            </w:r>
          </w:p>
        </w:tc>
      </w:tr>
      <w:tr w:rsidR="001D4CB6" w:rsidRPr="002C45E4" w14:paraId="2261155A"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354C9190"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Reduction of emissions compared to the initial</w:t>
            </w:r>
          </w:p>
        </w:tc>
        <w:tc>
          <w:tcPr>
            <w:tcW w:w="0" w:type="auto"/>
          </w:tcPr>
          <w:p w14:paraId="55791D2C"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−62.7%</w:t>
            </w:r>
          </w:p>
        </w:tc>
      </w:tr>
      <w:tr w:rsidR="001D4CB6" w:rsidRPr="002C45E4" w14:paraId="7576E180"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017CD48C" w14:textId="173AD0F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GHG emissions avoided annually (tons CO₂ equivalent /year)</w:t>
            </w:r>
          </w:p>
        </w:tc>
        <w:tc>
          <w:tcPr>
            <w:tcW w:w="0" w:type="auto"/>
          </w:tcPr>
          <w:p w14:paraId="2CF2B0D7"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78 t/year</w:t>
            </w:r>
          </w:p>
        </w:tc>
      </w:tr>
      <w:tr w:rsidR="001D4CB6" w:rsidRPr="002C45E4" w14:paraId="18A47BA1"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CB5D615"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Renewable energy produced</w:t>
            </w:r>
          </w:p>
        </w:tc>
        <w:tc>
          <w:tcPr>
            <w:tcW w:w="0" w:type="auto"/>
            <w:hideMark/>
          </w:tcPr>
          <w:p w14:paraId="16E2DF7D"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92 MWh/year (self-consumption)</w:t>
            </w:r>
          </w:p>
        </w:tc>
      </w:tr>
      <w:tr w:rsidR="001D4CB6" w:rsidRPr="002C45E4" w14:paraId="79368777"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9279252"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Energy price</w:t>
            </w:r>
          </w:p>
        </w:tc>
        <w:tc>
          <w:tcPr>
            <w:tcW w:w="0" w:type="auto"/>
            <w:hideMark/>
          </w:tcPr>
          <w:p w14:paraId="7E2554E3"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 xml:space="preserve">120 EUR/MWh </w:t>
            </w:r>
            <w:r w:rsidRPr="002C45E4">
              <w:rPr>
                <w:rFonts w:ascii="Arial" w:eastAsia="Times New Roman" w:hAnsi="Arial" w:cs="Arial"/>
                <w:i/>
                <w:iCs/>
                <w:color w:val="auto"/>
                <w:sz w:val="22"/>
                <w:szCs w:val="22"/>
                <w:lang w:eastAsia="en-US"/>
              </w:rPr>
              <w:t>(EIB/JASPERS reference value)</w:t>
            </w:r>
          </w:p>
        </w:tc>
      </w:tr>
    </w:tbl>
    <w:p w14:paraId="7BBE9FEC" w14:textId="77777777" w:rsidR="00AB2DE4" w:rsidRPr="002C45E4" w:rsidRDefault="00AB2DE4" w:rsidP="00AB2DE4">
      <w:pPr>
        <w:spacing w:before="240"/>
        <w:rPr>
          <w:b/>
          <w:bCs/>
          <w:sz w:val="22"/>
          <w:szCs w:val="28"/>
          <w:lang w:eastAsia="en-US"/>
        </w:rPr>
      </w:pPr>
    </w:p>
    <w:p w14:paraId="013BF37F" w14:textId="26E008CE" w:rsidR="001D4CB6" w:rsidRPr="002C45E4" w:rsidRDefault="001D4CB6" w:rsidP="00AB2DE4">
      <w:pPr>
        <w:spacing w:before="240"/>
        <w:rPr>
          <w:b/>
          <w:bCs/>
          <w:sz w:val="22"/>
          <w:szCs w:val="28"/>
          <w:lang w:eastAsia="en-US"/>
        </w:rPr>
      </w:pPr>
      <w:r w:rsidRPr="002C45E4">
        <w:rPr>
          <w:b/>
          <w:bCs/>
          <w:sz w:val="22"/>
          <w:szCs w:val="28"/>
          <w:lang w:eastAsia="en-US"/>
        </w:rPr>
        <w:lastRenderedPageBreak/>
        <w:t>3. Methodological framework applied</w:t>
      </w:r>
    </w:p>
    <w:p w14:paraId="73F90861"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cost-benefit analysis was carried out according to </w:t>
      </w:r>
      <w:r w:rsidRPr="002C45E4">
        <w:rPr>
          <w:rFonts w:ascii="Arial" w:eastAsia="Times New Roman" w:hAnsi="Arial" w:cs="Arial"/>
          <w:b/>
          <w:bCs/>
          <w:color w:val="auto"/>
          <w:sz w:val="22"/>
          <w:szCs w:val="22"/>
          <w:lang w:eastAsia="en-US"/>
        </w:rPr>
        <w:t>the simplified JASPERS methodology</w:t>
      </w:r>
      <w:r w:rsidRPr="002C45E4">
        <w:rPr>
          <w:rFonts w:ascii="Arial" w:eastAsia="Times New Roman" w:hAnsi="Arial" w:cs="Arial"/>
          <w:color w:val="auto"/>
          <w:sz w:val="22"/>
          <w:szCs w:val="22"/>
          <w:lang w:eastAsia="en-US"/>
        </w:rPr>
        <w:t xml:space="preserve"> for energy efficiency projects in buildings, with adaptations to the specifics of the projects implemented in the Centre Region.</w:t>
      </w:r>
    </w:p>
    <w:p w14:paraId="33C368C0"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main methodological elements are:</w:t>
      </w:r>
    </w:p>
    <w:p w14:paraId="6A966856" w14:textId="77777777" w:rsidR="001D4CB6" w:rsidRPr="002C45E4" w:rsidRDefault="001D4CB6" w:rsidP="00CB7251">
      <w:pPr>
        <w:numPr>
          <w:ilvl w:val="0"/>
          <w:numId w:val="51"/>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Costs</w:t>
      </w:r>
      <w:r w:rsidRPr="002C45E4">
        <w:rPr>
          <w:rFonts w:ascii="Arial" w:eastAsia="Times New Roman" w:hAnsi="Arial" w:cs="Arial"/>
          <w:color w:val="auto"/>
          <w:sz w:val="22"/>
          <w:szCs w:val="22"/>
          <w:lang w:eastAsia="en-US"/>
        </w:rPr>
        <w:t xml:space="preserve"> include the total amount of the investment.</w:t>
      </w:r>
    </w:p>
    <w:p w14:paraId="272D9C3C" w14:textId="77777777" w:rsidR="001D4CB6" w:rsidRPr="002C45E4" w:rsidRDefault="001D4CB6" w:rsidP="00CB7251">
      <w:pPr>
        <w:numPr>
          <w:ilvl w:val="0"/>
          <w:numId w:val="51"/>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direct benefits</w:t>
      </w:r>
      <w:r w:rsidRPr="002C45E4">
        <w:rPr>
          <w:rFonts w:ascii="Arial" w:eastAsia="Times New Roman" w:hAnsi="Arial" w:cs="Arial"/>
          <w:color w:val="auto"/>
          <w:sz w:val="22"/>
          <w:szCs w:val="22"/>
          <w:lang w:eastAsia="en-US"/>
        </w:rPr>
        <w:t xml:space="preserve"> were calculated on the basis of the annual primary energy savings, valued at a constant price of €120/MWh. An average price of €120/MWh, constant in real terms during the analysis, was used to assess the economic benefits. The value corresponds to the average reference level used in the economic analyses of the European Investment Bank (EIB) and in the JASPERS studies for energy efficiency projects, reflecting the full cost of energy (gas + electricity), without the temporary effect of capping schemes or subsidies applicable to residential consumers. This approach ensures the comparability of the results with other similar analyses at European level and a conservative estimation of the benefits, avoiding underestimating the value of energy savings in the context of the possible long-term increase in energy prices.</w:t>
      </w:r>
    </w:p>
    <w:p w14:paraId="1BCF8057" w14:textId="7ACEBEBF" w:rsidR="001D4CB6" w:rsidRPr="002C45E4" w:rsidRDefault="001D4CB6" w:rsidP="00CB7251">
      <w:pPr>
        <w:numPr>
          <w:ilvl w:val="0"/>
          <w:numId w:val="51"/>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benefits of reducing CO₂ emissions</w:t>
      </w:r>
      <w:r w:rsidRPr="002C45E4">
        <w:rPr>
          <w:rFonts w:ascii="Arial" w:eastAsia="Times New Roman" w:hAnsi="Arial" w:cs="Arial"/>
          <w:color w:val="auto"/>
          <w:sz w:val="22"/>
          <w:szCs w:val="22"/>
          <w:lang w:eastAsia="en-US"/>
        </w:rPr>
        <w:t xml:space="preserve"> are assessed by applying the </w:t>
      </w:r>
      <w:r w:rsidRPr="002C45E4">
        <w:rPr>
          <w:rFonts w:ascii="Arial" w:eastAsia="Times New Roman" w:hAnsi="Arial" w:cs="Arial"/>
          <w:b/>
          <w:bCs/>
          <w:color w:val="auto"/>
          <w:sz w:val="22"/>
          <w:szCs w:val="22"/>
          <w:lang w:eastAsia="en-US"/>
        </w:rPr>
        <w:t>European Investment Bank's (EIB)</w:t>
      </w:r>
      <w:r w:rsidRPr="002C45E4">
        <w:rPr>
          <w:rFonts w:ascii="Arial" w:eastAsia="Times New Roman" w:hAnsi="Arial" w:cs="Arial"/>
          <w:color w:val="auto"/>
          <w:sz w:val="22"/>
          <w:szCs w:val="22"/>
          <w:lang w:eastAsia="en-US"/>
        </w:rPr>
        <w:t xml:space="preserve"> recommended </w:t>
      </w:r>
      <w:r w:rsidR="00706492" w:rsidRPr="002C45E4">
        <w:rPr>
          <w:rFonts w:ascii="Arial" w:eastAsia="Times New Roman" w:hAnsi="Arial" w:cs="Arial"/>
          <w:color w:val="auto"/>
          <w:sz w:val="22"/>
          <w:szCs w:val="22"/>
          <w:lang w:eastAsia="en-US"/>
        </w:rPr>
        <w:t>benchmarks for</w:t>
      </w:r>
      <w:r w:rsidRPr="002C45E4">
        <w:rPr>
          <w:rFonts w:ascii="Arial" w:eastAsia="Times New Roman" w:hAnsi="Arial" w:cs="Arial"/>
          <w:color w:val="auto"/>
          <w:sz w:val="22"/>
          <w:szCs w:val="22"/>
          <w:lang w:eastAsia="en-US"/>
        </w:rPr>
        <w:t xml:space="preserve"> the social cost of carbon (€165/t in 2025, progressively increasing to €800/t in 2050, thereafter kept constant).</w:t>
      </w:r>
    </w:p>
    <w:p w14:paraId="027B5B95" w14:textId="75647B65" w:rsidR="001D4CB6" w:rsidRPr="002C45E4" w:rsidRDefault="001D4CB6" w:rsidP="00CB7251">
      <w:pPr>
        <w:numPr>
          <w:ilvl w:val="0"/>
          <w:numId w:val="51"/>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indirect social benefits</w:t>
      </w:r>
      <w:r w:rsidRPr="002C45E4">
        <w:rPr>
          <w:rFonts w:ascii="Arial" w:eastAsia="Times New Roman" w:hAnsi="Arial" w:cs="Arial"/>
          <w:color w:val="auto"/>
          <w:sz w:val="22"/>
          <w:szCs w:val="22"/>
          <w:lang w:eastAsia="en-US"/>
        </w:rPr>
        <w:t xml:space="preserve"> (thermal comfort, working conditions, health, educational environment, etc.) were estimated by applying a </w:t>
      </w:r>
      <w:r w:rsidRPr="002C45E4">
        <w:rPr>
          <w:rFonts w:ascii="Arial" w:eastAsia="Times New Roman" w:hAnsi="Arial" w:cs="Arial"/>
          <w:b/>
          <w:bCs/>
          <w:color w:val="auto"/>
          <w:sz w:val="22"/>
          <w:szCs w:val="22"/>
          <w:lang w:eastAsia="en-US"/>
        </w:rPr>
        <w:t>conservative multiplier coefficient of 1.0×</w:t>
      </w:r>
      <w:r w:rsidRPr="002C45E4">
        <w:rPr>
          <w:rFonts w:ascii="Arial" w:eastAsia="Times New Roman" w:hAnsi="Arial" w:cs="Arial"/>
          <w:color w:val="auto"/>
          <w:sz w:val="22"/>
          <w:szCs w:val="22"/>
          <w:lang w:eastAsia="en-US"/>
        </w:rPr>
        <w:t xml:space="preserve"> to the value of the energy savings. This approach is aligned with the simplified practices recommended by JASPERS and the EC methodology for cost-benefit analysis (2014</w:t>
      </w:r>
      <w:r w:rsidR="00706492" w:rsidRPr="002C45E4">
        <w:rPr>
          <w:rFonts w:ascii="Arial" w:eastAsia="Times New Roman" w:hAnsi="Arial" w:cs="Arial"/>
          <w:color w:val="auto"/>
          <w:sz w:val="22"/>
          <w:szCs w:val="22"/>
          <w:lang w:eastAsia="en-US"/>
        </w:rPr>
        <w:t>) and</w:t>
      </w:r>
      <w:r w:rsidRPr="002C45E4">
        <w:rPr>
          <w:rFonts w:ascii="Arial" w:eastAsia="Times New Roman" w:hAnsi="Arial" w:cs="Arial"/>
          <w:color w:val="auto"/>
          <w:sz w:val="22"/>
          <w:szCs w:val="22"/>
          <w:lang w:eastAsia="en-US"/>
        </w:rPr>
        <w:t xml:space="preserve"> is frequently used in similar projects when specific data for </w:t>
      </w:r>
      <w:r w:rsidR="002C45E4" w:rsidRPr="002C45E4">
        <w:rPr>
          <w:rFonts w:ascii="Arial" w:eastAsia="Times New Roman" w:hAnsi="Arial" w:cs="Arial"/>
          <w:color w:val="auto"/>
          <w:sz w:val="22"/>
          <w:szCs w:val="22"/>
          <w:lang w:eastAsia="en-US"/>
        </w:rPr>
        <w:t>monetization</w:t>
      </w:r>
      <w:r w:rsidRPr="002C45E4">
        <w:rPr>
          <w:rFonts w:ascii="Arial" w:eastAsia="Times New Roman" w:hAnsi="Arial" w:cs="Arial"/>
          <w:color w:val="auto"/>
          <w:sz w:val="22"/>
          <w:szCs w:val="22"/>
          <w:lang w:eastAsia="en-US"/>
        </w:rPr>
        <w:t xml:space="preserve"> of social effects are lacking.</w:t>
      </w:r>
    </w:p>
    <w:p w14:paraId="51750BAA" w14:textId="40C83448" w:rsidR="001D4CB6" w:rsidRPr="002C45E4" w:rsidRDefault="001D4CB6" w:rsidP="00CB7251">
      <w:pPr>
        <w:numPr>
          <w:ilvl w:val="0"/>
          <w:numId w:val="51"/>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discount rate of 3%</w:t>
      </w:r>
      <w:r w:rsidRPr="002C45E4">
        <w:rPr>
          <w:rFonts w:ascii="Arial" w:eastAsia="Times New Roman" w:hAnsi="Arial" w:cs="Arial"/>
          <w:color w:val="auto"/>
          <w:sz w:val="22"/>
          <w:szCs w:val="22"/>
          <w:lang w:eastAsia="en-US"/>
        </w:rPr>
        <w:t xml:space="preserve"> reflects the social benchmark used to assess public investment in the European Union. The 3% discount rate is in line with the recommendations of the European Commission (Guidance for the Cost-Benefit Analysis of Investment Projects, 2014) and the European Investment Bank (EIB, 2023</w:t>
      </w:r>
      <w:r w:rsidR="00706492" w:rsidRPr="002C45E4">
        <w:rPr>
          <w:rFonts w:ascii="Arial" w:eastAsia="Times New Roman" w:hAnsi="Arial" w:cs="Arial"/>
          <w:color w:val="auto"/>
          <w:sz w:val="22"/>
          <w:szCs w:val="22"/>
          <w:lang w:eastAsia="en-US"/>
        </w:rPr>
        <w:t>) and</w:t>
      </w:r>
      <w:r w:rsidRPr="002C45E4">
        <w:rPr>
          <w:rFonts w:ascii="Arial" w:eastAsia="Times New Roman" w:hAnsi="Arial" w:cs="Arial"/>
          <w:color w:val="auto"/>
          <w:sz w:val="22"/>
          <w:szCs w:val="22"/>
          <w:lang w:eastAsia="en-US"/>
        </w:rPr>
        <w:t xml:space="preserve"> is used as standard for the </w:t>
      </w:r>
      <w:r w:rsidR="0036434A" w:rsidRPr="002C45E4">
        <w:rPr>
          <w:rFonts w:ascii="Arial" w:eastAsia="Times New Roman" w:hAnsi="Arial" w:cs="Arial"/>
          <w:color w:val="auto"/>
          <w:sz w:val="22"/>
          <w:szCs w:val="22"/>
          <w:lang w:eastAsia="en-US"/>
        </w:rPr>
        <w:t>evaluation</w:t>
      </w:r>
      <w:r w:rsidRPr="002C45E4">
        <w:rPr>
          <w:rFonts w:ascii="Arial" w:eastAsia="Times New Roman" w:hAnsi="Arial" w:cs="Arial"/>
          <w:color w:val="auto"/>
          <w:sz w:val="22"/>
          <w:szCs w:val="22"/>
          <w:lang w:eastAsia="en-US"/>
        </w:rPr>
        <w:t xml:space="preserve"> of public investments in the Member States of the European Union. This rate reflects the value of time and the social preference for current consumption, representing the reference level used in economic analyses for projects with non-reimbursable financing.</w:t>
      </w:r>
    </w:p>
    <w:p w14:paraId="124D5CDE" w14:textId="77777777" w:rsidR="001D4CB6" w:rsidRPr="002C45E4" w:rsidRDefault="001D4CB6" w:rsidP="00CB7251">
      <w:pPr>
        <w:numPr>
          <w:ilvl w:val="0"/>
          <w:numId w:val="51"/>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30-year analysis period</w:t>
      </w:r>
      <w:r w:rsidRPr="002C45E4">
        <w:rPr>
          <w:rFonts w:ascii="Arial" w:eastAsia="Times New Roman" w:hAnsi="Arial" w:cs="Arial"/>
          <w:color w:val="auto"/>
          <w:sz w:val="22"/>
          <w:szCs w:val="22"/>
          <w:lang w:eastAsia="en-US"/>
        </w:rPr>
        <w:t xml:space="preserve"> corresponds to the economic lifetime of investments in the energy renovation of buildings.</w:t>
      </w:r>
    </w:p>
    <w:p w14:paraId="217DD06C" w14:textId="77777777" w:rsidR="00AB2DE4" w:rsidRPr="002C45E4" w:rsidRDefault="00AB2DE4" w:rsidP="00AB2DE4">
      <w:pPr>
        <w:spacing w:before="0" w:line="264" w:lineRule="auto"/>
        <w:rPr>
          <w:rFonts w:ascii="Arial" w:eastAsia="Times New Roman" w:hAnsi="Arial" w:cs="Arial"/>
          <w:color w:val="auto"/>
          <w:sz w:val="22"/>
          <w:szCs w:val="22"/>
          <w:lang w:eastAsia="en-US"/>
        </w:rPr>
      </w:pPr>
    </w:p>
    <w:p w14:paraId="20DA5021" w14:textId="77777777" w:rsidR="00AB2DE4" w:rsidRPr="002C45E4" w:rsidRDefault="00AB2DE4" w:rsidP="00AB2DE4">
      <w:pPr>
        <w:spacing w:before="0" w:line="264" w:lineRule="auto"/>
        <w:rPr>
          <w:rFonts w:ascii="Arial" w:eastAsia="Times New Roman" w:hAnsi="Arial" w:cs="Arial"/>
          <w:color w:val="auto"/>
          <w:sz w:val="22"/>
          <w:szCs w:val="22"/>
          <w:lang w:eastAsia="en-US"/>
        </w:rPr>
      </w:pPr>
    </w:p>
    <w:p w14:paraId="3B0D23EC" w14:textId="77777777" w:rsidR="00E94BA6" w:rsidRPr="002C45E4" w:rsidRDefault="00E94BA6" w:rsidP="00AB2DE4">
      <w:pPr>
        <w:spacing w:before="0" w:line="264" w:lineRule="auto"/>
        <w:rPr>
          <w:rFonts w:ascii="Arial" w:eastAsia="Times New Roman" w:hAnsi="Arial" w:cs="Arial"/>
          <w:color w:val="auto"/>
          <w:sz w:val="22"/>
          <w:szCs w:val="22"/>
          <w:lang w:eastAsia="en-US"/>
        </w:rPr>
      </w:pPr>
    </w:p>
    <w:p w14:paraId="3BC2B6C2" w14:textId="77777777" w:rsidR="00AB2DE4" w:rsidRPr="002C45E4" w:rsidRDefault="00AB2DE4" w:rsidP="00AB2DE4">
      <w:pPr>
        <w:spacing w:before="0" w:line="264" w:lineRule="auto"/>
        <w:rPr>
          <w:rFonts w:ascii="Arial" w:eastAsia="Times New Roman" w:hAnsi="Arial" w:cs="Arial"/>
          <w:color w:val="auto"/>
          <w:sz w:val="22"/>
          <w:szCs w:val="22"/>
          <w:lang w:eastAsia="en-US"/>
        </w:rPr>
      </w:pPr>
    </w:p>
    <w:p w14:paraId="3CF06E8A" w14:textId="77777777" w:rsidR="001D4CB6" w:rsidRPr="002C45E4" w:rsidRDefault="001D4CB6" w:rsidP="00AB2DE4">
      <w:pPr>
        <w:spacing w:before="240"/>
        <w:rPr>
          <w:b/>
          <w:bCs/>
          <w:sz w:val="22"/>
          <w:szCs w:val="28"/>
          <w:lang w:eastAsia="en-US"/>
        </w:rPr>
      </w:pPr>
      <w:r w:rsidRPr="002C45E4">
        <w:rPr>
          <w:b/>
          <w:bCs/>
          <w:sz w:val="22"/>
          <w:szCs w:val="28"/>
          <w:lang w:eastAsia="en-US"/>
        </w:rPr>
        <w:lastRenderedPageBreak/>
        <w:t>4. Results of the cost-benefit analysis</w:t>
      </w:r>
    </w:p>
    <w:p w14:paraId="6ECD7F51" w14:textId="77777777" w:rsidR="001D4CB6" w:rsidRPr="002C45E4" w:rsidRDefault="001D4CB6" w:rsidP="001D4CB6">
      <w:pPr>
        <w:spacing w:before="100" w:beforeAutospacing="1" w:after="100" w:afterAutospacing="1" w:line="264" w:lineRule="auto"/>
        <w:outlineLvl w:val="3"/>
        <w:rPr>
          <w:rFonts w:ascii="Arial" w:eastAsia="Times New Roman" w:hAnsi="Arial" w:cs="Arial"/>
          <w:b/>
          <w:bCs/>
          <w:color w:val="auto"/>
          <w:sz w:val="22"/>
          <w:szCs w:val="22"/>
          <w:lang w:eastAsia="en-US"/>
        </w:rPr>
      </w:pPr>
      <w:r w:rsidRPr="002C45E4">
        <w:rPr>
          <w:rFonts w:ascii="Arial" w:eastAsia="Times New Roman" w:hAnsi="Arial" w:cs="Arial"/>
          <w:b/>
          <w:bCs/>
          <w:color w:val="auto"/>
          <w:sz w:val="22"/>
          <w:szCs w:val="22"/>
          <w:lang w:eastAsia="en-US"/>
        </w:rPr>
        <w:t>4.1. Financial analysis</w:t>
      </w:r>
    </w:p>
    <w:tbl>
      <w:tblPr>
        <w:tblStyle w:val="PlainTable23"/>
        <w:tblW w:w="0" w:type="auto"/>
        <w:tblLook w:val="0420" w:firstRow="1" w:lastRow="0" w:firstColumn="0" w:lastColumn="0" w:noHBand="0" w:noVBand="1"/>
      </w:tblPr>
      <w:tblGrid>
        <w:gridCol w:w="4105"/>
        <w:gridCol w:w="1604"/>
      </w:tblGrid>
      <w:tr w:rsidR="001D4CB6" w:rsidRPr="002C45E4" w14:paraId="4633DD1D" w14:textId="77777777" w:rsidTr="001D4CB6">
        <w:trPr>
          <w:cnfStyle w:val="100000000000" w:firstRow="1" w:lastRow="0" w:firstColumn="0" w:lastColumn="0" w:oddVBand="0" w:evenVBand="0" w:oddHBand="0" w:evenHBand="0" w:firstRowFirstColumn="0" w:firstRowLastColumn="0" w:lastRowFirstColumn="0" w:lastRowLastColumn="0"/>
        </w:trPr>
        <w:tc>
          <w:tcPr>
            <w:tcW w:w="0" w:type="auto"/>
            <w:shd w:val="clear" w:color="auto" w:fill="E7E6E6"/>
            <w:hideMark/>
          </w:tcPr>
          <w:p w14:paraId="5C9A48CD"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Indicator</w:t>
            </w:r>
          </w:p>
        </w:tc>
        <w:tc>
          <w:tcPr>
            <w:tcW w:w="0" w:type="auto"/>
            <w:shd w:val="clear" w:color="auto" w:fill="E7E6E6"/>
            <w:hideMark/>
          </w:tcPr>
          <w:p w14:paraId="25E7BC69"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Value</w:t>
            </w:r>
          </w:p>
        </w:tc>
      </w:tr>
      <w:tr w:rsidR="001D4CB6" w:rsidRPr="002C45E4" w14:paraId="7A112857" w14:textId="77777777" w:rsidTr="00632BE0">
        <w:trPr>
          <w:cnfStyle w:val="000000100000" w:firstRow="0" w:lastRow="0" w:firstColumn="0" w:lastColumn="0" w:oddVBand="0" w:evenVBand="0" w:oddHBand="1" w:evenHBand="0" w:firstRowFirstColumn="0" w:firstRowLastColumn="0" w:lastRowFirstColumn="0" w:lastRowLastColumn="0"/>
        </w:trPr>
        <w:tc>
          <w:tcPr>
            <w:tcW w:w="0" w:type="auto"/>
            <w:hideMark/>
          </w:tcPr>
          <w:p w14:paraId="4EB67AA0"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Net present value (NPV_fin, 3%)</w:t>
            </w:r>
          </w:p>
        </w:tc>
        <w:tc>
          <w:tcPr>
            <w:tcW w:w="0" w:type="auto"/>
            <w:hideMark/>
          </w:tcPr>
          <w:p w14:paraId="498B24D7"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 €0.6 million</w:t>
            </w:r>
          </w:p>
        </w:tc>
      </w:tr>
      <w:tr w:rsidR="001D4CB6" w:rsidRPr="002C45E4" w14:paraId="262DCFA2" w14:textId="77777777" w:rsidTr="00632BE0">
        <w:tc>
          <w:tcPr>
            <w:tcW w:w="0" w:type="auto"/>
            <w:hideMark/>
          </w:tcPr>
          <w:p w14:paraId="7F458272"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Internal Financial Rate of Return (FIRR)</w:t>
            </w:r>
          </w:p>
        </w:tc>
        <w:tc>
          <w:tcPr>
            <w:tcW w:w="0" w:type="auto"/>
            <w:hideMark/>
          </w:tcPr>
          <w:p w14:paraId="28AA3E89"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 8.1%</w:t>
            </w:r>
          </w:p>
        </w:tc>
      </w:tr>
    </w:tbl>
    <w:p w14:paraId="468346BA"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financial analysis</w:t>
      </w:r>
      <w:r w:rsidRPr="002C45E4">
        <w:rPr>
          <w:rFonts w:ascii="Arial" w:eastAsia="Times New Roman" w:hAnsi="Arial" w:cs="Arial"/>
          <w:color w:val="auto"/>
          <w:sz w:val="22"/>
          <w:szCs w:val="22"/>
          <w:lang w:eastAsia="en-US"/>
        </w:rPr>
        <w:t xml:space="preserve"> indicates that the project is </w:t>
      </w:r>
      <w:r w:rsidRPr="002C45E4">
        <w:rPr>
          <w:rFonts w:ascii="Arial" w:eastAsia="Times New Roman" w:hAnsi="Arial" w:cs="Arial"/>
          <w:b/>
          <w:bCs/>
          <w:color w:val="auto"/>
          <w:sz w:val="22"/>
          <w:szCs w:val="22"/>
          <w:lang w:eastAsia="en-US"/>
        </w:rPr>
        <w:t>attractive from the perspective of energy savings</w:t>
      </w:r>
      <w:r w:rsidRPr="002C45E4">
        <w:rPr>
          <w:rFonts w:ascii="Arial" w:eastAsia="Times New Roman" w:hAnsi="Arial" w:cs="Arial"/>
          <w:color w:val="auto"/>
          <w:sz w:val="22"/>
          <w:szCs w:val="22"/>
          <w:lang w:eastAsia="en-US"/>
        </w:rPr>
        <w:t xml:space="preserve">, with </w:t>
      </w:r>
      <w:r w:rsidRPr="002C45E4">
        <w:rPr>
          <w:rFonts w:ascii="Arial" w:eastAsia="Times New Roman" w:hAnsi="Arial" w:cs="Arial"/>
          <w:b/>
          <w:bCs/>
          <w:color w:val="auto"/>
          <w:sz w:val="22"/>
          <w:szCs w:val="22"/>
          <w:lang w:eastAsia="en-US"/>
        </w:rPr>
        <w:t>NPV_fin (3%) ≈ +0.60 mln. EUR</w:t>
      </w:r>
      <w:r w:rsidRPr="002C45E4">
        <w:rPr>
          <w:rFonts w:ascii="Arial" w:eastAsia="Times New Roman" w:hAnsi="Arial" w:cs="Arial"/>
          <w:color w:val="auto"/>
          <w:sz w:val="22"/>
          <w:szCs w:val="22"/>
          <w:lang w:eastAsia="en-US"/>
        </w:rPr>
        <w:t xml:space="preserve"> and </w:t>
      </w:r>
      <w:r w:rsidRPr="002C45E4">
        <w:rPr>
          <w:rFonts w:ascii="Arial" w:eastAsia="Times New Roman" w:hAnsi="Arial" w:cs="Arial"/>
          <w:b/>
          <w:bCs/>
          <w:color w:val="auto"/>
          <w:sz w:val="22"/>
          <w:szCs w:val="22"/>
          <w:lang w:eastAsia="en-US"/>
        </w:rPr>
        <w:t>FIRR ≈ 8.1%.</w:t>
      </w:r>
      <w:r w:rsidRPr="002C45E4">
        <w:rPr>
          <w:rFonts w:ascii="Arial" w:eastAsia="Times New Roman" w:hAnsi="Arial" w:cs="Arial"/>
          <w:color w:val="auto"/>
          <w:sz w:val="22"/>
          <w:szCs w:val="22"/>
          <w:lang w:eastAsia="en-US"/>
        </w:rPr>
        <w:t xml:space="preserve"> The non-reimbursable financing remains justified in order to accelerate the investment and to capture the social and environmental benefits that are not fully found in the beneficiary's financial flows.</w:t>
      </w:r>
    </w:p>
    <w:p w14:paraId="353D3559" w14:textId="77777777" w:rsidR="001D4CB6" w:rsidRPr="002C45E4" w:rsidRDefault="001D4CB6" w:rsidP="001D4CB6">
      <w:pPr>
        <w:spacing w:before="100" w:beforeAutospacing="1" w:after="100" w:afterAutospacing="1" w:line="264" w:lineRule="auto"/>
        <w:outlineLvl w:val="3"/>
        <w:rPr>
          <w:rFonts w:ascii="Arial" w:eastAsia="Times New Roman" w:hAnsi="Arial" w:cs="Arial"/>
          <w:b/>
          <w:bCs/>
          <w:color w:val="auto"/>
          <w:sz w:val="22"/>
          <w:szCs w:val="22"/>
          <w:lang w:eastAsia="en-US"/>
        </w:rPr>
      </w:pPr>
      <w:r w:rsidRPr="002C45E4">
        <w:rPr>
          <w:rFonts w:ascii="Arial" w:eastAsia="Times New Roman" w:hAnsi="Arial" w:cs="Arial"/>
          <w:b/>
          <w:bCs/>
          <w:color w:val="auto"/>
          <w:sz w:val="22"/>
          <w:szCs w:val="22"/>
          <w:lang w:eastAsia="en-US"/>
        </w:rPr>
        <w:t>4.2. Economic analysis</w:t>
      </w:r>
    </w:p>
    <w:p w14:paraId="083460C4"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Economic analysis includes, in addition to financial savings, positive social and environmental effects.</w:t>
      </w:r>
    </w:p>
    <w:tbl>
      <w:tblPr>
        <w:tblStyle w:val="PlainTable23"/>
        <w:tblW w:w="0" w:type="auto"/>
        <w:tblLook w:val="0420" w:firstRow="1" w:lastRow="0" w:firstColumn="0" w:lastColumn="0" w:noHBand="0" w:noVBand="1"/>
      </w:tblPr>
      <w:tblGrid>
        <w:gridCol w:w="4977"/>
        <w:gridCol w:w="2906"/>
      </w:tblGrid>
      <w:tr w:rsidR="001D4CB6" w:rsidRPr="002C45E4" w14:paraId="7C99350D"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tcW w:w="0" w:type="auto"/>
            <w:shd w:val="clear" w:color="auto" w:fill="E7E6E6"/>
            <w:hideMark/>
          </w:tcPr>
          <w:p w14:paraId="5C70F2FA"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Component</w:t>
            </w:r>
          </w:p>
        </w:tc>
        <w:tc>
          <w:tcPr>
            <w:tcW w:w="0" w:type="auto"/>
            <w:shd w:val="clear" w:color="auto" w:fill="E7E6E6"/>
            <w:hideMark/>
          </w:tcPr>
          <w:p w14:paraId="74264E5D"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Updated value (mln. EUR)</w:t>
            </w:r>
          </w:p>
        </w:tc>
      </w:tr>
      <w:tr w:rsidR="001D4CB6" w:rsidRPr="002C45E4" w14:paraId="144ABD7B" w14:textId="77777777" w:rsidTr="00632BE0">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1C9529E3"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Energy savings</w:t>
            </w:r>
          </w:p>
        </w:tc>
        <w:tc>
          <w:tcPr>
            <w:tcW w:w="0" w:type="auto"/>
            <w:hideMark/>
          </w:tcPr>
          <w:p w14:paraId="2174AE2D"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1,39</w:t>
            </w:r>
          </w:p>
        </w:tc>
      </w:tr>
      <w:tr w:rsidR="001D4CB6" w:rsidRPr="002C45E4" w14:paraId="7ECEE551" w14:textId="77777777" w:rsidTr="00632BE0">
        <w:trPr>
          <w:trHeight w:val="340"/>
        </w:trPr>
        <w:tc>
          <w:tcPr>
            <w:tcW w:w="0" w:type="auto"/>
            <w:hideMark/>
          </w:tcPr>
          <w:p w14:paraId="1253D5F4"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Indirect social benefits (1.0×)</w:t>
            </w:r>
          </w:p>
        </w:tc>
        <w:tc>
          <w:tcPr>
            <w:tcW w:w="0" w:type="auto"/>
            <w:hideMark/>
          </w:tcPr>
          <w:p w14:paraId="3543A2F2"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1,39</w:t>
            </w:r>
          </w:p>
        </w:tc>
      </w:tr>
      <w:tr w:rsidR="001D4CB6" w:rsidRPr="002C45E4" w14:paraId="1684C87E" w14:textId="77777777" w:rsidTr="00632BE0">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62405899"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Reduction of CO₂ emissions (EIB cost of carbon)</w:t>
            </w:r>
          </w:p>
        </w:tc>
        <w:tc>
          <w:tcPr>
            <w:tcW w:w="0" w:type="auto"/>
            <w:hideMark/>
          </w:tcPr>
          <w:p w14:paraId="5993CF4E"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0,80</w:t>
            </w:r>
          </w:p>
        </w:tc>
      </w:tr>
      <w:tr w:rsidR="001D4CB6" w:rsidRPr="002C45E4" w14:paraId="74AA6418" w14:textId="77777777" w:rsidTr="00632BE0">
        <w:trPr>
          <w:trHeight w:val="340"/>
        </w:trPr>
        <w:tc>
          <w:tcPr>
            <w:tcW w:w="0" w:type="auto"/>
            <w:hideMark/>
          </w:tcPr>
          <w:p w14:paraId="7F0C457D"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Investment costs</w:t>
            </w:r>
          </w:p>
        </w:tc>
        <w:tc>
          <w:tcPr>
            <w:tcW w:w="0" w:type="auto"/>
            <w:hideMark/>
          </w:tcPr>
          <w:p w14:paraId="14D2C3B3"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−0.79</w:t>
            </w:r>
          </w:p>
        </w:tc>
      </w:tr>
      <w:tr w:rsidR="001D4CB6" w:rsidRPr="002C45E4" w14:paraId="762228B4" w14:textId="77777777" w:rsidTr="00632BE0">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47CEE428"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Economic Net Present Value (NPV_econ)</w:t>
            </w:r>
          </w:p>
        </w:tc>
        <w:tc>
          <w:tcPr>
            <w:tcW w:w="0" w:type="auto"/>
            <w:hideMark/>
          </w:tcPr>
          <w:p w14:paraId="67139AAF"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+2.79 thousand. EUR</w:t>
            </w:r>
          </w:p>
        </w:tc>
      </w:tr>
      <w:tr w:rsidR="001D4CB6" w:rsidRPr="002C45E4" w14:paraId="38DA960B" w14:textId="77777777" w:rsidTr="00632BE0">
        <w:trPr>
          <w:trHeight w:val="340"/>
        </w:trPr>
        <w:tc>
          <w:tcPr>
            <w:tcW w:w="0" w:type="auto"/>
            <w:hideMark/>
          </w:tcPr>
          <w:p w14:paraId="17806845"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Internal Economic Rate of Return (EIRR)</w:t>
            </w:r>
          </w:p>
        </w:tc>
        <w:tc>
          <w:tcPr>
            <w:tcW w:w="0" w:type="auto"/>
            <w:hideMark/>
          </w:tcPr>
          <w:p w14:paraId="342CE1AE" w14:textId="77777777" w:rsidR="001D4CB6" w:rsidRPr="002C45E4" w:rsidRDefault="001D4CB6" w:rsidP="001D4CB6">
            <w:pPr>
              <w:spacing w:before="0" w:after="0" w:line="264" w:lineRule="auto"/>
              <w:jc w:val="center"/>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 8.3%</w:t>
            </w:r>
          </w:p>
        </w:tc>
      </w:tr>
    </w:tbl>
    <w:p w14:paraId="34BB08ED"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According to the JASPERS interpretation grid:</w:t>
      </w:r>
    </w:p>
    <w:p w14:paraId="06523947" w14:textId="77777777" w:rsidR="001D4CB6" w:rsidRPr="002C45E4"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ERR &lt; 3,5% – slab</w:t>
      </w:r>
    </w:p>
    <w:p w14:paraId="1B6C0FB8" w14:textId="77777777" w:rsidR="001D4CB6" w:rsidRPr="002C45E4"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3.5–5% – acceptable</w:t>
      </w:r>
    </w:p>
    <w:p w14:paraId="1BA3BECB" w14:textId="77777777" w:rsidR="001D4CB6" w:rsidRPr="002C45E4"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5–7% – good</w:t>
      </w:r>
    </w:p>
    <w:p w14:paraId="73DB2704" w14:textId="1515A121" w:rsidR="001D4CB6" w:rsidRPr="002C45E4"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7–10% – Very good</w:t>
      </w:r>
    </w:p>
    <w:p w14:paraId="3974CA47" w14:textId="77777777" w:rsidR="001D4CB6" w:rsidRPr="002C45E4"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&gt;10% – excellent</w:t>
      </w:r>
    </w:p>
    <w:p w14:paraId="5080C927" w14:textId="7CB4AA8A"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analyzed project falls into the </w:t>
      </w:r>
      <w:r w:rsidRPr="002C45E4">
        <w:rPr>
          <w:rFonts w:ascii="Arial" w:eastAsia="Times New Roman" w:hAnsi="Arial" w:cs="Arial"/>
          <w:b/>
          <w:bCs/>
          <w:color w:val="auto"/>
          <w:sz w:val="22"/>
          <w:szCs w:val="22"/>
          <w:lang w:eastAsia="en-US"/>
        </w:rPr>
        <w:t>"Very Good"</w:t>
      </w:r>
      <w:r w:rsidRPr="002C45E4">
        <w:rPr>
          <w:rFonts w:ascii="Arial" w:eastAsia="Times New Roman" w:hAnsi="Arial" w:cs="Arial"/>
          <w:color w:val="auto"/>
          <w:sz w:val="22"/>
          <w:szCs w:val="22"/>
          <w:lang w:eastAsia="en-US"/>
        </w:rPr>
        <w:t xml:space="preserve"> category, confirming the economic viability and added value of the public investment.</w:t>
      </w:r>
    </w:p>
    <w:p w14:paraId="77B1C251" w14:textId="77777777" w:rsidR="001D4CB6" w:rsidRPr="002C45E4" w:rsidRDefault="001D4CB6" w:rsidP="00AB2DE4">
      <w:pPr>
        <w:spacing w:before="240"/>
        <w:rPr>
          <w:b/>
          <w:bCs/>
          <w:sz w:val="22"/>
          <w:szCs w:val="28"/>
          <w:lang w:eastAsia="en-US"/>
        </w:rPr>
      </w:pPr>
      <w:r w:rsidRPr="002C45E4">
        <w:rPr>
          <w:b/>
          <w:bCs/>
          <w:sz w:val="22"/>
          <w:szCs w:val="28"/>
          <w:lang w:eastAsia="en-US"/>
        </w:rPr>
        <w:t>5. Conclusions of the cost-benefit analysis</w:t>
      </w:r>
    </w:p>
    <w:p w14:paraId="7978A5DE" w14:textId="6BF7BA29" w:rsidR="001D4CB6" w:rsidRPr="002C45E4" w:rsidRDefault="001D4CB6" w:rsidP="00CB7251">
      <w:pPr>
        <w:numPr>
          <w:ilvl w:val="0"/>
          <w:numId w:val="53"/>
        </w:numPr>
        <w:spacing w:before="0"/>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thermal rehabilitation project of </w:t>
      </w:r>
      <w:r w:rsidRPr="002C45E4">
        <w:rPr>
          <w:rFonts w:ascii="Arial" w:eastAsia="Times New Roman" w:hAnsi="Arial" w:cs="Arial"/>
          <w:b/>
          <w:bCs/>
          <w:color w:val="auto"/>
          <w:sz w:val="22"/>
          <w:szCs w:val="22"/>
          <w:lang w:eastAsia="en-US"/>
        </w:rPr>
        <w:t>the Teiuș Theoretical High</w:t>
      </w:r>
      <w:r w:rsidRPr="002C45E4">
        <w:rPr>
          <w:rFonts w:ascii="Arial" w:eastAsia="Times New Roman" w:hAnsi="Arial" w:cs="Arial"/>
          <w:color w:val="auto"/>
          <w:sz w:val="22"/>
          <w:szCs w:val="22"/>
          <w:lang w:eastAsia="en-US"/>
        </w:rPr>
        <w:t xml:space="preserve"> </w:t>
      </w:r>
      <w:r w:rsidR="00706492" w:rsidRPr="002C45E4">
        <w:rPr>
          <w:rFonts w:ascii="Arial" w:eastAsia="Times New Roman" w:hAnsi="Arial" w:cs="Arial"/>
          <w:color w:val="auto"/>
          <w:sz w:val="22"/>
          <w:szCs w:val="22"/>
          <w:lang w:eastAsia="en-US"/>
        </w:rPr>
        <w:t>School is</w:t>
      </w:r>
      <w:r w:rsidRPr="002C45E4">
        <w:rPr>
          <w:rFonts w:ascii="Arial" w:eastAsia="Times New Roman" w:hAnsi="Arial" w:cs="Arial"/>
          <w:color w:val="auto"/>
          <w:sz w:val="22"/>
          <w:szCs w:val="22"/>
          <w:lang w:eastAsia="en-US"/>
        </w:rPr>
        <w:t xml:space="preserve"> </w:t>
      </w:r>
      <w:r w:rsidRPr="002C45E4">
        <w:rPr>
          <w:rFonts w:ascii="Arial" w:eastAsia="Times New Roman" w:hAnsi="Arial" w:cs="Arial"/>
          <w:b/>
          <w:bCs/>
          <w:color w:val="auto"/>
          <w:sz w:val="22"/>
          <w:szCs w:val="22"/>
          <w:lang w:eastAsia="en-US"/>
        </w:rPr>
        <w:t>viable both financially and economically</w:t>
      </w:r>
      <w:r w:rsidRPr="002C45E4">
        <w:rPr>
          <w:rFonts w:ascii="Arial" w:eastAsia="Times New Roman" w:hAnsi="Arial" w:cs="Arial"/>
          <w:color w:val="auto"/>
          <w:sz w:val="22"/>
          <w:szCs w:val="22"/>
          <w:lang w:eastAsia="en-US"/>
        </w:rPr>
        <w:t xml:space="preserve">, with an </w:t>
      </w:r>
      <w:r w:rsidRPr="002C45E4">
        <w:rPr>
          <w:rFonts w:ascii="Arial" w:eastAsia="Times New Roman" w:hAnsi="Arial" w:cs="Arial"/>
          <w:b/>
          <w:bCs/>
          <w:color w:val="auto"/>
          <w:sz w:val="22"/>
          <w:szCs w:val="22"/>
          <w:lang w:eastAsia="en-US"/>
        </w:rPr>
        <w:t>EIRR of 8.3%</w:t>
      </w:r>
      <w:r w:rsidRPr="002C45E4">
        <w:rPr>
          <w:rFonts w:ascii="Arial" w:eastAsia="Times New Roman" w:hAnsi="Arial" w:cs="Arial"/>
          <w:color w:val="auto"/>
          <w:sz w:val="22"/>
          <w:szCs w:val="22"/>
          <w:lang w:eastAsia="en-US"/>
        </w:rPr>
        <w:t xml:space="preserve"> and a </w:t>
      </w:r>
      <w:r w:rsidRPr="002C45E4">
        <w:rPr>
          <w:rFonts w:ascii="Arial" w:eastAsia="Times New Roman" w:hAnsi="Arial" w:cs="Arial"/>
          <w:b/>
          <w:bCs/>
          <w:color w:val="auto"/>
          <w:sz w:val="22"/>
          <w:szCs w:val="22"/>
          <w:lang w:eastAsia="en-US"/>
        </w:rPr>
        <w:t>positive economic net worth of +EUR 2.79 million</w:t>
      </w:r>
      <w:r w:rsidRPr="002C45E4">
        <w:rPr>
          <w:rFonts w:ascii="Arial" w:eastAsia="Times New Roman" w:hAnsi="Arial" w:cs="Arial"/>
          <w:color w:val="auto"/>
          <w:sz w:val="22"/>
          <w:szCs w:val="22"/>
          <w:lang w:eastAsia="en-US"/>
        </w:rPr>
        <w:t>.</w:t>
      </w:r>
    </w:p>
    <w:p w14:paraId="24802D03" w14:textId="77777777" w:rsidR="001D4CB6" w:rsidRPr="002C45E4" w:rsidRDefault="001D4CB6" w:rsidP="00CB7251">
      <w:pPr>
        <w:numPr>
          <w:ilvl w:val="0"/>
          <w:numId w:val="53"/>
        </w:numPr>
        <w:spacing w:before="0"/>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investment ensures </w:t>
      </w:r>
      <w:r w:rsidRPr="002C45E4">
        <w:rPr>
          <w:rFonts w:ascii="Arial" w:eastAsia="Times New Roman" w:hAnsi="Arial" w:cs="Arial"/>
          <w:b/>
          <w:bCs/>
          <w:color w:val="auto"/>
          <w:sz w:val="22"/>
          <w:szCs w:val="22"/>
          <w:lang w:eastAsia="en-US"/>
        </w:rPr>
        <w:t>consistent energy savings</w:t>
      </w:r>
      <w:r w:rsidRPr="002C45E4">
        <w:rPr>
          <w:rFonts w:ascii="Arial" w:eastAsia="Times New Roman" w:hAnsi="Arial" w:cs="Arial"/>
          <w:color w:val="auto"/>
          <w:sz w:val="22"/>
          <w:szCs w:val="22"/>
          <w:lang w:eastAsia="en-US"/>
        </w:rPr>
        <w:t xml:space="preserve">, a </w:t>
      </w:r>
      <w:r w:rsidRPr="002C45E4">
        <w:rPr>
          <w:rFonts w:ascii="Arial" w:eastAsia="Times New Roman" w:hAnsi="Arial" w:cs="Arial"/>
          <w:b/>
          <w:bCs/>
          <w:color w:val="auto"/>
          <w:sz w:val="22"/>
          <w:szCs w:val="22"/>
          <w:lang w:eastAsia="en-US"/>
        </w:rPr>
        <w:t>significant reduction in CO₂ emissions (≈ 78 t/year)</w:t>
      </w:r>
      <w:r w:rsidRPr="002C45E4">
        <w:rPr>
          <w:rFonts w:ascii="Arial" w:eastAsia="Times New Roman" w:hAnsi="Arial" w:cs="Arial"/>
          <w:color w:val="auto"/>
          <w:sz w:val="22"/>
          <w:szCs w:val="22"/>
          <w:lang w:eastAsia="en-US"/>
        </w:rPr>
        <w:t xml:space="preserve"> and </w:t>
      </w:r>
      <w:r w:rsidRPr="002C45E4">
        <w:rPr>
          <w:rFonts w:ascii="Arial" w:eastAsia="Times New Roman" w:hAnsi="Arial" w:cs="Arial"/>
          <w:b/>
          <w:bCs/>
          <w:color w:val="auto"/>
          <w:sz w:val="22"/>
          <w:szCs w:val="22"/>
          <w:lang w:eastAsia="en-US"/>
        </w:rPr>
        <w:t>important social benefits</w:t>
      </w:r>
      <w:r w:rsidRPr="002C45E4">
        <w:rPr>
          <w:rFonts w:ascii="Arial" w:eastAsia="Times New Roman" w:hAnsi="Arial" w:cs="Arial"/>
          <w:color w:val="auto"/>
          <w:sz w:val="22"/>
          <w:szCs w:val="22"/>
          <w:lang w:eastAsia="en-US"/>
        </w:rPr>
        <w:t xml:space="preserve"> for the community – improving thermal comfort, educational conditions and the quality of the local environment.</w:t>
      </w:r>
    </w:p>
    <w:p w14:paraId="644B8D33" w14:textId="77777777" w:rsidR="001D4CB6" w:rsidRPr="002C45E4" w:rsidRDefault="001D4CB6" w:rsidP="00CB7251">
      <w:pPr>
        <w:numPr>
          <w:ilvl w:val="0"/>
          <w:numId w:val="53"/>
        </w:numPr>
        <w:spacing w:before="0"/>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lastRenderedPageBreak/>
        <w:t>The financial results</w:t>
      </w:r>
      <w:r w:rsidRPr="002C45E4">
        <w:rPr>
          <w:rFonts w:ascii="Arial" w:eastAsia="Times New Roman" w:hAnsi="Arial" w:cs="Arial"/>
          <w:color w:val="auto"/>
          <w:sz w:val="22"/>
          <w:szCs w:val="22"/>
          <w:lang w:eastAsia="en-US"/>
        </w:rPr>
        <w:t xml:space="preserve"> (positive NPV_fin and FIRR ≈ 8.1%) confirm that the energy savings can fully cover the cost of the investment over the life of the project, which makes the intervention sustainable also from the perspective of the local budget.</w:t>
      </w:r>
    </w:p>
    <w:p w14:paraId="4174D7D0" w14:textId="77777777" w:rsidR="001D4CB6" w:rsidRPr="002C45E4" w:rsidRDefault="001D4CB6" w:rsidP="00CB7251">
      <w:pPr>
        <w:numPr>
          <w:ilvl w:val="0"/>
          <w:numId w:val="53"/>
        </w:numPr>
        <w:spacing w:before="0"/>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economic analysis shows that the project offers </w:t>
      </w:r>
      <w:r w:rsidRPr="002C45E4">
        <w:rPr>
          <w:rFonts w:ascii="Arial" w:eastAsia="Times New Roman" w:hAnsi="Arial" w:cs="Arial"/>
          <w:b/>
          <w:bCs/>
          <w:color w:val="auto"/>
          <w:sz w:val="22"/>
          <w:szCs w:val="22"/>
          <w:lang w:eastAsia="en-US"/>
        </w:rPr>
        <w:t>value for money</w:t>
      </w:r>
      <w:r w:rsidRPr="002C45E4">
        <w:rPr>
          <w:rFonts w:ascii="Arial" w:eastAsia="Times New Roman" w:hAnsi="Arial" w:cs="Arial"/>
          <w:color w:val="auto"/>
          <w:sz w:val="22"/>
          <w:szCs w:val="22"/>
          <w:lang w:eastAsia="en-US"/>
        </w:rPr>
        <w:t xml:space="preserve"> and contributes directly to the green transition objectives of the Centre Regional Programme, by reducing energy consumption and increasing the use of renewable sources.</w:t>
      </w:r>
    </w:p>
    <w:p w14:paraId="34DB3912" w14:textId="77777777" w:rsidR="003F1FCA" w:rsidRPr="002C45E4" w:rsidRDefault="003F1FCA" w:rsidP="003F1FCA">
      <w:pPr>
        <w:spacing w:before="0"/>
        <w:rPr>
          <w:rFonts w:ascii="Arial" w:eastAsia="Times New Roman" w:hAnsi="Arial" w:cs="Arial"/>
          <w:color w:val="auto"/>
          <w:sz w:val="22"/>
          <w:szCs w:val="22"/>
          <w:lang w:eastAsia="en-US"/>
        </w:rPr>
      </w:pPr>
    </w:p>
    <w:p w14:paraId="3A880AD3" w14:textId="5929359D" w:rsidR="001D4CB6" w:rsidRPr="002C45E4" w:rsidRDefault="001D4CB6" w:rsidP="003F1FCA">
      <w:pPr>
        <w:rPr>
          <w:b/>
          <w:bCs/>
          <w:sz w:val="22"/>
          <w:szCs w:val="28"/>
          <w:lang w:eastAsia="en-US"/>
        </w:rPr>
      </w:pPr>
      <w:r w:rsidRPr="002C45E4">
        <w:rPr>
          <w:rFonts w:ascii="Segoe UI Emoji" w:hAnsi="Segoe UI Emoji" w:cs="Segoe UI Emoji"/>
          <w:b/>
          <w:bCs/>
          <w:sz w:val="22"/>
          <w:szCs w:val="28"/>
          <w:lang w:eastAsia="en-US"/>
        </w:rPr>
        <w:t>✅</w:t>
      </w:r>
      <w:r w:rsidRPr="002C45E4">
        <w:rPr>
          <w:b/>
          <w:bCs/>
          <w:sz w:val="22"/>
          <w:szCs w:val="28"/>
          <w:lang w:eastAsia="en-US"/>
        </w:rPr>
        <w:t xml:space="preserve"> Final result</w:t>
      </w:r>
    </w:p>
    <w:p w14:paraId="10140657" w14:textId="77777777" w:rsidR="001D4CB6" w:rsidRPr="002C45E4" w:rsidRDefault="001D4CB6" w:rsidP="003F1FCA">
      <w:pPr>
        <w:spacing w:line="264" w:lineRule="auto"/>
        <w:rPr>
          <w:rFonts w:ascii="Arial" w:eastAsia="Times New Roman" w:hAnsi="Arial" w:cs="Arial"/>
          <w:b/>
          <w:bCs/>
          <w:color w:val="auto"/>
          <w:sz w:val="22"/>
          <w:szCs w:val="22"/>
          <w:lang w:eastAsia="en-US"/>
        </w:rPr>
      </w:pPr>
      <w:r w:rsidRPr="002C45E4">
        <w:rPr>
          <w:rFonts w:ascii="Arial" w:eastAsia="Times New Roman" w:hAnsi="Arial" w:cs="Arial"/>
          <w:b/>
          <w:bCs/>
          <w:color w:val="auto"/>
          <w:sz w:val="22"/>
          <w:szCs w:val="22"/>
          <w:lang w:eastAsia="en-US"/>
        </w:rPr>
        <w:t>Economic Net Present Value (NPVₑn): +2.79 mln. EUR</w:t>
      </w:r>
    </w:p>
    <w:p w14:paraId="6B43E83B" w14:textId="00507948" w:rsidR="001D4CB6" w:rsidRPr="002C45E4" w:rsidRDefault="001D4CB6" w:rsidP="003F1FCA">
      <w:pPr>
        <w:spacing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Domestic Economic Rate of Return (EIRR): 8.3% → "Very Good"</w:t>
      </w:r>
    </w:p>
    <w:p w14:paraId="27311B38" w14:textId="77777777" w:rsidR="001D4CB6" w:rsidRPr="002C45E4" w:rsidRDefault="001D4CB6" w:rsidP="001D4CB6">
      <w:pPr>
        <w:spacing w:line="264" w:lineRule="auto"/>
        <w:rPr>
          <w:rFonts w:ascii="Arial" w:eastAsia="Times New Roman" w:hAnsi="Arial" w:cs="Arial"/>
          <w:color w:val="4472C4"/>
          <w:sz w:val="22"/>
          <w:szCs w:val="22"/>
        </w:rPr>
      </w:pPr>
    </w:p>
    <w:p w14:paraId="21EDE985" w14:textId="77777777" w:rsidR="001D4CB6" w:rsidRPr="002C45E4" w:rsidRDefault="001D4CB6" w:rsidP="001D4CB6">
      <w:pPr>
        <w:spacing w:line="264" w:lineRule="auto"/>
        <w:rPr>
          <w:rFonts w:ascii="Arial" w:eastAsia="Times New Roman" w:hAnsi="Arial" w:cs="Arial"/>
          <w:color w:val="4472C4"/>
          <w:sz w:val="22"/>
          <w:szCs w:val="22"/>
        </w:rPr>
      </w:pPr>
    </w:p>
    <w:p w14:paraId="3F24534E" w14:textId="77777777" w:rsidR="001D4CB6" w:rsidRPr="002C45E4" w:rsidRDefault="001D4CB6" w:rsidP="001D4CB6">
      <w:pPr>
        <w:spacing w:line="264" w:lineRule="auto"/>
        <w:rPr>
          <w:rFonts w:ascii="Arial" w:eastAsia="Times New Roman" w:hAnsi="Arial" w:cs="Arial"/>
          <w:color w:val="4472C4"/>
          <w:sz w:val="22"/>
          <w:szCs w:val="22"/>
        </w:rPr>
      </w:pPr>
    </w:p>
    <w:p w14:paraId="6F9CB5D1" w14:textId="77777777" w:rsidR="001D4CB6" w:rsidRPr="002C45E4" w:rsidRDefault="001D4CB6" w:rsidP="001D4CB6">
      <w:pPr>
        <w:spacing w:line="264" w:lineRule="auto"/>
        <w:rPr>
          <w:rFonts w:ascii="Arial" w:eastAsia="Times New Roman" w:hAnsi="Arial" w:cs="Arial"/>
          <w:color w:val="4472C4"/>
          <w:sz w:val="22"/>
          <w:szCs w:val="22"/>
        </w:rPr>
      </w:pPr>
    </w:p>
    <w:p w14:paraId="69F81500" w14:textId="77777777" w:rsidR="001D4CB6" w:rsidRPr="002C45E4" w:rsidRDefault="001D4CB6" w:rsidP="001D4CB6">
      <w:pPr>
        <w:spacing w:before="0" w:after="0" w:line="264" w:lineRule="auto"/>
        <w:jc w:val="left"/>
        <w:rPr>
          <w:rFonts w:ascii="Arial" w:eastAsia="Times New Roman" w:hAnsi="Arial" w:cs="Arial"/>
          <w:color w:val="4472C4"/>
          <w:sz w:val="22"/>
          <w:szCs w:val="22"/>
        </w:rPr>
      </w:pPr>
      <w:r w:rsidRPr="002C45E4">
        <w:rPr>
          <w:rFonts w:ascii="Arial" w:eastAsia="Times New Roman" w:hAnsi="Arial" w:cs="Arial"/>
          <w:color w:val="4472C4"/>
          <w:sz w:val="22"/>
          <w:szCs w:val="22"/>
        </w:rPr>
        <w:br w:type="page"/>
      </w:r>
    </w:p>
    <w:p w14:paraId="6D4A876D" w14:textId="77777777" w:rsidR="001D4CB6" w:rsidRPr="002C45E4" w:rsidRDefault="001D4CB6" w:rsidP="00AB2DE4">
      <w:pPr>
        <w:tabs>
          <w:tab w:val="num" w:pos="360"/>
        </w:tabs>
        <w:rPr>
          <w:b/>
          <w:bCs/>
          <w:sz w:val="28"/>
          <w:szCs w:val="36"/>
          <w:lang w:eastAsia="en-US"/>
        </w:rPr>
      </w:pPr>
      <w:r w:rsidRPr="002C45E4">
        <w:rPr>
          <w:b/>
          <w:bCs/>
          <w:sz w:val="28"/>
          <w:szCs w:val="36"/>
          <w:lang w:eastAsia="en-US"/>
        </w:rPr>
        <w:lastRenderedPageBreak/>
        <w:t>Cost-benefit analysis (CBA) – Case study 3</w:t>
      </w:r>
    </w:p>
    <w:p w14:paraId="5F3A460D" w14:textId="77777777" w:rsidR="001D4CB6" w:rsidRPr="002C45E4" w:rsidRDefault="001D4CB6" w:rsidP="00AB2DE4">
      <w:pPr>
        <w:rPr>
          <w:b/>
          <w:bCs/>
          <w:i/>
          <w:iCs/>
          <w:color w:val="909090" w:themeColor="text1" w:themeTint="80"/>
          <w:sz w:val="24"/>
          <w:lang w:eastAsia="en-US"/>
        </w:rPr>
      </w:pPr>
      <w:r w:rsidRPr="002C45E4">
        <w:rPr>
          <w:b/>
          <w:bCs/>
          <w:i/>
          <w:iCs/>
          <w:color w:val="909090" w:themeColor="text1" w:themeTint="80"/>
          <w:sz w:val="24"/>
          <w:lang w:eastAsia="en-US"/>
        </w:rPr>
        <w:t>Project: Thermal rehabilitation of 9 apartment blocks – Miercurea Ciuc Municipality</w:t>
      </w:r>
    </w:p>
    <w:p w14:paraId="599E3876" w14:textId="77777777" w:rsidR="001D4CB6" w:rsidRPr="002C45E4" w:rsidRDefault="001D4CB6" w:rsidP="00AB2DE4">
      <w:pPr>
        <w:spacing w:before="240"/>
        <w:rPr>
          <w:b/>
          <w:bCs/>
          <w:sz w:val="22"/>
          <w:szCs w:val="28"/>
          <w:lang w:eastAsia="en-US"/>
        </w:rPr>
      </w:pPr>
      <w:r w:rsidRPr="002C45E4">
        <w:rPr>
          <w:b/>
          <w:bCs/>
          <w:sz w:val="22"/>
          <w:szCs w:val="28"/>
          <w:lang w:eastAsia="en-US"/>
        </w:rPr>
        <w:t>1. Purpose and objectives of the project</w:t>
      </w:r>
    </w:p>
    <w:p w14:paraId="25E8FB9B" w14:textId="77777777" w:rsidR="001D4CB6" w:rsidRPr="002C45E4" w:rsidRDefault="001D4CB6" w:rsidP="003F1FCA">
      <w:pPr>
        <w:spacing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project aims to increase the energy efficiency of apartment blocks in Miercurea Ciuc municipality, by reducing primary energy consumption and reducing greenhouse gas emissions, thus contributing to the green transition objectives and improving housing conditions for the population.</w:t>
      </w:r>
    </w:p>
    <w:p w14:paraId="760942FF" w14:textId="77777777" w:rsidR="001D4CB6" w:rsidRPr="002C45E4" w:rsidRDefault="001D4CB6" w:rsidP="003F1FCA">
      <w:pPr>
        <w:spacing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planned interventions include complex thermal insulation works of the exterior walls, floors and bases, replacement of carpentry, application of thermal insulation solutions for facades and repair of the constructive elements related to the building envelope.</w:t>
      </w:r>
    </w:p>
    <w:p w14:paraId="5C5C1ABC" w14:textId="77777777" w:rsidR="001D4CB6" w:rsidRPr="002C45E4" w:rsidRDefault="001D4CB6" w:rsidP="003F1FCA">
      <w:pPr>
        <w:spacing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Through the implementation of the project, the following are ensured:</w:t>
      </w:r>
    </w:p>
    <w:p w14:paraId="547A7FED" w14:textId="77777777" w:rsidR="001D4CB6" w:rsidRPr="002C45E4" w:rsidRDefault="001D4CB6" w:rsidP="00CB7251">
      <w:pPr>
        <w:numPr>
          <w:ilvl w:val="0"/>
          <w:numId w:val="53"/>
        </w:numPr>
        <w:spacing w:before="0" w:after="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An average reduction in primary energy consumption of around </w:t>
      </w:r>
      <w:r w:rsidRPr="002C45E4">
        <w:rPr>
          <w:rFonts w:ascii="Arial" w:eastAsia="Times New Roman" w:hAnsi="Arial" w:cs="Arial"/>
          <w:b/>
          <w:bCs/>
          <w:color w:val="auto"/>
          <w:sz w:val="22"/>
          <w:szCs w:val="22"/>
          <w:lang w:eastAsia="en-US"/>
        </w:rPr>
        <w:t>43%</w:t>
      </w:r>
      <w:r w:rsidRPr="002C45E4">
        <w:rPr>
          <w:rFonts w:ascii="Arial" w:eastAsia="Times New Roman" w:hAnsi="Arial" w:cs="Arial"/>
          <w:color w:val="auto"/>
          <w:sz w:val="22"/>
          <w:szCs w:val="22"/>
          <w:lang w:eastAsia="en-US"/>
        </w:rPr>
        <w:t xml:space="preserve"> compared to the initial situation; </w:t>
      </w:r>
    </w:p>
    <w:p w14:paraId="7A8A9AEF" w14:textId="77777777" w:rsidR="001D4CB6" w:rsidRPr="002C45E4" w:rsidRDefault="001D4CB6" w:rsidP="00CB7251">
      <w:pPr>
        <w:numPr>
          <w:ilvl w:val="0"/>
          <w:numId w:val="53"/>
        </w:numPr>
        <w:spacing w:before="0" w:after="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a reduction in greenhouse gas emissions of around </w:t>
      </w:r>
      <w:r w:rsidRPr="002C45E4">
        <w:rPr>
          <w:rFonts w:ascii="Arial" w:eastAsia="Times New Roman" w:hAnsi="Arial" w:cs="Arial"/>
          <w:b/>
          <w:bCs/>
          <w:color w:val="auto"/>
          <w:sz w:val="22"/>
          <w:szCs w:val="22"/>
          <w:lang w:eastAsia="en-US"/>
        </w:rPr>
        <w:t>507 tCO₂ per year</w:t>
      </w:r>
      <w:r w:rsidRPr="002C45E4">
        <w:rPr>
          <w:rFonts w:ascii="Arial" w:eastAsia="Times New Roman" w:hAnsi="Arial" w:cs="Arial"/>
          <w:color w:val="auto"/>
          <w:sz w:val="22"/>
          <w:szCs w:val="22"/>
          <w:lang w:eastAsia="en-US"/>
        </w:rPr>
        <w:t xml:space="preserve"> (−43% compared to baseline);</w:t>
      </w:r>
    </w:p>
    <w:p w14:paraId="3266BBFC" w14:textId="77777777" w:rsidR="001D4CB6" w:rsidRPr="002C45E4" w:rsidRDefault="001D4CB6" w:rsidP="00CB7251">
      <w:pPr>
        <w:numPr>
          <w:ilvl w:val="0"/>
          <w:numId w:val="53"/>
        </w:numPr>
        <w:spacing w:before="0" w:after="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a significant increase in thermal comfort and a reduction in maintenance costs for about </w:t>
      </w:r>
      <w:r w:rsidRPr="002C45E4">
        <w:rPr>
          <w:rFonts w:ascii="Arial" w:eastAsia="Times New Roman" w:hAnsi="Arial" w:cs="Arial"/>
          <w:b/>
          <w:bCs/>
          <w:color w:val="auto"/>
          <w:sz w:val="22"/>
          <w:szCs w:val="22"/>
          <w:lang w:eastAsia="en-US"/>
        </w:rPr>
        <w:t>380 households</w:t>
      </w:r>
      <w:r w:rsidRPr="002C45E4">
        <w:rPr>
          <w:rFonts w:ascii="Arial" w:eastAsia="Times New Roman" w:hAnsi="Arial" w:cs="Arial"/>
          <w:color w:val="auto"/>
          <w:sz w:val="22"/>
          <w:szCs w:val="22"/>
          <w:lang w:eastAsia="en-US"/>
        </w:rPr>
        <w:t>.</w:t>
      </w:r>
    </w:p>
    <w:p w14:paraId="2A468173" w14:textId="77777777" w:rsidR="001D4CB6" w:rsidRPr="002C45E4" w:rsidRDefault="001D4CB6" w:rsidP="00AB2DE4">
      <w:pPr>
        <w:spacing w:before="240"/>
        <w:rPr>
          <w:b/>
          <w:bCs/>
          <w:sz w:val="22"/>
          <w:szCs w:val="28"/>
          <w:lang w:eastAsia="en-US"/>
        </w:rPr>
      </w:pPr>
      <w:r w:rsidRPr="002C45E4">
        <w:rPr>
          <w:b/>
          <w:bCs/>
          <w:sz w:val="22"/>
          <w:szCs w:val="28"/>
          <w:lang w:eastAsia="en-US"/>
        </w:rPr>
        <w:t>2. Input data and working assumptions</w:t>
      </w:r>
    </w:p>
    <w:tbl>
      <w:tblPr>
        <w:tblStyle w:val="GridTable4-Accent31"/>
        <w:tblW w:w="0" w:type="auto"/>
        <w:tblLook w:val="04A0" w:firstRow="1" w:lastRow="0" w:firstColumn="1" w:lastColumn="0" w:noHBand="0" w:noVBand="1"/>
      </w:tblPr>
      <w:tblGrid>
        <w:gridCol w:w="4995"/>
        <w:gridCol w:w="4015"/>
      </w:tblGrid>
      <w:tr w:rsidR="001D4CB6" w:rsidRPr="002C45E4" w14:paraId="3F4E9401"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DE0D684" w14:textId="77777777" w:rsidR="001D4CB6" w:rsidRPr="002C45E4" w:rsidRDefault="001D4CB6" w:rsidP="001D4CB6">
            <w:pPr>
              <w:spacing w:before="0" w:after="0" w:line="264" w:lineRule="auto"/>
              <w:rPr>
                <w:rFonts w:ascii="Arial" w:eastAsia="Times New Roman" w:hAnsi="Arial" w:cs="Arial"/>
                <w:color w:val="FFFFFF"/>
                <w:sz w:val="22"/>
                <w:szCs w:val="22"/>
              </w:rPr>
            </w:pPr>
            <w:r w:rsidRPr="002C45E4">
              <w:rPr>
                <w:rFonts w:ascii="Arial" w:eastAsia="Times New Roman" w:hAnsi="Arial" w:cs="Arial"/>
                <w:color w:val="FFFFFF"/>
                <w:sz w:val="22"/>
                <w:szCs w:val="22"/>
              </w:rPr>
              <w:t>Element</w:t>
            </w:r>
          </w:p>
        </w:tc>
        <w:tc>
          <w:tcPr>
            <w:tcW w:w="0" w:type="auto"/>
            <w:hideMark/>
          </w:tcPr>
          <w:p w14:paraId="65927991" w14:textId="77777777" w:rsidR="001D4CB6" w:rsidRPr="002C45E4" w:rsidRDefault="001D4CB6" w:rsidP="001D4CB6">
            <w:pPr>
              <w:spacing w:before="0" w:after="0" w:line="264"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rPr>
            </w:pPr>
            <w:r w:rsidRPr="002C45E4">
              <w:rPr>
                <w:rFonts w:ascii="Arial" w:eastAsia="Times New Roman" w:hAnsi="Arial" w:cs="Arial"/>
                <w:color w:val="FFFFFF"/>
                <w:sz w:val="22"/>
                <w:szCs w:val="22"/>
              </w:rPr>
              <w:t>Value/Assumption</w:t>
            </w:r>
          </w:p>
        </w:tc>
      </w:tr>
      <w:tr w:rsidR="001D4CB6" w:rsidRPr="002C45E4" w14:paraId="5B3C7720"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490CC85"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Total project value</w:t>
            </w:r>
          </w:p>
        </w:tc>
        <w:tc>
          <w:tcPr>
            <w:tcW w:w="0" w:type="auto"/>
            <w:hideMark/>
          </w:tcPr>
          <w:p w14:paraId="0202E236"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 xml:space="preserve">RON 19,734,701.76 ≈ </w:t>
            </w:r>
            <w:r w:rsidRPr="002C45E4">
              <w:rPr>
                <w:rFonts w:ascii="Arial" w:eastAsia="Times New Roman" w:hAnsi="Arial" w:cs="Arial"/>
                <w:b/>
                <w:bCs/>
                <w:color w:val="000000"/>
                <w:sz w:val="22"/>
                <w:szCs w:val="22"/>
              </w:rPr>
              <w:t xml:space="preserve">EUR 3.95 million </w:t>
            </w:r>
          </w:p>
          <w:p w14:paraId="43ACE791"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(course 5 lei/EUR)</w:t>
            </w:r>
          </w:p>
        </w:tc>
      </w:tr>
      <w:tr w:rsidR="001D4CB6" w:rsidRPr="002C45E4" w14:paraId="78D4BEE6"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9B2E21D"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Duration of analysis</w:t>
            </w:r>
          </w:p>
        </w:tc>
        <w:tc>
          <w:tcPr>
            <w:tcW w:w="0" w:type="auto"/>
            <w:hideMark/>
          </w:tcPr>
          <w:p w14:paraId="1E99440F"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30 years</w:t>
            </w:r>
          </w:p>
        </w:tc>
      </w:tr>
      <w:tr w:rsidR="001D4CB6" w:rsidRPr="002C45E4" w14:paraId="257EA6DC"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4AC7A63"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Discount rate</w:t>
            </w:r>
          </w:p>
        </w:tc>
        <w:tc>
          <w:tcPr>
            <w:tcW w:w="0" w:type="auto"/>
            <w:hideMark/>
          </w:tcPr>
          <w:p w14:paraId="37DFF31E"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3%</w:t>
            </w:r>
          </w:p>
        </w:tc>
      </w:tr>
      <w:tr w:rsidR="001D4CB6" w:rsidRPr="002C45E4" w14:paraId="3C8AC58E"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6D3FB0D"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Initial Annual Primary Energy Consumption</w:t>
            </w:r>
          </w:p>
        </w:tc>
        <w:tc>
          <w:tcPr>
            <w:tcW w:w="0" w:type="auto"/>
            <w:hideMark/>
          </w:tcPr>
          <w:p w14:paraId="0D52CCE3"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5,588.55 MWh/year</w:t>
            </w:r>
          </w:p>
        </w:tc>
      </w:tr>
      <w:tr w:rsidR="001D4CB6" w:rsidRPr="002C45E4" w14:paraId="7CDE805F"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2C9AF0E"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Annual primary energy consumption after renovation</w:t>
            </w:r>
          </w:p>
        </w:tc>
        <w:tc>
          <w:tcPr>
            <w:tcW w:w="0" w:type="auto"/>
            <w:hideMark/>
          </w:tcPr>
          <w:p w14:paraId="7E4D7716"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3,176.70 MWh/year</w:t>
            </w:r>
          </w:p>
        </w:tc>
      </w:tr>
      <w:tr w:rsidR="001D4CB6" w:rsidRPr="002C45E4" w14:paraId="3A3D4D12"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EEFC69A"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Reduction compared to the initial situation</w:t>
            </w:r>
          </w:p>
        </w:tc>
        <w:tc>
          <w:tcPr>
            <w:tcW w:w="0" w:type="auto"/>
            <w:hideMark/>
          </w:tcPr>
          <w:p w14:paraId="4FA2F928"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−43.2%</w:t>
            </w:r>
          </w:p>
        </w:tc>
      </w:tr>
      <w:tr w:rsidR="001D4CB6" w:rsidRPr="002C45E4" w14:paraId="09EDB5A6"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CC287B3"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Annual energy savings</w:t>
            </w:r>
          </w:p>
        </w:tc>
        <w:tc>
          <w:tcPr>
            <w:tcW w:w="0" w:type="auto"/>
            <w:hideMark/>
          </w:tcPr>
          <w:p w14:paraId="2DDCC7E7"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 xml:space="preserve">≈ </w:t>
            </w:r>
            <w:r w:rsidRPr="002C45E4">
              <w:rPr>
                <w:rFonts w:ascii="Arial" w:eastAsia="Times New Roman" w:hAnsi="Arial" w:cs="Arial"/>
                <w:b/>
                <w:bCs/>
                <w:color w:val="000000"/>
                <w:sz w:val="22"/>
                <w:szCs w:val="22"/>
              </w:rPr>
              <w:t>2,412 MWh/year</w:t>
            </w:r>
          </w:p>
        </w:tc>
      </w:tr>
      <w:tr w:rsidR="001D4CB6" w:rsidRPr="002C45E4" w14:paraId="24B4C60F"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F5E54C7"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Initial GHG emissions (tons CO₂ equivalent /year)</w:t>
            </w:r>
          </w:p>
        </w:tc>
        <w:tc>
          <w:tcPr>
            <w:tcW w:w="0" w:type="auto"/>
            <w:hideMark/>
          </w:tcPr>
          <w:p w14:paraId="60E74E54"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 xml:space="preserve">≈ </w:t>
            </w:r>
            <w:r w:rsidRPr="002C45E4">
              <w:rPr>
                <w:rFonts w:ascii="Arial" w:eastAsia="Times New Roman" w:hAnsi="Arial" w:cs="Arial"/>
                <w:b/>
                <w:bCs/>
                <w:color w:val="000000"/>
                <w:sz w:val="22"/>
                <w:szCs w:val="22"/>
              </w:rPr>
              <w:t>1,174 t/year</w:t>
            </w:r>
          </w:p>
        </w:tc>
      </w:tr>
      <w:tr w:rsidR="001D4CB6" w:rsidRPr="002C45E4" w14:paraId="7C7BF290"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61EE33F"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GHG emissions after renovation (tons CO₂ equivalent /year)</w:t>
            </w:r>
          </w:p>
        </w:tc>
        <w:tc>
          <w:tcPr>
            <w:tcW w:w="0" w:type="auto"/>
            <w:hideMark/>
          </w:tcPr>
          <w:p w14:paraId="2A00D1C3"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w:t>
            </w:r>
            <w:r w:rsidRPr="002C45E4">
              <w:rPr>
                <w:rFonts w:ascii="Arial" w:eastAsia="Times New Roman" w:hAnsi="Arial" w:cs="Arial"/>
                <w:b/>
                <w:bCs/>
                <w:color w:val="000000"/>
                <w:sz w:val="22"/>
                <w:szCs w:val="22"/>
              </w:rPr>
              <w:t>667 t/year</w:t>
            </w:r>
          </w:p>
        </w:tc>
      </w:tr>
      <w:tr w:rsidR="001D4CB6" w:rsidRPr="002C45E4" w14:paraId="479B3663"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A157E84"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Reduction of emissions compared to the initial</w:t>
            </w:r>
          </w:p>
        </w:tc>
        <w:tc>
          <w:tcPr>
            <w:tcW w:w="0" w:type="auto"/>
            <w:hideMark/>
          </w:tcPr>
          <w:p w14:paraId="65A35FB3"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−43.2%</w:t>
            </w:r>
          </w:p>
        </w:tc>
      </w:tr>
      <w:tr w:rsidR="001D4CB6" w:rsidRPr="002C45E4" w14:paraId="7483DC93"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8823E12"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GHG emissions avoided annually (tons CO₂ equivalent /year)</w:t>
            </w:r>
          </w:p>
        </w:tc>
        <w:tc>
          <w:tcPr>
            <w:tcW w:w="0" w:type="auto"/>
            <w:hideMark/>
          </w:tcPr>
          <w:p w14:paraId="279404AB"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 xml:space="preserve">≈ </w:t>
            </w:r>
            <w:r w:rsidRPr="002C45E4">
              <w:rPr>
                <w:rFonts w:ascii="Arial" w:eastAsia="Times New Roman" w:hAnsi="Arial" w:cs="Arial"/>
                <w:b/>
                <w:bCs/>
                <w:color w:val="000000"/>
                <w:sz w:val="22"/>
                <w:szCs w:val="22"/>
              </w:rPr>
              <w:t>507 t/year</w:t>
            </w:r>
          </w:p>
        </w:tc>
      </w:tr>
      <w:tr w:rsidR="001D4CB6" w:rsidRPr="002C45E4" w14:paraId="5B48221B"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1B1E60C"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Energy price</w:t>
            </w:r>
          </w:p>
        </w:tc>
        <w:tc>
          <w:tcPr>
            <w:tcW w:w="0" w:type="auto"/>
            <w:hideMark/>
          </w:tcPr>
          <w:p w14:paraId="20D30A8A"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b/>
                <w:bCs/>
                <w:color w:val="000000"/>
                <w:sz w:val="22"/>
                <w:szCs w:val="22"/>
              </w:rPr>
              <w:t>120 EUR/MWh</w:t>
            </w:r>
            <w:r w:rsidRPr="002C45E4">
              <w:rPr>
                <w:rFonts w:ascii="Arial" w:eastAsia="Times New Roman" w:hAnsi="Arial" w:cs="Arial"/>
                <w:color w:val="000000"/>
                <w:sz w:val="22"/>
                <w:szCs w:val="22"/>
              </w:rPr>
              <w:t xml:space="preserve"> (EIB/JASPERS reference value)</w:t>
            </w:r>
          </w:p>
        </w:tc>
      </w:tr>
    </w:tbl>
    <w:p w14:paraId="7F507A5B" w14:textId="5DA5710E" w:rsidR="001D4CB6" w:rsidRPr="002C45E4" w:rsidRDefault="001D4CB6" w:rsidP="00AB2DE4">
      <w:pPr>
        <w:spacing w:before="240"/>
        <w:rPr>
          <w:b/>
          <w:bCs/>
          <w:sz w:val="22"/>
          <w:szCs w:val="28"/>
          <w:lang w:eastAsia="en-US"/>
        </w:rPr>
      </w:pPr>
      <w:r w:rsidRPr="002C45E4">
        <w:rPr>
          <w:b/>
          <w:bCs/>
          <w:sz w:val="22"/>
          <w:szCs w:val="28"/>
          <w:lang w:eastAsia="en-US"/>
        </w:rPr>
        <w:lastRenderedPageBreak/>
        <w:t>3. Methodological framework applied</w:t>
      </w:r>
    </w:p>
    <w:p w14:paraId="4D72EB85"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cost-benefit analysis was carried out according to </w:t>
      </w:r>
      <w:r w:rsidRPr="002C45E4">
        <w:rPr>
          <w:rFonts w:ascii="Arial" w:eastAsia="Times New Roman" w:hAnsi="Arial" w:cs="Arial"/>
          <w:b/>
          <w:bCs/>
          <w:color w:val="auto"/>
          <w:sz w:val="22"/>
          <w:szCs w:val="22"/>
          <w:lang w:eastAsia="en-US"/>
        </w:rPr>
        <w:t>the simplified JASPERS methodology</w:t>
      </w:r>
      <w:r w:rsidRPr="002C45E4">
        <w:rPr>
          <w:rFonts w:ascii="Arial" w:eastAsia="Times New Roman" w:hAnsi="Arial" w:cs="Arial"/>
          <w:color w:val="auto"/>
          <w:sz w:val="22"/>
          <w:szCs w:val="22"/>
          <w:lang w:eastAsia="en-US"/>
        </w:rPr>
        <w:t xml:space="preserve"> for energy efficiency projects in residential buildings, with adaptations to the specifics of the implementation in the Centre Region.</w:t>
      </w:r>
    </w:p>
    <w:p w14:paraId="4CC22DE6"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main methodological elements are:</w:t>
      </w:r>
    </w:p>
    <w:p w14:paraId="5067AF90" w14:textId="77777777" w:rsidR="001D4CB6" w:rsidRPr="002C45E4" w:rsidRDefault="001D4CB6" w:rsidP="00CB7251">
      <w:pPr>
        <w:numPr>
          <w:ilvl w:val="0"/>
          <w:numId w:val="54"/>
        </w:numPr>
        <w:spacing w:before="0"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Costs</w:t>
      </w:r>
      <w:r w:rsidRPr="002C45E4">
        <w:rPr>
          <w:rFonts w:ascii="Arial" w:eastAsia="Times New Roman" w:hAnsi="Arial" w:cs="Arial"/>
          <w:color w:val="auto"/>
          <w:sz w:val="22"/>
          <w:szCs w:val="22"/>
          <w:lang w:eastAsia="en-US"/>
        </w:rPr>
        <w:t xml:space="preserve"> include the total amount of the investment.</w:t>
      </w:r>
    </w:p>
    <w:p w14:paraId="34C70D71" w14:textId="77777777" w:rsidR="001D4CB6" w:rsidRPr="002C45E4" w:rsidRDefault="001D4CB6" w:rsidP="00CB7251">
      <w:pPr>
        <w:numPr>
          <w:ilvl w:val="0"/>
          <w:numId w:val="54"/>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direct benefits</w:t>
      </w:r>
      <w:r w:rsidRPr="002C45E4">
        <w:rPr>
          <w:rFonts w:ascii="Arial" w:eastAsia="Times New Roman" w:hAnsi="Arial" w:cs="Arial"/>
          <w:color w:val="auto"/>
          <w:sz w:val="22"/>
          <w:szCs w:val="22"/>
          <w:lang w:eastAsia="en-US"/>
        </w:rPr>
        <w:t xml:space="preserve"> were calculated on the basis of the annual primary energy savings, valued at a constant price of €120/MWh. An average price of €120/MWh, constant in real terms during the analysis, was used to assess the economic benefits. The value corresponds to the average reference level used in the economic analyses of the European Investment Bank (EIB) and in the JASPERS studies for energy efficiency projects, reflecting the full cost of energy (gas + electricity), without the temporary effect of capping schemes or subsidies applicable to residential consumers. This approach ensures the comparability of the results with other similar analyses at European level and a conservative estimation of the benefits, avoiding underestimating the value of energy savings in the context of the possible long-term increase in energy prices.</w:t>
      </w:r>
    </w:p>
    <w:p w14:paraId="535B71A1" w14:textId="368180D6" w:rsidR="001D4CB6" w:rsidRPr="002C45E4" w:rsidRDefault="001D4CB6" w:rsidP="00CB7251">
      <w:pPr>
        <w:numPr>
          <w:ilvl w:val="0"/>
          <w:numId w:val="54"/>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benefits of reducing CO₂ emissions</w:t>
      </w:r>
      <w:r w:rsidRPr="002C45E4">
        <w:rPr>
          <w:rFonts w:ascii="Arial" w:eastAsia="Times New Roman" w:hAnsi="Arial" w:cs="Arial"/>
          <w:color w:val="auto"/>
          <w:sz w:val="22"/>
          <w:szCs w:val="22"/>
          <w:lang w:eastAsia="en-US"/>
        </w:rPr>
        <w:t xml:space="preserve"> are assessed by applying the </w:t>
      </w:r>
      <w:r w:rsidRPr="002C45E4">
        <w:rPr>
          <w:rFonts w:ascii="Arial" w:eastAsia="Times New Roman" w:hAnsi="Arial" w:cs="Arial"/>
          <w:b/>
          <w:bCs/>
          <w:color w:val="auto"/>
          <w:sz w:val="22"/>
          <w:szCs w:val="22"/>
          <w:lang w:eastAsia="en-US"/>
        </w:rPr>
        <w:t>European Investment Bank's (EIB)</w:t>
      </w:r>
      <w:r w:rsidRPr="002C45E4">
        <w:rPr>
          <w:rFonts w:ascii="Arial" w:eastAsia="Times New Roman" w:hAnsi="Arial" w:cs="Arial"/>
          <w:color w:val="auto"/>
          <w:sz w:val="22"/>
          <w:szCs w:val="22"/>
          <w:lang w:eastAsia="en-US"/>
        </w:rPr>
        <w:t xml:space="preserve"> recommended </w:t>
      </w:r>
      <w:r w:rsidR="00706492" w:rsidRPr="002C45E4">
        <w:rPr>
          <w:rFonts w:ascii="Arial" w:eastAsia="Times New Roman" w:hAnsi="Arial" w:cs="Arial"/>
          <w:color w:val="auto"/>
          <w:sz w:val="22"/>
          <w:szCs w:val="22"/>
          <w:lang w:eastAsia="en-US"/>
        </w:rPr>
        <w:t>benchmarks for</w:t>
      </w:r>
      <w:r w:rsidRPr="002C45E4">
        <w:rPr>
          <w:rFonts w:ascii="Arial" w:eastAsia="Times New Roman" w:hAnsi="Arial" w:cs="Arial"/>
          <w:color w:val="auto"/>
          <w:sz w:val="22"/>
          <w:szCs w:val="22"/>
          <w:lang w:eastAsia="en-US"/>
        </w:rPr>
        <w:t xml:space="preserve"> the social cost of carbon (€165/t in 2025, progressively increasing to €800/t in 2050, thereafter kept constant).</w:t>
      </w:r>
    </w:p>
    <w:p w14:paraId="76231590" w14:textId="39679C81" w:rsidR="001D4CB6" w:rsidRPr="002C45E4" w:rsidRDefault="001D4CB6" w:rsidP="00CB7251">
      <w:pPr>
        <w:numPr>
          <w:ilvl w:val="0"/>
          <w:numId w:val="54"/>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indirect social benefits</w:t>
      </w:r>
      <w:r w:rsidRPr="002C45E4">
        <w:rPr>
          <w:rFonts w:ascii="Arial" w:eastAsia="Times New Roman" w:hAnsi="Arial" w:cs="Arial"/>
          <w:color w:val="auto"/>
          <w:sz w:val="22"/>
          <w:szCs w:val="22"/>
          <w:lang w:eastAsia="en-US"/>
        </w:rPr>
        <w:t xml:space="preserve"> (thermal comfort, working conditions, health, educational environment, etc.) were estimated by applying a </w:t>
      </w:r>
      <w:r w:rsidRPr="002C45E4">
        <w:rPr>
          <w:rFonts w:ascii="Arial" w:eastAsia="Times New Roman" w:hAnsi="Arial" w:cs="Arial"/>
          <w:b/>
          <w:bCs/>
          <w:color w:val="auto"/>
          <w:sz w:val="22"/>
          <w:szCs w:val="22"/>
          <w:lang w:eastAsia="en-US"/>
        </w:rPr>
        <w:t>conservative multiplier coefficient of 1.0×</w:t>
      </w:r>
      <w:r w:rsidRPr="002C45E4">
        <w:rPr>
          <w:rFonts w:ascii="Arial" w:eastAsia="Times New Roman" w:hAnsi="Arial" w:cs="Arial"/>
          <w:color w:val="auto"/>
          <w:sz w:val="22"/>
          <w:szCs w:val="22"/>
          <w:lang w:eastAsia="en-US"/>
        </w:rPr>
        <w:t xml:space="preserve"> to the value of the energy savings. This approach is aligned with the simplified practices recommended by JASPERS and the EC methodology for cost-benefit analysis (2014</w:t>
      </w:r>
      <w:r w:rsidR="00706492" w:rsidRPr="002C45E4">
        <w:rPr>
          <w:rFonts w:ascii="Arial" w:eastAsia="Times New Roman" w:hAnsi="Arial" w:cs="Arial"/>
          <w:color w:val="auto"/>
          <w:sz w:val="22"/>
          <w:szCs w:val="22"/>
          <w:lang w:eastAsia="en-US"/>
        </w:rPr>
        <w:t>) and</w:t>
      </w:r>
      <w:r w:rsidRPr="002C45E4">
        <w:rPr>
          <w:rFonts w:ascii="Arial" w:eastAsia="Times New Roman" w:hAnsi="Arial" w:cs="Arial"/>
          <w:color w:val="auto"/>
          <w:sz w:val="22"/>
          <w:szCs w:val="22"/>
          <w:lang w:eastAsia="en-US"/>
        </w:rPr>
        <w:t xml:space="preserve"> is frequently used in similar projects when specific data for moneti</w:t>
      </w:r>
      <w:r w:rsidR="004A3DC3">
        <w:rPr>
          <w:rFonts w:ascii="Arial" w:eastAsia="Times New Roman" w:hAnsi="Arial" w:cs="Arial"/>
          <w:color w:val="auto"/>
          <w:sz w:val="22"/>
          <w:szCs w:val="22"/>
          <w:lang w:eastAsia="en-US"/>
        </w:rPr>
        <w:t>z</w:t>
      </w:r>
      <w:r w:rsidRPr="002C45E4">
        <w:rPr>
          <w:rFonts w:ascii="Arial" w:eastAsia="Times New Roman" w:hAnsi="Arial" w:cs="Arial"/>
          <w:color w:val="auto"/>
          <w:sz w:val="22"/>
          <w:szCs w:val="22"/>
          <w:lang w:eastAsia="en-US"/>
        </w:rPr>
        <w:t>ation of social effects are lacking.</w:t>
      </w:r>
    </w:p>
    <w:p w14:paraId="3AFF1A9E" w14:textId="68863966" w:rsidR="001D4CB6" w:rsidRPr="002C45E4" w:rsidRDefault="001D4CB6" w:rsidP="00CB7251">
      <w:pPr>
        <w:numPr>
          <w:ilvl w:val="0"/>
          <w:numId w:val="54"/>
        </w:numPr>
        <w:spacing w:before="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discount rate of 3%</w:t>
      </w:r>
      <w:r w:rsidRPr="002C45E4">
        <w:rPr>
          <w:rFonts w:ascii="Arial" w:eastAsia="Times New Roman" w:hAnsi="Arial" w:cs="Arial"/>
          <w:color w:val="auto"/>
          <w:sz w:val="22"/>
          <w:szCs w:val="22"/>
          <w:lang w:eastAsia="en-US"/>
        </w:rPr>
        <w:t xml:space="preserve"> reflects the social benchmark used to assess public investment in the European Union. The 3% discount rate is in line with the recommendations of the European Commission (Guidance for the Cost-Benefit Analysis of Investment Projects, 2014) and the European Investment Bank (EIB, 2023</w:t>
      </w:r>
      <w:r w:rsidR="00706492" w:rsidRPr="002C45E4">
        <w:rPr>
          <w:rFonts w:ascii="Arial" w:eastAsia="Times New Roman" w:hAnsi="Arial" w:cs="Arial"/>
          <w:color w:val="auto"/>
          <w:sz w:val="22"/>
          <w:szCs w:val="22"/>
          <w:lang w:eastAsia="en-US"/>
        </w:rPr>
        <w:t>) and</w:t>
      </w:r>
      <w:r w:rsidRPr="002C45E4">
        <w:rPr>
          <w:rFonts w:ascii="Arial" w:eastAsia="Times New Roman" w:hAnsi="Arial" w:cs="Arial"/>
          <w:color w:val="auto"/>
          <w:sz w:val="22"/>
          <w:szCs w:val="22"/>
          <w:lang w:eastAsia="en-US"/>
        </w:rPr>
        <w:t xml:space="preserve"> is used as standard for the </w:t>
      </w:r>
      <w:r w:rsidR="0036434A" w:rsidRPr="002C45E4">
        <w:rPr>
          <w:rFonts w:ascii="Arial" w:eastAsia="Times New Roman" w:hAnsi="Arial" w:cs="Arial"/>
          <w:color w:val="auto"/>
          <w:sz w:val="22"/>
          <w:szCs w:val="22"/>
          <w:lang w:eastAsia="en-US"/>
        </w:rPr>
        <w:t>evaluation</w:t>
      </w:r>
      <w:r w:rsidRPr="002C45E4">
        <w:rPr>
          <w:rFonts w:ascii="Arial" w:eastAsia="Times New Roman" w:hAnsi="Arial" w:cs="Arial"/>
          <w:color w:val="auto"/>
          <w:sz w:val="22"/>
          <w:szCs w:val="22"/>
          <w:lang w:eastAsia="en-US"/>
        </w:rPr>
        <w:t xml:space="preserve"> of public investments in the Member States of the European Union. This rate reflects the value of time and the social preference for current consumption, representing the reference level used in economic analyses for projects with non-reimbursable financing.</w:t>
      </w:r>
    </w:p>
    <w:p w14:paraId="67ACE90D" w14:textId="77777777" w:rsidR="001D4CB6" w:rsidRPr="002C45E4" w:rsidRDefault="001D4CB6" w:rsidP="00CB7251">
      <w:pPr>
        <w:numPr>
          <w:ilvl w:val="0"/>
          <w:numId w:val="54"/>
        </w:numPr>
        <w:spacing w:before="0" w:line="264" w:lineRule="auto"/>
        <w:ind w:left="714" w:hanging="357"/>
        <w:rPr>
          <w:rFonts w:ascii="Arial" w:eastAsia="Times New Roman" w:hAnsi="Arial" w:cs="Arial"/>
          <w:color w:val="000000"/>
          <w:sz w:val="22"/>
          <w:szCs w:val="22"/>
          <w:lang w:eastAsia="en-US"/>
        </w:rPr>
      </w:pPr>
      <w:r w:rsidRPr="002C45E4">
        <w:rPr>
          <w:rFonts w:ascii="Arial" w:eastAsia="Times New Roman" w:hAnsi="Arial" w:cs="Arial"/>
          <w:b/>
          <w:bCs/>
          <w:color w:val="000000"/>
          <w:sz w:val="22"/>
          <w:szCs w:val="22"/>
        </w:rPr>
        <w:t>The 30-year analysis period</w:t>
      </w:r>
      <w:r w:rsidRPr="002C45E4">
        <w:rPr>
          <w:rFonts w:ascii="Arial" w:eastAsia="Times New Roman" w:hAnsi="Arial" w:cs="Arial"/>
          <w:color w:val="000000"/>
          <w:sz w:val="22"/>
          <w:szCs w:val="22"/>
        </w:rPr>
        <w:t xml:space="preserve"> corresponds to the economic lifetime of investments in the energy renovation of buildings.</w:t>
      </w:r>
    </w:p>
    <w:p w14:paraId="2F8E9702" w14:textId="77777777" w:rsidR="00944BFF" w:rsidRPr="002C45E4" w:rsidRDefault="00944BFF" w:rsidP="00944BFF">
      <w:pPr>
        <w:spacing w:before="0" w:line="264" w:lineRule="auto"/>
        <w:rPr>
          <w:rFonts w:ascii="Arial" w:eastAsia="Times New Roman" w:hAnsi="Arial" w:cs="Arial"/>
          <w:color w:val="000000"/>
          <w:sz w:val="22"/>
          <w:szCs w:val="22"/>
          <w:lang w:eastAsia="en-US"/>
        </w:rPr>
      </w:pPr>
    </w:p>
    <w:p w14:paraId="6F7586C4" w14:textId="77777777" w:rsidR="001D4CB6" w:rsidRPr="002C45E4" w:rsidRDefault="001D4CB6" w:rsidP="00AB2DE4">
      <w:pPr>
        <w:spacing w:before="240"/>
        <w:rPr>
          <w:b/>
          <w:bCs/>
          <w:sz w:val="22"/>
          <w:szCs w:val="28"/>
          <w:lang w:eastAsia="en-US"/>
        </w:rPr>
      </w:pPr>
      <w:r w:rsidRPr="002C45E4">
        <w:rPr>
          <w:b/>
          <w:bCs/>
          <w:sz w:val="22"/>
          <w:szCs w:val="28"/>
          <w:lang w:eastAsia="en-US"/>
        </w:rPr>
        <w:t>4. Results of the cost-benefit analysis</w:t>
      </w:r>
    </w:p>
    <w:p w14:paraId="0ABFEE64" w14:textId="77777777" w:rsidR="001D4CB6" w:rsidRPr="002C45E4" w:rsidRDefault="001D4CB6" w:rsidP="00944BFF">
      <w:pPr>
        <w:rPr>
          <w:b/>
          <w:bCs/>
          <w:sz w:val="22"/>
          <w:szCs w:val="28"/>
          <w:lang w:eastAsia="en-US"/>
        </w:rPr>
      </w:pPr>
      <w:r w:rsidRPr="002C45E4">
        <w:rPr>
          <w:b/>
          <w:bCs/>
          <w:sz w:val="22"/>
          <w:szCs w:val="28"/>
          <w:lang w:eastAsia="en-US"/>
        </w:rPr>
        <w:t>4.1. Financial analysis</w:t>
      </w:r>
    </w:p>
    <w:tbl>
      <w:tblPr>
        <w:tblStyle w:val="PlainTable23"/>
        <w:tblW w:w="0" w:type="auto"/>
        <w:tblLook w:val="04A0" w:firstRow="1" w:lastRow="0" w:firstColumn="1" w:lastColumn="0" w:noHBand="0" w:noVBand="1"/>
      </w:tblPr>
      <w:tblGrid>
        <w:gridCol w:w="4323"/>
        <w:gridCol w:w="1666"/>
      </w:tblGrid>
      <w:tr w:rsidR="001D4CB6" w:rsidRPr="002C45E4" w14:paraId="1BFB7495"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E7E6E6"/>
            <w:hideMark/>
          </w:tcPr>
          <w:p w14:paraId="00291613"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lastRenderedPageBreak/>
              <w:t>Indicator</w:t>
            </w:r>
          </w:p>
        </w:tc>
        <w:tc>
          <w:tcPr>
            <w:tcW w:w="0" w:type="auto"/>
            <w:shd w:val="clear" w:color="auto" w:fill="E7E6E6"/>
            <w:hideMark/>
          </w:tcPr>
          <w:p w14:paraId="43407CAB" w14:textId="77777777" w:rsidR="001D4CB6" w:rsidRPr="002C45E4" w:rsidRDefault="001D4CB6" w:rsidP="001D4CB6">
            <w:pPr>
              <w:spacing w:before="0" w:after="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Value</w:t>
            </w:r>
          </w:p>
        </w:tc>
      </w:tr>
      <w:tr w:rsidR="001D4CB6" w:rsidRPr="002C45E4" w14:paraId="0C27C560" w14:textId="77777777" w:rsidTr="00632BE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8B42C6E"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Net present value (NPV_fin, 3%)</w:t>
            </w:r>
          </w:p>
        </w:tc>
        <w:tc>
          <w:tcPr>
            <w:tcW w:w="0" w:type="auto"/>
            <w:hideMark/>
          </w:tcPr>
          <w:p w14:paraId="5319498F" w14:textId="77777777" w:rsidR="001D4CB6" w:rsidRPr="002C45E4" w:rsidRDefault="001D4CB6" w:rsidP="001D4CB6">
            <w:pPr>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b/>
                <w:bCs/>
                <w:color w:val="000000"/>
                <w:sz w:val="22"/>
                <w:szCs w:val="22"/>
              </w:rPr>
              <w:t>+€1.72 million</w:t>
            </w:r>
          </w:p>
        </w:tc>
      </w:tr>
      <w:tr w:rsidR="001D4CB6" w:rsidRPr="002C45E4" w14:paraId="26ED07A0"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CCB9FDB"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Internal Financial Rate of Return (FIRR)</w:t>
            </w:r>
          </w:p>
        </w:tc>
        <w:tc>
          <w:tcPr>
            <w:tcW w:w="0" w:type="auto"/>
            <w:hideMark/>
          </w:tcPr>
          <w:p w14:paraId="5AC0864C" w14:textId="77777777" w:rsidR="001D4CB6" w:rsidRPr="002C45E4" w:rsidRDefault="001D4CB6" w:rsidP="001D4CB6">
            <w:pPr>
              <w:spacing w:before="0" w:after="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b/>
                <w:bCs/>
                <w:color w:val="000000"/>
                <w:sz w:val="22"/>
                <w:szCs w:val="22"/>
              </w:rPr>
              <w:t>≈ 8.9%</w:t>
            </w:r>
          </w:p>
        </w:tc>
      </w:tr>
    </w:tbl>
    <w:p w14:paraId="6E4A3BD2" w14:textId="77777777" w:rsidR="001D4CB6" w:rsidRPr="002C45E4" w:rsidRDefault="001D4CB6" w:rsidP="001D4CB6">
      <w:pPr>
        <w:spacing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financial analysis indicates that the project is </w:t>
      </w:r>
      <w:r w:rsidRPr="002C45E4">
        <w:rPr>
          <w:rFonts w:ascii="Arial" w:eastAsia="Times New Roman" w:hAnsi="Arial" w:cs="Arial"/>
          <w:b/>
          <w:bCs/>
          <w:color w:val="auto"/>
          <w:sz w:val="22"/>
          <w:szCs w:val="22"/>
          <w:lang w:eastAsia="en-US"/>
        </w:rPr>
        <w:t>viable from the perspective of energy savings</w:t>
      </w:r>
      <w:r w:rsidRPr="002C45E4">
        <w:rPr>
          <w:rFonts w:ascii="Arial" w:eastAsia="Times New Roman" w:hAnsi="Arial" w:cs="Arial"/>
          <w:color w:val="auto"/>
          <w:sz w:val="22"/>
          <w:szCs w:val="22"/>
          <w:lang w:eastAsia="en-US"/>
        </w:rPr>
        <w:t xml:space="preserve">, with </w:t>
      </w:r>
      <w:r w:rsidRPr="002C45E4">
        <w:rPr>
          <w:rFonts w:ascii="Arial" w:eastAsia="Times New Roman" w:hAnsi="Arial" w:cs="Arial"/>
          <w:b/>
          <w:bCs/>
          <w:color w:val="auto"/>
          <w:sz w:val="22"/>
          <w:szCs w:val="22"/>
          <w:lang w:eastAsia="en-US"/>
        </w:rPr>
        <w:t>NPV_fin (3%) ≈ +1.72 mln. EUR</w:t>
      </w:r>
      <w:r w:rsidRPr="002C45E4">
        <w:rPr>
          <w:rFonts w:ascii="Arial" w:eastAsia="Times New Roman" w:hAnsi="Arial" w:cs="Arial"/>
          <w:color w:val="auto"/>
          <w:sz w:val="22"/>
          <w:szCs w:val="22"/>
          <w:lang w:eastAsia="en-US"/>
        </w:rPr>
        <w:t xml:space="preserve"> and </w:t>
      </w:r>
      <w:r w:rsidRPr="002C45E4">
        <w:rPr>
          <w:rFonts w:ascii="Arial" w:eastAsia="Times New Roman" w:hAnsi="Arial" w:cs="Arial"/>
          <w:b/>
          <w:bCs/>
          <w:color w:val="auto"/>
          <w:sz w:val="22"/>
          <w:szCs w:val="22"/>
          <w:lang w:eastAsia="en-US"/>
        </w:rPr>
        <w:t>FIRR ≈ 8.9%.</w:t>
      </w:r>
    </w:p>
    <w:p w14:paraId="30E5D80F" w14:textId="77777777" w:rsidR="001D4CB6" w:rsidRPr="002C45E4" w:rsidRDefault="001D4CB6" w:rsidP="001D4CB6">
      <w:pPr>
        <w:spacing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Annual savings of approximately 2,412 MWh (equivalent to ~289,000 EUR/year) allow the investment to be recouped over the life of the project, making it </w:t>
      </w:r>
      <w:r w:rsidRPr="002C45E4">
        <w:rPr>
          <w:rFonts w:ascii="Arial" w:eastAsia="Times New Roman" w:hAnsi="Arial" w:cs="Arial"/>
          <w:b/>
          <w:bCs/>
          <w:color w:val="auto"/>
          <w:sz w:val="22"/>
          <w:szCs w:val="22"/>
          <w:lang w:eastAsia="en-US"/>
        </w:rPr>
        <w:t>financially sustainable</w:t>
      </w:r>
      <w:r w:rsidRPr="002C45E4">
        <w:rPr>
          <w:rFonts w:ascii="Arial" w:eastAsia="Times New Roman" w:hAnsi="Arial" w:cs="Arial"/>
          <w:color w:val="auto"/>
          <w:sz w:val="22"/>
          <w:szCs w:val="22"/>
          <w:lang w:eastAsia="en-US"/>
        </w:rPr>
        <w:t>.</w:t>
      </w:r>
    </w:p>
    <w:p w14:paraId="669AFF32" w14:textId="77777777" w:rsidR="001D4CB6" w:rsidRPr="002C45E4" w:rsidRDefault="001D4CB6" w:rsidP="00944BFF">
      <w:pPr>
        <w:rPr>
          <w:b/>
          <w:bCs/>
          <w:sz w:val="22"/>
          <w:szCs w:val="28"/>
          <w:lang w:eastAsia="en-US"/>
        </w:rPr>
      </w:pPr>
      <w:r w:rsidRPr="002C45E4">
        <w:rPr>
          <w:b/>
          <w:bCs/>
          <w:sz w:val="22"/>
          <w:szCs w:val="28"/>
          <w:lang w:eastAsia="en-US"/>
        </w:rPr>
        <w:t>4.2. Economic analysis</w:t>
      </w:r>
    </w:p>
    <w:p w14:paraId="633D112E"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Economic analysis includes, in addition to financial savings, positive social and environmental effects.</w:t>
      </w:r>
    </w:p>
    <w:tbl>
      <w:tblPr>
        <w:tblStyle w:val="PlainTable23"/>
        <w:tblW w:w="0" w:type="auto"/>
        <w:tblLook w:val="04A0" w:firstRow="1" w:lastRow="0" w:firstColumn="1" w:lastColumn="0" w:noHBand="0" w:noVBand="1"/>
      </w:tblPr>
      <w:tblGrid>
        <w:gridCol w:w="5501"/>
        <w:gridCol w:w="2906"/>
      </w:tblGrid>
      <w:tr w:rsidR="001D4CB6" w:rsidRPr="002C45E4" w14:paraId="2886A6A4"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E7E6E6"/>
            <w:hideMark/>
          </w:tcPr>
          <w:p w14:paraId="38C900C1"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Component</w:t>
            </w:r>
          </w:p>
        </w:tc>
        <w:tc>
          <w:tcPr>
            <w:tcW w:w="0" w:type="auto"/>
            <w:shd w:val="clear" w:color="auto" w:fill="E7E6E6"/>
            <w:hideMark/>
          </w:tcPr>
          <w:p w14:paraId="122ECD4C" w14:textId="77777777" w:rsidR="001D4CB6" w:rsidRPr="002C45E4" w:rsidRDefault="001D4CB6" w:rsidP="001D4CB6">
            <w:pPr>
              <w:spacing w:before="0" w:after="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color w:val="000000"/>
                <w:sz w:val="22"/>
                <w:szCs w:val="22"/>
              </w:rPr>
              <w:t>Updated value (mln. EUR)</w:t>
            </w:r>
          </w:p>
        </w:tc>
      </w:tr>
      <w:tr w:rsidR="001D4CB6" w:rsidRPr="002C45E4" w14:paraId="6C3B890F" w14:textId="77777777" w:rsidTr="00632BE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0B3A6BC"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Energy savings</w:t>
            </w:r>
          </w:p>
        </w:tc>
        <w:tc>
          <w:tcPr>
            <w:tcW w:w="0" w:type="auto"/>
            <w:hideMark/>
          </w:tcPr>
          <w:p w14:paraId="17106D3D" w14:textId="77777777" w:rsidR="001D4CB6" w:rsidRPr="002C45E4" w:rsidRDefault="001D4CB6" w:rsidP="001D4CB6">
            <w:pPr>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b/>
                <w:bCs/>
                <w:color w:val="000000"/>
                <w:sz w:val="22"/>
                <w:szCs w:val="22"/>
              </w:rPr>
              <w:t>5,67</w:t>
            </w:r>
          </w:p>
        </w:tc>
      </w:tr>
      <w:tr w:rsidR="001D4CB6" w:rsidRPr="002C45E4" w14:paraId="10DCE8E4"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30604BA"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Indirect social benefits (1.0×)</w:t>
            </w:r>
          </w:p>
        </w:tc>
        <w:tc>
          <w:tcPr>
            <w:tcW w:w="0" w:type="auto"/>
            <w:hideMark/>
          </w:tcPr>
          <w:p w14:paraId="58F02C36" w14:textId="77777777" w:rsidR="001D4CB6" w:rsidRPr="002C45E4" w:rsidRDefault="001D4CB6" w:rsidP="001D4CB6">
            <w:pPr>
              <w:spacing w:before="0" w:after="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b/>
                <w:bCs/>
                <w:color w:val="000000"/>
                <w:sz w:val="22"/>
                <w:szCs w:val="22"/>
              </w:rPr>
              <w:t>5,67</w:t>
            </w:r>
          </w:p>
        </w:tc>
      </w:tr>
      <w:tr w:rsidR="001D4CB6" w:rsidRPr="002C45E4" w14:paraId="2E412A85" w14:textId="77777777" w:rsidTr="00632BE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5DF1B12"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 xml:space="preserve">Reduction of CO₂ emissions (EIB cost of </w:t>
            </w:r>
            <w:proofErr w:type="gramStart"/>
            <w:r w:rsidRPr="002C45E4">
              <w:rPr>
                <w:rFonts w:ascii="Arial" w:eastAsia="Times New Roman" w:hAnsi="Arial" w:cs="Arial"/>
                <w:color w:val="000000"/>
                <w:sz w:val="22"/>
                <w:szCs w:val="22"/>
              </w:rPr>
              <w:t>carbon)*</w:t>
            </w:r>
            <w:proofErr w:type="gramEnd"/>
            <w:r w:rsidRPr="002C45E4">
              <w:rPr>
                <w:rFonts w:ascii="Arial" w:eastAsia="Times New Roman" w:hAnsi="Arial" w:cs="Arial"/>
                <w:color w:val="000000"/>
                <w:sz w:val="22"/>
                <w:szCs w:val="22"/>
              </w:rPr>
              <w:t>*</w:t>
            </w:r>
          </w:p>
        </w:tc>
        <w:tc>
          <w:tcPr>
            <w:tcW w:w="0" w:type="auto"/>
            <w:hideMark/>
          </w:tcPr>
          <w:p w14:paraId="5B1E2368" w14:textId="77777777" w:rsidR="001D4CB6" w:rsidRPr="002C45E4" w:rsidRDefault="001D4CB6" w:rsidP="001D4CB6">
            <w:pPr>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b/>
                <w:bCs/>
                <w:color w:val="000000"/>
                <w:sz w:val="22"/>
                <w:szCs w:val="22"/>
              </w:rPr>
              <w:t>4,63</w:t>
            </w:r>
          </w:p>
        </w:tc>
      </w:tr>
      <w:tr w:rsidR="001D4CB6" w:rsidRPr="002C45E4" w14:paraId="182C7F41"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508ECB6"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Investment costs</w:t>
            </w:r>
          </w:p>
        </w:tc>
        <w:tc>
          <w:tcPr>
            <w:tcW w:w="0" w:type="auto"/>
            <w:hideMark/>
          </w:tcPr>
          <w:p w14:paraId="126DC508" w14:textId="77777777" w:rsidR="001D4CB6" w:rsidRPr="002C45E4" w:rsidRDefault="001D4CB6" w:rsidP="001D4CB6">
            <w:pPr>
              <w:spacing w:before="0" w:after="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b/>
                <w:bCs/>
                <w:color w:val="000000"/>
                <w:sz w:val="22"/>
                <w:szCs w:val="22"/>
              </w:rPr>
              <w:t>−3.95</w:t>
            </w:r>
          </w:p>
        </w:tc>
      </w:tr>
      <w:tr w:rsidR="001D4CB6" w:rsidRPr="002C45E4" w14:paraId="646305F4" w14:textId="77777777" w:rsidTr="00632BE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E1A8EB1"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Economic Net Present Value (NPV_econ)</w:t>
            </w:r>
          </w:p>
        </w:tc>
        <w:tc>
          <w:tcPr>
            <w:tcW w:w="0" w:type="auto"/>
            <w:hideMark/>
          </w:tcPr>
          <w:p w14:paraId="5BE11156" w14:textId="77777777" w:rsidR="001D4CB6" w:rsidRPr="002C45E4" w:rsidRDefault="001D4CB6" w:rsidP="001D4CB6">
            <w:pPr>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b/>
                <w:bCs/>
                <w:color w:val="000000"/>
                <w:sz w:val="22"/>
                <w:szCs w:val="22"/>
              </w:rPr>
              <w:t>+12.02 thousand. EUR</w:t>
            </w:r>
          </w:p>
        </w:tc>
      </w:tr>
      <w:tr w:rsidR="001D4CB6" w:rsidRPr="002C45E4" w14:paraId="492FC170"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5E84931" w14:textId="77777777" w:rsidR="001D4CB6" w:rsidRPr="002C45E4" w:rsidRDefault="001D4CB6" w:rsidP="001D4CB6">
            <w:pPr>
              <w:spacing w:before="0" w:after="0"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Internal Economic Rate of Return (EIRR)</w:t>
            </w:r>
          </w:p>
        </w:tc>
        <w:tc>
          <w:tcPr>
            <w:tcW w:w="0" w:type="auto"/>
            <w:hideMark/>
          </w:tcPr>
          <w:p w14:paraId="7B4CB7AF" w14:textId="77777777" w:rsidR="001D4CB6" w:rsidRPr="002C45E4" w:rsidRDefault="001D4CB6" w:rsidP="001D4CB6">
            <w:pPr>
              <w:spacing w:before="0" w:after="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C45E4">
              <w:rPr>
                <w:rFonts w:ascii="Arial" w:eastAsia="Times New Roman" w:hAnsi="Arial" w:cs="Arial"/>
                <w:b/>
                <w:bCs/>
                <w:color w:val="000000"/>
                <w:sz w:val="22"/>
                <w:szCs w:val="22"/>
              </w:rPr>
              <w:t>≈ 10.4%</w:t>
            </w:r>
          </w:p>
        </w:tc>
      </w:tr>
    </w:tbl>
    <w:p w14:paraId="481CD21C"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According to the JASPERS interpretation grid:</w:t>
      </w:r>
    </w:p>
    <w:p w14:paraId="14B54FA5" w14:textId="77777777" w:rsidR="001D4CB6" w:rsidRPr="002C45E4"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ERR &lt; 3,5% – slab</w:t>
      </w:r>
    </w:p>
    <w:p w14:paraId="0ABD2DC2" w14:textId="77777777" w:rsidR="001D4CB6" w:rsidRPr="002C45E4"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3.5–5% – acceptable</w:t>
      </w:r>
    </w:p>
    <w:p w14:paraId="16912387" w14:textId="77777777" w:rsidR="001D4CB6" w:rsidRPr="002C45E4"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5–7% – good</w:t>
      </w:r>
    </w:p>
    <w:p w14:paraId="590CA06C" w14:textId="2566216F" w:rsidR="001D4CB6" w:rsidRPr="002C45E4"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7–10% – Very good</w:t>
      </w:r>
    </w:p>
    <w:p w14:paraId="547339C8" w14:textId="77777777" w:rsidR="001D4CB6" w:rsidRPr="002C45E4" w:rsidRDefault="001D4CB6" w:rsidP="00CB7251">
      <w:pPr>
        <w:numPr>
          <w:ilvl w:val="0"/>
          <w:numId w:val="52"/>
        </w:numPr>
        <w:spacing w:before="100" w:beforeAutospacing="1" w:after="100" w:afterAutospacing="1" w:line="264" w:lineRule="auto"/>
        <w:rPr>
          <w:rFonts w:ascii="Arial" w:eastAsia="Times New Roman" w:hAnsi="Arial" w:cs="Arial"/>
          <w:b/>
          <w:bCs/>
          <w:color w:val="auto"/>
          <w:sz w:val="22"/>
          <w:szCs w:val="22"/>
          <w:lang w:eastAsia="en-US"/>
        </w:rPr>
      </w:pPr>
      <w:r w:rsidRPr="002C45E4">
        <w:rPr>
          <w:rFonts w:ascii="Arial" w:eastAsia="Times New Roman" w:hAnsi="Arial" w:cs="Arial"/>
          <w:b/>
          <w:bCs/>
          <w:color w:val="auto"/>
          <w:sz w:val="22"/>
          <w:szCs w:val="22"/>
          <w:lang w:eastAsia="en-US"/>
        </w:rPr>
        <w:t>&gt;10% – excellent</w:t>
      </w:r>
    </w:p>
    <w:p w14:paraId="637C92BC" w14:textId="6BFE5A42"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analyzed project falls into the </w:t>
      </w:r>
      <w:r w:rsidRPr="002C45E4">
        <w:rPr>
          <w:rFonts w:ascii="Arial" w:eastAsia="Times New Roman" w:hAnsi="Arial" w:cs="Arial"/>
          <w:b/>
          <w:bCs/>
          <w:color w:val="auto"/>
          <w:sz w:val="22"/>
          <w:szCs w:val="22"/>
          <w:lang w:eastAsia="en-US"/>
        </w:rPr>
        <w:t>"Excellent"</w:t>
      </w:r>
      <w:r w:rsidRPr="002C45E4">
        <w:rPr>
          <w:rFonts w:ascii="Arial" w:eastAsia="Times New Roman" w:hAnsi="Arial" w:cs="Arial"/>
          <w:color w:val="auto"/>
          <w:sz w:val="22"/>
          <w:szCs w:val="22"/>
          <w:lang w:eastAsia="en-US"/>
        </w:rPr>
        <w:t xml:space="preserve"> category, confirming </w:t>
      </w:r>
      <w:r w:rsidRPr="002C45E4">
        <w:rPr>
          <w:rFonts w:ascii="Arial" w:eastAsia="Times New Roman" w:hAnsi="Arial" w:cs="Arial"/>
          <w:b/>
          <w:bCs/>
          <w:color w:val="auto"/>
          <w:sz w:val="22"/>
          <w:szCs w:val="22"/>
          <w:lang w:eastAsia="en-US"/>
        </w:rPr>
        <w:t>the high economic viability</w:t>
      </w:r>
      <w:r w:rsidRPr="002C45E4">
        <w:rPr>
          <w:rFonts w:ascii="Arial" w:eastAsia="Times New Roman" w:hAnsi="Arial" w:cs="Arial"/>
          <w:color w:val="auto"/>
          <w:sz w:val="22"/>
          <w:szCs w:val="22"/>
          <w:lang w:eastAsia="en-US"/>
        </w:rPr>
        <w:t xml:space="preserve"> </w:t>
      </w:r>
      <w:r w:rsidR="00706492" w:rsidRPr="002C45E4">
        <w:rPr>
          <w:rFonts w:ascii="Arial" w:eastAsia="Times New Roman" w:hAnsi="Arial" w:cs="Arial"/>
          <w:color w:val="auto"/>
          <w:sz w:val="22"/>
          <w:szCs w:val="22"/>
          <w:lang w:eastAsia="en-US"/>
        </w:rPr>
        <w:t xml:space="preserve">and </w:t>
      </w:r>
      <w:r w:rsidR="00706492" w:rsidRPr="002C45E4">
        <w:rPr>
          <w:rFonts w:ascii="Arial" w:eastAsia="Times New Roman" w:hAnsi="Arial" w:cs="Arial"/>
          <w:b/>
          <w:bCs/>
          <w:color w:val="auto"/>
          <w:sz w:val="22"/>
          <w:szCs w:val="22"/>
          <w:lang w:eastAsia="en-US"/>
        </w:rPr>
        <w:t>social</w:t>
      </w:r>
      <w:r w:rsidRPr="002C45E4">
        <w:rPr>
          <w:rFonts w:ascii="Arial" w:eastAsia="Times New Roman" w:hAnsi="Arial" w:cs="Arial"/>
          <w:b/>
          <w:bCs/>
          <w:color w:val="auto"/>
          <w:sz w:val="22"/>
          <w:szCs w:val="22"/>
          <w:lang w:eastAsia="en-US"/>
        </w:rPr>
        <w:t xml:space="preserve"> and environmental added value</w:t>
      </w:r>
      <w:r w:rsidRPr="002C45E4">
        <w:rPr>
          <w:rFonts w:ascii="Arial" w:eastAsia="Times New Roman" w:hAnsi="Arial" w:cs="Arial"/>
          <w:color w:val="auto"/>
          <w:sz w:val="22"/>
          <w:szCs w:val="22"/>
          <w:lang w:eastAsia="en-US"/>
        </w:rPr>
        <w:t xml:space="preserve"> of </w:t>
      </w:r>
      <w:r w:rsidR="00706492" w:rsidRPr="002C45E4">
        <w:rPr>
          <w:rFonts w:ascii="Arial" w:eastAsia="Times New Roman" w:hAnsi="Arial" w:cs="Arial"/>
          <w:color w:val="auto"/>
          <w:sz w:val="22"/>
          <w:szCs w:val="22"/>
          <w:lang w:eastAsia="en-US"/>
        </w:rPr>
        <w:t>public</w:t>
      </w:r>
      <w:r w:rsidRPr="002C45E4">
        <w:rPr>
          <w:rFonts w:ascii="Arial" w:eastAsia="Times New Roman" w:hAnsi="Arial" w:cs="Arial"/>
          <w:color w:val="auto"/>
          <w:sz w:val="22"/>
          <w:szCs w:val="22"/>
          <w:lang w:eastAsia="en-US"/>
        </w:rPr>
        <w:t xml:space="preserve"> investment.</w:t>
      </w:r>
    </w:p>
    <w:p w14:paraId="12A6BE31" w14:textId="77777777" w:rsidR="001D4CB6" w:rsidRPr="002C45E4" w:rsidRDefault="001D4CB6" w:rsidP="00AB2DE4">
      <w:pPr>
        <w:spacing w:before="240"/>
        <w:rPr>
          <w:b/>
          <w:bCs/>
          <w:sz w:val="22"/>
          <w:szCs w:val="28"/>
          <w:lang w:eastAsia="en-US"/>
        </w:rPr>
      </w:pPr>
      <w:r w:rsidRPr="002C45E4">
        <w:rPr>
          <w:b/>
          <w:bCs/>
          <w:sz w:val="22"/>
          <w:szCs w:val="28"/>
          <w:lang w:eastAsia="en-US"/>
        </w:rPr>
        <w:t>5. Conclusions of the cost-benefit analysis</w:t>
      </w:r>
    </w:p>
    <w:p w14:paraId="21DB177F" w14:textId="77777777" w:rsidR="001D4CB6" w:rsidRPr="002C45E4" w:rsidRDefault="001D4CB6" w:rsidP="00CB7251">
      <w:pPr>
        <w:numPr>
          <w:ilvl w:val="0"/>
          <w:numId w:val="55"/>
        </w:numPr>
        <w:spacing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thermal rehabilitation project of the </w:t>
      </w:r>
      <w:r w:rsidRPr="002C45E4">
        <w:rPr>
          <w:rFonts w:ascii="Arial" w:eastAsia="Times New Roman" w:hAnsi="Arial" w:cs="Arial"/>
          <w:b/>
          <w:bCs/>
          <w:color w:val="auto"/>
          <w:sz w:val="22"/>
          <w:szCs w:val="22"/>
          <w:lang w:eastAsia="en-US"/>
        </w:rPr>
        <w:t>nine apartment blocks in Miercurea Ciuc</w:t>
      </w:r>
      <w:r w:rsidRPr="002C45E4">
        <w:rPr>
          <w:rFonts w:ascii="Arial" w:eastAsia="Times New Roman" w:hAnsi="Arial" w:cs="Arial"/>
          <w:color w:val="auto"/>
          <w:sz w:val="22"/>
          <w:szCs w:val="22"/>
          <w:lang w:eastAsia="en-US"/>
        </w:rPr>
        <w:t xml:space="preserve"> is </w:t>
      </w:r>
      <w:r w:rsidRPr="002C45E4">
        <w:rPr>
          <w:rFonts w:ascii="Arial" w:eastAsia="Times New Roman" w:hAnsi="Arial" w:cs="Arial"/>
          <w:b/>
          <w:bCs/>
          <w:color w:val="auto"/>
          <w:sz w:val="22"/>
          <w:szCs w:val="22"/>
          <w:lang w:eastAsia="en-US"/>
        </w:rPr>
        <w:t>both financially and economically viable</w:t>
      </w:r>
      <w:r w:rsidRPr="002C45E4">
        <w:rPr>
          <w:rFonts w:ascii="Arial" w:eastAsia="Times New Roman" w:hAnsi="Arial" w:cs="Arial"/>
          <w:color w:val="auto"/>
          <w:sz w:val="22"/>
          <w:szCs w:val="22"/>
          <w:lang w:eastAsia="en-US"/>
        </w:rPr>
        <w:t xml:space="preserve">, with an </w:t>
      </w:r>
      <w:r w:rsidRPr="002C45E4">
        <w:rPr>
          <w:rFonts w:ascii="Arial" w:eastAsia="Times New Roman" w:hAnsi="Arial" w:cs="Arial"/>
          <w:b/>
          <w:bCs/>
          <w:color w:val="auto"/>
          <w:sz w:val="22"/>
          <w:szCs w:val="22"/>
          <w:lang w:eastAsia="en-US"/>
        </w:rPr>
        <w:t>EIRR of 10.4%</w:t>
      </w:r>
      <w:r w:rsidRPr="002C45E4">
        <w:rPr>
          <w:rFonts w:ascii="Arial" w:eastAsia="Times New Roman" w:hAnsi="Arial" w:cs="Arial"/>
          <w:color w:val="auto"/>
          <w:sz w:val="22"/>
          <w:szCs w:val="22"/>
          <w:lang w:eastAsia="en-US"/>
        </w:rPr>
        <w:t xml:space="preserve"> and a </w:t>
      </w:r>
      <w:r w:rsidRPr="002C45E4">
        <w:rPr>
          <w:rFonts w:ascii="Arial" w:eastAsia="Times New Roman" w:hAnsi="Arial" w:cs="Arial"/>
          <w:b/>
          <w:bCs/>
          <w:color w:val="auto"/>
          <w:sz w:val="22"/>
          <w:szCs w:val="22"/>
          <w:lang w:eastAsia="en-US"/>
        </w:rPr>
        <w:t>positive economic net worth of +EUR 12.02 million</w:t>
      </w:r>
      <w:r w:rsidRPr="002C45E4">
        <w:rPr>
          <w:rFonts w:ascii="Arial" w:eastAsia="Times New Roman" w:hAnsi="Arial" w:cs="Arial"/>
          <w:color w:val="auto"/>
          <w:sz w:val="22"/>
          <w:szCs w:val="22"/>
          <w:lang w:eastAsia="en-US"/>
        </w:rPr>
        <w:t>.</w:t>
      </w:r>
    </w:p>
    <w:p w14:paraId="6D2137BA" w14:textId="77777777" w:rsidR="001D4CB6" w:rsidRPr="002C45E4" w:rsidRDefault="001D4CB6" w:rsidP="00CB7251">
      <w:pPr>
        <w:numPr>
          <w:ilvl w:val="0"/>
          <w:numId w:val="55"/>
        </w:numPr>
        <w:spacing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investment brings </w:t>
      </w:r>
      <w:r w:rsidRPr="002C45E4">
        <w:rPr>
          <w:rFonts w:ascii="Arial" w:eastAsia="Times New Roman" w:hAnsi="Arial" w:cs="Arial"/>
          <w:b/>
          <w:bCs/>
          <w:color w:val="auto"/>
          <w:sz w:val="22"/>
          <w:szCs w:val="22"/>
          <w:lang w:eastAsia="en-US"/>
        </w:rPr>
        <w:t>significant energy savings</w:t>
      </w:r>
      <w:r w:rsidRPr="002C45E4">
        <w:rPr>
          <w:rFonts w:ascii="Arial" w:eastAsia="Times New Roman" w:hAnsi="Arial" w:cs="Arial"/>
          <w:color w:val="auto"/>
          <w:sz w:val="22"/>
          <w:szCs w:val="22"/>
          <w:lang w:eastAsia="en-US"/>
        </w:rPr>
        <w:t xml:space="preserve">, a </w:t>
      </w:r>
      <w:r w:rsidRPr="002C45E4">
        <w:rPr>
          <w:rFonts w:ascii="Arial" w:eastAsia="Times New Roman" w:hAnsi="Arial" w:cs="Arial"/>
          <w:b/>
          <w:bCs/>
          <w:color w:val="auto"/>
          <w:sz w:val="22"/>
          <w:szCs w:val="22"/>
          <w:lang w:eastAsia="en-US"/>
        </w:rPr>
        <w:t>significant reduction in CO₂ emissions (≈ 507 t/year)</w:t>
      </w:r>
      <w:r w:rsidRPr="002C45E4">
        <w:rPr>
          <w:rFonts w:ascii="Arial" w:eastAsia="Times New Roman" w:hAnsi="Arial" w:cs="Arial"/>
          <w:color w:val="auto"/>
          <w:sz w:val="22"/>
          <w:szCs w:val="22"/>
          <w:lang w:eastAsia="en-US"/>
        </w:rPr>
        <w:t xml:space="preserve"> and </w:t>
      </w:r>
      <w:r w:rsidRPr="002C45E4">
        <w:rPr>
          <w:rFonts w:ascii="Arial" w:eastAsia="Times New Roman" w:hAnsi="Arial" w:cs="Arial"/>
          <w:b/>
          <w:bCs/>
          <w:color w:val="auto"/>
          <w:sz w:val="22"/>
          <w:szCs w:val="22"/>
          <w:lang w:eastAsia="en-US"/>
        </w:rPr>
        <w:t>considerable social benefits</w:t>
      </w:r>
      <w:r w:rsidRPr="002C45E4">
        <w:rPr>
          <w:rFonts w:ascii="Arial" w:eastAsia="Times New Roman" w:hAnsi="Arial" w:cs="Arial"/>
          <w:color w:val="auto"/>
          <w:sz w:val="22"/>
          <w:szCs w:val="22"/>
          <w:lang w:eastAsia="en-US"/>
        </w:rPr>
        <w:t xml:space="preserve"> for the inhabitants of the 380 apartments, by reducing maintenance costs and improving thermal comfort.</w:t>
      </w:r>
    </w:p>
    <w:p w14:paraId="2E63DD8C" w14:textId="77777777" w:rsidR="001D4CB6" w:rsidRPr="002C45E4" w:rsidRDefault="001D4CB6" w:rsidP="00CB7251">
      <w:pPr>
        <w:numPr>
          <w:ilvl w:val="0"/>
          <w:numId w:val="55"/>
        </w:numPr>
        <w:spacing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financial results (</w:t>
      </w:r>
      <w:r w:rsidRPr="002C45E4">
        <w:rPr>
          <w:rFonts w:ascii="Arial" w:eastAsia="Times New Roman" w:hAnsi="Arial" w:cs="Arial"/>
          <w:b/>
          <w:bCs/>
          <w:color w:val="auto"/>
          <w:sz w:val="22"/>
          <w:szCs w:val="22"/>
          <w:lang w:eastAsia="en-US"/>
        </w:rPr>
        <w:t>positive NPV_fin and FIRR ≈ 8.9%)</w:t>
      </w:r>
      <w:r w:rsidRPr="002C45E4">
        <w:rPr>
          <w:rFonts w:ascii="Arial" w:eastAsia="Times New Roman" w:hAnsi="Arial" w:cs="Arial"/>
          <w:color w:val="auto"/>
          <w:sz w:val="22"/>
          <w:szCs w:val="22"/>
          <w:lang w:eastAsia="en-US"/>
        </w:rPr>
        <w:t xml:space="preserve"> confirm </w:t>
      </w:r>
      <w:r w:rsidRPr="002C45E4">
        <w:rPr>
          <w:rFonts w:ascii="Arial" w:eastAsia="Times New Roman" w:hAnsi="Arial" w:cs="Arial"/>
          <w:b/>
          <w:bCs/>
          <w:color w:val="auto"/>
          <w:sz w:val="22"/>
          <w:szCs w:val="22"/>
          <w:lang w:eastAsia="en-US"/>
        </w:rPr>
        <w:t>the financial sustainability of the project</w:t>
      </w:r>
      <w:r w:rsidRPr="002C45E4">
        <w:rPr>
          <w:rFonts w:ascii="Arial" w:eastAsia="Times New Roman" w:hAnsi="Arial" w:cs="Arial"/>
          <w:color w:val="auto"/>
          <w:sz w:val="22"/>
          <w:szCs w:val="22"/>
          <w:lang w:eastAsia="en-US"/>
        </w:rPr>
        <w:t>, with the return on investment through energy savings over the lifetime.</w:t>
      </w:r>
    </w:p>
    <w:p w14:paraId="48370AD1" w14:textId="0D0DA662" w:rsidR="001D4CB6" w:rsidRPr="002C45E4" w:rsidRDefault="001D4CB6" w:rsidP="00CB7251">
      <w:pPr>
        <w:numPr>
          <w:ilvl w:val="0"/>
          <w:numId w:val="55"/>
        </w:numPr>
        <w:spacing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lastRenderedPageBreak/>
        <w:t xml:space="preserve">The economic analysis shows that the project offers </w:t>
      </w:r>
      <w:r w:rsidRPr="002C45E4">
        <w:rPr>
          <w:rFonts w:ascii="Arial" w:eastAsia="Times New Roman" w:hAnsi="Arial" w:cs="Arial"/>
          <w:b/>
          <w:bCs/>
          <w:color w:val="auto"/>
          <w:sz w:val="22"/>
          <w:szCs w:val="22"/>
          <w:lang w:eastAsia="en-US"/>
        </w:rPr>
        <w:t>value for money</w:t>
      </w:r>
      <w:r w:rsidRPr="002C45E4">
        <w:rPr>
          <w:rFonts w:ascii="Arial" w:eastAsia="Times New Roman" w:hAnsi="Arial" w:cs="Arial"/>
          <w:color w:val="auto"/>
          <w:sz w:val="22"/>
          <w:szCs w:val="22"/>
          <w:lang w:eastAsia="en-US"/>
        </w:rPr>
        <w:t xml:space="preserve"> and directly contributes to achieving the </w:t>
      </w:r>
      <w:r w:rsidRPr="002C45E4">
        <w:rPr>
          <w:rFonts w:ascii="Arial" w:eastAsia="Times New Roman" w:hAnsi="Arial" w:cs="Arial"/>
          <w:b/>
          <w:bCs/>
          <w:color w:val="auto"/>
          <w:sz w:val="22"/>
          <w:szCs w:val="22"/>
          <w:lang w:eastAsia="en-US"/>
        </w:rPr>
        <w:t>energy efficiency and emission reduction</w:t>
      </w:r>
      <w:r w:rsidRPr="002C45E4">
        <w:rPr>
          <w:rFonts w:ascii="Arial" w:eastAsia="Times New Roman" w:hAnsi="Arial" w:cs="Arial"/>
          <w:color w:val="auto"/>
          <w:sz w:val="22"/>
          <w:szCs w:val="22"/>
          <w:lang w:eastAsia="en-US"/>
        </w:rPr>
        <w:t xml:space="preserve"> </w:t>
      </w:r>
      <w:r w:rsidR="00706492" w:rsidRPr="002C45E4">
        <w:rPr>
          <w:rFonts w:ascii="Arial" w:eastAsia="Times New Roman" w:hAnsi="Arial" w:cs="Arial"/>
          <w:color w:val="auto"/>
          <w:sz w:val="22"/>
          <w:szCs w:val="22"/>
          <w:lang w:eastAsia="en-US"/>
        </w:rPr>
        <w:t>objectives of</w:t>
      </w:r>
      <w:r w:rsidRPr="002C45E4">
        <w:rPr>
          <w:rFonts w:ascii="Arial" w:eastAsia="Times New Roman" w:hAnsi="Arial" w:cs="Arial"/>
          <w:color w:val="auto"/>
          <w:sz w:val="22"/>
          <w:szCs w:val="22"/>
          <w:lang w:eastAsia="en-US"/>
        </w:rPr>
        <w:t xml:space="preserve"> </w:t>
      </w:r>
      <w:r w:rsidRPr="002C45E4">
        <w:rPr>
          <w:rFonts w:ascii="Arial" w:eastAsia="Times New Roman" w:hAnsi="Arial" w:cs="Arial"/>
          <w:b/>
          <w:bCs/>
          <w:color w:val="auto"/>
          <w:sz w:val="22"/>
          <w:szCs w:val="22"/>
          <w:lang w:eastAsia="en-US"/>
        </w:rPr>
        <w:t>the Centre Regional Programme 2021–2027</w:t>
      </w:r>
      <w:r w:rsidRPr="002C45E4">
        <w:rPr>
          <w:rFonts w:ascii="Arial" w:eastAsia="Times New Roman" w:hAnsi="Arial" w:cs="Arial"/>
          <w:color w:val="auto"/>
          <w:sz w:val="22"/>
          <w:szCs w:val="22"/>
          <w:lang w:eastAsia="en-US"/>
        </w:rPr>
        <w:t>.</w:t>
      </w:r>
    </w:p>
    <w:p w14:paraId="04F097B9" w14:textId="77777777" w:rsidR="00944BFF" w:rsidRPr="002C45E4" w:rsidRDefault="00944BFF" w:rsidP="00944BFF">
      <w:pPr>
        <w:spacing w:line="264" w:lineRule="auto"/>
        <w:ind w:left="714"/>
        <w:rPr>
          <w:rFonts w:ascii="Arial" w:eastAsia="Times New Roman" w:hAnsi="Arial" w:cs="Arial"/>
          <w:color w:val="auto"/>
          <w:sz w:val="22"/>
          <w:szCs w:val="22"/>
          <w:lang w:eastAsia="en-US"/>
        </w:rPr>
      </w:pPr>
    </w:p>
    <w:p w14:paraId="02A6CE4B" w14:textId="6C5B0960" w:rsidR="001D4CB6" w:rsidRPr="002C45E4" w:rsidRDefault="001D4CB6" w:rsidP="00944BFF">
      <w:pPr>
        <w:rPr>
          <w:b/>
          <w:bCs/>
          <w:sz w:val="22"/>
          <w:szCs w:val="28"/>
          <w:lang w:eastAsia="en-US"/>
        </w:rPr>
      </w:pPr>
      <w:r w:rsidRPr="002C45E4">
        <w:rPr>
          <w:rFonts w:ascii="Segoe UI Emoji" w:hAnsi="Segoe UI Emoji" w:cs="Segoe UI Emoji"/>
          <w:b/>
          <w:bCs/>
          <w:sz w:val="22"/>
          <w:szCs w:val="28"/>
          <w:lang w:eastAsia="en-US"/>
        </w:rPr>
        <w:t>✅</w:t>
      </w:r>
      <w:r w:rsidRPr="002C45E4">
        <w:rPr>
          <w:b/>
          <w:bCs/>
          <w:sz w:val="22"/>
          <w:szCs w:val="28"/>
          <w:lang w:eastAsia="en-US"/>
        </w:rPr>
        <w:t xml:space="preserve"> Final result</w:t>
      </w:r>
    </w:p>
    <w:p w14:paraId="5444C8F8" w14:textId="77777777" w:rsidR="001D4CB6" w:rsidRPr="002C45E4" w:rsidRDefault="001D4CB6" w:rsidP="00944BFF">
      <w:pPr>
        <w:spacing w:line="264" w:lineRule="auto"/>
        <w:rPr>
          <w:rFonts w:ascii="Arial" w:eastAsia="Times New Roman" w:hAnsi="Arial" w:cs="Arial"/>
          <w:b/>
          <w:bCs/>
          <w:color w:val="auto"/>
          <w:sz w:val="22"/>
          <w:szCs w:val="22"/>
          <w:lang w:eastAsia="en-US"/>
        </w:rPr>
      </w:pPr>
      <w:r w:rsidRPr="002C45E4">
        <w:rPr>
          <w:rFonts w:ascii="Arial" w:eastAsia="Times New Roman" w:hAnsi="Arial" w:cs="Arial"/>
          <w:b/>
          <w:bCs/>
          <w:color w:val="auto"/>
          <w:sz w:val="22"/>
          <w:szCs w:val="22"/>
          <w:lang w:eastAsia="en-US"/>
        </w:rPr>
        <w:t>Economic Net Present Value (NPVₑn): +12.02 mln. EUR</w:t>
      </w:r>
    </w:p>
    <w:p w14:paraId="6DDEB500" w14:textId="77777777" w:rsidR="001D4CB6" w:rsidRPr="002C45E4" w:rsidRDefault="001D4CB6" w:rsidP="00944BFF">
      <w:pPr>
        <w:spacing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Internal Economic Rate of Return (EIRR): 10.4% → "Excellent"</w:t>
      </w:r>
    </w:p>
    <w:p w14:paraId="13D2A8DB" w14:textId="77777777" w:rsidR="001D4CB6" w:rsidRPr="002C45E4" w:rsidRDefault="001D4CB6" w:rsidP="001D4CB6">
      <w:pPr>
        <w:spacing w:before="0" w:after="0" w:line="264" w:lineRule="auto"/>
        <w:jc w:val="left"/>
        <w:rPr>
          <w:rFonts w:ascii="Arial" w:eastAsia="Times New Roman" w:hAnsi="Arial" w:cs="Arial"/>
          <w:color w:val="4472C4"/>
          <w:sz w:val="22"/>
          <w:szCs w:val="22"/>
        </w:rPr>
      </w:pPr>
      <w:r w:rsidRPr="002C45E4">
        <w:rPr>
          <w:rFonts w:ascii="Arial" w:eastAsia="Times New Roman" w:hAnsi="Arial" w:cs="Arial"/>
          <w:color w:val="4472C4"/>
          <w:sz w:val="22"/>
          <w:szCs w:val="22"/>
        </w:rPr>
        <w:br w:type="page"/>
      </w:r>
    </w:p>
    <w:p w14:paraId="13A483BF" w14:textId="77777777" w:rsidR="001D4CB6" w:rsidRPr="002C45E4" w:rsidRDefault="001D4CB6" w:rsidP="00AB2DE4">
      <w:pPr>
        <w:rPr>
          <w:b/>
          <w:bCs/>
          <w:sz w:val="28"/>
          <w:szCs w:val="36"/>
          <w:lang w:eastAsia="en-US"/>
        </w:rPr>
      </w:pPr>
      <w:r w:rsidRPr="002C45E4">
        <w:rPr>
          <w:b/>
          <w:bCs/>
          <w:sz w:val="28"/>
          <w:szCs w:val="36"/>
          <w:lang w:eastAsia="en-US"/>
        </w:rPr>
        <w:lastRenderedPageBreak/>
        <w:t>Cost-benefit analysis (CBA) – Program-level intervention</w:t>
      </w:r>
    </w:p>
    <w:p w14:paraId="295EF3FB" w14:textId="77777777" w:rsidR="001D4CB6" w:rsidRPr="002C45E4" w:rsidRDefault="001D4CB6" w:rsidP="00AB2DE4">
      <w:pPr>
        <w:rPr>
          <w:b/>
          <w:bCs/>
          <w:i/>
          <w:iCs/>
          <w:color w:val="909090" w:themeColor="text1" w:themeTint="80"/>
          <w:sz w:val="24"/>
          <w:lang w:eastAsia="en-US"/>
        </w:rPr>
      </w:pPr>
      <w:r w:rsidRPr="002C45E4">
        <w:rPr>
          <w:b/>
          <w:bCs/>
          <w:i/>
          <w:iCs/>
          <w:color w:val="909090" w:themeColor="text1" w:themeTint="80"/>
          <w:sz w:val="24"/>
          <w:lang w:eastAsia="en-US"/>
        </w:rPr>
        <w:t>Intervention: Energy efficiency of buildings – Centre Regional Programme 2021–2027</w:t>
      </w:r>
    </w:p>
    <w:p w14:paraId="3AC2A380" w14:textId="77777777" w:rsidR="001D4CB6" w:rsidRPr="002C45E4" w:rsidRDefault="001D4CB6" w:rsidP="00AB2DE4">
      <w:pPr>
        <w:spacing w:before="240"/>
        <w:rPr>
          <w:b/>
          <w:bCs/>
          <w:sz w:val="22"/>
          <w:szCs w:val="28"/>
          <w:lang w:eastAsia="en-US"/>
        </w:rPr>
      </w:pPr>
      <w:r w:rsidRPr="002C45E4">
        <w:rPr>
          <w:b/>
          <w:bCs/>
          <w:sz w:val="22"/>
          <w:szCs w:val="28"/>
          <w:lang w:eastAsia="en-US"/>
        </w:rPr>
        <w:t>1. Purpose and objectives of the intervention</w:t>
      </w:r>
    </w:p>
    <w:p w14:paraId="58072BA2" w14:textId="77777777" w:rsidR="001D4CB6" w:rsidRPr="002C45E4" w:rsidRDefault="001D4CB6" w:rsidP="00944BFF">
      <w:pPr>
        <w:spacing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intervention aims to support the transition to a low-carbon economy in the Centre Region, by increasing the energy efficiency of public and residential buildings, reducing primary energy consumption and reducing greenhouse gas emissions. By implementing the intervention:</w:t>
      </w:r>
    </w:p>
    <w:p w14:paraId="2621C04B" w14:textId="77777777" w:rsidR="001D4CB6" w:rsidRPr="002C45E4" w:rsidRDefault="001D4CB6" w:rsidP="00CB7251">
      <w:pPr>
        <w:numPr>
          <w:ilvl w:val="0"/>
          <w:numId w:val="56"/>
        </w:numPr>
        <w:spacing w:before="0" w:after="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an average reduction in primary energy consumption of around 52% is achieved at the level of the financed buildings;</w:t>
      </w:r>
    </w:p>
    <w:p w14:paraId="77DAB9EF" w14:textId="77777777" w:rsidR="001D4CB6" w:rsidRPr="002C45E4" w:rsidRDefault="001D4CB6" w:rsidP="00CB7251">
      <w:pPr>
        <w:numPr>
          <w:ilvl w:val="0"/>
          <w:numId w:val="56"/>
        </w:numPr>
        <w:spacing w:before="0" w:after="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level of greenhouse gas emissions is reduced;</w:t>
      </w:r>
    </w:p>
    <w:p w14:paraId="1D1C0AF9" w14:textId="77777777" w:rsidR="001D4CB6" w:rsidRPr="002C45E4" w:rsidRDefault="001D4CB6" w:rsidP="00CB7251">
      <w:pPr>
        <w:numPr>
          <w:ilvl w:val="0"/>
          <w:numId w:val="56"/>
        </w:numPr>
        <w:spacing w:before="0" w:after="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the thermal comfort conditions and quality of life for the urban population are improved;</w:t>
      </w:r>
    </w:p>
    <w:p w14:paraId="57DDC3C1" w14:textId="77777777" w:rsidR="001D4CB6" w:rsidRPr="002C45E4" w:rsidRDefault="001D4CB6" w:rsidP="00CB7251">
      <w:pPr>
        <w:numPr>
          <w:ilvl w:val="0"/>
          <w:numId w:val="56"/>
        </w:numPr>
        <w:spacing w:before="0" w:after="0"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strengthening the region's energy resilience and contribution to the European Union's climate objectives.</w:t>
      </w:r>
    </w:p>
    <w:p w14:paraId="71ABA006" w14:textId="77777777" w:rsidR="001D4CB6" w:rsidRPr="002C45E4" w:rsidRDefault="001D4CB6" w:rsidP="00AB2DE4">
      <w:pPr>
        <w:spacing w:before="240"/>
        <w:rPr>
          <w:b/>
          <w:bCs/>
          <w:sz w:val="22"/>
          <w:szCs w:val="28"/>
          <w:lang w:eastAsia="en-US"/>
        </w:rPr>
      </w:pPr>
      <w:r w:rsidRPr="002C45E4">
        <w:rPr>
          <w:b/>
          <w:bCs/>
          <w:sz w:val="22"/>
          <w:szCs w:val="28"/>
          <w:lang w:eastAsia="en-US"/>
        </w:rPr>
        <w:t>2. Input data and working assumptions</w:t>
      </w:r>
    </w:p>
    <w:tbl>
      <w:tblPr>
        <w:tblStyle w:val="GridTable4-Accent31"/>
        <w:tblW w:w="0" w:type="auto"/>
        <w:tblLook w:val="04A0" w:firstRow="1" w:lastRow="0" w:firstColumn="1" w:lastColumn="0" w:noHBand="0" w:noVBand="1"/>
      </w:tblPr>
      <w:tblGrid>
        <w:gridCol w:w="4826"/>
        <w:gridCol w:w="3439"/>
      </w:tblGrid>
      <w:tr w:rsidR="001D4CB6" w:rsidRPr="002C45E4" w14:paraId="757DA48C"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026E902" w14:textId="77777777" w:rsidR="001D4CB6" w:rsidRPr="002C45E4" w:rsidRDefault="001D4CB6" w:rsidP="001D4CB6">
            <w:pPr>
              <w:spacing w:before="0" w:after="0" w:line="264" w:lineRule="auto"/>
              <w:rPr>
                <w:rFonts w:ascii="Arial" w:eastAsia="Times New Roman" w:hAnsi="Arial" w:cs="Arial"/>
                <w:color w:val="FFFFFF"/>
                <w:sz w:val="22"/>
                <w:szCs w:val="22"/>
                <w:lang w:eastAsia="en-US"/>
              </w:rPr>
            </w:pPr>
            <w:r w:rsidRPr="002C45E4">
              <w:rPr>
                <w:rFonts w:ascii="Arial" w:eastAsia="Times New Roman" w:hAnsi="Arial" w:cs="Arial"/>
                <w:color w:val="FFFFFF"/>
                <w:sz w:val="22"/>
                <w:szCs w:val="22"/>
                <w:lang w:eastAsia="en-US"/>
              </w:rPr>
              <w:t>Element</w:t>
            </w:r>
          </w:p>
        </w:tc>
        <w:tc>
          <w:tcPr>
            <w:tcW w:w="0" w:type="auto"/>
            <w:hideMark/>
          </w:tcPr>
          <w:p w14:paraId="4FC5E20B" w14:textId="77777777" w:rsidR="001D4CB6" w:rsidRPr="002C45E4" w:rsidRDefault="001D4CB6" w:rsidP="001D4CB6">
            <w:pPr>
              <w:spacing w:before="0" w:after="0" w:line="264"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lang w:eastAsia="en-US"/>
              </w:rPr>
            </w:pPr>
            <w:r w:rsidRPr="002C45E4">
              <w:rPr>
                <w:rFonts w:ascii="Arial" w:eastAsia="Times New Roman" w:hAnsi="Arial" w:cs="Arial"/>
                <w:color w:val="FFFFFF"/>
                <w:sz w:val="22"/>
                <w:szCs w:val="22"/>
                <w:lang w:eastAsia="en-US"/>
              </w:rPr>
              <w:t>Value/Assumption</w:t>
            </w:r>
          </w:p>
        </w:tc>
      </w:tr>
      <w:tr w:rsidR="001D4CB6" w:rsidRPr="002C45E4" w14:paraId="6CD619B8"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01E85EB"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Total Investment Value</w:t>
            </w:r>
          </w:p>
        </w:tc>
        <w:tc>
          <w:tcPr>
            <w:tcW w:w="0" w:type="auto"/>
            <w:hideMark/>
          </w:tcPr>
          <w:p w14:paraId="5E047A56"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119.56 thousand. EUR</w:t>
            </w:r>
          </w:p>
        </w:tc>
      </w:tr>
      <w:tr w:rsidR="001D4CB6" w:rsidRPr="002C45E4" w14:paraId="70C76BE0"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CA597EF"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Duration of analysis</w:t>
            </w:r>
          </w:p>
        </w:tc>
        <w:tc>
          <w:tcPr>
            <w:tcW w:w="0" w:type="auto"/>
            <w:hideMark/>
          </w:tcPr>
          <w:p w14:paraId="27C2A1D7"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30 years</w:t>
            </w:r>
          </w:p>
        </w:tc>
      </w:tr>
      <w:tr w:rsidR="001D4CB6" w:rsidRPr="002C45E4" w14:paraId="13B9372D"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D82681D"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Discount rate</w:t>
            </w:r>
          </w:p>
        </w:tc>
        <w:tc>
          <w:tcPr>
            <w:tcW w:w="0" w:type="auto"/>
            <w:hideMark/>
          </w:tcPr>
          <w:p w14:paraId="7EE0DE33"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3%</w:t>
            </w:r>
          </w:p>
        </w:tc>
      </w:tr>
      <w:tr w:rsidR="001D4CB6" w:rsidRPr="002C45E4" w14:paraId="570DD81C"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3867B82"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Total primary consumption (base)</w:t>
            </w:r>
          </w:p>
        </w:tc>
        <w:tc>
          <w:tcPr>
            <w:tcW w:w="0" w:type="auto"/>
            <w:hideMark/>
          </w:tcPr>
          <w:p w14:paraId="193D12FB"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36,708 MWh/year</w:t>
            </w:r>
          </w:p>
        </w:tc>
      </w:tr>
      <w:tr w:rsidR="001D4CB6" w:rsidRPr="002C45E4" w14:paraId="116EE203"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9289B77"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Total primary consumption (2029 target)</w:t>
            </w:r>
          </w:p>
        </w:tc>
        <w:tc>
          <w:tcPr>
            <w:tcW w:w="0" w:type="auto"/>
            <w:hideMark/>
          </w:tcPr>
          <w:p w14:paraId="35E0F049"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17,437 MWh/year</w:t>
            </w:r>
          </w:p>
        </w:tc>
      </w:tr>
      <w:tr w:rsidR="001D4CB6" w:rsidRPr="002C45E4" w14:paraId="5AE22D7F"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5E1371F"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Total energy savings</w:t>
            </w:r>
          </w:p>
        </w:tc>
        <w:tc>
          <w:tcPr>
            <w:tcW w:w="0" w:type="auto"/>
            <w:hideMark/>
          </w:tcPr>
          <w:p w14:paraId="0C0C9CA5"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19,270 MWh/year</w:t>
            </w:r>
          </w:p>
        </w:tc>
      </w:tr>
      <w:tr w:rsidR="001D4CB6" w:rsidRPr="002C45E4" w14:paraId="2B884908"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1F84CE3"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Initial GHG emissions (tCO₂/year)</w:t>
            </w:r>
          </w:p>
        </w:tc>
        <w:tc>
          <w:tcPr>
            <w:tcW w:w="0" w:type="auto"/>
            <w:hideMark/>
          </w:tcPr>
          <w:p w14:paraId="1DAA5B96"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8,600 t/year</w:t>
            </w:r>
          </w:p>
        </w:tc>
      </w:tr>
      <w:tr w:rsidR="001D4CB6" w:rsidRPr="002C45E4" w14:paraId="12DE9D18"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66692F2"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GHG emissions after renovation (tCO₂/year)</w:t>
            </w:r>
          </w:p>
        </w:tc>
        <w:tc>
          <w:tcPr>
            <w:tcW w:w="0" w:type="auto"/>
            <w:hideMark/>
          </w:tcPr>
          <w:p w14:paraId="48201BFD"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6,050 t/year</w:t>
            </w:r>
          </w:p>
        </w:tc>
      </w:tr>
      <w:tr w:rsidR="001D4CB6" w:rsidRPr="002C45E4" w14:paraId="528F5555"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13D4F94"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Emission reduction according to RCR29</w:t>
            </w:r>
          </w:p>
        </w:tc>
        <w:tc>
          <w:tcPr>
            <w:tcW w:w="0" w:type="auto"/>
            <w:hideMark/>
          </w:tcPr>
          <w:p w14:paraId="28229A8A" w14:textId="31F5D914"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−2.550 </w:t>
            </w:r>
            <w:r w:rsidR="002C45E4">
              <w:rPr>
                <w:rFonts w:ascii="Arial" w:eastAsia="Times New Roman" w:hAnsi="Arial" w:cs="Arial"/>
                <w:color w:val="auto"/>
                <w:sz w:val="22"/>
                <w:szCs w:val="22"/>
                <w:lang w:eastAsia="en-US"/>
              </w:rPr>
              <w:t>equivalent</w:t>
            </w:r>
            <w:r w:rsidRPr="002C45E4">
              <w:rPr>
                <w:rFonts w:ascii="Arial" w:eastAsia="Times New Roman" w:hAnsi="Arial" w:cs="Arial"/>
                <w:color w:val="auto"/>
                <w:sz w:val="22"/>
                <w:szCs w:val="22"/>
                <w:lang w:eastAsia="en-US"/>
              </w:rPr>
              <w:t xml:space="preserve"> t CO2/</w:t>
            </w:r>
            <w:r w:rsidR="002C45E4">
              <w:rPr>
                <w:rFonts w:ascii="Arial" w:eastAsia="Times New Roman" w:hAnsi="Arial" w:cs="Arial"/>
                <w:color w:val="auto"/>
                <w:sz w:val="22"/>
                <w:szCs w:val="22"/>
                <w:lang w:eastAsia="en-US"/>
              </w:rPr>
              <w:t>year</w:t>
            </w:r>
          </w:p>
        </w:tc>
      </w:tr>
      <w:tr w:rsidR="001D4CB6" w:rsidRPr="002C45E4" w14:paraId="1D53FA9E"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FC981DE"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Emission reduction estimated by evaluators</w:t>
            </w:r>
          </w:p>
          <w:p w14:paraId="50881E07"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(factor 0,20 t/MWh)</w:t>
            </w:r>
          </w:p>
        </w:tc>
        <w:tc>
          <w:tcPr>
            <w:tcW w:w="0" w:type="auto"/>
            <w:hideMark/>
          </w:tcPr>
          <w:p w14:paraId="10F4E077" w14:textId="1EFF974D"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−3.854 </w:t>
            </w:r>
            <w:r w:rsidR="002C45E4">
              <w:rPr>
                <w:rFonts w:ascii="Arial" w:eastAsia="Times New Roman" w:hAnsi="Arial" w:cs="Arial"/>
                <w:color w:val="auto"/>
                <w:sz w:val="22"/>
                <w:szCs w:val="22"/>
                <w:lang w:eastAsia="en-US"/>
              </w:rPr>
              <w:t>equivalent</w:t>
            </w:r>
            <w:r w:rsidR="002C45E4" w:rsidRPr="002C45E4">
              <w:rPr>
                <w:rFonts w:ascii="Arial" w:eastAsia="Times New Roman" w:hAnsi="Arial" w:cs="Arial"/>
                <w:color w:val="auto"/>
                <w:sz w:val="22"/>
                <w:szCs w:val="22"/>
                <w:lang w:eastAsia="en-US"/>
              </w:rPr>
              <w:t xml:space="preserve"> </w:t>
            </w:r>
            <w:r w:rsidRPr="002C45E4">
              <w:rPr>
                <w:rFonts w:ascii="Arial" w:eastAsia="Times New Roman" w:hAnsi="Arial" w:cs="Arial"/>
                <w:color w:val="auto"/>
                <w:sz w:val="22"/>
                <w:szCs w:val="22"/>
                <w:lang w:eastAsia="en-US"/>
              </w:rPr>
              <w:t>ton</w:t>
            </w:r>
            <w:r w:rsidR="002C45E4">
              <w:rPr>
                <w:rFonts w:ascii="Arial" w:eastAsia="Times New Roman" w:hAnsi="Arial" w:cs="Arial"/>
                <w:color w:val="auto"/>
                <w:sz w:val="22"/>
                <w:szCs w:val="22"/>
                <w:lang w:eastAsia="en-US"/>
              </w:rPr>
              <w:t>s</w:t>
            </w:r>
            <w:r w:rsidRPr="002C45E4">
              <w:rPr>
                <w:rFonts w:ascii="Arial" w:eastAsia="Times New Roman" w:hAnsi="Arial" w:cs="Arial"/>
                <w:color w:val="auto"/>
                <w:sz w:val="22"/>
                <w:szCs w:val="22"/>
                <w:lang w:eastAsia="en-US"/>
              </w:rPr>
              <w:t xml:space="preserve"> CO2/</w:t>
            </w:r>
            <w:r w:rsidR="002C45E4">
              <w:rPr>
                <w:rFonts w:ascii="Arial" w:eastAsia="Times New Roman" w:hAnsi="Arial" w:cs="Arial"/>
                <w:color w:val="auto"/>
                <w:sz w:val="22"/>
                <w:szCs w:val="22"/>
                <w:lang w:eastAsia="en-US"/>
              </w:rPr>
              <w:t>year</w:t>
            </w:r>
          </w:p>
        </w:tc>
      </w:tr>
      <w:tr w:rsidR="001D4CB6" w:rsidRPr="002C45E4" w14:paraId="6DBF2EBB"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9C23A84"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Energy price</w:t>
            </w:r>
          </w:p>
        </w:tc>
        <w:tc>
          <w:tcPr>
            <w:tcW w:w="0" w:type="auto"/>
            <w:hideMark/>
          </w:tcPr>
          <w:p w14:paraId="6B4BBFDA"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120 EUR/MWh </w:t>
            </w:r>
          </w:p>
          <w:p w14:paraId="540C0F98"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(EIB/JASPERS baseline)</w:t>
            </w:r>
          </w:p>
        </w:tc>
      </w:tr>
      <w:tr w:rsidR="001D4CB6" w:rsidRPr="002C45E4" w14:paraId="15169FD2"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A70A714"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Reference emission factor</w:t>
            </w:r>
          </w:p>
        </w:tc>
        <w:tc>
          <w:tcPr>
            <w:tcW w:w="0" w:type="auto"/>
            <w:hideMark/>
          </w:tcPr>
          <w:p w14:paraId="2EC6A0E1"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0.20 tCO₂/MWh</w:t>
            </w:r>
          </w:p>
        </w:tc>
      </w:tr>
      <w:tr w:rsidR="001D4CB6" w:rsidRPr="002C45E4" w14:paraId="39B01370"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FFE0B17"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Social benefits multiplier</w:t>
            </w:r>
          </w:p>
        </w:tc>
        <w:tc>
          <w:tcPr>
            <w:tcW w:w="0" w:type="auto"/>
            <w:hideMark/>
          </w:tcPr>
          <w:p w14:paraId="6FFC35FD"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1.0× value of energy savings</w:t>
            </w:r>
          </w:p>
        </w:tc>
      </w:tr>
      <w:tr w:rsidR="001D4CB6" w:rsidRPr="002C45E4" w14:paraId="594724FB"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2E67226"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Investment calendar</w:t>
            </w:r>
          </w:p>
        </w:tc>
        <w:tc>
          <w:tcPr>
            <w:tcW w:w="0" w:type="auto"/>
            <w:hideMark/>
          </w:tcPr>
          <w:p w14:paraId="4DB5FA10"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2025–2029</w:t>
            </w:r>
          </w:p>
        </w:tc>
      </w:tr>
    </w:tbl>
    <w:p w14:paraId="1962A3FA" w14:textId="77777777" w:rsidR="001D4CB6" w:rsidRPr="002C45E4" w:rsidRDefault="001D4CB6" w:rsidP="00AB2DE4">
      <w:pPr>
        <w:spacing w:before="240"/>
        <w:rPr>
          <w:b/>
          <w:bCs/>
          <w:sz w:val="22"/>
          <w:szCs w:val="28"/>
          <w:lang w:eastAsia="en-US"/>
        </w:rPr>
      </w:pPr>
      <w:r w:rsidRPr="002C45E4">
        <w:rPr>
          <w:b/>
          <w:bCs/>
          <w:sz w:val="22"/>
          <w:szCs w:val="28"/>
          <w:lang w:eastAsia="en-US"/>
        </w:rPr>
        <w:t>3. Methodological framework applied</w:t>
      </w:r>
    </w:p>
    <w:p w14:paraId="78396BC8" w14:textId="2FE0961F"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cost-benefit analysis was carried out according to the simplified </w:t>
      </w:r>
      <w:r w:rsidRPr="002C45E4">
        <w:rPr>
          <w:rFonts w:ascii="Arial" w:eastAsia="Times New Roman" w:hAnsi="Arial" w:cs="Arial"/>
          <w:b/>
          <w:bCs/>
          <w:color w:val="auto"/>
          <w:sz w:val="22"/>
          <w:szCs w:val="22"/>
          <w:lang w:eastAsia="en-US"/>
        </w:rPr>
        <w:t>JASPERS</w:t>
      </w:r>
      <w:r w:rsidRPr="002C45E4">
        <w:rPr>
          <w:rFonts w:ascii="Arial" w:eastAsia="Times New Roman" w:hAnsi="Arial" w:cs="Arial"/>
          <w:color w:val="auto"/>
          <w:sz w:val="22"/>
          <w:szCs w:val="22"/>
          <w:lang w:eastAsia="en-US"/>
        </w:rPr>
        <w:t xml:space="preserve"> </w:t>
      </w:r>
      <w:r w:rsidR="00706492" w:rsidRPr="002C45E4">
        <w:rPr>
          <w:rFonts w:ascii="Arial" w:eastAsia="Times New Roman" w:hAnsi="Arial" w:cs="Arial"/>
          <w:color w:val="auto"/>
          <w:sz w:val="22"/>
          <w:szCs w:val="22"/>
          <w:lang w:eastAsia="en-US"/>
        </w:rPr>
        <w:t>methodology for</w:t>
      </w:r>
      <w:r w:rsidRPr="002C45E4">
        <w:rPr>
          <w:rFonts w:ascii="Arial" w:eastAsia="Times New Roman" w:hAnsi="Arial" w:cs="Arial"/>
          <w:color w:val="auto"/>
          <w:sz w:val="22"/>
          <w:szCs w:val="22"/>
          <w:lang w:eastAsia="en-US"/>
        </w:rPr>
        <w:t xml:space="preserve"> energy efficiency projects, applied at the aggregate level of the project portfolio in the Centre Region. The main methodological assumptions are:</w:t>
      </w:r>
    </w:p>
    <w:p w14:paraId="4DE8E02D" w14:textId="3693B504" w:rsidR="001D4CB6" w:rsidRPr="002C45E4"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costs</w:t>
      </w:r>
      <w:r w:rsidRPr="002C45E4">
        <w:rPr>
          <w:rFonts w:ascii="Arial" w:eastAsia="Times New Roman" w:hAnsi="Arial" w:cs="Arial"/>
          <w:color w:val="auto"/>
          <w:sz w:val="22"/>
          <w:szCs w:val="22"/>
          <w:lang w:eastAsia="en-US"/>
        </w:rPr>
        <w:t xml:space="preserve"> include the total amount of </w:t>
      </w:r>
      <w:r w:rsidR="00706492" w:rsidRPr="002C45E4">
        <w:rPr>
          <w:rFonts w:ascii="Arial" w:eastAsia="Times New Roman" w:hAnsi="Arial" w:cs="Arial"/>
          <w:color w:val="auto"/>
          <w:sz w:val="22"/>
          <w:szCs w:val="22"/>
          <w:lang w:eastAsia="en-US"/>
        </w:rPr>
        <w:t>non</w:t>
      </w:r>
      <w:r w:rsidRPr="002C45E4">
        <w:rPr>
          <w:rFonts w:ascii="Arial" w:eastAsia="Times New Roman" w:hAnsi="Arial" w:cs="Arial"/>
          <w:color w:val="auto"/>
          <w:sz w:val="22"/>
          <w:szCs w:val="22"/>
          <w:lang w:eastAsia="en-US"/>
        </w:rPr>
        <w:t xml:space="preserve">-reimbursable investment, EU and national budget, but </w:t>
      </w:r>
      <w:r w:rsidR="00706492" w:rsidRPr="002C45E4">
        <w:rPr>
          <w:rFonts w:ascii="Arial" w:eastAsia="Times New Roman" w:hAnsi="Arial" w:cs="Arial"/>
          <w:color w:val="auto"/>
          <w:sz w:val="22"/>
          <w:szCs w:val="22"/>
          <w:lang w:eastAsia="en-US"/>
        </w:rPr>
        <w:t>do</w:t>
      </w:r>
      <w:r w:rsidRPr="002C45E4">
        <w:rPr>
          <w:rFonts w:ascii="Arial" w:eastAsia="Times New Roman" w:hAnsi="Arial" w:cs="Arial"/>
          <w:color w:val="auto"/>
          <w:sz w:val="22"/>
          <w:szCs w:val="22"/>
          <w:lang w:eastAsia="en-US"/>
        </w:rPr>
        <w:t xml:space="preserve"> not include the costs of ineligible expenses. </w:t>
      </w:r>
    </w:p>
    <w:p w14:paraId="79ECF663" w14:textId="77777777" w:rsidR="001D4CB6" w:rsidRPr="002C45E4"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lastRenderedPageBreak/>
        <w:t>The direct benefits</w:t>
      </w:r>
      <w:r w:rsidRPr="002C45E4">
        <w:rPr>
          <w:rFonts w:ascii="Arial" w:eastAsia="Times New Roman" w:hAnsi="Arial" w:cs="Arial"/>
          <w:color w:val="auto"/>
          <w:sz w:val="22"/>
          <w:szCs w:val="22"/>
          <w:lang w:eastAsia="en-US"/>
        </w:rPr>
        <w:t xml:space="preserve"> (energy savings) were assessed at a constant average price of €120/MWh, corresponding to the benchmark used in the European Investment Bank's (EIB) economic analyses and JASPERS guidelines.</w:t>
      </w:r>
    </w:p>
    <w:p w14:paraId="12B51E37" w14:textId="77777777" w:rsidR="001D4CB6" w:rsidRPr="002C45E4"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climate benefits</w:t>
      </w:r>
      <w:r w:rsidRPr="002C45E4">
        <w:rPr>
          <w:rFonts w:ascii="Arial" w:eastAsia="Times New Roman" w:hAnsi="Arial" w:cs="Arial"/>
          <w:color w:val="auto"/>
          <w:sz w:val="22"/>
          <w:szCs w:val="22"/>
          <w:lang w:eastAsia="en-US"/>
        </w:rPr>
        <w:t xml:space="preserve"> were estimated by applying the Social Carbon Cost (EIB) benchmarks: €165/t in 2025, increasing to €800/t in 2050, which has since been kept constant.</w:t>
      </w:r>
    </w:p>
    <w:p w14:paraId="4954ED56" w14:textId="77777777" w:rsidR="001D4CB6" w:rsidRPr="002C45E4"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Indirect social benefits</w:t>
      </w:r>
      <w:r w:rsidRPr="002C45E4">
        <w:rPr>
          <w:rFonts w:ascii="Arial" w:eastAsia="Times New Roman" w:hAnsi="Arial" w:cs="Arial"/>
          <w:color w:val="auto"/>
          <w:sz w:val="22"/>
          <w:szCs w:val="22"/>
          <w:lang w:eastAsia="en-US"/>
        </w:rPr>
        <w:t xml:space="preserve"> (comfort, health, educational conditions) were assessed by applying a </w:t>
      </w:r>
      <w:r w:rsidRPr="002C45E4">
        <w:rPr>
          <w:rFonts w:ascii="Arial" w:eastAsia="Times New Roman" w:hAnsi="Arial" w:cs="Arial"/>
          <w:b/>
          <w:bCs/>
          <w:color w:val="auto"/>
          <w:sz w:val="22"/>
          <w:szCs w:val="22"/>
          <w:lang w:eastAsia="en-US"/>
        </w:rPr>
        <w:t>multiplier of 1.0×</w:t>
      </w:r>
      <w:r w:rsidRPr="002C45E4">
        <w:rPr>
          <w:rFonts w:ascii="Arial" w:eastAsia="Times New Roman" w:hAnsi="Arial" w:cs="Arial"/>
          <w:color w:val="auto"/>
          <w:sz w:val="22"/>
          <w:szCs w:val="22"/>
          <w:lang w:eastAsia="en-US"/>
        </w:rPr>
        <w:t xml:space="preserve"> to the value of energy savings, according to simplified JASPERS practices and the EC Guide to Cost-Benefit Analysis (2014).</w:t>
      </w:r>
    </w:p>
    <w:p w14:paraId="5A21CF69" w14:textId="77777777" w:rsidR="001D4CB6" w:rsidRPr="002C45E4"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3% discount rate</w:t>
      </w:r>
      <w:r w:rsidRPr="002C45E4">
        <w:rPr>
          <w:rFonts w:ascii="Arial" w:eastAsia="Times New Roman" w:hAnsi="Arial" w:cs="Arial"/>
          <w:color w:val="auto"/>
          <w:sz w:val="22"/>
          <w:szCs w:val="22"/>
          <w:lang w:eastAsia="en-US"/>
        </w:rPr>
        <w:t xml:space="preserve"> is in line with the recommendations of the European Commission and the EIB, reflecting the social value of time and the preference for current consumption.</w:t>
      </w:r>
    </w:p>
    <w:p w14:paraId="5E1EE0CF" w14:textId="77777777" w:rsidR="001D4CB6" w:rsidRPr="002C45E4"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The 30-year analysis period</w:t>
      </w:r>
      <w:r w:rsidRPr="002C45E4">
        <w:rPr>
          <w:rFonts w:ascii="Arial" w:eastAsia="Times New Roman" w:hAnsi="Arial" w:cs="Arial"/>
          <w:color w:val="auto"/>
          <w:sz w:val="22"/>
          <w:szCs w:val="22"/>
          <w:lang w:eastAsia="en-US"/>
        </w:rPr>
        <w:t xml:space="preserve"> corresponds to the economic lifetime of investments in the energy renovation of buildings.</w:t>
      </w:r>
    </w:p>
    <w:p w14:paraId="61A35417" w14:textId="77777777" w:rsidR="001D4CB6" w:rsidRPr="002C45E4"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Calendar effects (staging of investments and benefits) were introduced by applying a </w:t>
      </w:r>
      <w:r w:rsidRPr="002C45E4">
        <w:rPr>
          <w:rFonts w:ascii="Arial" w:eastAsia="Times New Roman" w:hAnsi="Arial" w:cs="Arial"/>
          <w:b/>
          <w:bCs/>
          <w:color w:val="auto"/>
          <w:sz w:val="22"/>
          <w:szCs w:val="22"/>
          <w:lang w:eastAsia="en-US"/>
        </w:rPr>
        <w:t>composite discount factor</w:t>
      </w:r>
      <w:r w:rsidRPr="002C45E4">
        <w:rPr>
          <w:rFonts w:ascii="Arial" w:eastAsia="Times New Roman" w:hAnsi="Arial" w:cs="Arial"/>
          <w:color w:val="auto"/>
          <w:sz w:val="22"/>
          <w:szCs w:val="22"/>
          <w:lang w:eastAsia="en-US"/>
        </w:rPr>
        <w:t>: 0.928 for investments and 0.900 for benefits, resulting from assumptions on the timing of implementation.</w:t>
      </w:r>
    </w:p>
    <w:p w14:paraId="51DDEFF7" w14:textId="77777777" w:rsidR="001D4CB6" w:rsidRPr="002C45E4" w:rsidRDefault="001D4CB6" w:rsidP="00AB2DE4">
      <w:pPr>
        <w:spacing w:before="240"/>
        <w:rPr>
          <w:b/>
          <w:bCs/>
          <w:sz w:val="22"/>
          <w:szCs w:val="28"/>
          <w:lang w:eastAsia="en-US"/>
        </w:rPr>
      </w:pPr>
      <w:r w:rsidRPr="002C45E4">
        <w:rPr>
          <w:b/>
          <w:bCs/>
          <w:sz w:val="22"/>
          <w:szCs w:val="28"/>
          <w:lang w:eastAsia="en-US"/>
        </w:rPr>
        <w:t>4. Results of the cost-benefit analysis</w:t>
      </w:r>
    </w:p>
    <w:p w14:paraId="4A4BA900" w14:textId="77777777" w:rsidR="001D4CB6" w:rsidRPr="002C45E4" w:rsidRDefault="001D4CB6" w:rsidP="00944BFF">
      <w:pPr>
        <w:rPr>
          <w:b/>
          <w:bCs/>
          <w:sz w:val="22"/>
          <w:szCs w:val="28"/>
          <w:lang w:eastAsia="en-US"/>
        </w:rPr>
      </w:pPr>
      <w:r w:rsidRPr="002C45E4">
        <w:rPr>
          <w:b/>
          <w:bCs/>
          <w:sz w:val="22"/>
          <w:szCs w:val="28"/>
          <w:lang w:eastAsia="en-US"/>
        </w:rPr>
        <w:t>4.1. Financial analysis</w:t>
      </w:r>
    </w:p>
    <w:tbl>
      <w:tblPr>
        <w:tblStyle w:val="PlainTable23"/>
        <w:tblW w:w="0" w:type="auto"/>
        <w:tblLook w:val="04A0" w:firstRow="1" w:lastRow="0" w:firstColumn="1" w:lastColumn="0" w:noHBand="0" w:noVBand="1"/>
      </w:tblPr>
      <w:tblGrid>
        <w:gridCol w:w="4323"/>
        <w:gridCol w:w="1580"/>
      </w:tblGrid>
      <w:tr w:rsidR="001D4CB6" w:rsidRPr="002C45E4" w14:paraId="7ED419F8"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E7E6E6"/>
            <w:hideMark/>
          </w:tcPr>
          <w:p w14:paraId="539F4FC6"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Indicator</w:t>
            </w:r>
          </w:p>
        </w:tc>
        <w:tc>
          <w:tcPr>
            <w:tcW w:w="0" w:type="auto"/>
            <w:shd w:val="clear" w:color="auto" w:fill="E7E6E6"/>
            <w:hideMark/>
          </w:tcPr>
          <w:p w14:paraId="21C4328D" w14:textId="77777777" w:rsidR="001D4CB6" w:rsidRPr="002C45E4" w:rsidRDefault="001D4CB6" w:rsidP="001D4CB6">
            <w:pPr>
              <w:spacing w:before="0" w:after="0" w:line="264"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Value</w:t>
            </w:r>
          </w:p>
        </w:tc>
      </w:tr>
      <w:tr w:rsidR="001D4CB6" w:rsidRPr="002C45E4" w14:paraId="715DD6A4" w14:textId="77777777" w:rsidTr="00632BE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9F53BA0"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Net present value (NPV_fin, 3%)</w:t>
            </w:r>
          </w:p>
        </w:tc>
        <w:tc>
          <w:tcPr>
            <w:tcW w:w="0" w:type="auto"/>
            <w:hideMark/>
          </w:tcPr>
          <w:p w14:paraId="3FFD3EC5" w14:textId="77777777" w:rsidR="001D4CB6" w:rsidRPr="002C45E4"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−€70.1 million</w:t>
            </w:r>
          </w:p>
        </w:tc>
      </w:tr>
      <w:tr w:rsidR="001D4CB6" w:rsidRPr="002C45E4" w14:paraId="533D1E8E" w14:textId="77777777" w:rsidTr="00632BE0">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80051EE" w14:textId="77777777" w:rsidR="001D4CB6" w:rsidRPr="002C45E4" w:rsidRDefault="001D4CB6" w:rsidP="001D4CB6">
            <w:pPr>
              <w:spacing w:before="0" w:after="0"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Internal Financial Rate of Return (FIRR)</w:t>
            </w:r>
          </w:p>
        </w:tc>
        <w:tc>
          <w:tcPr>
            <w:tcW w:w="0" w:type="auto"/>
            <w:hideMark/>
          </w:tcPr>
          <w:p w14:paraId="7F53F724" w14:textId="77777777" w:rsidR="001D4CB6" w:rsidRPr="002C45E4"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negative</w:t>
            </w:r>
          </w:p>
        </w:tc>
      </w:tr>
    </w:tbl>
    <w:p w14:paraId="6ACA1ECD" w14:textId="77777777" w:rsidR="001D4CB6" w:rsidRPr="002C45E4" w:rsidRDefault="001D4CB6" w:rsidP="001D4CB6">
      <w:pPr>
        <w:spacing w:before="100" w:beforeAutospacing="1" w:after="100" w:afterAutospacing="1" w:line="264" w:lineRule="auto"/>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financial analysis confirms that the intervention is not financially profitable, which is normal for public energy efficiency programmes. The energy savings achieved cannot fully cover the investment costs in the absence of non-reimbursable support. However, the programme remains essential for achieving the green transition and </w:t>
      </w:r>
      <w:r w:rsidRPr="00E423C9">
        <w:rPr>
          <w:rFonts w:ascii="Arial" w:eastAsia="Times New Roman" w:hAnsi="Arial" w:cs="Arial"/>
          <w:color w:val="auto"/>
          <w:sz w:val="22"/>
          <w:szCs w:val="22"/>
          <w:lang w:val="en-GB" w:eastAsia="en-US"/>
        </w:rPr>
        <w:t>decarbonisation</w:t>
      </w:r>
      <w:r w:rsidRPr="002C45E4">
        <w:rPr>
          <w:rFonts w:ascii="Arial" w:eastAsia="Times New Roman" w:hAnsi="Arial" w:cs="Arial"/>
          <w:color w:val="auto"/>
          <w:sz w:val="22"/>
          <w:szCs w:val="22"/>
          <w:lang w:eastAsia="en-US"/>
        </w:rPr>
        <w:t xml:space="preserve"> objectives, fully justifying public funding.</w:t>
      </w:r>
    </w:p>
    <w:p w14:paraId="670C89EB" w14:textId="77777777" w:rsidR="001D4CB6" w:rsidRPr="002C45E4" w:rsidRDefault="001D4CB6" w:rsidP="001D4CB6">
      <w:pPr>
        <w:spacing w:before="100" w:beforeAutospacing="1" w:after="100" w:afterAutospacing="1" w:line="264" w:lineRule="auto"/>
        <w:outlineLvl w:val="3"/>
        <w:rPr>
          <w:rFonts w:ascii="Arial" w:eastAsia="Times New Roman" w:hAnsi="Arial" w:cs="Arial"/>
          <w:b/>
          <w:bCs/>
          <w:color w:val="auto"/>
          <w:sz w:val="22"/>
          <w:szCs w:val="22"/>
          <w:lang w:eastAsia="en-US"/>
        </w:rPr>
      </w:pPr>
      <w:r w:rsidRPr="002C45E4">
        <w:rPr>
          <w:rFonts w:ascii="Arial" w:eastAsia="Times New Roman" w:hAnsi="Arial" w:cs="Arial"/>
          <w:b/>
          <w:bCs/>
          <w:color w:val="auto"/>
          <w:sz w:val="22"/>
          <w:szCs w:val="22"/>
          <w:lang w:eastAsia="en-US"/>
        </w:rPr>
        <w:t>4.2. Economic analysis</w:t>
      </w:r>
    </w:p>
    <w:p w14:paraId="6713E87E" w14:textId="77777777" w:rsidR="001D4CB6" w:rsidRPr="002C45E4" w:rsidRDefault="001D4CB6" w:rsidP="001D4CB6">
      <w:pPr>
        <w:spacing w:before="100" w:beforeAutospacing="1" w:after="100" w:afterAutospacing="1" w:line="264" w:lineRule="auto"/>
        <w:rPr>
          <w:rFonts w:ascii="Arial" w:eastAsia="Times New Roman" w:hAnsi="Arial" w:cs="Arial"/>
          <w:b/>
          <w:bCs/>
          <w:color w:val="auto"/>
          <w:sz w:val="22"/>
          <w:szCs w:val="22"/>
          <w:lang w:eastAsia="en-US"/>
        </w:rPr>
      </w:pPr>
      <w:r w:rsidRPr="002C45E4">
        <w:rPr>
          <w:rFonts w:ascii="Arial" w:eastAsia="Times New Roman" w:hAnsi="Arial" w:cs="Arial"/>
          <w:b/>
          <w:bCs/>
          <w:color w:val="auto"/>
          <w:sz w:val="22"/>
          <w:szCs w:val="22"/>
          <w:lang w:eastAsia="en-US"/>
        </w:rPr>
        <w:t>Variants analyzed:</w:t>
      </w:r>
    </w:p>
    <w:tbl>
      <w:tblPr>
        <w:tblStyle w:val="GridTable4-Accent31"/>
        <w:tblW w:w="0" w:type="auto"/>
        <w:tblLook w:val="04A0" w:firstRow="1" w:lastRow="0" w:firstColumn="1" w:lastColumn="0" w:noHBand="0" w:noVBand="1"/>
      </w:tblPr>
      <w:tblGrid>
        <w:gridCol w:w="2600"/>
        <w:gridCol w:w="1636"/>
        <w:gridCol w:w="2106"/>
        <w:gridCol w:w="2668"/>
      </w:tblGrid>
      <w:tr w:rsidR="001D4CB6" w:rsidRPr="002C45E4" w14:paraId="3B14F5A4" w14:textId="77777777" w:rsidTr="001D4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F48898" w14:textId="77777777" w:rsidR="001D4CB6" w:rsidRPr="002C45E4" w:rsidRDefault="001D4CB6" w:rsidP="001D4CB6">
            <w:pPr>
              <w:spacing w:before="0" w:after="0" w:line="264" w:lineRule="auto"/>
              <w:jc w:val="left"/>
              <w:rPr>
                <w:rFonts w:ascii="Arial" w:eastAsia="Times New Roman" w:hAnsi="Arial" w:cs="Arial"/>
                <w:color w:val="FFFFFF"/>
                <w:sz w:val="22"/>
                <w:szCs w:val="22"/>
                <w:lang w:eastAsia="en-US"/>
              </w:rPr>
            </w:pPr>
            <w:r w:rsidRPr="002C45E4">
              <w:rPr>
                <w:rFonts w:ascii="Arial" w:eastAsia="Times New Roman" w:hAnsi="Arial" w:cs="Arial"/>
                <w:color w:val="FFFFFF"/>
                <w:sz w:val="22"/>
                <w:szCs w:val="22"/>
                <w:lang w:eastAsia="en-US"/>
              </w:rPr>
              <w:t>Component</w:t>
            </w:r>
          </w:p>
        </w:tc>
        <w:tc>
          <w:tcPr>
            <w:tcW w:w="0" w:type="auto"/>
            <w:hideMark/>
          </w:tcPr>
          <w:p w14:paraId="14290C23" w14:textId="77777777" w:rsidR="001D4CB6" w:rsidRPr="002C45E4" w:rsidRDefault="001D4CB6" w:rsidP="001D4CB6">
            <w:pPr>
              <w:spacing w:before="0" w:after="0" w:line="264"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lang w:eastAsia="en-US"/>
              </w:rPr>
            </w:pPr>
            <w:r w:rsidRPr="002C45E4">
              <w:rPr>
                <w:rFonts w:ascii="Arial" w:eastAsia="Times New Roman" w:hAnsi="Arial" w:cs="Arial"/>
                <w:color w:val="FFFFFF"/>
                <w:sz w:val="22"/>
                <w:szCs w:val="22"/>
                <w:lang w:eastAsia="en-US"/>
              </w:rPr>
              <w:t>Updated value (mln. EUR)</w:t>
            </w:r>
          </w:p>
        </w:tc>
        <w:tc>
          <w:tcPr>
            <w:tcW w:w="0" w:type="auto"/>
            <w:hideMark/>
          </w:tcPr>
          <w:p w14:paraId="05C347D3" w14:textId="4E5C1EE4" w:rsidR="001D4CB6" w:rsidRPr="002C45E4" w:rsidRDefault="001D4CB6" w:rsidP="001D4CB6">
            <w:pPr>
              <w:spacing w:before="0" w:after="0" w:line="264"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lang w:eastAsia="en-US"/>
              </w:rPr>
            </w:pPr>
            <w:r w:rsidRPr="002C45E4">
              <w:rPr>
                <w:rFonts w:ascii="Arial" w:eastAsia="Times New Roman" w:hAnsi="Arial" w:cs="Arial"/>
                <w:color w:val="FFFFFF"/>
                <w:sz w:val="22"/>
                <w:szCs w:val="22"/>
                <w:lang w:eastAsia="en-US"/>
              </w:rPr>
              <w:t>V1 – Of</w:t>
            </w:r>
            <w:r w:rsidR="002C45E4">
              <w:rPr>
                <w:rFonts w:ascii="Arial" w:eastAsia="Times New Roman" w:hAnsi="Arial" w:cs="Arial"/>
                <w:color w:val="FFFFFF"/>
                <w:sz w:val="22"/>
                <w:szCs w:val="22"/>
                <w:lang w:eastAsia="en-US"/>
              </w:rPr>
              <w:t>f</w:t>
            </w:r>
            <w:r w:rsidRPr="002C45E4">
              <w:rPr>
                <w:rFonts w:ascii="Arial" w:eastAsia="Times New Roman" w:hAnsi="Arial" w:cs="Arial"/>
                <w:color w:val="FFFFFF"/>
                <w:sz w:val="22"/>
                <w:szCs w:val="22"/>
                <w:lang w:eastAsia="en-US"/>
              </w:rPr>
              <w:t>icial (RCR29 = 2.550 tCO₂/an)</w:t>
            </w:r>
          </w:p>
        </w:tc>
        <w:tc>
          <w:tcPr>
            <w:tcW w:w="0" w:type="auto"/>
            <w:hideMark/>
          </w:tcPr>
          <w:p w14:paraId="2FA72A77" w14:textId="77777777" w:rsidR="001D4CB6" w:rsidRPr="002C45E4" w:rsidRDefault="001D4CB6" w:rsidP="001D4CB6">
            <w:pPr>
              <w:spacing w:before="0" w:after="0" w:line="264"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lang w:eastAsia="en-US"/>
              </w:rPr>
            </w:pPr>
            <w:r w:rsidRPr="002C45E4">
              <w:rPr>
                <w:rFonts w:ascii="Arial" w:eastAsia="Times New Roman" w:hAnsi="Arial" w:cs="Arial"/>
                <w:color w:val="FFFFFF"/>
                <w:sz w:val="22"/>
                <w:szCs w:val="22"/>
                <w:lang w:eastAsia="en-US"/>
              </w:rPr>
              <w:t>V2 – Analytical (0.20 tCO₂/MWh → 3,854 tCO₂/year)</w:t>
            </w:r>
          </w:p>
        </w:tc>
      </w:tr>
      <w:tr w:rsidR="001D4CB6" w:rsidRPr="002C45E4" w14:paraId="1D624BF7" w14:textId="77777777" w:rsidTr="001D4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206953" w14:textId="77777777" w:rsidR="001D4CB6" w:rsidRPr="002C45E4" w:rsidRDefault="001D4CB6" w:rsidP="001D4CB6">
            <w:pPr>
              <w:spacing w:before="0" w:after="0" w:line="264" w:lineRule="auto"/>
              <w:jc w:val="left"/>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Energy savings</w:t>
            </w:r>
          </w:p>
        </w:tc>
        <w:tc>
          <w:tcPr>
            <w:tcW w:w="0" w:type="auto"/>
            <w:hideMark/>
          </w:tcPr>
          <w:p w14:paraId="2C755957" w14:textId="77777777" w:rsidR="001D4CB6" w:rsidRPr="002C45E4"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40,8</w:t>
            </w:r>
          </w:p>
        </w:tc>
        <w:tc>
          <w:tcPr>
            <w:tcW w:w="0" w:type="auto"/>
            <w:hideMark/>
          </w:tcPr>
          <w:p w14:paraId="2CF11D52" w14:textId="77777777" w:rsidR="001D4CB6" w:rsidRPr="002C45E4"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40,8</w:t>
            </w:r>
          </w:p>
        </w:tc>
        <w:tc>
          <w:tcPr>
            <w:tcW w:w="0" w:type="auto"/>
            <w:hideMark/>
          </w:tcPr>
          <w:p w14:paraId="38FEADE7" w14:textId="77777777" w:rsidR="001D4CB6" w:rsidRPr="002C45E4"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40,8</w:t>
            </w:r>
          </w:p>
        </w:tc>
      </w:tr>
      <w:tr w:rsidR="001D4CB6" w:rsidRPr="002C45E4" w14:paraId="50FA7698" w14:textId="77777777" w:rsidTr="00632BE0">
        <w:tc>
          <w:tcPr>
            <w:cnfStyle w:val="001000000000" w:firstRow="0" w:lastRow="0" w:firstColumn="1" w:lastColumn="0" w:oddVBand="0" w:evenVBand="0" w:oddHBand="0" w:evenHBand="0" w:firstRowFirstColumn="0" w:firstRowLastColumn="0" w:lastRowFirstColumn="0" w:lastRowLastColumn="0"/>
            <w:tcW w:w="0" w:type="auto"/>
            <w:hideMark/>
          </w:tcPr>
          <w:p w14:paraId="5F08FC6C" w14:textId="77777777" w:rsidR="001D4CB6" w:rsidRPr="002C45E4" w:rsidRDefault="001D4CB6" w:rsidP="001D4CB6">
            <w:pPr>
              <w:spacing w:before="0" w:after="0" w:line="264" w:lineRule="auto"/>
              <w:jc w:val="left"/>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Indirect social benefits (1.0×)</w:t>
            </w:r>
          </w:p>
        </w:tc>
        <w:tc>
          <w:tcPr>
            <w:tcW w:w="0" w:type="auto"/>
            <w:hideMark/>
          </w:tcPr>
          <w:p w14:paraId="76C8B630" w14:textId="77777777" w:rsidR="001D4CB6" w:rsidRPr="002C45E4"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40,8</w:t>
            </w:r>
          </w:p>
        </w:tc>
        <w:tc>
          <w:tcPr>
            <w:tcW w:w="0" w:type="auto"/>
            <w:hideMark/>
          </w:tcPr>
          <w:p w14:paraId="0D02526A" w14:textId="77777777" w:rsidR="001D4CB6" w:rsidRPr="002C45E4"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40,8</w:t>
            </w:r>
          </w:p>
        </w:tc>
        <w:tc>
          <w:tcPr>
            <w:tcW w:w="0" w:type="auto"/>
            <w:hideMark/>
          </w:tcPr>
          <w:p w14:paraId="2D207377" w14:textId="77777777" w:rsidR="001D4CB6" w:rsidRPr="002C45E4"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40,8</w:t>
            </w:r>
          </w:p>
        </w:tc>
      </w:tr>
      <w:tr w:rsidR="001D4CB6" w:rsidRPr="002C45E4" w14:paraId="10F85004" w14:textId="77777777" w:rsidTr="001D4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A4814F" w14:textId="77777777" w:rsidR="001D4CB6" w:rsidRPr="002C45E4" w:rsidRDefault="001D4CB6" w:rsidP="001D4CB6">
            <w:pPr>
              <w:spacing w:before="0" w:after="0" w:line="264" w:lineRule="auto"/>
              <w:jc w:val="left"/>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Reduction of CO₂ emissions (EIB cost of carbon)</w:t>
            </w:r>
          </w:p>
        </w:tc>
        <w:tc>
          <w:tcPr>
            <w:tcW w:w="0" w:type="auto"/>
            <w:hideMark/>
          </w:tcPr>
          <w:p w14:paraId="4901703E" w14:textId="77777777" w:rsidR="001D4CB6" w:rsidRPr="002C45E4"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w:t>
            </w:r>
          </w:p>
        </w:tc>
        <w:tc>
          <w:tcPr>
            <w:tcW w:w="0" w:type="auto"/>
            <w:hideMark/>
          </w:tcPr>
          <w:p w14:paraId="573BCB5F" w14:textId="77777777" w:rsidR="001D4CB6" w:rsidRPr="002C45E4"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21,7</w:t>
            </w:r>
          </w:p>
        </w:tc>
        <w:tc>
          <w:tcPr>
            <w:tcW w:w="0" w:type="auto"/>
            <w:hideMark/>
          </w:tcPr>
          <w:p w14:paraId="2BF5D4FA" w14:textId="77777777" w:rsidR="001D4CB6" w:rsidRPr="002C45E4"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32,8</w:t>
            </w:r>
          </w:p>
        </w:tc>
      </w:tr>
      <w:tr w:rsidR="001D4CB6" w:rsidRPr="002C45E4" w14:paraId="5C883D43" w14:textId="77777777" w:rsidTr="00632BE0">
        <w:tc>
          <w:tcPr>
            <w:cnfStyle w:val="001000000000" w:firstRow="0" w:lastRow="0" w:firstColumn="1" w:lastColumn="0" w:oddVBand="0" w:evenVBand="0" w:oddHBand="0" w:evenHBand="0" w:firstRowFirstColumn="0" w:firstRowLastColumn="0" w:lastRowFirstColumn="0" w:lastRowLastColumn="0"/>
            <w:tcW w:w="0" w:type="auto"/>
            <w:hideMark/>
          </w:tcPr>
          <w:p w14:paraId="21227116" w14:textId="77777777" w:rsidR="001D4CB6" w:rsidRPr="002C45E4" w:rsidRDefault="001D4CB6" w:rsidP="001D4CB6">
            <w:pPr>
              <w:spacing w:before="0" w:after="0" w:line="264" w:lineRule="auto"/>
              <w:jc w:val="left"/>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Investment costs</w:t>
            </w:r>
          </w:p>
        </w:tc>
        <w:tc>
          <w:tcPr>
            <w:tcW w:w="0" w:type="auto"/>
            <w:hideMark/>
          </w:tcPr>
          <w:p w14:paraId="41592558" w14:textId="77777777" w:rsidR="001D4CB6" w:rsidRPr="002C45E4"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w:t>
            </w:r>
          </w:p>
        </w:tc>
        <w:tc>
          <w:tcPr>
            <w:tcW w:w="0" w:type="auto"/>
            <w:hideMark/>
          </w:tcPr>
          <w:p w14:paraId="13FA7E55" w14:textId="77777777" w:rsidR="001D4CB6" w:rsidRPr="002C45E4"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−110.9</w:t>
            </w:r>
          </w:p>
        </w:tc>
        <w:tc>
          <w:tcPr>
            <w:tcW w:w="0" w:type="auto"/>
            <w:hideMark/>
          </w:tcPr>
          <w:p w14:paraId="0BCD42CC" w14:textId="77777777" w:rsidR="001D4CB6" w:rsidRPr="002C45E4"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−110.9</w:t>
            </w:r>
          </w:p>
        </w:tc>
      </w:tr>
      <w:tr w:rsidR="001D4CB6" w:rsidRPr="002C45E4" w14:paraId="7C4FB48D" w14:textId="77777777" w:rsidTr="001D4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A3132C" w14:textId="77777777" w:rsidR="001D4CB6" w:rsidRPr="002C45E4" w:rsidRDefault="001D4CB6" w:rsidP="001D4CB6">
            <w:pPr>
              <w:spacing w:before="0" w:after="0" w:line="264" w:lineRule="auto"/>
              <w:jc w:val="left"/>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lastRenderedPageBreak/>
              <w:t>Economic Net Present Value (NPVₑn)</w:t>
            </w:r>
          </w:p>
        </w:tc>
        <w:tc>
          <w:tcPr>
            <w:tcW w:w="0" w:type="auto"/>
            <w:hideMark/>
          </w:tcPr>
          <w:p w14:paraId="1823650A" w14:textId="77777777" w:rsidR="001D4CB6" w:rsidRPr="002C45E4"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w:t>
            </w:r>
          </w:p>
        </w:tc>
        <w:tc>
          <w:tcPr>
            <w:tcW w:w="0" w:type="auto"/>
            <w:hideMark/>
          </w:tcPr>
          <w:p w14:paraId="20E7F365" w14:textId="77777777" w:rsidR="001D4CB6" w:rsidRPr="002C45E4"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−7.6 thousand. EUR</w:t>
            </w:r>
          </w:p>
        </w:tc>
        <w:tc>
          <w:tcPr>
            <w:tcW w:w="0" w:type="auto"/>
            <w:hideMark/>
          </w:tcPr>
          <w:p w14:paraId="7D713D75" w14:textId="77777777" w:rsidR="001D4CB6" w:rsidRPr="002C45E4"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+3.4 thousand. EUR</w:t>
            </w:r>
          </w:p>
        </w:tc>
      </w:tr>
      <w:tr w:rsidR="001D4CB6" w:rsidRPr="002C45E4" w14:paraId="00C57B97" w14:textId="77777777" w:rsidTr="00632BE0">
        <w:tc>
          <w:tcPr>
            <w:cnfStyle w:val="001000000000" w:firstRow="0" w:lastRow="0" w:firstColumn="1" w:lastColumn="0" w:oddVBand="0" w:evenVBand="0" w:oddHBand="0" w:evenHBand="0" w:firstRowFirstColumn="0" w:firstRowLastColumn="0" w:lastRowFirstColumn="0" w:lastRowLastColumn="0"/>
            <w:tcW w:w="0" w:type="auto"/>
            <w:hideMark/>
          </w:tcPr>
          <w:p w14:paraId="18CE7997" w14:textId="77777777" w:rsidR="001D4CB6" w:rsidRPr="002C45E4" w:rsidRDefault="001D4CB6" w:rsidP="001D4CB6">
            <w:pPr>
              <w:spacing w:before="0" w:after="0" w:line="264" w:lineRule="auto"/>
              <w:jc w:val="left"/>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Internal Economic Rate of Return (EIRR)</w:t>
            </w:r>
          </w:p>
        </w:tc>
        <w:tc>
          <w:tcPr>
            <w:tcW w:w="0" w:type="auto"/>
            <w:hideMark/>
          </w:tcPr>
          <w:p w14:paraId="441B4CC7" w14:textId="77777777" w:rsidR="001D4CB6" w:rsidRPr="002C45E4"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w:t>
            </w:r>
          </w:p>
        </w:tc>
        <w:tc>
          <w:tcPr>
            <w:tcW w:w="0" w:type="auto"/>
            <w:hideMark/>
          </w:tcPr>
          <w:p w14:paraId="665D4D9A" w14:textId="77777777" w:rsidR="001D4CB6" w:rsidRPr="002C45E4"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 3.0%</w:t>
            </w:r>
          </w:p>
        </w:tc>
        <w:tc>
          <w:tcPr>
            <w:tcW w:w="0" w:type="auto"/>
            <w:hideMark/>
          </w:tcPr>
          <w:p w14:paraId="2476E896" w14:textId="77777777" w:rsidR="001D4CB6" w:rsidRPr="002C45E4"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 3.6%</w:t>
            </w:r>
          </w:p>
        </w:tc>
      </w:tr>
      <w:tr w:rsidR="001D4CB6" w:rsidRPr="002C45E4" w14:paraId="128BD3E3" w14:textId="77777777" w:rsidTr="001D4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231311" w14:textId="3F19FA54" w:rsidR="001D4CB6" w:rsidRPr="002C45E4" w:rsidRDefault="001D4CB6" w:rsidP="001D4CB6">
            <w:pPr>
              <w:spacing w:before="0" w:after="0" w:line="264" w:lineRule="auto"/>
              <w:jc w:val="left"/>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JASPERS</w:t>
            </w:r>
          </w:p>
        </w:tc>
        <w:tc>
          <w:tcPr>
            <w:tcW w:w="0" w:type="auto"/>
            <w:hideMark/>
          </w:tcPr>
          <w:p w14:paraId="639F4A64" w14:textId="77777777" w:rsidR="001D4CB6" w:rsidRPr="002C45E4"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w:t>
            </w:r>
          </w:p>
        </w:tc>
        <w:tc>
          <w:tcPr>
            <w:tcW w:w="0" w:type="auto"/>
            <w:hideMark/>
          </w:tcPr>
          <w:p w14:paraId="70F5D426" w14:textId="77777777" w:rsidR="001D4CB6" w:rsidRPr="002C45E4"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i/>
                <w:iCs/>
                <w:color w:val="auto"/>
                <w:sz w:val="22"/>
                <w:szCs w:val="22"/>
                <w:lang w:eastAsia="en-US"/>
              </w:rPr>
              <w:t>"Weap" (&lt;3.5%)</w:t>
            </w:r>
          </w:p>
        </w:tc>
        <w:tc>
          <w:tcPr>
            <w:tcW w:w="0" w:type="auto"/>
            <w:hideMark/>
          </w:tcPr>
          <w:p w14:paraId="21D8BB08" w14:textId="77777777" w:rsidR="001D4CB6" w:rsidRPr="002C45E4"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eastAsia="en-US"/>
              </w:rPr>
            </w:pPr>
            <w:r w:rsidRPr="002C45E4">
              <w:rPr>
                <w:rFonts w:ascii="Arial" w:eastAsia="Times New Roman" w:hAnsi="Arial" w:cs="Arial"/>
                <w:i/>
                <w:iCs/>
                <w:color w:val="auto"/>
                <w:sz w:val="22"/>
                <w:szCs w:val="22"/>
                <w:lang w:eastAsia="en-US"/>
              </w:rPr>
              <w:t>"Acceptable" (3.5–5%)</w:t>
            </w:r>
          </w:p>
        </w:tc>
      </w:tr>
    </w:tbl>
    <w:p w14:paraId="194C64DD" w14:textId="77777777" w:rsidR="001D4CB6" w:rsidRPr="002C45E4" w:rsidRDefault="001F53AD" w:rsidP="001D4CB6">
      <w:pPr>
        <w:spacing w:before="0" w:after="0" w:line="264" w:lineRule="auto"/>
        <w:rPr>
          <w:rFonts w:ascii="Arial" w:eastAsia="Times New Roman" w:hAnsi="Arial" w:cs="Arial"/>
          <w:color w:val="auto"/>
          <w:sz w:val="22"/>
          <w:szCs w:val="22"/>
          <w:lang w:eastAsia="en-US"/>
        </w:rPr>
      </w:pPr>
      <w:r>
        <w:rPr>
          <w:rFonts w:ascii="Arial" w:eastAsia="Times New Roman" w:hAnsi="Arial" w:cs="Arial"/>
          <w:color w:val="auto"/>
          <w:sz w:val="22"/>
          <w:szCs w:val="22"/>
          <w:lang w:eastAsia="en-US"/>
        </w:rPr>
        <w:pict w14:anchorId="71FCCE02">
          <v:rect id="_x0000_i1025" style="width:0;height:1.5pt" o:hralign="center" o:hrstd="t" o:hr="t" fillcolor="#a0a0a0" stroked="f"/>
        </w:pict>
      </w:r>
    </w:p>
    <w:p w14:paraId="22C62B02" w14:textId="77777777" w:rsidR="001D4CB6" w:rsidRPr="002C45E4" w:rsidRDefault="001D4CB6" w:rsidP="00AB2DE4">
      <w:pPr>
        <w:spacing w:before="240"/>
        <w:rPr>
          <w:b/>
          <w:bCs/>
          <w:sz w:val="22"/>
          <w:szCs w:val="28"/>
          <w:lang w:eastAsia="en-US"/>
        </w:rPr>
      </w:pPr>
      <w:r w:rsidRPr="002C45E4">
        <w:rPr>
          <w:b/>
          <w:bCs/>
          <w:sz w:val="22"/>
          <w:szCs w:val="28"/>
          <w:lang w:eastAsia="en-US"/>
        </w:rPr>
        <w:t>5. Conclusions of the cost-benefit analysis</w:t>
      </w:r>
    </w:p>
    <w:p w14:paraId="276CB276" w14:textId="77777777" w:rsidR="001D4CB6" w:rsidRPr="002C45E4" w:rsidRDefault="001D4CB6" w:rsidP="00CB7251">
      <w:pPr>
        <w:numPr>
          <w:ilvl w:val="0"/>
          <w:numId w:val="59"/>
        </w:numPr>
        <w:spacing w:before="0" w:line="264" w:lineRule="auto"/>
        <w:ind w:left="357"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At the level of the program, investments in energy efficiency generate significant energy and social benefits, with a</w:t>
      </w:r>
      <w:r w:rsidRPr="002C45E4">
        <w:rPr>
          <w:rFonts w:ascii="Arial" w:eastAsia="Times New Roman" w:hAnsi="Arial" w:cs="Arial"/>
          <w:b/>
          <w:bCs/>
          <w:color w:val="auto"/>
          <w:sz w:val="22"/>
          <w:szCs w:val="22"/>
          <w:lang w:eastAsia="en-US"/>
        </w:rPr>
        <w:t xml:space="preserve"> cumulative value of savings and social effects of over 81 mln. EUR.</w:t>
      </w:r>
    </w:p>
    <w:p w14:paraId="10071E54" w14:textId="77777777" w:rsidR="001D4CB6" w:rsidRPr="002C45E4" w:rsidRDefault="001D4CB6" w:rsidP="00CB7251">
      <w:pPr>
        <w:numPr>
          <w:ilvl w:val="0"/>
          <w:numId w:val="59"/>
        </w:numPr>
        <w:spacing w:before="0" w:line="264" w:lineRule="auto"/>
        <w:ind w:left="357"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programme is not financially self-sustainable, but it is </w:t>
      </w:r>
      <w:r w:rsidRPr="002C45E4">
        <w:rPr>
          <w:rFonts w:ascii="Arial" w:eastAsia="Times New Roman" w:hAnsi="Arial" w:cs="Arial"/>
          <w:b/>
          <w:bCs/>
          <w:color w:val="auto"/>
          <w:sz w:val="22"/>
          <w:szCs w:val="22"/>
          <w:lang w:eastAsia="en-US"/>
        </w:rPr>
        <w:t>economically justified</w:t>
      </w:r>
      <w:r w:rsidRPr="002C45E4">
        <w:rPr>
          <w:rFonts w:ascii="Arial" w:eastAsia="Times New Roman" w:hAnsi="Arial" w:cs="Arial"/>
          <w:color w:val="auto"/>
          <w:sz w:val="22"/>
          <w:szCs w:val="22"/>
          <w:lang w:eastAsia="en-US"/>
        </w:rPr>
        <w:t>, with the net benefits outweighing the costs when using a realistic emissions factor (0.20 tCO₂/MWh).</w:t>
      </w:r>
    </w:p>
    <w:p w14:paraId="7C233E99" w14:textId="77777777" w:rsidR="001D4CB6" w:rsidRPr="002C45E4" w:rsidRDefault="001D4CB6" w:rsidP="00CB7251">
      <w:pPr>
        <w:numPr>
          <w:ilvl w:val="0"/>
          <w:numId w:val="59"/>
        </w:numPr>
        <w:spacing w:before="0" w:line="264" w:lineRule="auto"/>
        <w:ind w:left="357"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analysis confirms that </w:t>
      </w:r>
      <w:r w:rsidRPr="002C45E4">
        <w:rPr>
          <w:rFonts w:ascii="Arial" w:eastAsia="Times New Roman" w:hAnsi="Arial" w:cs="Arial"/>
          <w:b/>
          <w:bCs/>
          <w:color w:val="auto"/>
          <w:sz w:val="22"/>
          <w:szCs w:val="22"/>
          <w:lang w:eastAsia="en-US"/>
        </w:rPr>
        <w:t>the climate benefit has a decisive impact</w:t>
      </w:r>
      <w:r w:rsidRPr="002C45E4">
        <w:rPr>
          <w:rFonts w:ascii="Arial" w:eastAsia="Times New Roman" w:hAnsi="Arial" w:cs="Arial"/>
          <w:color w:val="auto"/>
          <w:sz w:val="22"/>
          <w:szCs w:val="22"/>
          <w:lang w:eastAsia="en-US"/>
        </w:rPr>
        <w:t xml:space="preserve"> on the economic result: the use of the official target (RCR29 = 2,550 t/year) leads to a slightly negative NPV (−7.6 mln). EUR), while the application of a realistic emission factor turns the intervention into an </w:t>
      </w:r>
      <w:r w:rsidRPr="002C45E4">
        <w:rPr>
          <w:rFonts w:ascii="Arial" w:eastAsia="Times New Roman" w:hAnsi="Arial" w:cs="Arial"/>
          <w:b/>
          <w:bCs/>
          <w:color w:val="auto"/>
          <w:sz w:val="22"/>
          <w:szCs w:val="22"/>
          <w:lang w:eastAsia="en-US"/>
        </w:rPr>
        <w:t>economically viable one (NPVₑn = +3.4 mln. EUR, EIRR ≈ 3.6%).</w:t>
      </w:r>
    </w:p>
    <w:p w14:paraId="6F257BB9" w14:textId="77777777" w:rsidR="001D4CB6" w:rsidRPr="002C45E4" w:rsidRDefault="001D4CB6" w:rsidP="00CB7251">
      <w:pPr>
        <w:numPr>
          <w:ilvl w:val="0"/>
          <w:numId w:val="59"/>
        </w:numPr>
        <w:spacing w:before="0" w:line="264" w:lineRule="auto"/>
        <w:ind w:left="357"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intervention provides </w:t>
      </w:r>
      <w:r w:rsidRPr="002C45E4">
        <w:rPr>
          <w:rFonts w:ascii="Arial" w:eastAsia="Times New Roman" w:hAnsi="Arial" w:cs="Arial"/>
          <w:b/>
          <w:bCs/>
          <w:color w:val="auto"/>
          <w:sz w:val="22"/>
          <w:szCs w:val="22"/>
          <w:lang w:eastAsia="en-US"/>
        </w:rPr>
        <w:t>value for money</w:t>
      </w:r>
      <w:r w:rsidRPr="002C45E4">
        <w:rPr>
          <w:rFonts w:ascii="Arial" w:eastAsia="Times New Roman" w:hAnsi="Arial" w:cs="Arial"/>
          <w:color w:val="auto"/>
          <w:sz w:val="22"/>
          <w:szCs w:val="22"/>
          <w:lang w:eastAsia="en-US"/>
        </w:rPr>
        <w:t>, directly contributing to achieving the objectives of green transition, reducing emissions and increasing the energy efficiency of the built fund in the Centre Region.</w:t>
      </w:r>
    </w:p>
    <w:p w14:paraId="0C086A10" w14:textId="442F25CF" w:rsidR="001D4CB6" w:rsidRPr="002C45E4" w:rsidRDefault="001D4CB6" w:rsidP="00CB7251">
      <w:pPr>
        <w:numPr>
          <w:ilvl w:val="0"/>
          <w:numId w:val="59"/>
        </w:numPr>
        <w:spacing w:before="0" w:line="264" w:lineRule="auto"/>
        <w:ind w:left="357" w:hanging="357"/>
        <w:rPr>
          <w:rFonts w:ascii="Arial" w:eastAsia="Times New Roman" w:hAnsi="Arial" w:cs="Arial"/>
          <w:color w:val="auto"/>
          <w:sz w:val="22"/>
          <w:szCs w:val="22"/>
          <w:lang w:eastAsia="en-US"/>
        </w:rPr>
      </w:pPr>
      <w:r w:rsidRPr="002C45E4">
        <w:rPr>
          <w:rFonts w:ascii="Arial" w:eastAsia="Times New Roman" w:hAnsi="Arial" w:cs="Arial"/>
          <w:color w:val="auto"/>
          <w:sz w:val="22"/>
          <w:szCs w:val="22"/>
          <w:lang w:eastAsia="en-US"/>
        </w:rPr>
        <w:t xml:space="preserve">The results obtained are aligned with the JASPERS interpretation grid, </w:t>
      </w:r>
      <w:r w:rsidR="00706492" w:rsidRPr="002C45E4">
        <w:rPr>
          <w:rFonts w:ascii="Arial" w:eastAsia="Times New Roman" w:hAnsi="Arial" w:cs="Arial"/>
          <w:color w:val="auto"/>
          <w:sz w:val="22"/>
          <w:szCs w:val="22"/>
          <w:lang w:eastAsia="en-US"/>
        </w:rPr>
        <w:t xml:space="preserve">where </w:t>
      </w:r>
      <w:r w:rsidR="00706492" w:rsidRPr="002C45E4">
        <w:rPr>
          <w:rFonts w:ascii="Arial" w:eastAsia="Times New Roman" w:hAnsi="Arial" w:cs="Arial"/>
          <w:b/>
          <w:bCs/>
          <w:color w:val="auto"/>
          <w:sz w:val="22"/>
          <w:szCs w:val="22"/>
          <w:lang w:eastAsia="en-US"/>
        </w:rPr>
        <w:t>the</w:t>
      </w:r>
      <w:r w:rsidRPr="002C45E4">
        <w:rPr>
          <w:rFonts w:ascii="Arial" w:eastAsia="Times New Roman" w:hAnsi="Arial" w:cs="Arial"/>
          <w:b/>
          <w:bCs/>
          <w:color w:val="auto"/>
          <w:sz w:val="22"/>
          <w:szCs w:val="22"/>
          <w:lang w:eastAsia="en-US"/>
        </w:rPr>
        <w:t xml:space="preserve"> EIRR between 3.5–5% is considered "acceptable",</w:t>
      </w:r>
      <w:r w:rsidRPr="002C45E4">
        <w:rPr>
          <w:rFonts w:ascii="Arial" w:eastAsia="Times New Roman" w:hAnsi="Arial" w:cs="Arial"/>
          <w:color w:val="auto"/>
          <w:sz w:val="22"/>
          <w:szCs w:val="22"/>
          <w:lang w:eastAsia="en-US"/>
        </w:rPr>
        <w:t xml:space="preserve"> justifying the non-reimbursable support from European funds.</w:t>
      </w:r>
    </w:p>
    <w:p w14:paraId="39D9930C" w14:textId="30046553" w:rsidR="001D4CB6" w:rsidRPr="002C45E4" w:rsidRDefault="001D4CB6" w:rsidP="00E05D7C">
      <w:pPr>
        <w:rPr>
          <w:b/>
          <w:bCs/>
          <w:sz w:val="22"/>
          <w:szCs w:val="28"/>
          <w:lang w:eastAsia="en-US"/>
        </w:rPr>
      </w:pPr>
      <w:r w:rsidRPr="002C45E4">
        <w:rPr>
          <w:rFonts w:ascii="Segoe UI Emoji" w:hAnsi="Segoe UI Emoji" w:cs="Segoe UI Emoji"/>
          <w:b/>
          <w:bCs/>
          <w:sz w:val="22"/>
          <w:szCs w:val="28"/>
          <w:lang w:eastAsia="en-US"/>
        </w:rPr>
        <w:t>✅</w:t>
      </w:r>
      <w:r w:rsidRPr="002C45E4">
        <w:rPr>
          <w:b/>
          <w:bCs/>
          <w:sz w:val="22"/>
          <w:szCs w:val="28"/>
          <w:lang w:eastAsia="en-US"/>
        </w:rPr>
        <w:t xml:space="preserve"> Final result</w:t>
      </w:r>
    </w:p>
    <w:p w14:paraId="6AEB05C7" w14:textId="681F1D40" w:rsidR="001D4CB6" w:rsidRPr="002C45E4" w:rsidRDefault="002C45E4" w:rsidP="00CB7251">
      <w:pPr>
        <w:numPr>
          <w:ilvl w:val="0"/>
          <w:numId w:val="58"/>
        </w:numPr>
        <w:spacing w:line="264" w:lineRule="auto"/>
        <w:ind w:left="714" w:hanging="357"/>
        <w:rPr>
          <w:rFonts w:ascii="Arial" w:eastAsia="Times New Roman" w:hAnsi="Arial" w:cs="Arial"/>
          <w:color w:val="auto"/>
          <w:sz w:val="22"/>
          <w:szCs w:val="22"/>
          <w:lang w:eastAsia="en-US"/>
        </w:rPr>
      </w:pPr>
      <w:r>
        <w:rPr>
          <w:rFonts w:ascii="Arial" w:eastAsia="Times New Roman" w:hAnsi="Arial" w:cs="Arial"/>
          <w:b/>
          <w:bCs/>
          <w:color w:val="auto"/>
          <w:sz w:val="22"/>
          <w:szCs w:val="22"/>
          <w:lang w:eastAsia="en-US"/>
        </w:rPr>
        <w:t>Official version</w:t>
      </w:r>
      <w:r w:rsidR="001D4CB6" w:rsidRPr="002C45E4">
        <w:rPr>
          <w:rFonts w:ascii="Arial" w:eastAsia="Times New Roman" w:hAnsi="Arial" w:cs="Arial"/>
          <w:b/>
          <w:bCs/>
          <w:color w:val="auto"/>
          <w:sz w:val="22"/>
          <w:szCs w:val="22"/>
          <w:lang w:eastAsia="en-US"/>
        </w:rPr>
        <w:t xml:space="preserve"> (RCR29): </w:t>
      </w:r>
      <w:r w:rsidR="001D4CB6" w:rsidRPr="002C45E4">
        <w:rPr>
          <w:rFonts w:ascii="Arial" w:eastAsia="Times New Roman" w:hAnsi="Arial" w:cs="Arial"/>
          <w:i/>
          <w:iCs/>
          <w:color w:val="auto"/>
          <w:sz w:val="22"/>
          <w:szCs w:val="22"/>
          <w:lang w:eastAsia="en-US"/>
        </w:rPr>
        <w:t>NPVₑₙ = −7,6 mil. EUR | EIRR ≈ 3,0% („</w:t>
      </w:r>
      <w:r>
        <w:rPr>
          <w:rFonts w:ascii="Arial" w:eastAsia="Times New Roman" w:hAnsi="Arial" w:cs="Arial"/>
          <w:i/>
          <w:iCs/>
          <w:color w:val="auto"/>
          <w:sz w:val="22"/>
          <w:szCs w:val="22"/>
          <w:lang w:eastAsia="en-US"/>
        </w:rPr>
        <w:t>weak</w:t>
      </w:r>
      <w:r w:rsidR="001D4CB6" w:rsidRPr="002C45E4">
        <w:rPr>
          <w:rFonts w:ascii="Arial" w:eastAsia="Times New Roman" w:hAnsi="Arial" w:cs="Arial"/>
          <w:i/>
          <w:iCs/>
          <w:color w:val="auto"/>
          <w:sz w:val="22"/>
          <w:szCs w:val="22"/>
          <w:lang w:eastAsia="en-US"/>
        </w:rPr>
        <w:t>”)</w:t>
      </w:r>
    </w:p>
    <w:p w14:paraId="55499C00" w14:textId="77777777" w:rsidR="001D4CB6" w:rsidRPr="002C45E4" w:rsidRDefault="001D4CB6" w:rsidP="00CB7251">
      <w:pPr>
        <w:numPr>
          <w:ilvl w:val="0"/>
          <w:numId w:val="58"/>
        </w:numPr>
        <w:spacing w:line="264" w:lineRule="auto"/>
        <w:ind w:left="714" w:hanging="357"/>
        <w:rPr>
          <w:rFonts w:ascii="Arial" w:eastAsia="Times New Roman" w:hAnsi="Arial" w:cs="Arial"/>
          <w:color w:val="auto"/>
          <w:sz w:val="22"/>
          <w:szCs w:val="22"/>
          <w:lang w:eastAsia="en-US"/>
        </w:rPr>
      </w:pPr>
      <w:r w:rsidRPr="002C45E4">
        <w:rPr>
          <w:rFonts w:ascii="Arial" w:eastAsia="Times New Roman" w:hAnsi="Arial" w:cs="Arial"/>
          <w:b/>
          <w:bCs/>
          <w:color w:val="auto"/>
          <w:sz w:val="22"/>
          <w:szCs w:val="22"/>
          <w:lang w:eastAsia="en-US"/>
        </w:rPr>
        <w:t xml:space="preserve">Analytical var. (factor 0.20 t/MWh): </w:t>
      </w:r>
      <w:r w:rsidRPr="002C45E4">
        <w:rPr>
          <w:rFonts w:ascii="Arial" w:eastAsia="Times New Roman" w:hAnsi="Arial" w:cs="Arial"/>
          <w:i/>
          <w:iCs/>
          <w:color w:val="auto"/>
          <w:sz w:val="22"/>
          <w:szCs w:val="22"/>
          <w:lang w:eastAsia="en-US"/>
        </w:rPr>
        <w:t>NPVₑn = +3.4 mln. EUR | EIRR ≈ 3.6% ("acceptable")</w:t>
      </w:r>
    </w:p>
    <w:p w14:paraId="03F29DD2" w14:textId="77777777" w:rsidR="001D4CB6" w:rsidRPr="002C45E4" w:rsidRDefault="001D4CB6" w:rsidP="001D4CB6">
      <w:pPr>
        <w:spacing w:before="100" w:beforeAutospacing="1" w:after="100" w:afterAutospacing="1" w:line="264" w:lineRule="auto"/>
        <w:rPr>
          <w:rFonts w:ascii="Arial" w:eastAsia="Times New Roman" w:hAnsi="Arial" w:cs="Arial"/>
          <w:b/>
          <w:bCs/>
          <w:i/>
          <w:iCs/>
          <w:color w:val="auto"/>
          <w:sz w:val="22"/>
          <w:szCs w:val="22"/>
          <w:lang w:eastAsia="en-US"/>
        </w:rPr>
      </w:pPr>
      <w:r w:rsidRPr="002C45E4">
        <w:rPr>
          <w:rFonts w:ascii="Arial" w:eastAsia="Times New Roman" w:hAnsi="Arial" w:cs="Arial"/>
          <w:b/>
          <w:bCs/>
          <w:i/>
          <w:iCs/>
          <w:color w:val="auto"/>
          <w:sz w:val="22"/>
          <w:szCs w:val="22"/>
          <w:lang w:eastAsia="en-US"/>
        </w:rPr>
        <w:t>The analysis demonstrates that, although the intervention related to RSO2.1 is not financially profitable, it produces consistent social and environmental benefits, being economically justified and indispensable for the green transition at regional level.</w:t>
      </w:r>
    </w:p>
    <w:p w14:paraId="7B011571" w14:textId="77777777" w:rsidR="00553B29" w:rsidRPr="002C45E4" w:rsidRDefault="00553B29">
      <w:pPr>
        <w:spacing w:before="0" w:after="160" w:line="259" w:lineRule="auto"/>
        <w:jc w:val="left"/>
        <w:rPr>
          <w:rFonts w:ascii="Arial" w:eastAsia="Times New Roman" w:hAnsi="Arial" w:cs="Arial"/>
          <w:b/>
          <w:bCs/>
          <w:color w:val="auto"/>
          <w:sz w:val="22"/>
          <w:szCs w:val="22"/>
          <w:lang w:eastAsia="en-US"/>
        </w:rPr>
      </w:pPr>
      <w:r w:rsidRPr="002C45E4">
        <w:rPr>
          <w:rFonts w:ascii="Arial" w:eastAsia="Times New Roman" w:hAnsi="Arial" w:cs="Arial"/>
          <w:b/>
          <w:bCs/>
          <w:color w:val="auto"/>
          <w:sz w:val="22"/>
          <w:szCs w:val="22"/>
          <w:lang w:eastAsia="en-US"/>
        </w:rPr>
        <w:br w:type="page"/>
      </w:r>
    </w:p>
    <w:p w14:paraId="0D9D3165" w14:textId="7B441D68" w:rsidR="001D4CB6" w:rsidRPr="002C45E4" w:rsidRDefault="001D4CB6" w:rsidP="001D4CB6">
      <w:pPr>
        <w:spacing w:before="100" w:beforeAutospacing="1" w:after="100" w:afterAutospacing="1" w:line="264" w:lineRule="auto"/>
        <w:rPr>
          <w:rFonts w:ascii="Arial" w:eastAsia="Times New Roman" w:hAnsi="Arial" w:cs="Arial"/>
          <w:b/>
          <w:bCs/>
          <w:color w:val="auto"/>
          <w:sz w:val="28"/>
          <w:szCs w:val="28"/>
          <w:lang w:eastAsia="en-US"/>
        </w:rPr>
      </w:pPr>
      <w:r w:rsidRPr="002C45E4">
        <w:rPr>
          <w:rFonts w:ascii="Arial" w:eastAsia="Times New Roman" w:hAnsi="Arial" w:cs="Arial"/>
          <w:b/>
          <w:bCs/>
          <w:color w:val="auto"/>
          <w:sz w:val="28"/>
          <w:szCs w:val="28"/>
          <w:lang w:eastAsia="en-US"/>
        </w:rPr>
        <w:lastRenderedPageBreak/>
        <w:t>COST-</w:t>
      </w:r>
      <w:r w:rsidR="0036434A" w:rsidRPr="002C45E4">
        <w:rPr>
          <w:rFonts w:ascii="Arial" w:eastAsia="Times New Roman" w:hAnsi="Arial" w:cs="Arial"/>
          <w:b/>
          <w:bCs/>
          <w:color w:val="auto"/>
          <w:sz w:val="28"/>
          <w:szCs w:val="28"/>
          <w:lang w:eastAsia="en-US"/>
        </w:rPr>
        <w:t>EFFICIENCY</w:t>
      </w:r>
      <w:r w:rsidRPr="002C45E4">
        <w:rPr>
          <w:rFonts w:ascii="Arial" w:eastAsia="Times New Roman" w:hAnsi="Arial" w:cs="Arial"/>
          <w:b/>
          <w:bCs/>
          <w:color w:val="auto"/>
          <w:sz w:val="28"/>
          <w:szCs w:val="28"/>
          <w:lang w:eastAsia="en-US"/>
        </w:rPr>
        <w:t>ANALYSIS</w:t>
      </w:r>
    </w:p>
    <w:p w14:paraId="321FBDEC" w14:textId="0CB20EB3" w:rsidR="00E14CBA" w:rsidRPr="002C45E4" w:rsidRDefault="00E14CBA" w:rsidP="007949B0">
      <w:pPr>
        <w:spacing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The cost-</w:t>
      </w:r>
      <w:r w:rsidR="0036434A" w:rsidRPr="002C45E4">
        <w:rPr>
          <w:rFonts w:ascii="Arial" w:eastAsia="Times New Roman" w:hAnsi="Arial" w:cs="Arial"/>
          <w:color w:val="000000"/>
          <w:sz w:val="22"/>
          <w:szCs w:val="22"/>
        </w:rPr>
        <w:t>efficiency</w:t>
      </w:r>
      <w:r w:rsidR="002C45E4">
        <w:rPr>
          <w:rFonts w:ascii="Arial" w:eastAsia="Times New Roman" w:hAnsi="Arial" w:cs="Arial"/>
          <w:color w:val="000000"/>
          <w:sz w:val="22"/>
          <w:szCs w:val="22"/>
        </w:rPr>
        <w:t xml:space="preserve"> </w:t>
      </w:r>
      <w:r w:rsidRPr="002C45E4">
        <w:rPr>
          <w:rFonts w:ascii="Arial" w:eastAsia="Times New Roman" w:hAnsi="Arial" w:cs="Arial"/>
          <w:color w:val="000000"/>
          <w:sz w:val="22"/>
          <w:szCs w:val="22"/>
        </w:rPr>
        <w:t xml:space="preserve">analysis aims to assess </w:t>
      </w:r>
      <w:r w:rsidRPr="002C45E4">
        <w:rPr>
          <w:rFonts w:ascii="Arial" w:eastAsia="Times New Roman" w:hAnsi="Arial" w:cs="Arial"/>
          <w:b/>
          <w:bCs/>
          <w:color w:val="000000"/>
          <w:sz w:val="22"/>
          <w:szCs w:val="22"/>
        </w:rPr>
        <w:t>the unit costs of the investments supported</w:t>
      </w:r>
      <w:r w:rsidRPr="002C45E4">
        <w:rPr>
          <w:rFonts w:ascii="Arial" w:eastAsia="Times New Roman" w:hAnsi="Arial" w:cs="Arial"/>
          <w:color w:val="000000"/>
          <w:sz w:val="22"/>
          <w:szCs w:val="22"/>
        </w:rPr>
        <w:t xml:space="preserve"> under the RSO2.1 intervention, by relating the total costs of the projects to the </w:t>
      </w:r>
      <w:r w:rsidRPr="002C45E4">
        <w:rPr>
          <w:rFonts w:ascii="Arial" w:eastAsia="Times New Roman" w:hAnsi="Arial" w:cs="Arial"/>
          <w:b/>
          <w:bCs/>
          <w:color w:val="000000"/>
          <w:sz w:val="22"/>
          <w:szCs w:val="22"/>
        </w:rPr>
        <w:t>direct results achieved</w:t>
      </w:r>
      <w:r w:rsidRPr="002C45E4">
        <w:rPr>
          <w:rFonts w:ascii="Arial" w:eastAsia="Times New Roman" w:hAnsi="Arial" w:cs="Arial"/>
          <w:color w:val="000000"/>
          <w:sz w:val="22"/>
          <w:szCs w:val="22"/>
        </w:rPr>
        <w:t xml:space="preserve"> – i.e. the annual primary energy savings and the reduction of greenhouse gas emissions.</w:t>
      </w:r>
    </w:p>
    <w:p w14:paraId="6C8333E8" w14:textId="55849606" w:rsidR="00E14CBA" w:rsidRPr="002C45E4" w:rsidRDefault="00E14CBA" w:rsidP="007949B0">
      <w:pPr>
        <w:spacing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 xml:space="preserve">This analysis does not measure the financial return, but </w:t>
      </w:r>
      <w:r w:rsidRPr="002C45E4">
        <w:rPr>
          <w:rFonts w:ascii="Arial" w:eastAsia="Times New Roman" w:hAnsi="Arial" w:cs="Arial"/>
          <w:b/>
          <w:bCs/>
          <w:color w:val="000000"/>
          <w:sz w:val="22"/>
          <w:szCs w:val="22"/>
        </w:rPr>
        <w:t xml:space="preserve">the </w:t>
      </w:r>
      <w:r w:rsidR="0036434A" w:rsidRPr="002C45E4">
        <w:rPr>
          <w:rFonts w:ascii="Arial" w:eastAsia="Times New Roman" w:hAnsi="Arial" w:cs="Arial"/>
          <w:b/>
          <w:bCs/>
          <w:color w:val="000000"/>
          <w:sz w:val="22"/>
          <w:szCs w:val="22"/>
        </w:rPr>
        <w:t>efficiency</w:t>
      </w:r>
      <w:r w:rsidR="002C45E4">
        <w:rPr>
          <w:rFonts w:ascii="Arial" w:eastAsia="Times New Roman" w:hAnsi="Arial" w:cs="Arial"/>
          <w:b/>
          <w:bCs/>
          <w:color w:val="000000"/>
          <w:sz w:val="22"/>
          <w:szCs w:val="22"/>
        </w:rPr>
        <w:t xml:space="preserve"> </w:t>
      </w:r>
      <w:r w:rsidRPr="002C45E4">
        <w:rPr>
          <w:rFonts w:ascii="Arial" w:eastAsia="Times New Roman" w:hAnsi="Arial" w:cs="Arial"/>
          <w:b/>
          <w:bCs/>
          <w:color w:val="000000"/>
          <w:sz w:val="22"/>
          <w:szCs w:val="22"/>
        </w:rPr>
        <w:t>of the use of public funds</w:t>
      </w:r>
      <w:r w:rsidRPr="002C45E4">
        <w:rPr>
          <w:rFonts w:ascii="Arial" w:eastAsia="Times New Roman" w:hAnsi="Arial" w:cs="Arial"/>
          <w:color w:val="000000"/>
          <w:sz w:val="22"/>
          <w:szCs w:val="22"/>
        </w:rPr>
        <w:t xml:space="preserve">, showing </w:t>
      </w:r>
      <w:r w:rsidR="00706492" w:rsidRPr="002C45E4">
        <w:rPr>
          <w:rFonts w:ascii="Arial" w:eastAsia="Times New Roman" w:hAnsi="Arial" w:cs="Arial"/>
          <w:color w:val="000000"/>
          <w:sz w:val="22"/>
          <w:szCs w:val="22"/>
        </w:rPr>
        <w:t>how much,</w:t>
      </w:r>
      <w:r w:rsidRPr="002C45E4">
        <w:rPr>
          <w:rFonts w:ascii="Arial" w:eastAsia="Times New Roman" w:hAnsi="Arial" w:cs="Arial"/>
          <w:color w:val="000000"/>
          <w:sz w:val="22"/>
          <w:szCs w:val="22"/>
        </w:rPr>
        <w:t xml:space="preserve"> it costs to achieve a unit of result (1 MWh of energy saved or 1 </w:t>
      </w:r>
      <w:r w:rsidR="00706492" w:rsidRPr="002C45E4">
        <w:rPr>
          <w:rFonts w:ascii="Arial" w:eastAsia="Times New Roman" w:hAnsi="Arial" w:cs="Arial"/>
          <w:color w:val="000000"/>
          <w:sz w:val="22"/>
          <w:szCs w:val="22"/>
        </w:rPr>
        <w:t>ton’s</w:t>
      </w:r>
      <w:r w:rsidRPr="002C45E4">
        <w:rPr>
          <w:rFonts w:ascii="Arial" w:eastAsia="Times New Roman" w:hAnsi="Arial" w:cs="Arial"/>
          <w:color w:val="000000"/>
          <w:sz w:val="22"/>
          <w:szCs w:val="22"/>
        </w:rPr>
        <w:t xml:space="preserve"> CO₂ avoided). The calculated values are compared with national and European benchmarks (National Renovation Strategy, JASPERS methodology, technical-financial evaluation grid of projects), in order to assess </w:t>
      </w:r>
      <w:r w:rsidRPr="002C45E4">
        <w:rPr>
          <w:rFonts w:ascii="Arial" w:eastAsia="Times New Roman" w:hAnsi="Arial" w:cs="Arial"/>
          <w:b/>
          <w:bCs/>
          <w:color w:val="000000"/>
          <w:sz w:val="22"/>
          <w:szCs w:val="22"/>
        </w:rPr>
        <w:t>the relative performance</w:t>
      </w:r>
      <w:r w:rsidRPr="002C45E4">
        <w:rPr>
          <w:rFonts w:ascii="Arial" w:eastAsia="Times New Roman" w:hAnsi="Arial" w:cs="Arial"/>
          <w:color w:val="000000"/>
          <w:sz w:val="22"/>
          <w:szCs w:val="22"/>
        </w:rPr>
        <w:t xml:space="preserve"> and </w:t>
      </w:r>
      <w:r w:rsidRPr="002C45E4">
        <w:rPr>
          <w:rFonts w:ascii="Arial" w:eastAsia="Times New Roman" w:hAnsi="Arial" w:cs="Arial"/>
          <w:b/>
          <w:bCs/>
          <w:color w:val="000000"/>
          <w:sz w:val="22"/>
          <w:szCs w:val="22"/>
        </w:rPr>
        <w:t>economic efficiency</w:t>
      </w:r>
      <w:r w:rsidRPr="002C45E4">
        <w:rPr>
          <w:rFonts w:ascii="Arial" w:eastAsia="Times New Roman" w:hAnsi="Arial" w:cs="Arial"/>
          <w:color w:val="000000"/>
          <w:sz w:val="22"/>
          <w:szCs w:val="22"/>
        </w:rPr>
        <w:t xml:space="preserve"> of the interventions financed through the Centre Regional Programme</w:t>
      </w:r>
    </w:p>
    <w:p w14:paraId="627CBAB1" w14:textId="56EBC8CB" w:rsidR="001D4CB6" w:rsidRPr="002C45E4" w:rsidRDefault="001D4CB6" w:rsidP="007949B0">
      <w:pPr>
        <w:spacing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 xml:space="preserve">For the </w:t>
      </w:r>
      <w:r w:rsidR="0036434A" w:rsidRPr="002C45E4">
        <w:rPr>
          <w:rFonts w:ascii="Arial" w:eastAsia="Times New Roman" w:hAnsi="Arial" w:cs="Arial"/>
          <w:color w:val="000000"/>
          <w:sz w:val="22"/>
          <w:szCs w:val="22"/>
        </w:rPr>
        <w:t>evaluation</w:t>
      </w:r>
      <w:r w:rsidRPr="002C45E4">
        <w:rPr>
          <w:rFonts w:ascii="Arial" w:eastAsia="Times New Roman" w:hAnsi="Arial" w:cs="Arial"/>
          <w:color w:val="000000"/>
          <w:sz w:val="22"/>
          <w:szCs w:val="22"/>
        </w:rPr>
        <w:t xml:space="preserve"> of the relative efficiency of the analy</w:t>
      </w:r>
      <w:r w:rsidR="004A3DC3">
        <w:rPr>
          <w:rFonts w:ascii="Arial" w:eastAsia="Times New Roman" w:hAnsi="Arial" w:cs="Arial"/>
          <w:color w:val="000000"/>
          <w:sz w:val="22"/>
          <w:szCs w:val="22"/>
        </w:rPr>
        <w:t>z</w:t>
      </w:r>
      <w:r w:rsidRPr="002C45E4">
        <w:rPr>
          <w:rFonts w:ascii="Arial" w:eastAsia="Times New Roman" w:hAnsi="Arial" w:cs="Arial"/>
          <w:color w:val="000000"/>
          <w:sz w:val="22"/>
          <w:szCs w:val="22"/>
        </w:rPr>
        <w:t>ed investments, three external benchmarks were used:</w:t>
      </w:r>
    </w:p>
    <w:p w14:paraId="661311AF" w14:textId="2D0D8C26" w:rsidR="001D4CB6" w:rsidRPr="002C45E4" w:rsidRDefault="001D4CB6" w:rsidP="00CB7251">
      <w:pPr>
        <w:numPr>
          <w:ilvl w:val="0"/>
          <w:numId w:val="60"/>
        </w:numPr>
        <w:spacing w:line="264" w:lineRule="auto"/>
        <w:ind w:left="714" w:hanging="357"/>
        <w:rPr>
          <w:rFonts w:ascii="Arial" w:eastAsia="Times New Roman" w:hAnsi="Arial" w:cs="Arial"/>
          <w:color w:val="000000"/>
          <w:sz w:val="22"/>
          <w:szCs w:val="22"/>
        </w:rPr>
      </w:pPr>
      <w:r w:rsidRPr="002C45E4">
        <w:rPr>
          <w:rFonts w:ascii="Arial" w:eastAsia="Times New Roman" w:hAnsi="Arial" w:cs="Arial"/>
          <w:b/>
          <w:bCs/>
          <w:color w:val="000000"/>
          <w:sz w:val="22"/>
          <w:szCs w:val="22"/>
        </w:rPr>
        <w:t>The technical-financial evaluation grid</w:t>
      </w:r>
      <w:r w:rsidRPr="002C45E4">
        <w:rPr>
          <w:rFonts w:ascii="Arial" w:eastAsia="Times New Roman" w:hAnsi="Arial" w:cs="Arial"/>
          <w:color w:val="000000"/>
          <w:sz w:val="22"/>
          <w:szCs w:val="22"/>
        </w:rPr>
        <w:t xml:space="preserve"> applied to the projects submitted under the Centre Regional Programme, which differentiates the performance of the projects according to the cost-</w:t>
      </w:r>
      <w:r w:rsidR="002C45E4" w:rsidRPr="002C45E4">
        <w:rPr>
          <w:rFonts w:ascii="Arial" w:eastAsia="Times New Roman" w:hAnsi="Arial" w:cs="Arial"/>
          <w:color w:val="000000"/>
          <w:sz w:val="22"/>
          <w:szCs w:val="22"/>
        </w:rPr>
        <w:t>efficiency ratio</w:t>
      </w:r>
      <w:r w:rsidRPr="002C45E4">
        <w:rPr>
          <w:rFonts w:ascii="Arial" w:eastAsia="Times New Roman" w:hAnsi="Arial" w:cs="Arial"/>
          <w:color w:val="000000"/>
          <w:sz w:val="22"/>
          <w:szCs w:val="22"/>
        </w:rPr>
        <w:t xml:space="preserve">, respectively the investment cost for 1 kWh/year of primary energy saved. The reference thresholds range from </w:t>
      </w:r>
      <w:r w:rsidRPr="002C45E4">
        <w:rPr>
          <w:rFonts w:ascii="Arial" w:eastAsia="Times New Roman" w:hAnsi="Arial" w:cs="Arial"/>
          <w:b/>
          <w:bCs/>
          <w:color w:val="000000"/>
          <w:sz w:val="22"/>
          <w:szCs w:val="22"/>
        </w:rPr>
        <w:t>below €1,150/MWh/year</w:t>
      </w:r>
      <w:r w:rsidRPr="002C45E4">
        <w:rPr>
          <w:rFonts w:ascii="Arial" w:eastAsia="Times New Roman" w:hAnsi="Arial" w:cs="Arial"/>
          <w:color w:val="000000"/>
          <w:sz w:val="22"/>
          <w:szCs w:val="22"/>
        </w:rPr>
        <w:t xml:space="preserve"> (excellent performance) to </w:t>
      </w:r>
      <w:r w:rsidRPr="002C45E4">
        <w:rPr>
          <w:rFonts w:ascii="Arial" w:eastAsia="Times New Roman" w:hAnsi="Arial" w:cs="Arial"/>
          <w:b/>
          <w:bCs/>
          <w:color w:val="000000"/>
          <w:sz w:val="22"/>
          <w:szCs w:val="22"/>
        </w:rPr>
        <w:t>above €3,440/MWh/year</w:t>
      </w:r>
      <w:r w:rsidRPr="002C45E4">
        <w:rPr>
          <w:rFonts w:ascii="Arial" w:eastAsia="Times New Roman" w:hAnsi="Arial" w:cs="Arial"/>
          <w:color w:val="000000"/>
          <w:sz w:val="22"/>
          <w:szCs w:val="22"/>
        </w:rPr>
        <w:t xml:space="preserve"> (low performance).</w:t>
      </w:r>
    </w:p>
    <w:p w14:paraId="049A4A4F" w14:textId="01DFA085" w:rsidR="001D4CB6" w:rsidRPr="002C45E4" w:rsidRDefault="001D4CB6" w:rsidP="00CB7251">
      <w:pPr>
        <w:numPr>
          <w:ilvl w:val="0"/>
          <w:numId w:val="60"/>
        </w:numPr>
        <w:spacing w:line="264" w:lineRule="auto"/>
        <w:ind w:left="714" w:hanging="357"/>
        <w:rPr>
          <w:rFonts w:ascii="Arial" w:eastAsia="Times New Roman" w:hAnsi="Arial" w:cs="Arial"/>
          <w:color w:val="000000"/>
          <w:sz w:val="22"/>
          <w:szCs w:val="22"/>
        </w:rPr>
      </w:pPr>
      <w:r w:rsidRPr="002C45E4">
        <w:rPr>
          <w:rFonts w:ascii="Arial" w:eastAsia="Times New Roman" w:hAnsi="Arial" w:cs="Arial"/>
          <w:b/>
          <w:bCs/>
          <w:color w:val="000000"/>
          <w:sz w:val="22"/>
          <w:szCs w:val="22"/>
        </w:rPr>
        <w:t xml:space="preserve">The National Long-Term Renovation Strategy (2020), </w:t>
      </w:r>
      <w:r w:rsidRPr="002C45E4">
        <w:rPr>
          <w:rFonts w:ascii="Arial" w:eastAsia="Times New Roman" w:hAnsi="Arial" w:cs="Arial"/>
          <w:color w:val="000000"/>
          <w:sz w:val="22"/>
          <w:szCs w:val="22"/>
        </w:rPr>
        <w:t xml:space="preserve">based on which the evaluators calculated indicative average values of </w:t>
      </w:r>
      <w:r w:rsidRPr="002C45E4">
        <w:rPr>
          <w:rFonts w:ascii="Arial" w:eastAsia="Times New Roman" w:hAnsi="Arial" w:cs="Arial"/>
          <w:b/>
          <w:bCs/>
          <w:color w:val="000000"/>
          <w:sz w:val="22"/>
          <w:szCs w:val="22"/>
        </w:rPr>
        <w:t>1,324 EUR/MWh/year saved</w:t>
      </w:r>
      <w:r w:rsidRPr="002C45E4">
        <w:rPr>
          <w:rFonts w:ascii="Arial" w:eastAsia="Times New Roman" w:hAnsi="Arial" w:cs="Arial"/>
          <w:color w:val="000000"/>
          <w:sz w:val="22"/>
          <w:szCs w:val="22"/>
        </w:rPr>
        <w:t xml:space="preserve"> and </w:t>
      </w:r>
      <w:r w:rsidRPr="002C45E4">
        <w:rPr>
          <w:rFonts w:ascii="Arial" w:eastAsia="Times New Roman" w:hAnsi="Arial" w:cs="Arial"/>
          <w:b/>
          <w:bCs/>
          <w:color w:val="000000"/>
          <w:sz w:val="22"/>
          <w:szCs w:val="22"/>
        </w:rPr>
        <w:t>5,463 EUR/</w:t>
      </w:r>
      <w:r w:rsidR="002C45E4" w:rsidRPr="002C45E4">
        <w:rPr>
          <w:rFonts w:ascii="Arial" w:eastAsia="Times New Roman" w:hAnsi="Arial" w:cs="Arial"/>
          <w:b/>
          <w:bCs/>
          <w:color w:val="000000"/>
          <w:sz w:val="22"/>
          <w:szCs w:val="22"/>
        </w:rPr>
        <w:t>tons</w:t>
      </w:r>
      <w:r w:rsidRPr="002C45E4">
        <w:rPr>
          <w:rFonts w:ascii="Arial" w:eastAsia="Times New Roman" w:hAnsi="Arial" w:cs="Arial"/>
          <w:b/>
          <w:bCs/>
          <w:color w:val="000000"/>
          <w:sz w:val="22"/>
          <w:szCs w:val="22"/>
        </w:rPr>
        <w:t xml:space="preserve"> CO₂/year avoided</w:t>
      </w:r>
      <w:r w:rsidRPr="002C45E4">
        <w:rPr>
          <w:rFonts w:ascii="Arial" w:eastAsia="Times New Roman" w:hAnsi="Arial" w:cs="Arial"/>
          <w:color w:val="000000"/>
          <w:sz w:val="22"/>
          <w:szCs w:val="22"/>
        </w:rPr>
        <w:t>, as benchmarks of economic efficiency for energy renovation interventions.</w:t>
      </w:r>
    </w:p>
    <w:p w14:paraId="2E21631C" w14:textId="3E7567DF" w:rsidR="001D4CB6" w:rsidRPr="002C45E4" w:rsidRDefault="001D4CB6" w:rsidP="00CB7251">
      <w:pPr>
        <w:numPr>
          <w:ilvl w:val="0"/>
          <w:numId w:val="60"/>
        </w:numPr>
        <w:spacing w:line="264" w:lineRule="auto"/>
        <w:ind w:left="714" w:hanging="357"/>
        <w:rPr>
          <w:rFonts w:ascii="Arial" w:eastAsia="Times New Roman" w:hAnsi="Arial" w:cs="Arial"/>
          <w:color w:val="000000"/>
          <w:sz w:val="22"/>
          <w:szCs w:val="22"/>
        </w:rPr>
      </w:pPr>
      <w:r w:rsidRPr="002C45E4">
        <w:rPr>
          <w:rFonts w:ascii="Arial" w:eastAsia="Times New Roman" w:hAnsi="Arial" w:cs="Arial"/>
          <w:b/>
          <w:bCs/>
          <w:color w:val="000000"/>
          <w:sz w:val="22"/>
          <w:szCs w:val="22"/>
        </w:rPr>
        <w:t>The simplified JASPERS methodology for the cost-benefit analysis of energy efficiency projects in buildings</w:t>
      </w:r>
      <w:r w:rsidRPr="002C45E4">
        <w:rPr>
          <w:rFonts w:ascii="Arial" w:eastAsia="Times New Roman" w:hAnsi="Arial" w:cs="Arial"/>
          <w:color w:val="000000"/>
          <w:sz w:val="22"/>
          <w:szCs w:val="22"/>
        </w:rPr>
        <w:t xml:space="preserve">, which indicates, for the hypothetical case study analysed in the document, indicative ranges of </w:t>
      </w:r>
      <w:r w:rsidRPr="002C45E4">
        <w:rPr>
          <w:rFonts w:ascii="Arial" w:eastAsia="Times New Roman" w:hAnsi="Arial" w:cs="Arial"/>
          <w:b/>
          <w:bCs/>
          <w:color w:val="000000"/>
          <w:sz w:val="22"/>
          <w:szCs w:val="22"/>
        </w:rPr>
        <w:t>1,645–2,100 EUR/MWh/year</w:t>
      </w:r>
      <w:r w:rsidRPr="002C45E4">
        <w:rPr>
          <w:rFonts w:ascii="Arial" w:eastAsia="Times New Roman" w:hAnsi="Arial" w:cs="Arial"/>
          <w:color w:val="000000"/>
          <w:sz w:val="22"/>
          <w:szCs w:val="22"/>
        </w:rPr>
        <w:t xml:space="preserve"> saved and </w:t>
      </w:r>
      <w:r w:rsidRPr="002C45E4">
        <w:rPr>
          <w:rFonts w:ascii="Arial" w:eastAsia="Times New Roman" w:hAnsi="Arial" w:cs="Arial"/>
          <w:b/>
          <w:bCs/>
          <w:color w:val="000000"/>
          <w:sz w:val="22"/>
          <w:szCs w:val="22"/>
        </w:rPr>
        <w:t>≈12,000 EUR/</w:t>
      </w:r>
      <w:r w:rsidR="002C45E4" w:rsidRPr="002C45E4">
        <w:rPr>
          <w:rFonts w:ascii="Arial" w:eastAsia="Times New Roman" w:hAnsi="Arial" w:cs="Arial"/>
          <w:b/>
          <w:bCs/>
          <w:color w:val="000000"/>
          <w:sz w:val="22"/>
          <w:szCs w:val="22"/>
        </w:rPr>
        <w:t>tons</w:t>
      </w:r>
      <w:r w:rsidRPr="002C45E4">
        <w:rPr>
          <w:rFonts w:ascii="Arial" w:eastAsia="Times New Roman" w:hAnsi="Arial" w:cs="Arial"/>
          <w:b/>
          <w:bCs/>
          <w:color w:val="000000"/>
          <w:sz w:val="22"/>
          <w:szCs w:val="22"/>
        </w:rPr>
        <w:t xml:space="preserve"> CO₂</w:t>
      </w:r>
      <w:r w:rsidRPr="002C45E4">
        <w:rPr>
          <w:rFonts w:ascii="Arial" w:eastAsia="Times New Roman" w:hAnsi="Arial" w:cs="Arial"/>
          <w:color w:val="000000"/>
          <w:sz w:val="22"/>
          <w:szCs w:val="22"/>
        </w:rPr>
        <w:t xml:space="preserve"> avoided, values corresponding to a common investment efficiency at European level.</w:t>
      </w:r>
    </w:p>
    <w:p w14:paraId="51E3FBAB" w14:textId="77777777" w:rsidR="001D4CB6" w:rsidRPr="002C45E4" w:rsidRDefault="001D4CB6" w:rsidP="007949B0">
      <w:pPr>
        <w:spacing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Based on these benchmarks, the values of the unit costs calculated for the three case studies – the "Dr. Gheorghe Preda" Psychiatric Hospital in Sibiu, the Teiuș Theoretical High School and the set of 9 apartment blocks in Miercurea Ciuc were compared.</w:t>
      </w:r>
    </w:p>
    <w:tbl>
      <w:tblPr>
        <w:tblStyle w:val="GridTable4-Accent31"/>
        <w:tblW w:w="0" w:type="auto"/>
        <w:tblLayout w:type="fixed"/>
        <w:tblLook w:val="04A0" w:firstRow="1" w:lastRow="0" w:firstColumn="1" w:lastColumn="0" w:noHBand="0" w:noVBand="1"/>
      </w:tblPr>
      <w:tblGrid>
        <w:gridCol w:w="1980"/>
        <w:gridCol w:w="1474"/>
        <w:gridCol w:w="1219"/>
        <w:gridCol w:w="1729"/>
        <w:gridCol w:w="1474"/>
        <w:gridCol w:w="1474"/>
      </w:tblGrid>
      <w:tr w:rsidR="001D4CB6" w:rsidRPr="002C45E4" w14:paraId="1D589115" w14:textId="77777777" w:rsidTr="001D4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23AA870" w14:textId="77777777" w:rsidR="001D4CB6" w:rsidRPr="002C45E4" w:rsidRDefault="001D4CB6" w:rsidP="001D4CB6">
            <w:pPr>
              <w:spacing w:before="0" w:after="0"/>
              <w:jc w:val="left"/>
              <w:rPr>
                <w:rFonts w:ascii="Arial" w:eastAsia="Times New Roman" w:hAnsi="Arial" w:cs="Arial"/>
                <w:color w:val="FFFFFF"/>
                <w:lang w:eastAsia="en-US"/>
              </w:rPr>
            </w:pPr>
            <w:r w:rsidRPr="002C45E4">
              <w:rPr>
                <w:rFonts w:ascii="Arial" w:eastAsia="Times New Roman" w:hAnsi="Arial" w:cs="Arial"/>
                <w:color w:val="FFFFFF"/>
              </w:rPr>
              <w:t>Project</w:t>
            </w:r>
          </w:p>
        </w:tc>
        <w:tc>
          <w:tcPr>
            <w:tcW w:w="1474" w:type="dxa"/>
            <w:vAlign w:val="center"/>
            <w:hideMark/>
          </w:tcPr>
          <w:p w14:paraId="0F5C97F3" w14:textId="77777777" w:rsidR="001D4CB6" w:rsidRPr="002C45E4" w:rsidRDefault="001D4CB6" w:rsidP="001D4CB6">
            <w:pPr>
              <w:spacing w:before="0"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sidRPr="002C45E4">
              <w:rPr>
                <w:rFonts w:ascii="Arial" w:eastAsia="Times New Roman" w:hAnsi="Arial" w:cs="Arial"/>
                <w:color w:val="FFFFFF"/>
              </w:rPr>
              <w:t>Investment (EUR)</w:t>
            </w:r>
          </w:p>
        </w:tc>
        <w:tc>
          <w:tcPr>
            <w:tcW w:w="1219" w:type="dxa"/>
            <w:vAlign w:val="center"/>
            <w:hideMark/>
          </w:tcPr>
          <w:p w14:paraId="6E3DEEC9" w14:textId="77777777" w:rsidR="001D4CB6" w:rsidRPr="002C45E4" w:rsidRDefault="001D4CB6" w:rsidP="001D4CB6">
            <w:pPr>
              <w:spacing w:before="0"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sidRPr="002C45E4">
              <w:rPr>
                <w:rFonts w:ascii="Arial" w:eastAsia="Times New Roman" w:hAnsi="Arial" w:cs="Arial"/>
                <w:color w:val="FFFFFF"/>
              </w:rPr>
              <w:t>Energy savings (MWh/year)</w:t>
            </w:r>
          </w:p>
        </w:tc>
        <w:tc>
          <w:tcPr>
            <w:tcW w:w="1729" w:type="dxa"/>
            <w:vAlign w:val="center"/>
            <w:hideMark/>
          </w:tcPr>
          <w:p w14:paraId="58FE86FC" w14:textId="77777777" w:rsidR="001D4CB6" w:rsidRPr="002C45E4" w:rsidRDefault="001D4CB6" w:rsidP="001D4CB6">
            <w:pPr>
              <w:spacing w:before="0"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sidRPr="002C45E4">
              <w:rPr>
                <w:rFonts w:ascii="Arial" w:eastAsia="Times New Roman" w:hAnsi="Arial" w:cs="Arial"/>
                <w:color w:val="FFFFFF"/>
              </w:rPr>
              <w:t>Cost / MWh (EUR/MWh/an)</w:t>
            </w:r>
          </w:p>
        </w:tc>
        <w:tc>
          <w:tcPr>
            <w:tcW w:w="1474" w:type="dxa"/>
            <w:vAlign w:val="center"/>
            <w:hideMark/>
          </w:tcPr>
          <w:p w14:paraId="378D5607" w14:textId="77777777" w:rsidR="001D4CB6" w:rsidRPr="002C45E4" w:rsidRDefault="001D4CB6" w:rsidP="001D4CB6">
            <w:pPr>
              <w:spacing w:before="0"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sidRPr="002C45E4">
              <w:rPr>
                <w:rFonts w:ascii="Arial" w:eastAsia="Times New Roman" w:hAnsi="Arial" w:cs="Arial"/>
                <w:color w:val="FFFFFF"/>
              </w:rPr>
              <w:t>Avoided emissions (tCO₂/year)</w:t>
            </w:r>
          </w:p>
        </w:tc>
        <w:tc>
          <w:tcPr>
            <w:tcW w:w="1474" w:type="dxa"/>
            <w:vAlign w:val="center"/>
            <w:hideMark/>
          </w:tcPr>
          <w:p w14:paraId="442A1446" w14:textId="77777777" w:rsidR="001D4CB6" w:rsidRPr="002C45E4" w:rsidRDefault="001D4CB6" w:rsidP="001D4CB6">
            <w:pPr>
              <w:spacing w:before="0"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sidRPr="002C45E4">
              <w:rPr>
                <w:rFonts w:ascii="Arial" w:eastAsia="Times New Roman" w:hAnsi="Arial" w:cs="Arial"/>
                <w:color w:val="FFFFFF"/>
              </w:rPr>
              <w:t>Cost / tCO₂ (EUR/t/an)</w:t>
            </w:r>
          </w:p>
        </w:tc>
      </w:tr>
      <w:tr w:rsidR="001D4CB6" w:rsidRPr="002C45E4" w14:paraId="694B5786" w14:textId="77777777" w:rsidTr="001D4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9C28953" w14:textId="77777777" w:rsidR="001D4CB6" w:rsidRPr="002C45E4" w:rsidRDefault="001D4CB6" w:rsidP="001D4CB6">
            <w:pPr>
              <w:spacing w:before="0"/>
              <w:jc w:val="left"/>
              <w:rPr>
                <w:rFonts w:ascii="Arial" w:eastAsia="Times New Roman" w:hAnsi="Arial" w:cs="Arial"/>
                <w:color w:val="000000"/>
              </w:rPr>
            </w:pPr>
            <w:r w:rsidRPr="002C45E4">
              <w:rPr>
                <w:rFonts w:ascii="Arial" w:eastAsia="Times New Roman" w:hAnsi="Arial" w:cs="Arial"/>
                <w:color w:val="000000"/>
              </w:rPr>
              <w:t>Sibiu Psychiatric Hospital – C17</w:t>
            </w:r>
          </w:p>
        </w:tc>
        <w:tc>
          <w:tcPr>
            <w:tcW w:w="1474" w:type="dxa"/>
            <w:vAlign w:val="center"/>
            <w:hideMark/>
          </w:tcPr>
          <w:p w14:paraId="671B25EB" w14:textId="77777777" w:rsidR="001D4CB6" w:rsidRPr="002C45E4"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b/>
                <w:bCs/>
                <w:color w:val="000000"/>
              </w:rPr>
              <w:t>9.278.121</w:t>
            </w:r>
          </w:p>
        </w:tc>
        <w:tc>
          <w:tcPr>
            <w:tcW w:w="1219" w:type="dxa"/>
            <w:vAlign w:val="center"/>
            <w:hideMark/>
          </w:tcPr>
          <w:p w14:paraId="178A9060" w14:textId="77777777" w:rsidR="001D4CB6" w:rsidRPr="002C45E4"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color w:val="000000"/>
              </w:rPr>
              <w:t>2.445</w:t>
            </w:r>
          </w:p>
        </w:tc>
        <w:tc>
          <w:tcPr>
            <w:tcW w:w="1729" w:type="dxa"/>
            <w:vAlign w:val="center"/>
            <w:hideMark/>
          </w:tcPr>
          <w:p w14:paraId="39D16AD9" w14:textId="77777777" w:rsidR="001D4CB6" w:rsidRPr="002C45E4"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b/>
                <w:bCs/>
                <w:color w:val="000000"/>
              </w:rPr>
              <w:t>≈ 3,795</w:t>
            </w:r>
          </w:p>
        </w:tc>
        <w:tc>
          <w:tcPr>
            <w:tcW w:w="1474" w:type="dxa"/>
            <w:vAlign w:val="center"/>
            <w:hideMark/>
          </w:tcPr>
          <w:p w14:paraId="31FCD49C" w14:textId="77777777" w:rsidR="001D4CB6" w:rsidRPr="002C45E4"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color w:val="000000"/>
              </w:rPr>
              <w:t>510,5</w:t>
            </w:r>
          </w:p>
        </w:tc>
        <w:tc>
          <w:tcPr>
            <w:tcW w:w="1474" w:type="dxa"/>
            <w:vAlign w:val="center"/>
            <w:hideMark/>
          </w:tcPr>
          <w:p w14:paraId="4B752CFA" w14:textId="77777777" w:rsidR="001D4CB6" w:rsidRPr="002C45E4"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b/>
                <w:bCs/>
                <w:color w:val="000000"/>
              </w:rPr>
              <w:t>≈ 18,180</w:t>
            </w:r>
          </w:p>
        </w:tc>
      </w:tr>
      <w:tr w:rsidR="001D4CB6" w:rsidRPr="002C45E4" w14:paraId="2326901F" w14:textId="77777777" w:rsidTr="00632BE0">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A698E51" w14:textId="77777777" w:rsidR="001D4CB6" w:rsidRPr="002C45E4" w:rsidRDefault="001D4CB6" w:rsidP="001D4CB6">
            <w:pPr>
              <w:spacing w:before="0"/>
              <w:jc w:val="left"/>
              <w:rPr>
                <w:rFonts w:ascii="Arial" w:eastAsia="Times New Roman" w:hAnsi="Arial" w:cs="Arial"/>
                <w:color w:val="000000"/>
              </w:rPr>
            </w:pPr>
            <w:r w:rsidRPr="002C45E4">
              <w:rPr>
                <w:rFonts w:ascii="Arial" w:eastAsia="Times New Roman" w:hAnsi="Arial" w:cs="Arial"/>
                <w:color w:val="000000"/>
              </w:rPr>
              <w:t>Teiuș High School</w:t>
            </w:r>
          </w:p>
        </w:tc>
        <w:tc>
          <w:tcPr>
            <w:tcW w:w="1474" w:type="dxa"/>
            <w:vAlign w:val="center"/>
            <w:hideMark/>
          </w:tcPr>
          <w:p w14:paraId="0E857CB7" w14:textId="77777777" w:rsidR="001D4CB6" w:rsidRPr="002C45E4" w:rsidRDefault="001D4CB6" w:rsidP="001D4CB6">
            <w:pPr>
              <w:spacing w:befor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b/>
                <w:bCs/>
                <w:color w:val="000000"/>
              </w:rPr>
              <w:t>792.516</w:t>
            </w:r>
          </w:p>
        </w:tc>
        <w:tc>
          <w:tcPr>
            <w:tcW w:w="1219" w:type="dxa"/>
            <w:vAlign w:val="center"/>
            <w:hideMark/>
          </w:tcPr>
          <w:p w14:paraId="320E304E" w14:textId="77777777" w:rsidR="001D4CB6" w:rsidRPr="002C45E4" w:rsidRDefault="001D4CB6" w:rsidP="001D4CB6">
            <w:pPr>
              <w:spacing w:befor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color w:val="000000"/>
              </w:rPr>
              <w:t>592</w:t>
            </w:r>
          </w:p>
        </w:tc>
        <w:tc>
          <w:tcPr>
            <w:tcW w:w="1729" w:type="dxa"/>
            <w:vAlign w:val="center"/>
            <w:hideMark/>
          </w:tcPr>
          <w:p w14:paraId="655FE02C" w14:textId="77777777" w:rsidR="001D4CB6" w:rsidRPr="002C45E4" w:rsidRDefault="001D4CB6" w:rsidP="001D4CB6">
            <w:pPr>
              <w:spacing w:befor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b/>
                <w:bCs/>
                <w:color w:val="000000"/>
              </w:rPr>
              <w:t>≈ 1,339</w:t>
            </w:r>
          </w:p>
        </w:tc>
        <w:tc>
          <w:tcPr>
            <w:tcW w:w="1474" w:type="dxa"/>
            <w:vAlign w:val="center"/>
            <w:hideMark/>
          </w:tcPr>
          <w:p w14:paraId="2A27EEE6" w14:textId="77777777" w:rsidR="001D4CB6" w:rsidRPr="002C45E4" w:rsidRDefault="001D4CB6" w:rsidP="001D4CB6">
            <w:pPr>
              <w:spacing w:befor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color w:val="000000"/>
              </w:rPr>
              <w:t>78</w:t>
            </w:r>
          </w:p>
        </w:tc>
        <w:tc>
          <w:tcPr>
            <w:tcW w:w="1474" w:type="dxa"/>
            <w:vAlign w:val="center"/>
            <w:hideMark/>
          </w:tcPr>
          <w:p w14:paraId="5904AB25" w14:textId="77777777" w:rsidR="001D4CB6" w:rsidRPr="002C45E4" w:rsidRDefault="001D4CB6" w:rsidP="001D4CB6">
            <w:pPr>
              <w:spacing w:befor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b/>
                <w:bCs/>
                <w:color w:val="000000"/>
              </w:rPr>
              <w:t>≈ 10,160</w:t>
            </w:r>
          </w:p>
        </w:tc>
      </w:tr>
      <w:tr w:rsidR="001D4CB6" w:rsidRPr="002C45E4" w14:paraId="1E97F92A" w14:textId="77777777" w:rsidTr="001D4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973BB66" w14:textId="77777777" w:rsidR="001D4CB6" w:rsidRPr="002C45E4" w:rsidRDefault="001D4CB6" w:rsidP="001D4CB6">
            <w:pPr>
              <w:spacing w:before="0"/>
              <w:jc w:val="left"/>
              <w:rPr>
                <w:rFonts w:ascii="Arial" w:eastAsia="Times New Roman" w:hAnsi="Arial" w:cs="Arial"/>
                <w:color w:val="000000"/>
              </w:rPr>
            </w:pPr>
            <w:r w:rsidRPr="002C45E4">
              <w:rPr>
                <w:rFonts w:ascii="Arial" w:eastAsia="Times New Roman" w:hAnsi="Arial" w:cs="Arial"/>
                <w:color w:val="000000"/>
              </w:rPr>
              <w:t>Miercurea Ciuc (9 blocks)</w:t>
            </w:r>
          </w:p>
        </w:tc>
        <w:tc>
          <w:tcPr>
            <w:tcW w:w="1474" w:type="dxa"/>
            <w:vAlign w:val="center"/>
            <w:hideMark/>
          </w:tcPr>
          <w:p w14:paraId="07E8EC22" w14:textId="77777777" w:rsidR="001D4CB6" w:rsidRPr="002C45E4"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b/>
                <w:bCs/>
                <w:color w:val="000000"/>
              </w:rPr>
              <w:t>3.946.940</w:t>
            </w:r>
          </w:p>
        </w:tc>
        <w:tc>
          <w:tcPr>
            <w:tcW w:w="1219" w:type="dxa"/>
            <w:vAlign w:val="center"/>
            <w:hideMark/>
          </w:tcPr>
          <w:p w14:paraId="0DB7910C" w14:textId="77777777" w:rsidR="001D4CB6" w:rsidRPr="002C45E4"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color w:val="000000"/>
              </w:rPr>
              <w:t>2.412</w:t>
            </w:r>
          </w:p>
        </w:tc>
        <w:tc>
          <w:tcPr>
            <w:tcW w:w="1729" w:type="dxa"/>
            <w:vAlign w:val="center"/>
            <w:hideMark/>
          </w:tcPr>
          <w:p w14:paraId="564431C8" w14:textId="77777777" w:rsidR="001D4CB6" w:rsidRPr="002C45E4"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b/>
                <w:bCs/>
                <w:color w:val="000000"/>
              </w:rPr>
              <w:t>≈ 1,636</w:t>
            </w:r>
          </w:p>
        </w:tc>
        <w:tc>
          <w:tcPr>
            <w:tcW w:w="1474" w:type="dxa"/>
            <w:vAlign w:val="center"/>
            <w:hideMark/>
          </w:tcPr>
          <w:p w14:paraId="113696E2" w14:textId="77777777" w:rsidR="001D4CB6" w:rsidRPr="002C45E4"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color w:val="000000"/>
              </w:rPr>
              <w:t>507</w:t>
            </w:r>
          </w:p>
        </w:tc>
        <w:tc>
          <w:tcPr>
            <w:tcW w:w="1474" w:type="dxa"/>
            <w:vAlign w:val="center"/>
            <w:hideMark/>
          </w:tcPr>
          <w:p w14:paraId="76470BAE" w14:textId="77777777" w:rsidR="001D4CB6" w:rsidRPr="002C45E4"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C45E4">
              <w:rPr>
                <w:rFonts w:ascii="Arial" w:eastAsia="Times New Roman" w:hAnsi="Arial" w:cs="Arial"/>
                <w:b/>
                <w:bCs/>
                <w:color w:val="000000"/>
              </w:rPr>
              <w:t>≈ 7,785</w:t>
            </w:r>
          </w:p>
        </w:tc>
      </w:tr>
    </w:tbl>
    <w:p w14:paraId="473E89EA" w14:textId="77777777" w:rsidR="001D4CB6" w:rsidRPr="002C45E4" w:rsidRDefault="001D4CB6" w:rsidP="001D4CB6">
      <w:pPr>
        <w:spacing w:line="264" w:lineRule="auto"/>
        <w:rPr>
          <w:rFonts w:ascii="Arial" w:eastAsia="Times New Roman" w:hAnsi="Arial" w:cs="Arial"/>
          <w:color w:val="000000"/>
          <w:sz w:val="22"/>
          <w:szCs w:val="22"/>
        </w:rPr>
      </w:pPr>
    </w:p>
    <w:p w14:paraId="453D9EB0" w14:textId="7E7B4FFE" w:rsidR="001D4CB6" w:rsidRPr="002C45E4" w:rsidRDefault="001D4CB6" w:rsidP="001D4CB6">
      <w:pPr>
        <w:spacing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lastRenderedPageBreak/>
        <w:t xml:space="preserve">The </w:t>
      </w:r>
      <w:r w:rsidRPr="002C45E4">
        <w:rPr>
          <w:rFonts w:ascii="Arial" w:eastAsia="Times New Roman" w:hAnsi="Arial" w:cs="Arial"/>
          <w:b/>
          <w:bCs/>
          <w:color w:val="000000"/>
          <w:sz w:val="22"/>
          <w:szCs w:val="22"/>
        </w:rPr>
        <w:t>Teiuș</w:t>
      </w:r>
      <w:r w:rsidRPr="002C45E4">
        <w:rPr>
          <w:rFonts w:ascii="Arial" w:eastAsia="Times New Roman" w:hAnsi="Arial" w:cs="Arial"/>
          <w:color w:val="000000"/>
          <w:sz w:val="22"/>
          <w:szCs w:val="22"/>
        </w:rPr>
        <w:t xml:space="preserve"> and </w:t>
      </w:r>
      <w:r w:rsidRPr="002C45E4">
        <w:rPr>
          <w:rFonts w:ascii="Arial" w:eastAsia="Times New Roman" w:hAnsi="Arial" w:cs="Arial"/>
          <w:b/>
          <w:bCs/>
          <w:color w:val="000000"/>
          <w:sz w:val="22"/>
          <w:szCs w:val="22"/>
        </w:rPr>
        <w:t>Miercurea Ciuc</w:t>
      </w:r>
      <w:r w:rsidRPr="002C45E4">
        <w:rPr>
          <w:rFonts w:ascii="Arial" w:eastAsia="Times New Roman" w:hAnsi="Arial" w:cs="Arial"/>
          <w:color w:val="000000"/>
          <w:sz w:val="22"/>
          <w:szCs w:val="22"/>
        </w:rPr>
        <w:t xml:space="preserve"> </w:t>
      </w:r>
      <w:proofErr w:type="gramStart"/>
      <w:r w:rsidRPr="002C45E4">
        <w:rPr>
          <w:rFonts w:ascii="Arial" w:eastAsia="Times New Roman" w:hAnsi="Arial" w:cs="Arial"/>
          <w:color w:val="000000"/>
          <w:sz w:val="22"/>
          <w:szCs w:val="22"/>
        </w:rPr>
        <w:t>projects  are</w:t>
      </w:r>
      <w:proofErr w:type="gramEnd"/>
      <w:r w:rsidRPr="002C45E4">
        <w:rPr>
          <w:rFonts w:ascii="Arial" w:eastAsia="Times New Roman" w:hAnsi="Arial" w:cs="Arial"/>
          <w:color w:val="000000"/>
          <w:sz w:val="22"/>
          <w:szCs w:val="22"/>
        </w:rPr>
        <w:t xml:space="preserve"> in </w:t>
      </w:r>
      <w:r w:rsidRPr="002C45E4">
        <w:rPr>
          <w:rFonts w:ascii="Arial" w:eastAsia="Times New Roman" w:hAnsi="Arial" w:cs="Arial"/>
          <w:b/>
          <w:bCs/>
          <w:color w:val="000000"/>
          <w:sz w:val="22"/>
          <w:szCs w:val="22"/>
        </w:rPr>
        <w:t>the high efficiency</w:t>
      </w:r>
      <w:r w:rsidRPr="002C45E4">
        <w:rPr>
          <w:rFonts w:ascii="Arial" w:eastAsia="Times New Roman" w:hAnsi="Arial" w:cs="Arial"/>
          <w:color w:val="000000"/>
          <w:sz w:val="22"/>
          <w:szCs w:val="22"/>
        </w:rPr>
        <w:t xml:space="preserve"> zone, with unit costs of </w:t>
      </w:r>
      <w:r w:rsidRPr="002C45E4">
        <w:rPr>
          <w:rFonts w:ascii="Arial" w:eastAsia="Times New Roman" w:hAnsi="Arial" w:cs="Arial"/>
          <w:b/>
          <w:bCs/>
          <w:color w:val="000000"/>
          <w:sz w:val="22"/>
          <w:szCs w:val="22"/>
        </w:rPr>
        <w:t>≈1,340 EUR/MWh/year</w:t>
      </w:r>
      <w:r w:rsidRPr="002C45E4">
        <w:rPr>
          <w:rFonts w:ascii="Arial" w:eastAsia="Times New Roman" w:hAnsi="Arial" w:cs="Arial"/>
          <w:color w:val="000000"/>
          <w:sz w:val="22"/>
          <w:szCs w:val="22"/>
        </w:rPr>
        <w:t xml:space="preserve"> and </w:t>
      </w:r>
      <w:r w:rsidRPr="002C45E4">
        <w:rPr>
          <w:rFonts w:ascii="Arial" w:eastAsia="Times New Roman" w:hAnsi="Arial" w:cs="Arial"/>
          <w:b/>
          <w:bCs/>
          <w:color w:val="000000"/>
          <w:sz w:val="22"/>
          <w:szCs w:val="22"/>
        </w:rPr>
        <w:t>≈1,640 EUR/MWh/year</w:t>
      </w:r>
      <w:r w:rsidRPr="002C45E4">
        <w:rPr>
          <w:rFonts w:ascii="Arial" w:eastAsia="Times New Roman" w:hAnsi="Arial" w:cs="Arial"/>
          <w:color w:val="000000"/>
          <w:sz w:val="22"/>
          <w:szCs w:val="22"/>
        </w:rPr>
        <w:t xml:space="preserve">, respectively, i.e. </w:t>
      </w:r>
      <w:r w:rsidR="007C5864" w:rsidRPr="002C45E4">
        <w:rPr>
          <w:rFonts w:ascii="Arial" w:eastAsia="Times New Roman" w:hAnsi="Arial" w:cs="Arial"/>
          <w:b/>
          <w:bCs/>
          <w:color w:val="000000"/>
          <w:sz w:val="22"/>
          <w:szCs w:val="22"/>
        </w:rPr>
        <w:t>in the high efficiency range of the ETF Grid</w:t>
      </w:r>
      <w:r w:rsidR="00804483" w:rsidRPr="002C45E4">
        <w:rPr>
          <w:rFonts w:ascii="Arial" w:eastAsia="Times New Roman" w:hAnsi="Arial" w:cs="Arial"/>
          <w:color w:val="000000"/>
          <w:sz w:val="22"/>
          <w:szCs w:val="22"/>
        </w:rPr>
        <w:t>, below the JASPERS reference range (1,645–2,100 EUR/MWh/year) and close to the value of 1,324 EUR/MWh/year related to the National Long-Term Renovation Strategy. These values indicate efficient investments, which optimize the cost-energy ratio saved and which, in the technical-financial grid of the program, are scored in the higher category.</w:t>
      </w:r>
    </w:p>
    <w:p w14:paraId="67FDA71E" w14:textId="6CA32921" w:rsidR="001D4CB6" w:rsidRPr="002C45E4" w:rsidRDefault="001D4CB6" w:rsidP="001D4CB6">
      <w:pPr>
        <w:spacing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 xml:space="preserve">By comparison, the Sibiu </w:t>
      </w:r>
      <w:r w:rsidRPr="002C45E4">
        <w:rPr>
          <w:rFonts w:ascii="Arial" w:eastAsia="Times New Roman" w:hAnsi="Arial" w:cs="Arial"/>
          <w:b/>
          <w:bCs/>
          <w:color w:val="000000"/>
          <w:sz w:val="22"/>
          <w:szCs w:val="22"/>
        </w:rPr>
        <w:t>Psychiatric Hospital project (≈3,800 EUR/MWh/year)</w:t>
      </w:r>
      <w:r w:rsidRPr="002C45E4">
        <w:rPr>
          <w:rFonts w:ascii="Arial" w:eastAsia="Times New Roman" w:hAnsi="Arial" w:cs="Arial"/>
          <w:color w:val="000000"/>
          <w:sz w:val="22"/>
          <w:szCs w:val="22"/>
        </w:rPr>
        <w:t xml:space="preserve"> exceeds the upper threshold of the ETF grid (3.44o EUR/MWh/year) and the European and national benchmarks, positioning itself </w:t>
      </w:r>
      <w:r w:rsidR="00706492" w:rsidRPr="002C45E4">
        <w:rPr>
          <w:rFonts w:ascii="Arial" w:eastAsia="Times New Roman" w:hAnsi="Arial" w:cs="Arial"/>
          <w:color w:val="000000"/>
          <w:sz w:val="22"/>
          <w:szCs w:val="22"/>
        </w:rPr>
        <w:t>as an</w:t>
      </w:r>
      <w:r w:rsidRPr="002C45E4">
        <w:rPr>
          <w:rFonts w:ascii="Arial" w:eastAsia="Times New Roman" w:hAnsi="Arial" w:cs="Arial"/>
          <w:color w:val="000000"/>
          <w:sz w:val="22"/>
          <w:szCs w:val="22"/>
        </w:rPr>
        <w:t xml:space="preserve"> </w:t>
      </w:r>
      <w:r w:rsidRPr="002C45E4">
        <w:rPr>
          <w:rFonts w:ascii="Arial" w:eastAsia="Times New Roman" w:hAnsi="Arial" w:cs="Arial"/>
          <w:b/>
          <w:bCs/>
          <w:color w:val="000000"/>
          <w:sz w:val="22"/>
          <w:szCs w:val="22"/>
        </w:rPr>
        <w:t>expensive investment from an energy point of</w:t>
      </w:r>
      <w:r w:rsidRPr="002C45E4">
        <w:rPr>
          <w:rFonts w:ascii="Arial" w:eastAsia="Times New Roman" w:hAnsi="Arial" w:cs="Arial"/>
          <w:color w:val="000000"/>
          <w:sz w:val="22"/>
          <w:szCs w:val="22"/>
        </w:rPr>
        <w:t xml:space="preserve"> view. However, this difference is justified by the specifics of medical buildings, characterized by high energy consumption, complex technical infrastructure and strict requirements for comfort and safety.</w:t>
      </w:r>
    </w:p>
    <w:p w14:paraId="09011A4B" w14:textId="77777777" w:rsidR="001D4CB6" w:rsidRPr="002C45E4" w:rsidRDefault="001D4CB6" w:rsidP="001D4CB6">
      <w:pPr>
        <w:spacing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 xml:space="preserve">In terms </w:t>
      </w:r>
      <w:r w:rsidRPr="002C45E4">
        <w:rPr>
          <w:rFonts w:ascii="Arial" w:eastAsia="Times New Roman" w:hAnsi="Arial" w:cs="Arial"/>
          <w:b/>
          <w:bCs/>
          <w:color w:val="000000"/>
          <w:sz w:val="22"/>
          <w:szCs w:val="22"/>
        </w:rPr>
        <w:t>of unit costs related to avoided CO₂ emissions</w:t>
      </w:r>
      <w:r w:rsidRPr="002C45E4">
        <w:rPr>
          <w:rFonts w:ascii="Arial" w:eastAsia="Times New Roman" w:hAnsi="Arial" w:cs="Arial"/>
          <w:color w:val="000000"/>
          <w:sz w:val="22"/>
          <w:szCs w:val="22"/>
        </w:rPr>
        <w:t xml:space="preserve">, the projects in Teiuș (≈10,100 EUR/t/year) and Miercurea Ciuc (≈7,800 EUR/t/year) are below the JASPERS reference values (≈12,000 EUR/t/year) and slightly above the national average (≈5,400 EUR/t/year), which confirms their economic efficiency and good performance in terms of climate impact. </w:t>
      </w:r>
    </w:p>
    <w:p w14:paraId="0A5A7469" w14:textId="0AD4E140" w:rsidR="001D4CB6" w:rsidRPr="002C45E4" w:rsidRDefault="001D4CB6" w:rsidP="001D4CB6">
      <w:pPr>
        <w:spacing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 xml:space="preserve">The Sibiu project (≈18,000 EUR/t/year) registers higher </w:t>
      </w:r>
      <w:r w:rsidR="00706492" w:rsidRPr="002C45E4">
        <w:rPr>
          <w:rFonts w:ascii="Arial" w:eastAsia="Times New Roman" w:hAnsi="Arial" w:cs="Arial"/>
          <w:color w:val="000000"/>
          <w:sz w:val="22"/>
          <w:szCs w:val="22"/>
        </w:rPr>
        <w:t>values but</w:t>
      </w:r>
      <w:r w:rsidRPr="002C45E4">
        <w:rPr>
          <w:rFonts w:ascii="Arial" w:eastAsia="Times New Roman" w:hAnsi="Arial" w:cs="Arial"/>
          <w:color w:val="000000"/>
          <w:sz w:val="22"/>
          <w:szCs w:val="22"/>
        </w:rPr>
        <w:t xml:space="preserve"> </w:t>
      </w:r>
      <w:r w:rsidR="00706492" w:rsidRPr="002C45E4">
        <w:rPr>
          <w:rFonts w:ascii="Arial" w:eastAsia="Times New Roman" w:hAnsi="Arial" w:cs="Arial"/>
          <w:color w:val="000000"/>
          <w:sz w:val="22"/>
          <w:szCs w:val="22"/>
        </w:rPr>
        <w:t>is comparable</w:t>
      </w:r>
      <w:r w:rsidRPr="002C45E4">
        <w:rPr>
          <w:rFonts w:ascii="Arial" w:eastAsia="Times New Roman" w:hAnsi="Arial" w:cs="Arial"/>
          <w:color w:val="000000"/>
          <w:sz w:val="22"/>
          <w:szCs w:val="22"/>
        </w:rPr>
        <w:t xml:space="preserve"> to other similar investments in health infrastructure, where initial costs are higher and energy savings are gradually achieved.</w:t>
      </w:r>
    </w:p>
    <w:p w14:paraId="4B30865C" w14:textId="77777777" w:rsidR="001D4CB6" w:rsidRPr="002C45E4" w:rsidRDefault="001D4CB6" w:rsidP="001D4CB6">
      <w:pPr>
        <w:spacing w:line="264" w:lineRule="auto"/>
        <w:rPr>
          <w:rFonts w:ascii="Arial" w:eastAsia="Times New Roman" w:hAnsi="Arial" w:cs="Arial"/>
          <w:b/>
          <w:bCs/>
          <w:color w:val="000000"/>
          <w:sz w:val="22"/>
          <w:szCs w:val="22"/>
        </w:rPr>
      </w:pPr>
      <w:r w:rsidRPr="002C45E4">
        <w:rPr>
          <w:rFonts w:ascii="Arial" w:eastAsia="Times New Roman" w:hAnsi="Arial" w:cs="Arial"/>
          <w:b/>
          <w:bCs/>
          <w:color w:val="000000"/>
          <w:sz w:val="22"/>
          <w:szCs w:val="22"/>
        </w:rPr>
        <w:t>Conclusions</w:t>
      </w:r>
    </w:p>
    <w:p w14:paraId="1F9F4354" w14:textId="06F737A0" w:rsidR="001D4CB6" w:rsidRPr="002C45E4" w:rsidRDefault="001D4CB6" w:rsidP="001D4CB6">
      <w:pPr>
        <w:spacing w:line="264" w:lineRule="auto"/>
        <w:rPr>
          <w:rFonts w:ascii="Arial" w:eastAsia="Times New Roman" w:hAnsi="Arial" w:cs="Arial"/>
          <w:color w:val="000000"/>
          <w:sz w:val="22"/>
          <w:szCs w:val="22"/>
        </w:rPr>
      </w:pPr>
      <w:r w:rsidRPr="002C45E4">
        <w:rPr>
          <w:rFonts w:ascii="Arial" w:eastAsia="Times New Roman" w:hAnsi="Arial" w:cs="Arial"/>
          <w:color w:val="000000"/>
          <w:sz w:val="22"/>
          <w:szCs w:val="22"/>
        </w:rPr>
        <w:t xml:space="preserve">Compared to the European and national benchmarks, it is observed that </w:t>
      </w:r>
      <w:r w:rsidRPr="002C45E4">
        <w:rPr>
          <w:rFonts w:ascii="Arial" w:eastAsia="Times New Roman" w:hAnsi="Arial" w:cs="Arial"/>
          <w:b/>
          <w:bCs/>
          <w:color w:val="000000"/>
          <w:sz w:val="22"/>
          <w:szCs w:val="22"/>
        </w:rPr>
        <w:t>the projects in the educational and residential field</w:t>
      </w:r>
      <w:r w:rsidRPr="002C45E4">
        <w:rPr>
          <w:rFonts w:ascii="Arial" w:eastAsia="Times New Roman" w:hAnsi="Arial" w:cs="Arial"/>
          <w:color w:val="000000"/>
          <w:sz w:val="22"/>
          <w:szCs w:val="22"/>
        </w:rPr>
        <w:t xml:space="preserve"> </w:t>
      </w:r>
      <w:r w:rsidR="00706492" w:rsidRPr="002C45E4">
        <w:rPr>
          <w:rFonts w:ascii="Arial" w:eastAsia="Times New Roman" w:hAnsi="Arial" w:cs="Arial"/>
          <w:color w:val="000000"/>
          <w:sz w:val="22"/>
          <w:szCs w:val="22"/>
        </w:rPr>
        <w:t>fall within</w:t>
      </w:r>
      <w:r w:rsidRPr="002C45E4">
        <w:rPr>
          <w:rFonts w:ascii="Arial" w:eastAsia="Times New Roman" w:hAnsi="Arial" w:cs="Arial"/>
          <w:color w:val="000000"/>
          <w:sz w:val="22"/>
          <w:szCs w:val="22"/>
        </w:rPr>
        <w:t xml:space="preserve"> the limits of </w:t>
      </w:r>
      <w:r w:rsidRPr="002C45E4">
        <w:rPr>
          <w:rFonts w:ascii="Arial" w:eastAsia="Times New Roman" w:hAnsi="Arial" w:cs="Arial"/>
          <w:b/>
          <w:bCs/>
          <w:color w:val="000000"/>
          <w:sz w:val="22"/>
          <w:szCs w:val="22"/>
        </w:rPr>
        <w:t>very good efficiency</w:t>
      </w:r>
      <w:r w:rsidRPr="002C45E4">
        <w:rPr>
          <w:rFonts w:ascii="Arial" w:eastAsia="Times New Roman" w:hAnsi="Arial" w:cs="Arial"/>
          <w:color w:val="000000"/>
          <w:sz w:val="22"/>
          <w:szCs w:val="22"/>
        </w:rPr>
        <w:t>, demonstrating an optimal use of financial resources in relation to the results obtained.</w:t>
      </w:r>
    </w:p>
    <w:p w14:paraId="3BE6A111" w14:textId="0F28640A" w:rsidR="001D4CB6" w:rsidRPr="002C45E4" w:rsidRDefault="001D4CB6" w:rsidP="001D4CB6">
      <w:pPr>
        <w:spacing w:line="264" w:lineRule="auto"/>
        <w:rPr>
          <w:rFonts w:ascii="Arial" w:eastAsia="Times New Roman" w:hAnsi="Arial" w:cs="Arial"/>
          <w:color w:val="000000"/>
          <w:sz w:val="22"/>
          <w:szCs w:val="22"/>
        </w:rPr>
      </w:pPr>
      <w:r w:rsidRPr="002C45E4">
        <w:rPr>
          <w:rFonts w:ascii="Arial" w:eastAsia="Times New Roman" w:hAnsi="Arial" w:cs="Arial"/>
          <w:b/>
          <w:bCs/>
          <w:color w:val="000000"/>
          <w:sz w:val="22"/>
          <w:szCs w:val="22"/>
        </w:rPr>
        <w:t>The project in the sanitary field</w:t>
      </w:r>
      <w:r w:rsidRPr="002C45E4">
        <w:rPr>
          <w:rFonts w:ascii="Arial" w:eastAsia="Times New Roman" w:hAnsi="Arial" w:cs="Arial"/>
          <w:color w:val="000000"/>
          <w:sz w:val="22"/>
          <w:szCs w:val="22"/>
        </w:rPr>
        <w:t>, although less efficient from a cost-energy point of view, remains economically justified by the high social and functional impact, confirming the cost specificity of this type of investment.</w:t>
      </w:r>
    </w:p>
    <w:p w14:paraId="19BDE1D2" w14:textId="77777777" w:rsidR="001D4CB6" w:rsidRPr="002C45E4" w:rsidRDefault="001D4CB6" w:rsidP="001D4CB6">
      <w:pPr>
        <w:spacing w:before="100" w:beforeAutospacing="1" w:after="100" w:afterAutospacing="1" w:line="264" w:lineRule="auto"/>
        <w:rPr>
          <w:rFonts w:ascii="Arial" w:eastAsia="Times New Roman" w:hAnsi="Arial" w:cs="Arial"/>
          <w:color w:val="4472C4"/>
          <w:sz w:val="22"/>
          <w:szCs w:val="22"/>
        </w:rPr>
      </w:pPr>
    </w:p>
    <w:p w14:paraId="1EEDDFF0" w14:textId="125B5FB5" w:rsidR="005705A2" w:rsidRPr="002C45E4" w:rsidRDefault="005705A2" w:rsidP="005705A2">
      <w:pPr>
        <w:rPr>
          <w:rFonts w:eastAsia="Calibri"/>
          <w:color w:val="auto"/>
          <w:sz w:val="22"/>
          <w:szCs w:val="22"/>
          <w:lang w:eastAsia="en-US"/>
        </w:rPr>
      </w:pPr>
    </w:p>
    <w:p w14:paraId="21B467A0" w14:textId="77777777" w:rsidR="006051BB" w:rsidRPr="002C45E4" w:rsidRDefault="006051BB" w:rsidP="005705A2">
      <w:pPr>
        <w:rPr>
          <w:rFonts w:eastAsia="Calibri"/>
          <w:color w:val="auto"/>
          <w:sz w:val="22"/>
          <w:szCs w:val="22"/>
          <w:lang w:eastAsia="en-US"/>
        </w:rPr>
      </w:pPr>
    </w:p>
    <w:p w14:paraId="6B3BC1F0" w14:textId="77777777" w:rsidR="006051BB" w:rsidRPr="002C45E4" w:rsidRDefault="006051BB" w:rsidP="005705A2">
      <w:pPr>
        <w:rPr>
          <w:rFonts w:eastAsia="Calibri"/>
          <w:color w:val="auto"/>
          <w:sz w:val="22"/>
          <w:szCs w:val="22"/>
          <w:lang w:eastAsia="en-US"/>
        </w:rPr>
      </w:pPr>
    </w:p>
    <w:p w14:paraId="68AB6935" w14:textId="77777777" w:rsidR="005705A2" w:rsidRPr="002C45E4" w:rsidRDefault="005705A2">
      <w:pPr>
        <w:spacing w:before="0" w:after="160" w:line="259" w:lineRule="auto"/>
        <w:jc w:val="left"/>
        <w:rPr>
          <w:rFonts w:eastAsiaTheme="majorEastAsia"/>
          <w:b/>
          <w:bCs/>
          <w:color w:val="0070C0"/>
          <w:sz w:val="28"/>
          <w:szCs w:val="28"/>
        </w:rPr>
      </w:pPr>
      <w:r w:rsidRPr="002C45E4">
        <w:br w:type="page"/>
      </w:r>
    </w:p>
    <w:p w14:paraId="18AB467A" w14:textId="350A56A9" w:rsidR="00DA2D61" w:rsidRPr="002C45E4" w:rsidRDefault="00DA2D61" w:rsidP="00DA2D61">
      <w:pPr>
        <w:pStyle w:val="Titlu1"/>
      </w:pPr>
      <w:bookmarkStart w:id="36" w:name="_Toc211600378"/>
      <w:r w:rsidRPr="002C45E4">
        <w:lastRenderedPageBreak/>
        <w:t>Results of the survey applied to the applicants for funding</w:t>
      </w:r>
      <w:bookmarkEnd w:id="36"/>
    </w:p>
    <w:p w14:paraId="2C822AA8" w14:textId="56B6DD1F" w:rsidR="00DA2D61" w:rsidRPr="002C45E4" w:rsidRDefault="000A1B22" w:rsidP="000601C9">
      <w:pPr>
        <w:rPr>
          <w:rFonts w:eastAsia="Calibri"/>
          <w:color w:val="auto"/>
          <w:sz w:val="22"/>
          <w:szCs w:val="22"/>
          <w:lang w:eastAsia="en-US"/>
        </w:rPr>
      </w:pPr>
      <w:r w:rsidRPr="002C45E4">
        <w:rPr>
          <w:rFonts w:eastAsia="Calibri"/>
          <w:color w:val="auto"/>
          <w:sz w:val="22"/>
          <w:szCs w:val="22"/>
          <w:lang w:eastAsia="en-US"/>
        </w:rPr>
        <w:t>According to the PDF document attached separately.</w:t>
      </w:r>
    </w:p>
    <w:p w14:paraId="5540AB31" w14:textId="77777777" w:rsidR="004F4817" w:rsidRPr="002C45E4" w:rsidRDefault="004F4817" w:rsidP="000601C9">
      <w:pPr>
        <w:rPr>
          <w:rFonts w:eastAsia="Calibri"/>
          <w:color w:val="auto"/>
          <w:sz w:val="22"/>
          <w:szCs w:val="22"/>
          <w:lang w:eastAsia="en-US"/>
        </w:rPr>
      </w:pPr>
    </w:p>
    <w:p w14:paraId="377DEA72" w14:textId="77777777" w:rsidR="004F4817" w:rsidRPr="002C45E4" w:rsidRDefault="004F4817" w:rsidP="000601C9">
      <w:pPr>
        <w:rPr>
          <w:rFonts w:eastAsia="Calibri"/>
          <w:color w:val="auto"/>
          <w:sz w:val="22"/>
          <w:szCs w:val="22"/>
          <w:lang w:eastAsia="en-US"/>
        </w:rPr>
      </w:pPr>
    </w:p>
    <w:p w14:paraId="00CAA1EC" w14:textId="78B297CC" w:rsidR="004F4817" w:rsidRPr="002C45E4" w:rsidRDefault="004F4817">
      <w:pPr>
        <w:spacing w:before="0" w:after="160" w:line="259" w:lineRule="auto"/>
        <w:jc w:val="left"/>
        <w:rPr>
          <w:rFonts w:eastAsia="Calibri"/>
          <w:color w:val="auto"/>
          <w:sz w:val="22"/>
          <w:szCs w:val="22"/>
          <w:lang w:eastAsia="en-US"/>
        </w:rPr>
      </w:pPr>
      <w:r w:rsidRPr="002C45E4">
        <w:rPr>
          <w:rFonts w:eastAsia="Calibri"/>
          <w:color w:val="auto"/>
          <w:sz w:val="22"/>
          <w:szCs w:val="22"/>
          <w:lang w:eastAsia="en-US"/>
        </w:rPr>
        <w:br w:type="page"/>
      </w:r>
    </w:p>
    <w:p w14:paraId="3B250710" w14:textId="0069480B" w:rsidR="00C77C39" w:rsidRPr="002C45E4" w:rsidRDefault="00262AE2" w:rsidP="00401478">
      <w:pPr>
        <w:pStyle w:val="Titlu1"/>
      </w:pPr>
      <w:bookmarkStart w:id="37" w:name="_Toc211600379"/>
      <w:r w:rsidRPr="002C45E4">
        <w:lastRenderedPageBreak/>
        <w:t>Case studies</w:t>
      </w:r>
      <w:bookmarkStart w:id="38" w:name="_Hlk211341736"/>
      <w:bookmarkStart w:id="39" w:name="_Toc189773464"/>
      <w:bookmarkStart w:id="40" w:name="_Toc189812331"/>
      <w:bookmarkStart w:id="41" w:name="_Toc149342753"/>
      <w:bookmarkStart w:id="42" w:name="_Hlk203744686"/>
      <w:bookmarkEnd w:id="37"/>
      <w:bookmarkEnd w:id="38"/>
    </w:p>
    <w:p w14:paraId="168CB659" w14:textId="77777777" w:rsidR="00C77C39" w:rsidRPr="002C45E4" w:rsidRDefault="00C77C39" w:rsidP="00C77C39">
      <w:pPr>
        <w:keepNext/>
        <w:keepLines/>
        <w:pBdr>
          <w:bottom w:val="single" w:sz="4" w:space="1" w:color="14C877" w:themeColor="accent5" w:themeShade="BF"/>
        </w:pBdr>
        <w:spacing w:before="240" w:after="200" w:line="264" w:lineRule="auto"/>
        <w:jc w:val="left"/>
        <w:outlineLvl w:val="1"/>
        <w:rPr>
          <w:rFonts w:ascii="Arial" w:eastAsiaTheme="majorEastAsia" w:hAnsi="Arial" w:cs="Arial"/>
          <w:b/>
          <w:bCs/>
          <w:color w:val="auto"/>
          <w:sz w:val="24"/>
          <w:szCs w:val="26"/>
          <w:lang w:eastAsia="en-US"/>
        </w:rPr>
      </w:pPr>
      <w:bookmarkStart w:id="43" w:name="_Toc211600380"/>
      <w:r w:rsidRPr="002C45E4">
        <w:rPr>
          <w:rFonts w:ascii="Arial" w:eastAsiaTheme="majorEastAsia" w:hAnsi="Arial" w:cs="Arial"/>
          <w:b/>
          <w:bCs/>
          <w:color w:val="auto"/>
          <w:sz w:val="24"/>
          <w:szCs w:val="26"/>
          <w:lang w:eastAsia="en-US"/>
        </w:rPr>
        <w:t xml:space="preserve">General Aspect </w:t>
      </w:r>
      <w:bookmarkEnd w:id="43"/>
    </w:p>
    <w:p w14:paraId="2F3C3D63" w14:textId="77777777" w:rsidR="00C77C39" w:rsidRPr="002C45E4" w:rsidRDefault="00C77C39" w:rsidP="00C77C39">
      <w:pPr>
        <w:spacing w:line="264" w:lineRule="auto"/>
        <w:rPr>
          <w:b/>
          <w:bCs/>
          <w:caps/>
          <w:color w:val="14C877" w:themeColor="accent5" w:themeShade="BF"/>
          <w:sz w:val="22"/>
          <w:szCs w:val="22"/>
          <w:lang w:eastAsia="en-US"/>
        </w:rPr>
      </w:pPr>
      <w:r w:rsidRPr="002C45E4">
        <w:rPr>
          <w:b/>
          <w:bCs/>
          <w:caps/>
          <w:color w:val="14C877" w:themeColor="accent5" w:themeShade="BF"/>
          <w:sz w:val="22"/>
          <w:szCs w:val="22"/>
          <w:lang w:eastAsia="en-US"/>
        </w:rPr>
        <w:t>Purpose and objectives of the case studies</w:t>
      </w:r>
    </w:p>
    <w:p w14:paraId="350BDCA0" w14:textId="77777777" w:rsidR="00C77C39" w:rsidRPr="002C45E4" w:rsidRDefault="00C77C39" w:rsidP="00C77C39">
      <w:pPr>
        <w:spacing w:line="264" w:lineRule="auto"/>
        <w:rPr>
          <w:iCs/>
          <w:color w:val="auto"/>
          <w:sz w:val="22"/>
          <w:szCs w:val="22"/>
          <w:lang w:eastAsia="en-US"/>
        </w:rPr>
      </w:pPr>
      <w:r w:rsidRPr="002C45E4">
        <w:rPr>
          <w:iCs/>
          <w:color w:val="auto"/>
          <w:sz w:val="22"/>
          <w:szCs w:val="22"/>
          <w:lang w:eastAsia="en-US"/>
        </w:rPr>
        <w:t>The case studies were included in the evaluation methodology with the main purpose of investigating and illustrating, through concrete examples, the efficiency of project implementation and the mechanisms by which they generate effects. This has allowed for a detailed analysis of how projects are implemented and how they contribute to achieving the set objectives.</w:t>
      </w:r>
    </w:p>
    <w:p w14:paraId="231BC1EA" w14:textId="2E82FBF9" w:rsidR="00C77C39" w:rsidRPr="002C45E4" w:rsidRDefault="00C77C39" w:rsidP="00C77C39">
      <w:pPr>
        <w:spacing w:line="264" w:lineRule="auto"/>
        <w:rPr>
          <w:color w:val="auto"/>
          <w:sz w:val="22"/>
          <w:szCs w:val="22"/>
          <w:lang w:eastAsia="en-US"/>
        </w:rPr>
      </w:pPr>
      <w:r w:rsidRPr="002C45E4">
        <w:rPr>
          <w:iCs/>
          <w:color w:val="auto"/>
          <w:sz w:val="22"/>
          <w:szCs w:val="22"/>
          <w:lang w:eastAsia="en-US"/>
        </w:rPr>
        <w:t>In addition, case studies</w:t>
      </w:r>
      <w:r w:rsidRPr="002C45E4">
        <w:rPr>
          <w:color w:val="auto"/>
          <w:sz w:val="22"/>
          <w:szCs w:val="22"/>
          <w:lang w:eastAsia="en-US"/>
        </w:rPr>
        <w:t xml:space="preserve"> have played a key role in highlighting the differences in approach and outcomes between projects targeting public buildings and those targeting residential buildings. These differences were </w:t>
      </w:r>
      <w:r w:rsidR="006934A0" w:rsidRPr="002C45E4">
        <w:rPr>
          <w:color w:val="auto"/>
          <w:sz w:val="22"/>
          <w:szCs w:val="22"/>
          <w:lang w:eastAsia="en-US"/>
        </w:rPr>
        <w:t>analyzed</w:t>
      </w:r>
      <w:r w:rsidRPr="002C45E4">
        <w:rPr>
          <w:color w:val="auto"/>
          <w:sz w:val="22"/>
          <w:szCs w:val="22"/>
          <w:lang w:eastAsia="en-US"/>
        </w:rPr>
        <w:t xml:space="preserve"> in the context of the type of beneficiary, the characteristics of the buildings, the degree of involvement of decision-makers and the complexity of implementing energy efficiency measures.</w:t>
      </w:r>
    </w:p>
    <w:p w14:paraId="7AEAF509" w14:textId="77777777" w:rsidR="00C77C39" w:rsidRPr="002C45E4" w:rsidRDefault="00C77C39" w:rsidP="00C77C39">
      <w:pPr>
        <w:spacing w:line="264" w:lineRule="auto"/>
        <w:rPr>
          <w:color w:val="auto"/>
          <w:sz w:val="22"/>
          <w:szCs w:val="22"/>
          <w:lang w:eastAsia="en-US"/>
        </w:rPr>
      </w:pPr>
      <w:r w:rsidRPr="002C45E4">
        <w:rPr>
          <w:color w:val="auto"/>
          <w:sz w:val="22"/>
          <w:szCs w:val="22"/>
          <w:lang w:eastAsia="en-US"/>
        </w:rPr>
        <w:t>Through the analyses carried out, the case studies provided relevant answers to all the evaluation questions, complementing the quantitative data with qualitative information, essential for understanding the context and the real impact.</w:t>
      </w:r>
    </w:p>
    <w:p w14:paraId="22C761F7" w14:textId="6C1F4188" w:rsidR="00C77C39" w:rsidRPr="002C45E4" w:rsidRDefault="00C77C39" w:rsidP="00C77C39">
      <w:pPr>
        <w:spacing w:line="264" w:lineRule="auto"/>
        <w:rPr>
          <w:color w:val="auto"/>
          <w:sz w:val="22"/>
          <w:szCs w:val="22"/>
          <w:lang w:eastAsia="en-US"/>
        </w:rPr>
      </w:pPr>
      <w:r w:rsidRPr="002C45E4">
        <w:rPr>
          <w:color w:val="auto"/>
          <w:sz w:val="22"/>
          <w:szCs w:val="22"/>
          <w:lang w:eastAsia="en-US"/>
        </w:rPr>
        <w:t xml:space="preserve">Last but not least, the case studies contributed to a better visualization of the analyzed effects, overcoming the limit of figures and statistics. Thus, the evaluation has become more informative and accessible for beneficiaries and all stakeholders, providing </w:t>
      </w:r>
      <w:r w:rsidR="00706492" w:rsidRPr="002C45E4">
        <w:rPr>
          <w:color w:val="auto"/>
          <w:sz w:val="22"/>
          <w:szCs w:val="22"/>
          <w:lang w:eastAsia="en-US"/>
        </w:rPr>
        <w:t>a</w:t>
      </w:r>
      <w:r w:rsidRPr="002C45E4">
        <w:rPr>
          <w:color w:val="auto"/>
          <w:sz w:val="22"/>
          <w:szCs w:val="22"/>
          <w:lang w:eastAsia="en-US"/>
        </w:rPr>
        <w:t xml:space="preserve"> concrete picture of how interventions have an impact in the real world, where the effects are directly manifested on the communities and buildings concerned.</w:t>
      </w:r>
    </w:p>
    <w:p w14:paraId="560618C5" w14:textId="77777777" w:rsidR="00C77C39" w:rsidRPr="002C45E4" w:rsidRDefault="00C77C39" w:rsidP="00C77C39">
      <w:pPr>
        <w:spacing w:line="264" w:lineRule="auto"/>
        <w:rPr>
          <w:b/>
          <w:bCs/>
          <w:caps/>
          <w:color w:val="14C877" w:themeColor="accent5" w:themeShade="BF"/>
          <w:sz w:val="22"/>
          <w:szCs w:val="22"/>
          <w:lang w:eastAsia="en-US"/>
        </w:rPr>
      </w:pPr>
      <w:r w:rsidRPr="002C45E4">
        <w:rPr>
          <w:b/>
          <w:bCs/>
          <w:caps/>
          <w:color w:val="14C877" w:themeColor="accent5" w:themeShade="BF"/>
          <w:sz w:val="22"/>
          <w:szCs w:val="22"/>
          <w:lang w:eastAsia="en-US"/>
        </w:rPr>
        <w:t>Selection of case studies</w:t>
      </w:r>
    </w:p>
    <w:p w14:paraId="42F127D1" w14:textId="79F40D4C" w:rsidR="00C77C39" w:rsidRPr="002C45E4" w:rsidRDefault="00C77C39" w:rsidP="00C77C39">
      <w:pPr>
        <w:spacing w:line="264" w:lineRule="auto"/>
        <w:rPr>
          <w:color w:val="auto"/>
          <w:sz w:val="22"/>
          <w:szCs w:val="22"/>
          <w:lang w:eastAsia="en-US"/>
        </w:rPr>
      </w:pPr>
      <w:r w:rsidRPr="002C45E4">
        <w:rPr>
          <w:rFonts w:cstheme="minorBidi"/>
          <w:noProof/>
          <w:color w:val="auto"/>
          <w:sz w:val="22"/>
          <w:szCs w:val="22"/>
          <w:lang w:eastAsia="en-US"/>
        </w:rPr>
        <w:drawing>
          <wp:anchor distT="0" distB="0" distL="114300" distR="114300" simplePos="0" relativeHeight="251660288" behindDoc="0" locked="0" layoutInCell="1" allowOverlap="1" wp14:anchorId="4F74425F" wp14:editId="3A231034">
            <wp:simplePos x="0" y="0"/>
            <wp:positionH relativeFrom="column">
              <wp:posOffset>2781300</wp:posOffset>
            </wp:positionH>
            <wp:positionV relativeFrom="paragraph">
              <wp:posOffset>607695</wp:posOffset>
            </wp:positionV>
            <wp:extent cx="2983865" cy="1828800"/>
            <wp:effectExtent l="0" t="0" r="6985" b="0"/>
            <wp:wrapSquare wrapText="bothSides"/>
            <wp:docPr id="1531368685" name="Picture 1" descr="Over one billion euros, non-reimbursable funds, for institutions and the private sector in the Centre Region - Pro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te un miliard de euro, fonduri nerambursabile, pentru instituțiile și  mediul privat din Regiunea Centru - ProAlb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38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5E4">
        <w:rPr>
          <w:color w:val="auto"/>
          <w:sz w:val="22"/>
          <w:szCs w:val="22"/>
          <w:lang w:eastAsia="en-US"/>
        </w:rPr>
        <w:t xml:space="preserve">The selection of cases was proportional to the distribution of the number of projects contracted per action, respectively 1 case study for action 3.1 and 2 case studies for action 3.2. The selection was made in consultation with </w:t>
      </w:r>
      <w:r w:rsidR="00BC3A4A" w:rsidRPr="002C45E4">
        <w:rPr>
          <w:color w:val="auto"/>
          <w:sz w:val="22"/>
          <w:szCs w:val="22"/>
          <w:lang w:eastAsia="en-US"/>
        </w:rPr>
        <w:t>MA RP for the Central Region</w:t>
      </w:r>
      <w:r w:rsidRPr="002C45E4">
        <w:rPr>
          <w:color w:val="auto"/>
          <w:sz w:val="22"/>
          <w:szCs w:val="22"/>
          <w:lang w:eastAsia="en-US"/>
        </w:rPr>
        <w:t>, based on the following proposed selection criteria:</w:t>
      </w:r>
    </w:p>
    <w:p w14:paraId="38914622" w14:textId="77777777" w:rsidR="00C77C39" w:rsidRPr="002C45E4" w:rsidRDefault="00C77C39" w:rsidP="00C77C39">
      <w:pPr>
        <w:numPr>
          <w:ilvl w:val="0"/>
          <w:numId w:val="14"/>
        </w:numPr>
        <w:spacing w:before="0" w:after="0" w:line="264" w:lineRule="auto"/>
        <w:jc w:val="left"/>
        <w:rPr>
          <w:rFonts w:eastAsia="Arial"/>
          <w:color w:val="232323"/>
          <w:sz w:val="22"/>
          <w:szCs w:val="22"/>
          <w:lang w:eastAsia="en-US"/>
        </w:rPr>
      </w:pPr>
      <w:r w:rsidRPr="002C45E4">
        <w:rPr>
          <w:rFonts w:eastAsia="Arial"/>
          <w:color w:val="232323"/>
          <w:sz w:val="22"/>
          <w:szCs w:val="22"/>
          <w:lang w:eastAsia="en-US"/>
        </w:rPr>
        <w:t>Coverage at county level: Projects from different counties;</w:t>
      </w:r>
    </w:p>
    <w:p w14:paraId="383C4B96" w14:textId="77777777" w:rsidR="00C77C39" w:rsidRPr="002C45E4" w:rsidRDefault="00C77C39" w:rsidP="00C77C39">
      <w:pPr>
        <w:numPr>
          <w:ilvl w:val="0"/>
          <w:numId w:val="14"/>
        </w:numPr>
        <w:spacing w:before="0" w:after="0" w:line="264" w:lineRule="auto"/>
        <w:jc w:val="left"/>
        <w:rPr>
          <w:rFonts w:eastAsia="Arial"/>
          <w:color w:val="232323"/>
          <w:sz w:val="22"/>
          <w:szCs w:val="22"/>
          <w:lang w:eastAsia="en-US"/>
        </w:rPr>
      </w:pPr>
      <w:r w:rsidRPr="002C45E4">
        <w:rPr>
          <w:rFonts w:eastAsia="Arial"/>
          <w:color w:val="232323"/>
          <w:sz w:val="22"/>
          <w:szCs w:val="22"/>
          <w:lang w:eastAsia="en-US"/>
        </w:rPr>
        <w:t>Project typology: Phased/Non-phased;</w:t>
      </w:r>
    </w:p>
    <w:p w14:paraId="7C2C8D09" w14:textId="2DD22F08" w:rsidR="00C77C39" w:rsidRPr="002C45E4" w:rsidRDefault="00C77C39" w:rsidP="00C77C39">
      <w:pPr>
        <w:numPr>
          <w:ilvl w:val="0"/>
          <w:numId w:val="14"/>
        </w:numPr>
        <w:spacing w:before="0" w:after="0" w:line="264" w:lineRule="auto"/>
        <w:jc w:val="left"/>
        <w:rPr>
          <w:rFonts w:eastAsia="Arial"/>
          <w:color w:val="232323"/>
          <w:sz w:val="22"/>
          <w:szCs w:val="22"/>
          <w:lang w:eastAsia="en-US"/>
        </w:rPr>
      </w:pPr>
      <w:r w:rsidRPr="002C45E4">
        <w:rPr>
          <w:rFonts w:eastAsia="Arial"/>
          <w:color w:val="232323"/>
          <w:sz w:val="22"/>
          <w:szCs w:val="22"/>
          <w:lang w:eastAsia="en-US"/>
        </w:rPr>
        <w:t>Implementation status: Project with the highest progress in implementation /Project with problems in implementation;</w:t>
      </w:r>
    </w:p>
    <w:p w14:paraId="542B806A" w14:textId="77777777" w:rsidR="00C77C39" w:rsidRPr="002C45E4" w:rsidRDefault="00C77C39" w:rsidP="00C77C39">
      <w:pPr>
        <w:numPr>
          <w:ilvl w:val="0"/>
          <w:numId w:val="14"/>
        </w:numPr>
        <w:spacing w:before="0" w:after="200" w:line="264" w:lineRule="auto"/>
        <w:jc w:val="left"/>
        <w:rPr>
          <w:rFonts w:eastAsia="Arial"/>
          <w:color w:val="232323"/>
          <w:sz w:val="22"/>
          <w:szCs w:val="22"/>
          <w:lang w:eastAsia="en-US"/>
        </w:rPr>
      </w:pPr>
      <w:r w:rsidRPr="002C45E4">
        <w:rPr>
          <w:rFonts w:eastAsia="Arial"/>
          <w:color w:val="232323"/>
          <w:sz w:val="22"/>
          <w:szCs w:val="22"/>
          <w:lang w:eastAsia="en-US"/>
        </w:rPr>
        <w:t>Typology of buildings: Public buildings in different domains / Residential buildings.</w:t>
      </w:r>
    </w:p>
    <w:p w14:paraId="23EA3CF3" w14:textId="77777777" w:rsidR="00C77C39" w:rsidRPr="002C45E4" w:rsidRDefault="00C77C39" w:rsidP="00C77C39">
      <w:pPr>
        <w:spacing w:line="264" w:lineRule="auto"/>
        <w:ind w:right="144"/>
        <w:contextualSpacing/>
        <w:rPr>
          <w:rFonts w:eastAsia="Calibri"/>
          <w:iCs/>
          <w:color w:val="auto"/>
          <w:sz w:val="22"/>
          <w:szCs w:val="22"/>
          <w:lang w:eastAsia="en-US"/>
        </w:rPr>
      </w:pPr>
    </w:p>
    <w:p w14:paraId="6C30F2F8" w14:textId="77777777" w:rsidR="00C77C39" w:rsidRPr="002C45E4" w:rsidRDefault="00C77C39" w:rsidP="00C77C39">
      <w:pPr>
        <w:spacing w:line="264" w:lineRule="auto"/>
        <w:ind w:right="144"/>
        <w:contextualSpacing/>
        <w:rPr>
          <w:rFonts w:eastAsia="Calibri"/>
          <w:iCs/>
          <w:color w:val="auto"/>
          <w:sz w:val="22"/>
          <w:szCs w:val="22"/>
          <w:lang w:eastAsia="en-US"/>
        </w:rPr>
      </w:pPr>
      <w:r w:rsidRPr="002C45E4">
        <w:rPr>
          <w:rFonts w:eastAsia="Calibri"/>
          <w:iCs/>
          <w:color w:val="auto"/>
          <w:sz w:val="22"/>
          <w:szCs w:val="22"/>
          <w:lang w:eastAsia="en-US"/>
        </w:rPr>
        <w:t>List of selected case studies:</w:t>
      </w:r>
    </w:p>
    <w:p w14:paraId="2CE5F2E1" w14:textId="77777777" w:rsidR="00C77C39" w:rsidRPr="002C45E4" w:rsidRDefault="00C77C39" w:rsidP="00C77C39">
      <w:pPr>
        <w:numPr>
          <w:ilvl w:val="0"/>
          <w:numId w:val="14"/>
        </w:numPr>
        <w:spacing w:before="0" w:after="0" w:line="264" w:lineRule="auto"/>
        <w:jc w:val="left"/>
        <w:rPr>
          <w:rFonts w:eastAsia="Arial"/>
          <w:color w:val="232323"/>
          <w:sz w:val="22"/>
          <w:szCs w:val="22"/>
          <w:lang w:eastAsia="en-US"/>
        </w:rPr>
      </w:pPr>
      <w:r w:rsidRPr="002C45E4">
        <w:rPr>
          <w:rFonts w:eastAsia="Arial"/>
          <w:color w:val="232323"/>
          <w:sz w:val="22"/>
          <w:szCs w:val="22"/>
          <w:lang w:eastAsia="en-US"/>
        </w:rPr>
        <w:t xml:space="preserve">Case study no. 1: Action 3.2, Sibiu County - "Thermal rehabilitation of pavilion C17 – physiotherapy, child psychiatry, SMIS code 301784 </w:t>
      </w:r>
    </w:p>
    <w:p w14:paraId="0CA3730A" w14:textId="1B92846A" w:rsidR="00C77C39" w:rsidRPr="002C45E4" w:rsidRDefault="00C77C39" w:rsidP="00C77C39">
      <w:pPr>
        <w:numPr>
          <w:ilvl w:val="0"/>
          <w:numId w:val="14"/>
        </w:numPr>
        <w:spacing w:before="0" w:after="0" w:line="264" w:lineRule="auto"/>
        <w:jc w:val="left"/>
        <w:rPr>
          <w:rFonts w:eastAsia="Arial"/>
          <w:color w:val="232323"/>
          <w:sz w:val="22"/>
          <w:szCs w:val="22"/>
          <w:lang w:eastAsia="en-US"/>
        </w:rPr>
      </w:pPr>
      <w:r w:rsidRPr="002C45E4">
        <w:rPr>
          <w:rFonts w:eastAsia="Arial"/>
          <w:color w:val="232323"/>
          <w:sz w:val="22"/>
          <w:szCs w:val="22"/>
          <w:lang w:eastAsia="en-US"/>
        </w:rPr>
        <w:lastRenderedPageBreak/>
        <w:t>Case study no. 2: Action 3.2, phased project, Alba County - "Thermal rehabilitation of the Teiuș Theoretical High School - Grades I-VIII", SMIS code 325436.</w:t>
      </w:r>
    </w:p>
    <w:p w14:paraId="52C7AE60" w14:textId="77777777" w:rsidR="00401478" w:rsidRPr="002C45E4" w:rsidRDefault="00C77C39" w:rsidP="00C77C39">
      <w:pPr>
        <w:numPr>
          <w:ilvl w:val="0"/>
          <w:numId w:val="14"/>
        </w:numPr>
        <w:spacing w:before="0" w:after="160" w:line="259" w:lineRule="auto"/>
        <w:jc w:val="left"/>
        <w:rPr>
          <w:rFonts w:eastAsia="Arial"/>
          <w:color w:val="232323"/>
          <w:sz w:val="22"/>
          <w:szCs w:val="22"/>
          <w:lang w:eastAsia="en-US"/>
        </w:rPr>
      </w:pPr>
      <w:r w:rsidRPr="002C45E4">
        <w:rPr>
          <w:rFonts w:eastAsia="Arial"/>
          <w:color w:val="232323"/>
          <w:sz w:val="22"/>
          <w:szCs w:val="22"/>
          <w:lang w:eastAsia="en-US"/>
        </w:rPr>
        <w:t>Case study no. 3: Action 3.1, phased project, Hargita county - "Thermal rehabilitation of apartment blocks in order to raise energy performance, 9 blocks of flats in Miercurea Ciuc, Harghita county", SMIS code 325468.</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366"/>
        <w:gridCol w:w="2181"/>
        <w:gridCol w:w="1276"/>
        <w:gridCol w:w="1134"/>
        <w:gridCol w:w="1367"/>
        <w:gridCol w:w="1547"/>
        <w:gridCol w:w="1139"/>
      </w:tblGrid>
      <w:tr w:rsidR="00C77C39" w:rsidRPr="002C45E4" w14:paraId="294797CF" w14:textId="77777777" w:rsidTr="006E7B55">
        <w:tc>
          <w:tcPr>
            <w:tcW w:w="366" w:type="dxa"/>
            <w:vAlign w:val="center"/>
          </w:tcPr>
          <w:p w14:paraId="707DB08A" w14:textId="77777777" w:rsidR="00C77C39" w:rsidRPr="002C45E4" w:rsidRDefault="00C77C39" w:rsidP="00C77C39">
            <w:pPr>
              <w:spacing w:before="0" w:after="0" w:line="264" w:lineRule="auto"/>
              <w:jc w:val="center"/>
              <w:rPr>
                <w:rFonts w:eastAsia="Arial"/>
                <w:b/>
                <w:bCs/>
                <w:color w:val="232323"/>
                <w:sz w:val="18"/>
                <w:szCs w:val="18"/>
                <w:lang w:eastAsia="en-US"/>
              </w:rPr>
            </w:pPr>
            <w:r w:rsidRPr="002C45E4">
              <w:rPr>
                <w:rFonts w:eastAsia="Arial"/>
                <w:b/>
                <w:bCs/>
                <w:color w:val="232323"/>
                <w:sz w:val="18"/>
                <w:szCs w:val="18"/>
                <w:lang w:eastAsia="en-US"/>
              </w:rPr>
              <w:t>#</w:t>
            </w:r>
          </w:p>
        </w:tc>
        <w:tc>
          <w:tcPr>
            <w:tcW w:w="2181" w:type="dxa"/>
            <w:vAlign w:val="center"/>
          </w:tcPr>
          <w:p w14:paraId="20EA8E74" w14:textId="77777777" w:rsidR="00C77C39" w:rsidRPr="002C45E4" w:rsidRDefault="00C77C39" w:rsidP="00C77C39">
            <w:pPr>
              <w:spacing w:before="0" w:after="0" w:line="264" w:lineRule="auto"/>
              <w:jc w:val="center"/>
              <w:rPr>
                <w:rFonts w:eastAsia="Arial"/>
                <w:b/>
                <w:bCs/>
                <w:color w:val="232323"/>
                <w:sz w:val="18"/>
                <w:szCs w:val="18"/>
                <w:lang w:eastAsia="en-US"/>
              </w:rPr>
            </w:pPr>
            <w:r w:rsidRPr="002C45E4">
              <w:rPr>
                <w:rFonts w:eastAsia="Arial"/>
                <w:b/>
                <w:bCs/>
                <w:color w:val="232323"/>
                <w:sz w:val="18"/>
                <w:szCs w:val="18"/>
                <w:lang w:eastAsia="en-US"/>
              </w:rPr>
              <w:t>Project</w:t>
            </w:r>
          </w:p>
        </w:tc>
        <w:tc>
          <w:tcPr>
            <w:tcW w:w="1276" w:type="dxa"/>
            <w:vAlign w:val="center"/>
          </w:tcPr>
          <w:p w14:paraId="6167B668" w14:textId="77777777" w:rsidR="00C77C39" w:rsidRPr="002C45E4" w:rsidRDefault="00C77C39" w:rsidP="00C77C39">
            <w:pPr>
              <w:spacing w:before="0" w:after="0" w:line="264" w:lineRule="auto"/>
              <w:jc w:val="center"/>
              <w:rPr>
                <w:rFonts w:eastAsia="Arial"/>
                <w:b/>
                <w:bCs/>
                <w:color w:val="232323"/>
                <w:sz w:val="18"/>
                <w:szCs w:val="18"/>
                <w:lang w:eastAsia="en-US"/>
              </w:rPr>
            </w:pPr>
            <w:r w:rsidRPr="002C45E4">
              <w:rPr>
                <w:rFonts w:eastAsia="Arial"/>
                <w:b/>
                <w:bCs/>
                <w:color w:val="232323"/>
                <w:sz w:val="18"/>
                <w:szCs w:val="18"/>
                <w:lang w:eastAsia="en-US"/>
              </w:rPr>
              <w:t>Coverage at county level</w:t>
            </w:r>
          </w:p>
        </w:tc>
        <w:tc>
          <w:tcPr>
            <w:tcW w:w="1134" w:type="dxa"/>
            <w:vAlign w:val="center"/>
          </w:tcPr>
          <w:p w14:paraId="62CD8B72" w14:textId="77777777" w:rsidR="00C77C39" w:rsidRPr="002C45E4" w:rsidRDefault="00C77C39" w:rsidP="00C77C39">
            <w:pPr>
              <w:spacing w:before="0" w:after="0" w:line="264" w:lineRule="auto"/>
              <w:jc w:val="center"/>
              <w:rPr>
                <w:rFonts w:eastAsia="Arial"/>
                <w:b/>
                <w:bCs/>
                <w:color w:val="232323"/>
                <w:sz w:val="18"/>
                <w:szCs w:val="18"/>
                <w:lang w:eastAsia="en-US"/>
              </w:rPr>
            </w:pPr>
            <w:r w:rsidRPr="002C45E4">
              <w:rPr>
                <w:rFonts w:eastAsia="Arial"/>
                <w:b/>
                <w:bCs/>
                <w:color w:val="232323"/>
                <w:sz w:val="18"/>
                <w:szCs w:val="18"/>
                <w:lang w:eastAsia="en-US"/>
              </w:rPr>
              <w:t>Project typology</w:t>
            </w:r>
          </w:p>
        </w:tc>
        <w:tc>
          <w:tcPr>
            <w:tcW w:w="1367" w:type="dxa"/>
            <w:vAlign w:val="center"/>
          </w:tcPr>
          <w:p w14:paraId="026B8230" w14:textId="77777777" w:rsidR="00C77C39" w:rsidRPr="002C45E4" w:rsidRDefault="00C77C39" w:rsidP="00C77C39">
            <w:pPr>
              <w:spacing w:before="0" w:after="0" w:line="264" w:lineRule="auto"/>
              <w:jc w:val="center"/>
              <w:rPr>
                <w:rFonts w:eastAsia="Arial"/>
                <w:b/>
                <w:bCs/>
                <w:color w:val="232323"/>
                <w:sz w:val="18"/>
                <w:szCs w:val="18"/>
                <w:lang w:eastAsia="en-US"/>
              </w:rPr>
            </w:pPr>
            <w:r w:rsidRPr="002C45E4">
              <w:rPr>
                <w:rFonts w:eastAsia="Arial"/>
                <w:b/>
                <w:bCs/>
                <w:color w:val="232323"/>
                <w:sz w:val="18"/>
                <w:szCs w:val="18"/>
                <w:lang w:eastAsia="en-US"/>
              </w:rPr>
              <w:t>Action</w:t>
            </w:r>
          </w:p>
        </w:tc>
        <w:tc>
          <w:tcPr>
            <w:tcW w:w="1547" w:type="dxa"/>
            <w:vAlign w:val="center"/>
          </w:tcPr>
          <w:p w14:paraId="716E22E2" w14:textId="77777777" w:rsidR="00C77C39" w:rsidRPr="002C45E4" w:rsidRDefault="00C77C39" w:rsidP="00C77C39">
            <w:pPr>
              <w:spacing w:before="0" w:after="0" w:line="264" w:lineRule="auto"/>
              <w:jc w:val="center"/>
              <w:rPr>
                <w:rFonts w:eastAsia="Arial"/>
                <w:b/>
                <w:bCs/>
                <w:color w:val="232323"/>
                <w:sz w:val="18"/>
                <w:szCs w:val="18"/>
                <w:lang w:eastAsia="en-US"/>
              </w:rPr>
            </w:pPr>
            <w:r w:rsidRPr="002C45E4">
              <w:rPr>
                <w:rFonts w:eastAsia="Arial"/>
                <w:b/>
                <w:bCs/>
                <w:color w:val="232323"/>
                <w:sz w:val="18"/>
                <w:szCs w:val="18"/>
                <w:lang w:eastAsia="en-US"/>
              </w:rPr>
              <w:t>Implementation Status</w:t>
            </w:r>
          </w:p>
        </w:tc>
        <w:tc>
          <w:tcPr>
            <w:tcW w:w="1139" w:type="dxa"/>
            <w:vAlign w:val="center"/>
          </w:tcPr>
          <w:p w14:paraId="293D21D4" w14:textId="2FA2301F" w:rsidR="00C77C39" w:rsidRPr="002C45E4" w:rsidRDefault="00C77C39" w:rsidP="00C77C39">
            <w:pPr>
              <w:spacing w:before="0" w:after="0" w:line="264" w:lineRule="auto"/>
              <w:jc w:val="center"/>
              <w:rPr>
                <w:rFonts w:eastAsia="Arial"/>
                <w:b/>
                <w:bCs/>
                <w:color w:val="232323"/>
                <w:sz w:val="18"/>
                <w:szCs w:val="18"/>
                <w:lang w:eastAsia="en-US"/>
              </w:rPr>
            </w:pPr>
            <w:r w:rsidRPr="002C45E4">
              <w:rPr>
                <w:rFonts w:eastAsia="Arial"/>
                <w:b/>
                <w:bCs/>
                <w:color w:val="232323"/>
                <w:sz w:val="18"/>
                <w:szCs w:val="18"/>
                <w:lang w:eastAsia="en-US"/>
              </w:rPr>
              <w:t xml:space="preserve">Typology of </w:t>
            </w:r>
            <w:r w:rsidR="002C45E4">
              <w:rPr>
                <w:rFonts w:eastAsia="Arial"/>
                <w:b/>
                <w:bCs/>
                <w:color w:val="232323"/>
                <w:sz w:val="18"/>
                <w:szCs w:val="18"/>
                <w:lang w:eastAsia="en-US"/>
              </w:rPr>
              <w:t>buildings</w:t>
            </w:r>
          </w:p>
        </w:tc>
      </w:tr>
      <w:tr w:rsidR="00C77C39" w:rsidRPr="002C45E4" w14:paraId="6021F7F1" w14:textId="77777777" w:rsidTr="006E7B55">
        <w:tc>
          <w:tcPr>
            <w:tcW w:w="366" w:type="dxa"/>
          </w:tcPr>
          <w:p w14:paraId="3A97B937"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1</w:t>
            </w:r>
          </w:p>
        </w:tc>
        <w:tc>
          <w:tcPr>
            <w:tcW w:w="2181" w:type="dxa"/>
          </w:tcPr>
          <w:p w14:paraId="69A944BA"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"Thermal rehabilitation of pavilion C17 – physiotherapy, child psychiatry, SMIS code 301784</w:t>
            </w:r>
          </w:p>
        </w:tc>
        <w:tc>
          <w:tcPr>
            <w:tcW w:w="1276" w:type="dxa"/>
          </w:tcPr>
          <w:p w14:paraId="1DBE73EE"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Sibiu County</w:t>
            </w:r>
          </w:p>
        </w:tc>
        <w:tc>
          <w:tcPr>
            <w:tcW w:w="1134" w:type="dxa"/>
          </w:tcPr>
          <w:p w14:paraId="2E723B91"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phaseless</w:t>
            </w:r>
          </w:p>
        </w:tc>
        <w:tc>
          <w:tcPr>
            <w:tcW w:w="1367" w:type="dxa"/>
          </w:tcPr>
          <w:p w14:paraId="6F63F5CD" w14:textId="77777777" w:rsidR="00C77C39" w:rsidRPr="002C45E4" w:rsidRDefault="00C77C39" w:rsidP="00C77C39">
            <w:pPr>
              <w:spacing w:before="0" w:after="0" w:line="264" w:lineRule="auto"/>
              <w:jc w:val="center"/>
              <w:rPr>
                <w:rFonts w:eastAsia="Arial"/>
                <w:color w:val="232323"/>
                <w:sz w:val="18"/>
                <w:szCs w:val="18"/>
                <w:lang w:eastAsia="en-US"/>
              </w:rPr>
            </w:pPr>
            <w:r w:rsidRPr="002C45E4">
              <w:rPr>
                <w:rFonts w:eastAsia="Arial"/>
                <w:color w:val="232323"/>
                <w:sz w:val="18"/>
                <w:szCs w:val="18"/>
                <w:lang w:eastAsia="en-US"/>
              </w:rPr>
              <w:t>3.2</w:t>
            </w:r>
          </w:p>
        </w:tc>
        <w:tc>
          <w:tcPr>
            <w:tcW w:w="1547" w:type="dxa"/>
          </w:tcPr>
          <w:p w14:paraId="68D9A84A"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In implementation</w:t>
            </w:r>
          </w:p>
        </w:tc>
        <w:tc>
          <w:tcPr>
            <w:tcW w:w="1139" w:type="dxa"/>
          </w:tcPr>
          <w:p w14:paraId="011A119A"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Publish</w:t>
            </w:r>
          </w:p>
        </w:tc>
      </w:tr>
      <w:tr w:rsidR="00C77C39" w:rsidRPr="002C45E4" w14:paraId="1FA1A47A" w14:textId="77777777" w:rsidTr="006E7B55">
        <w:tc>
          <w:tcPr>
            <w:tcW w:w="366" w:type="dxa"/>
          </w:tcPr>
          <w:p w14:paraId="1231BED5"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2</w:t>
            </w:r>
          </w:p>
        </w:tc>
        <w:tc>
          <w:tcPr>
            <w:tcW w:w="2181" w:type="dxa"/>
          </w:tcPr>
          <w:p w14:paraId="1972AE00"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"Thermal rehabilitation of the Teiuș Theoretical High School - Grades I-VIII", SMIS code 325436.</w:t>
            </w:r>
          </w:p>
        </w:tc>
        <w:tc>
          <w:tcPr>
            <w:tcW w:w="1276" w:type="dxa"/>
          </w:tcPr>
          <w:p w14:paraId="5F89E773"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Alba County</w:t>
            </w:r>
          </w:p>
        </w:tc>
        <w:tc>
          <w:tcPr>
            <w:tcW w:w="1134" w:type="dxa"/>
          </w:tcPr>
          <w:p w14:paraId="4881227C"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phased</w:t>
            </w:r>
          </w:p>
        </w:tc>
        <w:tc>
          <w:tcPr>
            <w:tcW w:w="1367" w:type="dxa"/>
          </w:tcPr>
          <w:p w14:paraId="1D14C49E" w14:textId="77777777" w:rsidR="00C77C39" w:rsidRPr="002C45E4" w:rsidRDefault="00C77C39" w:rsidP="00C77C39">
            <w:pPr>
              <w:spacing w:before="0" w:after="0" w:line="264" w:lineRule="auto"/>
              <w:jc w:val="center"/>
              <w:rPr>
                <w:rFonts w:eastAsia="Arial"/>
                <w:color w:val="232323"/>
                <w:sz w:val="18"/>
                <w:szCs w:val="18"/>
                <w:lang w:eastAsia="en-US"/>
              </w:rPr>
            </w:pPr>
            <w:r w:rsidRPr="002C45E4">
              <w:rPr>
                <w:rFonts w:eastAsia="Arial"/>
                <w:color w:val="232323"/>
                <w:sz w:val="18"/>
                <w:szCs w:val="18"/>
                <w:lang w:eastAsia="en-US"/>
              </w:rPr>
              <w:t>3.2</w:t>
            </w:r>
          </w:p>
        </w:tc>
        <w:tc>
          <w:tcPr>
            <w:tcW w:w="1547" w:type="dxa"/>
          </w:tcPr>
          <w:p w14:paraId="40C7A582"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In implementation</w:t>
            </w:r>
          </w:p>
        </w:tc>
        <w:tc>
          <w:tcPr>
            <w:tcW w:w="1139" w:type="dxa"/>
          </w:tcPr>
          <w:p w14:paraId="46254A56"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Publish</w:t>
            </w:r>
          </w:p>
        </w:tc>
      </w:tr>
      <w:tr w:rsidR="00C77C39" w:rsidRPr="002C45E4" w14:paraId="64572A13" w14:textId="77777777" w:rsidTr="006E7B55">
        <w:tc>
          <w:tcPr>
            <w:tcW w:w="366" w:type="dxa"/>
          </w:tcPr>
          <w:p w14:paraId="172FB0FE"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3</w:t>
            </w:r>
          </w:p>
        </w:tc>
        <w:tc>
          <w:tcPr>
            <w:tcW w:w="2181" w:type="dxa"/>
          </w:tcPr>
          <w:p w14:paraId="1BA5BD7E"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"Thermal rehabilitation of apartment blocks in order to increase energy performance, 9 blocks of flats in Miercurea Ciuc, Harghita County", SMIS code 325468.</w:t>
            </w:r>
          </w:p>
        </w:tc>
        <w:tc>
          <w:tcPr>
            <w:tcW w:w="1276" w:type="dxa"/>
          </w:tcPr>
          <w:p w14:paraId="40634D9C"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Harghita County</w:t>
            </w:r>
          </w:p>
        </w:tc>
        <w:tc>
          <w:tcPr>
            <w:tcW w:w="1134" w:type="dxa"/>
          </w:tcPr>
          <w:p w14:paraId="3CA53469"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phased</w:t>
            </w:r>
          </w:p>
        </w:tc>
        <w:tc>
          <w:tcPr>
            <w:tcW w:w="1367" w:type="dxa"/>
          </w:tcPr>
          <w:p w14:paraId="28D878B6" w14:textId="77777777" w:rsidR="00C77C39" w:rsidRPr="002C45E4" w:rsidRDefault="00C77C39" w:rsidP="00C77C39">
            <w:pPr>
              <w:spacing w:before="0" w:after="0" w:line="264" w:lineRule="auto"/>
              <w:jc w:val="center"/>
              <w:rPr>
                <w:rFonts w:eastAsia="Arial"/>
                <w:color w:val="232323"/>
                <w:sz w:val="18"/>
                <w:szCs w:val="18"/>
                <w:lang w:eastAsia="en-US"/>
              </w:rPr>
            </w:pPr>
            <w:r w:rsidRPr="002C45E4">
              <w:rPr>
                <w:rFonts w:eastAsia="Arial"/>
                <w:color w:val="232323"/>
                <w:sz w:val="18"/>
                <w:szCs w:val="18"/>
                <w:lang w:eastAsia="en-US"/>
              </w:rPr>
              <w:t>3.1</w:t>
            </w:r>
          </w:p>
        </w:tc>
        <w:tc>
          <w:tcPr>
            <w:tcW w:w="1547" w:type="dxa"/>
          </w:tcPr>
          <w:p w14:paraId="139BAC6C"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Completed</w:t>
            </w:r>
          </w:p>
        </w:tc>
        <w:tc>
          <w:tcPr>
            <w:tcW w:w="1139" w:type="dxa"/>
          </w:tcPr>
          <w:p w14:paraId="56325797" w14:textId="77777777" w:rsidR="00C77C39" w:rsidRPr="002C45E4" w:rsidRDefault="00C77C39" w:rsidP="00C77C39">
            <w:pPr>
              <w:spacing w:before="0" w:after="0" w:line="264" w:lineRule="auto"/>
              <w:jc w:val="left"/>
              <w:rPr>
                <w:rFonts w:eastAsia="Arial"/>
                <w:color w:val="232323"/>
                <w:sz w:val="18"/>
                <w:szCs w:val="18"/>
                <w:lang w:eastAsia="en-US"/>
              </w:rPr>
            </w:pPr>
            <w:r w:rsidRPr="002C45E4">
              <w:rPr>
                <w:rFonts w:eastAsia="Arial"/>
                <w:color w:val="232323"/>
                <w:sz w:val="18"/>
                <w:szCs w:val="18"/>
                <w:lang w:eastAsia="en-US"/>
              </w:rPr>
              <w:t>Residential</w:t>
            </w:r>
          </w:p>
        </w:tc>
      </w:tr>
    </w:tbl>
    <w:p w14:paraId="7EF5FC28" w14:textId="77777777" w:rsidR="00C77C39" w:rsidRPr="002C45E4" w:rsidRDefault="00C77C39" w:rsidP="00C77C39">
      <w:pPr>
        <w:spacing w:line="264" w:lineRule="auto"/>
        <w:rPr>
          <w:color w:val="auto"/>
          <w:sz w:val="22"/>
          <w:szCs w:val="22"/>
          <w:lang w:eastAsia="en-US"/>
        </w:rPr>
      </w:pPr>
      <w:r w:rsidRPr="002C45E4">
        <w:rPr>
          <w:color w:val="auto"/>
          <w:sz w:val="22"/>
          <w:szCs w:val="22"/>
          <w:lang w:eastAsia="en-US"/>
        </w:rPr>
        <w:t>Therefore, the selected case studies meet all the established selection criteria, demonstrating relevance and representativeness for the object of the evaluation.</w:t>
      </w:r>
    </w:p>
    <w:p w14:paraId="3DD781E4" w14:textId="77777777" w:rsidR="00C77C39" w:rsidRPr="002C45E4" w:rsidRDefault="00C77C39" w:rsidP="00C77C39">
      <w:pPr>
        <w:spacing w:line="264" w:lineRule="auto"/>
        <w:jc w:val="left"/>
        <w:rPr>
          <w:b/>
          <w:bCs/>
          <w:caps/>
          <w:color w:val="14C877" w:themeColor="accent5" w:themeShade="BF"/>
          <w:sz w:val="22"/>
          <w:szCs w:val="22"/>
          <w:lang w:eastAsia="en-US"/>
        </w:rPr>
      </w:pPr>
      <w:r w:rsidRPr="002C45E4">
        <w:rPr>
          <w:b/>
          <w:bCs/>
          <w:caps/>
          <w:color w:val="14C877" w:themeColor="accent5" w:themeShade="BF"/>
          <w:sz w:val="22"/>
          <w:szCs w:val="22"/>
          <w:lang w:eastAsia="en-US"/>
        </w:rPr>
        <w:t>Methodology used to carry out the case studies</w:t>
      </w:r>
    </w:p>
    <w:p w14:paraId="0F9EEF4F" w14:textId="77777777" w:rsidR="00C77C39" w:rsidRPr="002C45E4" w:rsidRDefault="00C77C39" w:rsidP="00C77C39">
      <w:pPr>
        <w:spacing w:line="264" w:lineRule="auto"/>
        <w:jc w:val="left"/>
        <w:rPr>
          <w:color w:val="auto"/>
          <w:sz w:val="22"/>
          <w:szCs w:val="22"/>
          <w:lang w:eastAsia="en-US"/>
        </w:rPr>
      </w:pPr>
      <w:r w:rsidRPr="002C45E4">
        <w:rPr>
          <w:color w:val="auto"/>
          <w:sz w:val="22"/>
          <w:szCs w:val="22"/>
          <w:lang w:eastAsia="en-US"/>
        </w:rPr>
        <w:t xml:space="preserve">Each case study includes the following data collection methods: </w:t>
      </w:r>
    </w:p>
    <w:p w14:paraId="5F4F5741" w14:textId="77777777" w:rsidR="00C77C39" w:rsidRPr="002C45E4" w:rsidRDefault="00C77C39" w:rsidP="00C77C39">
      <w:pPr>
        <w:numPr>
          <w:ilvl w:val="0"/>
          <w:numId w:val="14"/>
        </w:numPr>
        <w:spacing w:before="0" w:after="0" w:line="264" w:lineRule="auto"/>
        <w:jc w:val="left"/>
        <w:rPr>
          <w:rFonts w:eastAsia="Arial"/>
          <w:color w:val="232323"/>
          <w:sz w:val="22"/>
          <w:szCs w:val="22"/>
          <w:lang w:eastAsia="en-US"/>
        </w:rPr>
      </w:pPr>
      <w:r w:rsidRPr="002C45E4">
        <w:rPr>
          <w:rFonts w:eastAsia="Arial"/>
          <w:color w:val="232323"/>
          <w:sz w:val="22"/>
          <w:szCs w:val="22"/>
          <w:lang w:eastAsia="en-US"/>
        </w:rPr>
        <w:t>Analysis of the project documentation (funding application, progress reports, etc.);</w:t>
      </w:r>
    </w:p>
    <w:p w14:paraId="01D3433E" w14:textId="36CF0A0C" w:rsidR="00C77C39" w:rsidRPr="002C45E4" w:rsidRDefault="00C77C39" w:rsidP="00C77C39">
      <w:pPr>
        <w:numPr>
          <w:ilvl w:val="0"/>
          <w:numId w:val="14"/>
        </w:numPr>
        <w:spacing w:before="0" w:after="0" w:line="264" w:lineRule="auto"/>
        <w:jc w:val="left"/>
        <w:rPr>
          <w:rFonts w:eastAsia="Arial"/>
          <w:color w:val="232323"/>
          <w:sz w:val="22"/>
          <w:szCs w:val="22"/>
          <w:lang w:eastAsia="en-US"/>
        </w:rPr>
      </w:pPr>
      <w:r w:rsidRPr="002C45E4">
        <w:rPr>
          <w:rFonts w:eastAsia="Arial"/>
          <w:color w:val="232323"/>
          <w:sz w:val="22"/>
          <w:szCs w:val="22"/>
          <w:lang w:eastAsia="en-US"/>
        </w:rPr>
        <w:t xml:space="preserve">Interview with the project officer from </w:t>
      </w:r>
      <w:r w:rsidR="00BC3A4A" w:rsidRPr="002C45E4">
        <w:rPr>
          <w:rFonts w:eastAsia="Arial"/>
          <w:color w:val="232323"/>
          <w:sz w:val="22"/>
          <w:szCs w:val="22"/>
          <w:lang w:eastAsia="en-US"/>
        </w:rPr>
        <w:t>MA RP for the Central Region</w:t>
      </w:r>
      <w:r w:rsidRPr="002C45E4">
        <w:rPr>
          <w:rFonts w:eastAsia="Arial"/>
          <w:color w:val="232323"/>
          <w:sz w:val="22"/>
          <w:szCs w:val="22"/>
          <w:lang w:eastAsia="en-US"/>
        </w:rPr>
        <w:t>;</w:t>
      </w:r>
    </w:p>
    <w:p w14:paraId="20C740D8" w14:textId="77777777" w:rsidR="00C77C39" w:rsidRPr="002C45E4" w:rsidRDefault="00C77C39" w:rsidP="00C77C39">
      <w:pPr>
        <w:numPr>
          <w:ilvl w:val="0"/>
          <w:numId w:val="14"/>
        </w:numPr>
        <w:spacing w:before="0" w:after="0" w:line="264" w:lineRule="auto"/>
        <w:jc w:val="left"/>
        <w:rPr>
          <w:rFonts w:eastAsia="Arial"/>
          <w:color w:val="232323"/>
          <w:sz w:val="22"/>
          <w:szCs w:val="22"/>
          <w:lang w:eastAsia="en-US"/>
        </w:rPr>
      </w:pPr>
      <w:r w:rsidRPr="002C45E4">
        <w:rPr>
          <w:rFonts w:eastAsia="Arial"/>
          <w:color w:val="232323"/>
          <w:sz w:val="22"/>
          <w:szCs w:val="22"/>
          <w:lang w:eastAsia="en-US"/>
        </w:rPr>
        <w:t>Interview with the project manager;</w:t>
      </w:r>
    </w:p>
    <w:p w14:paraId="170F7577" w14:textId="77777777" w:rsidR="00C77C39" w:rsidRPr="002C45E4" w:rsidRDefault="00C77C39" w:rsidP="00C77C39">
      <w:pPr>
        <w:numPr>
          <w:ilvl w:val="0"/>
          <w:numId w:val="14"/>
        </w:numPr>
        <w:spacing w:before="0" w:after="0" w:line="264" w:lineRule="auto"/>
        <w:jc w:val="left"/>
        <w:rPr>
          <w:rFonts w:eastAsia="Arial"/>
          <w:color w:val="232323"/>
          <w:sz w:val="22"/>
          <w:szCs w:val="22"/>
          <w:lang w:eastAsia="en-US"/>
        </w:rPr>
      </w:pPr>
      <w:r w:rsidRPr="002C45E4">
        <w:rPr>
          <w:rFonts w:eastAsia="Arial"/>
          <w:color w:val="232323"/>
          <w:sz w:val="22"/>
          <w:szCs w:val="22"/>
          <w:lang w:eastAsia="en-US"/>
        </w:rPr>
        <w:t>Survey conducted among the beneficiaries of funding;</w:t>
      </w:r>
    </w:p>
    <w:p w14:paraId="471A1C4A" w14:textId="5EEE937F" w:rsidR="00C77C39" w:rsidRPr="002C45E4" w:rsidRDefault="00C77C39" w:rsidP="00C77C39">
      <w:pPr>
        <w:numPr>
          <w:ilvl w:val="0"/>
          <w:numId w:val="14"/>
        </w:numPr>
        <w:spacing w:before="0" w:after="200" w:line="264" w:lineRule="auto"/>
        <w:jc w:val="left"/>
        <w:rPr>
          <w:rFonts w:eastAsia="Arial"/>
          <w:color w:val="232323"/>
          <w:sz w:val="22"/>
          <w:szCs w:val="22"/>
          <w:lang w:eastAsia="en-US"/>
        </w:rPr>
      </w:pPr>
      <w:r w:rsidRPr="002C45E4">
        <w:rPr>
          <w:rFonts w:eastAsia="Arial"/>
          <w:color w:val="232323"/>
          <w:sz w:val="22"/>
          <w:szCs w:val="22"/>
          <w:lang w:eastAsia="en-US"/>
        </w:rPr>
        <w:t>Field visit - visit to the financed investment objective.</w:t>
      </w:r>
    </w:p>
    <w:p w14:paraId="4FBC165A" w14:textId="77777777" w:rsidR="00C77C39" w:rsidRPr="002C45E4" w:rsidRDefault="00C77C39" w:rsidP="00C77C39">
      <w:pPr>
        <w:spacing w:before="0" w:after="16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br w:type="page"/>
      </w:r>
    </w:p>
    <w:p w14:paraId="7DB261DE" w14:textId="77777777" w:rsidR="00C77C39" w:rsidRPr="002C45E4" w:rsidRDefault="00C77C39" w:rsidP="00C77C39">
      <w:pPr>
        <w:keepNext/>
        <w:keepLines/>
        <w:pBdr>
          <w:bottom w:val="single" w:sz="4" w:space="1" w:color="14C877" w:themeColor="accent5" w:themeShade="BF"/>
        </w:pBdr>
        <w:spacing w:before="240" w:after="200" w:line="264" w:lineRule="auto"/>
        <w:outlineLvl w:val="1"/>
        <w:rPr>
          <w:rFonts w:ascii="Arial" w:eastAsiaTheme="majorEastAsia" w:hAnsi="Arial" w:cs="Arial"/>
          <w:b/>
          <w:bCs/>
          <w:color w:val="auto"/>
          <w:sz w:val="24"/>
          <w:szCs w:val="26"/>
          <w:lang w:eastAsia="en-US"/>
        </w:rPr>
      </w:pPr>
      <w:bookmarkStart w:id="44" w:name="_Toc211600381"/>
      <w:bookmarkStart w:id="45" w:name="_Hlk211550232"/>
      <w:r w:rsidRPr="002C45E4">
        <w:rPr>
          <w:rFonts w:ascii="Arial" w:eastAsiaTheme="majorEastAsia" w:hAnsi="Arial" w:cs="Arial"/>
          <w:b/>
          <w:bCs/>
          <w:color w:val="auto"/>
          <w:sz w:val="24"/>
          <w:szCs w:val="26"/>
          <w:lang w:eastAsia="en-US"/>
        </w:rPr>
        <w:lastRenderedPageBreak/>
        <w:t>Case study no. 1: Thermal rehabilitation of pavilion C17 – physiotherapy, child psychiatry, SMIS code 301784</w:t>
      </w:r>
      <w:bookmarkEnd w:id="44"/>
    </w:p>
    <w:p w14:paraId="3F61866C" w14:textId="77777777" w:rsidR="00C77C39" w:rsidRPr="002C45E4" w:rsidRDefault="00C77C39" w:rsidP="00C77C39">
      <w:pPr>
        <w:spacing w:before="0" w:after="200" w:line="264" w:lineRule="auto"/>
        <w:ind w:left="360"/>
        <w:contextualSpacing/>
        <w:jc w:val="left"/>
        <w:rPr>
          <w:rFonts w:ascii="Arial" w:eastAsiaTheme="minorHAnsi" w:hAnsi="Arial" w:cs="Arial"/>
          <w:b/>
          <w:bCs/>
          <w:color w:val="auto"/>
          <w:sz w:val="22"/>
          <w:szCs w:val="22"/>
          <w:lang w:eastAsia="en-US"/>
        </w:rPr>
      </w:pPr>
    </w:p>
    <w:p w14:paraId="1B6EB1FB" w14:textId="77777777" w:rsidR="00C77C39" w:rsidRPr="002C45E4" w:rsidRDefault="00C77C39" w:rsidP="00C77C39">
      <w:pPr>
        <w:spacing w:before="0" w:after="200" w:line="264" w:lineRule="auto"/>
        <w:ind w:left="360"/>
        <w:contextualSpacing/>
        <w:jc w:val="center"/>
        <w:rPr>
          <w:rFonts w:ascii="Arial" w:eastAsiaTheme="minorHAnsi" w:hAnsi="Arial" w:cs="Arial"/>
          <w:b/>
          <w:bCs/>
          <w:color w:val="auto"/>
          <w:sz w:val="22"/>
          <w:szCs w:val="22"/>
          <w:lang w:eastAsia="en-US"/>
        </w:rPr>
      </w:pPr>
      <w:r w:rsidRPr="002C45E4">
        <w:rPr>
          <w:rFonts w:eastAsiaTheme="minorHAnsi" w:cstheme="minorBidi"/>
          <w:noProof/>
          <w:color w:val="auto"/>
          <w:sz w:val="22"/>
          <w:szCs w:val="22"/>
          <w:lang w:eastAsia="en-US"/>
        </w:rPr>
        <w:drawing>
          <wp:inline distT="0" distB="0" distL="0" distR="0" wp14:anchorId="6E315EA0" wp14:editId="770801C1">
            <wp:extent cx="4203700" cy="2251075"/>
            <wp:effectExtent l="0" t="0" r="0" b="635"/>
            <wp:docPr id="695793696" name="Picture 17" descr="A large white building with a r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93696" name="Picture 17" descr="A large white building with a red roof&#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3700" cy="2251075"/>
                    </a:xfrm>
                    <a:prstGeom prst="rect">
                      <a:avLst/>
                    </a:prstGeom>
                    <a:noFill/>
                    <a:ln>
                      <a:noFill/>
                    </a:ln>
                  </pic:spPr>
                </pic:pic>
              </a:graphicData>
            </a:graphic>
          </wp:inline>
        </w:drawing>
      </w:r>
    </w:p>
    <w:p w14:paraId="00AEAE5F" w14:textId="77777777" w:rsidR="00C77C39" w:rsidRPr="002C45E4" w:rsidRDefault="00C77C39" w:rsidP="00C77C39">
      <w:pPr>
        <w:spacing w:before="0" w:after="200" w:line="264" w:lineRule="auto"/>
        <w:ind w:left="360"/>
        <w:contextualSpacing/>
        <w:jc w:val="left"/>
        <w:rPr>
          <w:rFonts w:ascii="Arial" w:eastAsiaTheme="minorHAnsi" w:hAnsi="Arial" w:cs="Arial"/>
          <w:b/>
          <w:bCs/>
          <w:color w:val="auto"/>
          <w:sz w:val="22"/>
          <w:szCs w:val="22"/>
          <w:lang w:eastAsia="en-US"/>
        </w:rPr>
      </w:pPr>
    </w:p>
    <w:p w14:paraId="4864313A" w14:textId="77777777" w:rsidR="00C77C39" w:rsidRPr="002C45E4" w:rsidRDefault="00C77C39" w:rsidP="00CB7251">
      <w:pPr>
        <w:numPr>
          <w:ilvl w:val="0"/>
          <w:numId w:val="61"/>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OBJECT AND PURPOSE OF THE CASE STUDY</w:t>
      </w:r>
      <w:bookmarkEnd w:id="39"/>
      <w:bookmarkEnd w:id="40"/>
    </w:p>
    <w:p w14:paraId="46C1592F" w14:textId="77777777" w:rsidR="00C77C39" w:rsidRPr="002C45E4" w:rsidRDefault="00C77C39" w:rsidP="00C77C39">
      <w:pPr>
        <w:spacing w:line="264" w:lineRule="auto"/>
        <w:rPr>
          <w:rFonts w:ascii="Arial" w:hAnsi="Arial" w:cs="Arial"/>
          <w:color w:val="auto"/>
          <w:sz w:val="22"/>
          <w:szCs w:val="22"/>
          <w:lang w:eastAsia="en-US"/>
        </w:rPr>
      </w:pPr>
      <w:r w:rsidRPr="002C45E4">
        <w:rPr>
          <w:rFonts w:ascii="Arial" w:hAnsi="Arial" w:cs="Arial"/>
          <w:iCs/>
          <w:color w:val="auto"/>
          <w:sz w:val="22"/>
          <w:szCs w:val="22"/>
          <w:lang w:eastAsia="en-US"/>
        </w:rPr>
        <w:t>The case study provided relevant answers to all evaluation questions, complementing the quantitative data with qualitative information, essential for understanding the context and real impact.</w:t>
      </w:r>
    </w:p>
    <w:p w14:paraId="02874096" w14:textId="77777777" w:rsidR="00C77C39" w:rsidRPr="002C45E4" w:rsidRDefault="00C77C39" w:rsidP="00CB7251">
      <w:pPr>
        <w:numPr>
          <w:ilvl w:val="0"/>
          <w:numId w:val="61"/>
        </w:numPr>
        <w:spacing w:before="0" w:after="200" w:line="264" w:lineRule="auto"/>
        <w:contextualSpacing/>
        <w:jc w:val="left"/>
        <w:rPr>
          <w:rFonts w:ascii="Arial" w:eastAsiaTheme="minorHAnsi" w:hAnsi="Arial" w:cs="Arial"/>
          <w:b/>
          <w:bCs/>
          <w:color w:val="14C877" w:themeColor="accent5" w:themeShade="BF"/>
          <w:sz w:val="22"/>
          <w:szCs w:val="22"/>
          <w:lang w:eastAsia="en-US"/>
        </w:rPr>
      </w:pPr>
      <w:bookmarkStart w:id="46" w:name="_Toc189773465"/>
      <w:bookmarkStart w:id="47" w:name="_Toc189812332"/>
      <w:r w:rsidRPr="002C45E4">
        <w:rPr>
          <w:rFonts w:ascii="Arial" w:eastAsiaTheme="minorHAnsi" w:hAnsi="Arial" w:cs="Arial"/>
          <w:b/>
          <w:bCs/>
          <w:color w:val="14C877" w:themeColor="accent5" w:themeShade="BF"/>
          <w:sz w:val="22"/>
          <w:szCs w:val="22"/>
          <w:lang w:eastAsia="en-US"/>
        </w:rPr>
        <w:t xml:space="preserve">PRESENTATION </w:t>
      </w:r>
      <w:r w:rsidRPr="002C45E4">
        <w:rPr>
          <w:rFonts w:ascii="Arial" w:eastAsiaTheme="minorHAnsi" w:hAnsi="Arial" w:cs="Arial"/>
          <w:b/>
          <w:bCs/>
          <w:caps/>
          <w:color w:val="14C877" w:themeColor="accent5" w:themeShade="BF"/>
          <w:sz w:val="22"/>
          <w:szCs w:val="22"/>
          <w:lang w:eastAsia="en-US"/>
        </w:rPr>
        <w:t>OF THE PROJECT</w:t>
      </w:r>
      <w:r w:rsidRPr="002C45E4">
        <w:rPr>
          <w:rFonts w:ascii="Arial" w:eastAsiaTheme="minorHAnsi" w:hAnsi="Arial" w:cs="Arial"/>
          <w:b/>
          <w:bCs/>
          <w:color w:val="14C877" w:themeColor="accent5" w:themeShade="BF"/>
          <w:sz w:val="22"/>
          <w:szCs w:val="22"/>
          <w:lang w:eastAsia="en-US"/>
        </w:rPr>
        <w:t xml:space="preserve"> OBJECT OF THE STUDY </w:t>
      </w:r>
      <w:bookmarkEnd w:id="46"/>
      <w:bookmarkEnd w:id="47"/>
    </w:p>
    <w:tbl>
      <w:tblPr>
        <w:tblStyle w:val="GridTable6Colorful-Accent11"/>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shd w:val="clear" w:color="auto" w:fill="FEFEFE" w:themeFill="background1"/>
        <w:tblLook w:val="04A0" w:firstRow="1" w:lastRow="0" w:firstColumn="1" w:lastColumn="0" w:noHBand="0" w:noVBand="1"/>
      </w:tblPr>
      <w:tblGrid>
        <w:gridCol w:w="1795"/>
        <w:gridCol w:w="7200"/>
      </w:tblGrid>
      <w:tr w:rsidR="00C77C39" w:rsidRPr="002C45E4" w14:paraId="61762638" w14:textId="77777777" w:rsidTr="00632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none" w:sz="0" w:space="0" w:color="auto"/>
            </w:tcBorders>
            <w:shd w:val="clear" w:color="auto" w:fill="FEFEFE" w:themeFill="background1"/>
          </w:tcPr>
          <w:p w14:paraId="19C56C2C" w14:textId="77777777" w:rsidR="00C77C39" w:rsidRPr="002C45E4" w:rsidRDefault="00C77C39" w:rsidP="00C77C39">
            <w:pPr>
              <w:spacing w:before="0" w:after="0" w:line="264" w:lineRule="auto"/>
              <w:rPr>
                <w:b w:val="0"/>
                <w:bCs w:val="0"/>
                <w:color w:val="1A1A1A" w:themeColor="accent1" w:themeShade="BF"/>
                <w:sz w:val="22"/>
                <w:szCs w:val="22"/>
                <w:lang w:val="en-US" w:eastAsia="en-US"/>
              </w:rPr>
            </w:pPr>
            <w:r w:rsidRPr="002C45E4">
              <w:rPr>
                <w:b w:val="0"/>
                <w:bCs w:val="0"/>
                <w:color w:val="1A1A1A" w:themeColor="accent1" w:themeShade="BF"/>
                <w:sz w:val="22"/>
                <w:szCs w:val="22"/>
                <w:lang w:val="en-US" w:eastAsia="en-US"/>
              </w:rPr>
              <w:t>Project name</w:t>
            </w:r>
          </w:p>
        </w:tc>
        <w:tc>
          <w:tcPr>
            <w:tcW w:w="7200" w:type="dxa"/>
            <w:tcBorders>
              <w:bottom w:val="none" w:sz="0" w:space="0" w:color="auto"/>
            </w:tcBorders>
            <w:shd w:val="clear" w:color="auto" w:fill="FEFEFE" w:themeFill="background1"/>
          </w:tcPr>
          <w:p w14:paraId="45D397DF" w14:textId="77777777" w:rsidR="00C77C39" w:rsidRPr="002C45E4" w:rsidRDefault="00C77C39" w:rsidP="00C77C39">
            <w:pPr>
              <w:spacing w:before="0" w:after="0" w:line="264" w:lineRule="auto"/>
              <w:cnfStyle w:val="100000000000" w:firstRow="1"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Thermal rehabilitation of pavilion C17 – physiotherapy, child psychiatry within the DR. GE Psychiatric Hospital. PREY</w:t>
            </w:r>
          </w:p>
        </w:tc>
      </w:tr>
      <w:tr w:rsidR="00C77C39" w:rsidRPr="002C45E4" w14:paraId="1762CC19"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0CA514E1" w14:textId="77777777" w:rsidR="00C77C39" w:rsidRPr="002C45E4" w:rsidRDefault="00C77C39" w:rsidP="00C77C39">
            <w:pPr>
              <w:spacing w:before="0" w:after="0" w:line="264" w:lineRule="auto"/>
              <w:rPr>
                <w:b w:val="0"/>
                <w:bCs w:val="0"/>
                <w:color w:val="1A1A1A" w:themeColor="accent1" w:themeShade="BF"/>
                <w:sz w:val="22"/>
                <w:szCs w:val="22"/>
                <w:lang w:val="en-US" w:eastAsia="en-US"/>
              </w:rPr>
            </w:pPr>
            <w:r w:rsidRPr="002C45E4">
              <w:rPr>
                <w:b w:val="0"/>
                <w:bCs w:val="0"/>
                <w:color w:val="1A1A1A" w:themeColor="accent1" w:themeShade="BF"/>
                <w:sz w:val="22"/>
                <w:szCs w:val="22"/>
                <w:lang w:val="en-US" w:eastAsia="en-US"/>
              </w:rPr>
              <w:t>SMIS Code</w:t>
            </w:r>
          </w:p>
        </w:tc>
        <w:tc>
          <w:tcPr>
            <w:tcW w:w="7200" w:type="dxa"/>
            <w:shd w:val="clear" w:color="auto" w:fill="FEFEFE" w:themeFill="background1"/>
          </w:tcPr>
          <w:p w14:paraId="341EA9BF"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301784</w:t>
            </w:r>
          </w:p>
        </w:tc>
      </w:tr>
      <w:tr w:rsidR="00C77C39" w:rsidRPr="002C45E4" w14:paraId="4C6311AA" w14:textId="77777777" w:rsidTr="00632BE0">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443C880A" w14:textId="77777777" w:rsidR="00C77C39" w:rsidRPr="002C45E4" w:rsidRDefault="00C77C39" w:rsidP="00C77C39">
            <w:pPr>
              <w:spacing w:before="0" w:after="0" w:line="264" w:lineRule="auto"/>
              <w:rPr>
                <w:b w:val="0"/>
                <w:bCs w:val="0"/>
                <w:color w:val="1A1A1A" w:themeColor="accent1" w:themeShade="BF"/>
                <w:sz w:val="22"/>
                <w:szCs w:val="22"/>
                <w:lang w:val="en-US" w:eastAsia="en-US"/>
              </w:rPr>
            </w:pPr>
            <w:r w:rsidRPr="002C45E4">
              <w:rPr>
                <w:b w:val="0"/>
                <w:bCs w:val="0"/>
                <w:color w:val="1A1A1A" w:themeColor="accent1" w:themeShade="BF"/>
                <w:sz w:val="22"/>
                <w:szCs w:val="22"/>
                <w:lang w:val="en-US" w:eastAsia="en-US"/>
              </w:rPr>
              <w:t>Location</w:t>
            </w:r>
          </w:p>
        </w:tc>
        <w:tc>
          <w:tcPr>
            <w:tcW w:w="7200" w:type="dxa"/>
            <w:shd w:val="clear" w:color="auto" w:fill="FEFEFE" w:themeFill="background1"/>
          </w:tcPr>
          <w:p w14:paraId="613BC0DF"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Building C17 is located in Sibiu, str. Dr. Dumitru Bagdazar, nr. 12, identified by CF no. 131356. The related land has a total area of 72,409 sqm. The building consists of two buildings, of which Building A (the object of the project) has a built area of 1,554.14 sqm and 7,770.28 sqm. The heated usable area is 6,281.9 sqm, and the heated volume is 20,102 m3. The building has a height regime S + GF + 3F + technical floor and a roof structure. Currently, it is used by two entities: the "Dr. Gh. Preda" Psychiatric Hospital Sibiu and the Sibiu County Emergency Clinical Hospital - Physiotherapy Department II. Building A houses medical spaces, salons, consultation rooms, administrative and recovery areas, distributed on all levels. Vertical access is provided by two stairs and three elevators. Although there are 4 ramps for people with disabilities, they are non-compliant. The building requires rehabilitation works for energy efficiency and compliance with accessibility and thermal comfort requirements.</w:t>
            </w:r>
          </w:p>
        </w:tc>
      </w:tr>
      <w:tr w:rsidR="00C77C39" w:rsidRPr="002C45E4" w14:paraId="1B8E3689"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0FA97AC1" w14:textId="77777777" w:rsidR="00C77C39" w:rsidRPr="002C45E4" w:rsidRDefault="00C77C39" w:rsidP="00C77C39">
            <w:pPr>
              <w:spacing w:before="0" w:after="0" w:line="264" w:lineRule="auto"/>
              <w:rPr>
                <w:b w:val="0"/>
                <w:bCs w:val="0"/>
                <w:color w:val="1A1A1A" w:themeColor="accent1" w:themeShade="BF"/>
                <w:sz w:val="22"/>
                <w:szCs w:val="22"/>
                <w:lang w:val="en-US" w:eastAsia="en-US"/>
              </w:rPr>
            </w:pPr>
            <w:r w:rsidRPr="002C45E4">
              <w:rPr>
                <w:b w:val="0"/>
                <w:bCs w:val="0"/>
                <w:color w:val="1A1A1A" w:themeColor="accent1" w:themeShade="BF"/>
                <w:sz w:val="22"/>
                <w:szCs w:val="22"/>
                <w:lang w:val="en-US" w:eastAsia="en-US"/>
              </w:rPr>
              <w:t>Benefit</w:t>
            </w:r>
          </w:p>
        </w:tc>
        <w:tc>
          <w:tcPr>
            <w:tcW w:w="7200" w:type="dxa"/>
            <w:shd w:val="clear" w:color="auto" w:fill="FEFEFE" w:themeFill="background1"/>
          </w:tcPr>
          <w:p w14:paraId="73D70957"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Sibiu County Council</w:t>
            </w:r>
          </w:p>
        </w:tc>
      </w:tr>
      <w:tr w:rsidR="00C77C39" w:rsidRPr="002C45E4" w14:paraId="646EFB52" w14:textId="77777777" w:rsidTr="00632BE0">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39CED6D9" w14:textId="77777777" w:rsidR="00C77C39" w:rsidRPr="002C45E4" w:rsidRDefault="00C77C39" w:rsidP="00C77C39">
            <w:pPr>
              <w:spacing w:before="0" w:after="0" w:line="264" w:lineRule="auto"/>
              <w:rPr>
                <w:b w:val="0"/>
                <w:bCs w:val="0"/>
                <w:color w:val="1A1A1A" w:themeColor="accent1" w:themeShade="BF"/>
                <w:sz w:val="22"/>
                <w:szCs w:val="22"/>
                <w:lang w:val="en-US" w:eastAsia="en-US"/>
              </w:rPr>
            </w:pPr>
            <w:r w:rsidRPr="002C45E4">
              <w:rPr>
                <w:b w:val="0"/>
                <w:bCs w:val="0"/>
                <w:color w:val="1A1A1A" w:themeColor="accent1" w:themeShade="BF"/>
                <w:sz w:val="22"/>
                <w:szCs w:val="22"/>
                <w:lang w:val="en-US" w:eastAsia="en-US"/>
              </w:rPr>
              <w:t>Priority / Specific objective</w:t>
            </w:r>
          </w:p>
        </w:tc>
        <w:tc>
          <w:tcPr>
            <w:tcW w:w="7200" w:type="dxa"/>
            <w:shd w:val="clear" w:color="auto" w:fill="FEFEFE" w:themeFill="background1"/>
          </w:tcPr>
          <w:p w14:paraId="4F151BB2"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Policy objective: A greener Europe</w:t>
            </w:r>
          </w:p>
          <w:p w14:paraId="77D465D6"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Priority: P3. A region with environmentally friendly communities</w:t>
            </w:r>
          </w:p>
          <w:p w14:paraId="2A53AB58"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Specific objective: RSO2.1_Promovarea energy efficiency measures and reduction of greenhouse gas emissions</w:t>
            </w:r>
          </w:p>
          <w:p w14:paraId="66E11852"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lastRenderedPageBreak/>
              <w:t>Fund: European Regional Development Fund</w:t>
            </w:r>
          </w:p>
        </w:tc>
      </w:tr>
      <w:tr w:rsidR="00C77C39" w:rsidRPr="002C45E4" w14:paraId="0997413A"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10AC6A75" w14:textId="77777777" w:rsidR="00C77C39" w:rsidRPr="002C45E4" w:rsidRDefault="00C77C39" w:rsidP="00C77C39">
            <w:pPr>
              <w:spacing w:before="0" w:after="0" w:line="264" w:lineRule="auto"/>
              <w:rPr>
                <w:b w:val="0"/>
                <w:bCs w:val="0"/>
                <w:color w:val="1A1A1A" w:themeColor="accent1" w:themeShade="BF"/>
                <w:sz w:val="22"/>
                <w:szCs w:val="22"/>
                <w:lang w:val="en-US" w:eastAsia="en-US"/>
              </w:rPr>
            </w:pPr>
            <w:r w:rsidRPr="002C45E4">
              <w:rPr>
                <w:b w:val="0"/>
                <w:bCs w:val="0"/>
                <w:color w:val="1A1A1A" w:themeColor="accent1" w:themeShade="BF"/>
                <w:sz w:val="22"/>
                <w:szCs w:val="22"/>
                <w:lang w:val="en-US" w:eastAsia="en-US"/>
              </w:rPr>
              <w:lastRenderedPageBreak/>
              <w:t>Project call/ Operation</w:t>
            </w:r>
          </w:p>
        </w:tc>
        <w:tc>
          <w:tcPr>
            <w:tcW w:w="7200" w:type="dxa"/>
            <w:shd w:val="clear" w:color="auto" w:fill="FEFEFE" w:themeFill="background1"/>
          </w:tcPr>
          <w:p w14:paraId="417CD309"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PRC/41/PRC_P3/OP2/RSO2.1/PRC_A24</w:t>
            </w:r>
          </w:p>
          <w:p w14:paraId="6CB8D383"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Action 3.2 - Energy efficiency in public buildings</w:t>
            </w:r>
          </w:p>
        </w:tc>
      </w:tr>
      <w:tr w:rsidR="00C77C39" w:rsidRPr="002C45E4" w14:paraId="49C26EDE" w14:textId="77777777" w:rsidTr="00632BE0">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0AAE12A2" w14:textId="77777777" w:rsidR="00C77C39" w:rsidRPr="002C45E4" w:rsidRDefault="00C77C39" w:rsidP="00C77C39">
            <w:pPr>
              <w:spacing w:before="0" w:after="0" w:line="264" w:lineRule="auto"/>
              <w:rPr>
                <w:b w:val="0"/>
                <w:bCs w:val="0"/>
                <w:color w:val="1A1A1A" w:themeColor="accent1" w:themeShade="BF"/>
                <w:sz w:val="22"/>
                <w:szCs w:val="22"/>
                <w:lang w:val="en-US" w:eastAsia="en-US"/>
              </w:rPr>
            </w:pPr>
            <w:r w:rsidRPr="002C45E4">
              <w:rPr>
                <w:b w:val="0"/>
                <w:bCs w:val="0"/>
                <w:color w:val="1A1A1A" w:themeColor="accent1" w:themeShade="BF"/>
                <w:sz w:val="22"/>
                <w:szCs w:val="22"/>
                <w:lang w:val="en-US" w:eastAsia="en-US"/>
              </w:rPr>
              <w:t>Implementation period (start/end)</w:t>
            </w:r>
          </w:p>
        </w:tc>
        <w:tc>
          <w:tcPr>
            <w:tcW w:w="7200" w:type="dxa"/>
            <w:shd w:val="clear" w:color="auto" w:fill="FEFEFE" w:themeFill="background1"/>
          </w:tcPr>
          <w:p w14:paraId="530D8C0B"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May 2024 - September 2027</w:t>
            </w:r>
          </w:p>
        </w:tc>
      </w:tr>
      <w:tr w:rsidR="00C77C39" w:rsidRPr="002C45E4" w14:paraId="0BC65282"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43241191" w14:textId="77777777" w:rsidR="00C77C39" w:rsidRPr="002C45E4" w:rsidRDefault="00C77C39" w:rsidP="00C77C39">
            <w:pPr>
              <w:spacing w:before="0" w:after="0" w:line="264" w:lineRule="auto"/>
              <w:rPr>
                <w:b w:val="0"/>
                <w:bCs w:val="0"/>
                <w:color w:val="1A1A1A" w:themeColor="accent1" w:themeShade="BF"/>
                <w:sz w:val="22"/>
                <w:szCs w:val="22"/>
                <w:lang w:val="en-US" w:eastAsia="en-US"/>
              </w:rPr>
            </w:pPr>
            <w:r w:rsidRPr="002C45E4">
              <w:rPr>
                <w:b w:val="0"/>
                <w:bCs w:val="0"/>
                <w:color w:val="1A1A1A" w:themeColor="accent1" w:themeShade="BF"/>
                <w:sz w:val="22"/>
                <w:szCs w:val="22"/>
                <w:lang w:val="en-US" w:eastAsia="en-US"/>
              </w:rPr>
              <w:t>Project budget</w:t>
            </w:r>
          </w:p>
        </w:tc>
        <w:tc>
          <w:tcPr>
            <w:tcW w:w="7200" w:type="dxa"/>
            <w:shd w:val="clear" w:color="auto" w:fill="FEFEFE" w:themeFill="background1"/>
          </w:tcPr>
          <w:p w14:paraId="59C2B620"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The total value of the project is 46,390,606.63 Lei, of which:</w:t>
            </w:r>
          </w:p>
          <w:p w14:paraId="1DD1CA49"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the value of non-reimbursable co-financing from the ERDF: 38,896,705.79 lei;</w:t>
            </w:r>
          </w:p>
          <w:p w14:paraId="144A1223"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the value of the non-reimbursable co-financing from the national budget: 948,907.94 lei,</w:t>
            </w:r>
          </w:p>
          <w:p w14:paraId="78A6845B"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the value of the beneficiary's contribution: 915,216.61 Lei;</w:t>
            </w:r>
          </w:p>
          <w:p w14:paraId="27308761"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total ineligible value of the project, including ineligible VAT: 629,776.29 Lei</w:t>
            </w:r>
          </w:p>
        </w:tc>
      </w:tr>
      <w:tr w:rsidR="00C77C39" w:rsidRPr="002C45E4" w14:paraId="09DFD34E" w14:textId="77777777" w:rsidTr="00632BE0">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5257F687" w14:textId="77777777" w:rsidR="00C77C39" w:rsidRPr="002C45E4" w:rsidRDefault="00C77C39" w:rsidP="00C77C39">
            <w:pPr>
              <w:spacing w:before="0" w:after="0" w:line="264" w:lineRule="auto"/>
              <w:rPr>
                <w:color w:val="1A1A1A" w:themeColor="accent1" w:themeShade="BF"/>
                <w:sz w:val="22"/>
                <w:szCs w:val="22"/>
                <w:lang w:val="en-US" w:eastAsia="en-US"/>
              </w:rPr>
            </w:pPr>
            <w:r w:rsidRPr="002C45E4">
              <w:rPr>
                <w:b w:val="0"/>
                <w:bCs w:val="0"/>
                <w:color w:val="1A1A1A" w:themeColor="accent1" w:themeShade="BF"/>
                <w:sz w:val="22"/>
                <w:szCs w:val="22"/>
                <w:lang w:val="en-US" w:eastAsia="en-US"/>
              </w:rPr>
              <w:t>Project context</w:t>
            </w:r>
          </w:p>
        </w:tc>
        <w:tc>
          <w:tcPr>
            <w:tcW w:w="7200" w:type="dxa"/>
            <w:shd w:val="clear" w:color="auto" w:fill="FEFEFE" w:themeFill="background1"/>
          </w:tcPr>
          <w:p w14:paraId="139986D1"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General context - Sibiu County:</w:t>
            </w:r>
          </w:p>
          <w:p w14:paraId="03D5B760" w14:textId="5E7F9775"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eastAsia="Arial"/>
                <w:color w:val="232323"/>
                <w:kern w:val="0"/>
                <w:sz w:val="22"/>
                <w:szCs w:val="22"/>
                <w:lang w:val="en-US" w:eastAsia="en-US"/>
                <w14:ligatures w14:val="none"/>
              </w:rPr>
            </w:pPr>
            <w:r w:rsidRPr="002C45E4">
              <w:rPr>
                <w:rFonts w:eastAsia="Arial"/>
                <w:color w:val="232323"/>
                <w:kern w:val="0"/>
                <w:sz w:val="22"/>
                <w:szCs w:val="22"/>
                <w:lang w:val="en-US" w:eastAsia="en-US"/>
                <w14:ligatures w14:val="none"/>
              </w:rPr>
              <w:t xml:space="preserve">Sibiu is an economically prosperous city, with a low unemployment rate (~1.5% in August 2023), due to the presence of foreign investment and industries </w:t>
            </w:r>
            <w:r w:rsidR="00706492" w:rsidRPr="002C45E4">
              <w:rPr>
                <w:rFonts w:eastAsia="Arial"/>
                <w:color w:val="232323"/>
                <w:kern w:val="0"/>
                <w:sz w:val="22"/>
                <w:szCs w:val="22"/>
                <w:lang w:val="en-US" w:eastAsia="en-US"/>
                <w14:ligatures w14:val="none"/>
              </w:rPr>
              <w:t>such as</w:t>
            </w:r>
            <w:r w:rsidRPr="002C45E4">
              <w:rPr>
                <w:rFonts w:eastAsia="Arial"/>
                <w:color w:val="232323"/>
                <w:kern w:val="0"/>
                <w:sz w:val="22"/>
                <w:szCs w:val="22"/>
                <w:lang w:val="en-US" w:eastAsia="en-US"/>
                <w14:ligatures w14:val="none"/>
              </w:rPr>
              <w:t xml:space="preserve"> machine building, clothing, food and school supplies.</w:t>
            </w:r>
          </w:p>
          <w:p w14:paraId="38E8A13C"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eastAsia="Arial"/>
                <w:color w:val="232323"/>
                <w:kern w:val="0"/>
                <w:sz w:val="22"/>
                <w:szCs w:val="22"/>
                <w:lang w:val="en-US" w:eastAsia="en-US"/>
                <w14:ligatures w14:val="none"/>
              </w:rPr>
            </w:pPr>
            <w:r w:rsidRPr="002C45E4">
              <w:rPr>
                <w:rFonts w:eastAsia="Arial"/>
                <w:color w:val="232323"/>
                <w:kern w:val="0"/>
                <w:sz w:val="22"/>
                <w:szCs w:val="22"/>
                <w:lang w:val="en-US" w:eastAsia="en-US"/>
                <w14:ligatures w14:val="none"/>
              </w:rPr>
              <w:t>Industrial development, although economically beneficial, has led to an increase in CO₂ emissions and energy consumption. Sibiu County recorded an increase in energy consumption of 12.4%.</w:t>
            </w:r>
          </w:p>
          <w:p w14:paraId="4F7E5FF3" w14:textId="05104DE1"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rFonts w:eastAsia="Arial"/>
                <w:color w:val="232323"/>
                <w:kern w:val="0"/>
                <w:sz w:val="22"/>
                <w:szCs w:val="22"/>
                <w:lang w:val="en-US" w:eastAsia="en-US"/>
                <w14:ligatures w14:val="none"/>
              </w:rPr>
              <w:t>The energy efficiency of buildings is considered a priority for both</w:t>
            </w:r>
            <w:r w:rsidRPr="002C45E4">
              <w:rPr>
                <w:color w:val="1A1A1A" w:themeColor="accent1" w:themeShade="BF"/>
                <w:sz w:val="22"/>
                <w:szCs w:val="22"/>
                <w:lang w:val="en-US" w:eastAsia="en-US"/>
              </w:rPr>
              <w:t xml:space="preserve"> </w:t>
            </w:r>
            <w:r w:rsidR="00706492" w:rsidRPr="002C45E4">
              <w:rPr>
                <w:color w:val="1A1A1A" w:themeColor="accent1" w:themeShade="BF"/>
                <w:sz w:val="22"/>
                <w:szCs w:val="22"/>
                <w:lang w:val="en-US" w:eastAsia="en-US"/>
              </w:rPr>
              <w:t>reducing costs</w:t>
            </w:r>
            <w:r w:rsidRPr="002C45E4">
              <w:rPr>
                <w:color w:val="1A1A1A" w:themeColor="accent1" w:themeShade="BF"/>
                <w:sz w:val="22"/>
                <w:szCs w:val="22"/>
                <w:lang w:val="en-US" w:eastAsia="en-US"/>
              </w:rPr>
              <w:t xml:space="preserve"> and improving public health, including in public buildings and hospitals.</w:t>
            </w:r>
          </w:p>
          <w:p w14:paraId="3E33CF5C"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Historical and functional context - "Dr. Gh. Preda" Psychiatric Hospital Sibiu:</w:t>
            </w:r>
          </w:p>
          <w:p w14:paraId="64A6CD58"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eastAsia="Arial"/>
                <w:color w:val="232323"/>
                <w:kern w:val="0"/>
                <w:sz w:val="22"/>
                <w:szCs w:val="22"/>
                <w:lang w:val="en-US" w:eastAsia="en-US"/>
                <w14:ligatures w14:val="none"/>
              </w:rPr>
            </w:pPr>
            <w:r w:rsidRPr="002C45E4">
              <w:rPr>
                <w:rFonts w:eastAsia="Arial"/>
                <w:color w:val="232323"/>
                <w:kern w:val="0"/>
                <w:sz w:val="22"/>
                <w:szCs w:val="22"/>
                <w:lang w:val="en-US" w:eastAsia="en-US"/>
                <w14:ligatures w14:val="none"/>
              </w:rPr>
              <w:t>The hospital has a history that begins in 1860, being the first settlement of this type in southeastern Europe.</w:t>
            </w:r>
          </w:p>
          <w:p w14:paraId="6E208966"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eastAsia="Arial"/>
                <w:color w:val="232323"/>
                <w:kern w:val="0"/>
                <w:sz w:val="22"/>
                <w:szCs w:val="22"/>
                <w:lang w:val="en-US" w:eastAsia="en-US"/>
                <w14:ligatures w14:val="none"/>
              </w:rPr>
            </w:pPr>
            <w:r w:rsidRPr="002C45E4">
              <w:rPr>
                <w:rFonts w:eastAsia="Arial"/>
                <w:color w:val="232323"/>
                <w:kern w:val="0"/>
                <w:sz w:val="22"/>
                <w:szCs w:val="22"/>
                <w:lang w:val="en-US" w:eastAsia="en-US"/>
                <w14:ligatures w14:val="none"/>
              </w:rPr>
              <w:t>Today, it is a multi-pavilion hospital with approx. 20 buildings and numerous wards for children and adults.</w:t>
            </w:r>
          </w:p>
          <w:p w14:paraId="7144057D" w14:textId="52995940"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eastAsia="Arial"/>
                <w:color w:val="232323"/>
                <w:kern w:val="0"/>
                <w:sz w:val="22"/>
                <w:szCs w:val="22"/>
                <w:lang w:val="en-US" w:eastAsia="en-US"/>
                <w14:ligatures w14:val="none"/>
              </w:rPr>
            </w:pPr>
            <w:r w:rsidRPr="002C45E4">
              <w:rPr>
                <w:rFonts w:eastAsia="Arial"/>
                <w:color w:val="232323"/>
                <w:kern w:val="0"/>
                <w:sz w:val="22"/>
                <w:szCs w:val="22"/>
                <w:lang w:val="en-US" w:eastAsia="en-US"/>
                <w14:ligatures w14:val="none"/>
              </w:rPr>
              <w:t xml:space="preserve">Building C17 - Building A, located on Street. Dr. Dumitru </w:t>
            </w:r>
            <w:r w:rsidR="00706492" w:rsidRPr="002C45E4">
              <w:rPr>
                <w:rFonts w:eastAsia="Arial"/>
                <w:color w:val="232323"/>
                <w:kern w:val="0"/>
                <w:sz w:val="22"/>
                <w:szCs w:val="22"/>
                <w:lang w:val="en-US" w:eastAsia="en-US"/>
                <w14:ligatures w14:val="none"/>
              </w:rPr>
              <w:t>Bagdazar</w:t>
            </w:r>
            <w:r w:rsidRPr="002C45E4">
              <w:rPr>
                <w:rFonts w:eastAsia="Arial"/>
                <w:color w:val="232323"/>
                <w:kern w:val="0"/>
                <w:sz w:val="22"/>
                <w:szCs w:val="22"/>
                <w:lang w:val="en-US" w:eastAsia="en-US"/>
                <w14:ligatures w14:val="none"/>
              </w:rPr>
              <w:t xml:space="preserve"> is one of the most important and is used by both the Psychiatric Hospital and the County Hospital for the Physiotherapy II department.</w:t>
            </w:r>
          </w:p>
          <w:p w14:paraId="59937AEE"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 xml:space="preserve">One of the representative buildings in the patrimony of the Sibiu County Council is the C17 building - physiotherapy and child psychiatry, within the "Dr. Gh. Preda" Psychiatric Hospital Sibiu, located on Dr. Dumitru Bagdazar Street no. 12. Building A, with an unfolded area of 7,770 sqm and a usable area of 6,281.90 sqm, is used by two entities: the Psychiatric Hospital and the Sibiu County Emergency Clinical Hospital (Physiotherapy II). The building has a height regime S+GF+3, a reinforced concrete structure and a roof structure. Annual energy consumption is high (4,072,785.42 kWh) and CO₂ emissions reach 100.95 kg/m²/year. The current state indicates major deficiencies: partial </w:t>
            </w:r>
            <w:r w:rsidRPr="002C45E4">
              <w:rPr>
                <w:color w:val="1A1A1A" w:themeColor="accent1" w:themeShade="BF"/>
                <w:sz w:val="22"/>
                <w:szCs w:val="22"/>
                <w:lang w:val="en-US" w:eastAsia="en-US"/>
              </w:rPr>
              <w:lastRenderedPageBreak/>
              <w:t xml:space="preserve">insulation, degraded floors, lack of access for people with disabilities and lack of thermal comfort. </w:t>
            </w:r>
          </w:p>
        </w:tc>
      </w:tr>
      <w:tr w:rsidR="00C77C39" w:rsidRPr="002C45E4" w14:paraId="65320A1C" w14:textId="77777777" w:rsidTr="00632BE0">
        <w:trPr>
          <w:cnfStyle w:val="000000100000" w:firstRow="0" w:lastRow="0" w:firstColumn="0" w:lastColumn="0" w:oddVBand="0" w:evenVBand="0" w:oddHBand="1" w:evenHBand="0" w:firstRowFirstColumn="0" w:firstRowLastColumn="0" w:lastRowFirstColumn="0" w:lastRowLastColumn="0"/>
          <w:trHeight w:val="4382"/>
        </w:trPr>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6ABA1ED1" w14:textId="77777777" w:rsidR="00C77C39" w:rsidRPr="002C45E4" w:rsidRDefault="00C77C39" w:rsidP="00C77C39">
            <w:pPr>
              <w:spacing w:before="0" w:after="0" w:line="264" w:lineRule="auto"/>
              <w:rPr>
                <w:color w:val="1A1A1A" w:themeColor="accent1" w:themeShade="BF"/>
                <w:sz w:val="22"/>
                <w:szCs w:val="22"/>
                <w:lang w:val="en-US" w:eastAsia="en-US"/>
              </w:rPr>
            </w:pPr>
            <w:r w:rsidRPr="002C45E4">
              <w:rPr>
                <w:b w:val="0"/>
                <w:bCs w:val="0"/>
                <w:color w:val="1A1A1A" w:themeColor="accent1" w:themeShade="BF"/>
                <w:sz w:val="22"/>
                <w:szCs w:val="22"/>
                <w:lang w:val="en-US" w:eastAsia="en-US"/>
              </w:rPr>
              <w:lastRenderedPageBreak/>
              <w:t>Project justification</w:t>
            </w:r>
          </w:p>
        </w:tc>
        <w:tc>
          <w:tcPr>
            <w:tcW w:w="7200" w:type="dxa"/>
            <w:shd w:val="clear" w:color="auto" w:fill="FEFEFE" w:themeFill="background1"/>
          </w:tcPr>
          <w:p w14:paraId="013D1CB5"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Problems identified - Building C17 (Building A):</w:t>
            </w:r>
          </w:p>
          <w:p w14:paraId="20830AFF"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eastAsia="Arial"/>
                <w:color w:val="232323"/>
                <w:kern w:val="0"/>
                <w:sz w:val="22"/>
                <w:szCs w:val="22"/>
                <w:lang w:val="en-US" w:eastAsia="en-US"/>
                <w14:ligatures w14:val="none"/>
              </w:rPr>
            </w:pPr>
            <w:r w:rsidRPr="002C45E4">
              <w:rPr>
                <w:rFonts w:eastAsia="Arial"/>
                <w:color w:val="232323"/>
                <w:kern w:val="0"/>
                <w:sz w:val="22"/>
                <w:szCs w:val="22"/>
                <w:lang w:val="en-US" w:eastAsia="en-US"/>
                <w14:ligatures w14:val="none"/>
              </w:rPr>
              <w:t>Developed area: 7,770 sqm, usable area: 6,281.90 sqm.</w:t>
            </w:r>
          </w:p>
          <w:p w14:paraId="5E4997CD"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eastAsia="Arial"/>
                <w:color w:val="232323"/>
                <w:kern w:val="0"/>
                <w:sz w:val="22"/>
                <w:szCs w:val="22"/>
                <w:lang w:val="en-US" w:eastAsia="en-US"/>
                <w14:ligatures w14:val="none"/>
              </w:rPr>
            </w:pPr>
            <w:r w:rsidRPr="002C45E4">
              <w:rPr>
                <w:rFonts w:eastAsia="Arial"/>
                <w:color w:val="232323"/>
                <w:kern w:val="0"/>
                <w:sz w:val="22"/>
                <w:szCs w:val="22"/>
                <w:lang w:val="en-US" w:eastAsia="en-US"/>
                <w14:ligatures w14:val="none"/>
              </w:rPr>
              <w:t>Annual primary energy consumption: 4,072,785.42 kWh/year, with CO₂ emissions of 100.95 kg/m²/year.</w:t>
            </w:r>
          </w:p>
          <w:p w14:paraId="48517D89"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eastAsia="Arial"/>
                <w:color w:val="232323"/>
                <w:kern w:val="0"/>
                <w:sz w:val="22"/>
                <w:szCs w:val="22"/>
                <w:lang w:val="en-US" w:eastAsia="en-US"/>
                <w14:ligatures w14:val="none"/>
              </w:rPr>
            </w:pPr>
            <w:r w:rsidRPr="002C45E4">
              <w:rPr>
                <w:rFonts w:eastAsia="Arial"/>
                <w:color w:val="232323"/>
                <w:kern w:val="0"/>
                <w:sz w:val="22"/>
                <w:szCs w:val="22"/>
                <w:lang w:val="en-US" w:eastAsia="en-US"/>
                <w14:ligatures w14:val="none"/>
              </w:rPr>
              <w:t>The building has partial insulation, inadequate heating/cooling installations, poor lighting and lack of ventilation and air conditioning systems.</w:t>
            </w:r>
          </w:p>
          <w:p w14:paraId="7949BBB2"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eastAsia="Arial"/>
                <w:color w:val="232323"/>
                <w:kern w:val="0"/>
                <w:sz w:val="22"/>
                <w:szCs w:val="22"/>
                <w:lang w:val="en-US" w:eastAsia="en-US"/>
                <w14:ligatures w14:val="none"/>
              </w:rPr>
            </w:pPr>
            <w:r w:rsidRPr="002C45E4">
              <w:rPr>
                <w:rFonts w:eastAsia="Arial"/>
                <w:color w:val="232323"/>
                <w:kern w:val="0"/>
                <w:sz w:val="22"/>
                <w:szCs w:val="22"/>
                <w:lang w:val="en-US" w:eastAsia="en-US"/>
                <w14:ligatures w14:val="none"/>
              </w:rPr>
              <w:t>Access for people with disabilities is not properly ensured.</w:t>
            </w:r>
          </w:p>
          <w:p w14:paraId="1CB28E15"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rFonts w:eastAsia="Arial"/>
                <w:color w:val="232323"/>
                <w:kern w:val="0"/>
                <w:sz w:val="22"/>
                <w:szCs w:val="22"/>
                <w:lang w:val="en-US" w:eastAsia="en-US"/>
                <w14:ligatures w14:val="none"/>
              </w:rPr>
              <w:t>It does not provide thermal comfort</w:t>
            </w:r>
            <w:r w:rsidRPr="002C45E4">
              <w:rPr>
                <w:color w:val="1A1A1A" w:themeColor="accent1" w:themeShade="BF"/>
                <w:sz w:val="22"/>
                <w:szCs w:val="22"/>
                <w:lang w:val="en-US" w:eastAsia="en-US"/>
              </w:rPr>
              <w:t xml:space="preserve"> for staff and patients.</w:t>
            </w:r>
          </w:p>
          <w:p w14:paraId="09017D32"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The reason for energy rehabilitation:</w:t>
            </w:r>
          </w:p>
          <w:p w14:paraId="192C982B"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eastAsia="Arial"/>
                <w:color w:val="232323"/>
                <w:kern w:val="0"/>
                <w:sz w:val="22"/>
                <w:szCs w:val="22"/>
                <w:lang w:val="en-US" w:eastAsia="en-US"/>
                <w14:ligatures w14:val="none"/>
              </w:rPr>
            </w:pPr>
            <w:r w:rsidRPr="002C45E4">
              <w:rPr>
                <w:rFonts w:eastAsia="Arial"/>
                <w:color w:val="232323"/>
                <w:kern w:val="0"/>
                <w:sz w:val="22"/>
                <w:szCs w:val="22"/>
                <w:lang w:val="en-US" w:eastAsia="en-US"/>
                <w14:ligatures w14:val="none"/>
              </w:rPr>
              <w:t>Rehabilitation is necessary to reduce high energy consumption (heating, hot water, lighting, ventilation), improve health conditions and achieve European and national energy efficiency targets.</w:t>
            </w:r>
          </w:p>
          <w:p w14:paraId="5ED67B84"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eastAsia="Arial"/>
                <w:color w:val="232323"/>
                <w:kern w:val="0"/>
                <w:sz w:val="22"/>
                <w:szCs w:val="22"/>
                <w:lang w:val="en-US" w:eastAsia="en-US"/>
                <w14:ligatures w14:val="none"/>
              </w:rPr>
            </w:pPr>
            <w:r w:rsidRPr="002C45E4">
              <w:rPr>
                <w:rFonts w:eastAsia="Arial"/>
                <w:color w:val="232323"/>
                <w:kern w:val="0"/>
                <w:sz w:val="22"/>
                <w:szCs w:val="22"/>
                <w:lang w:val="en-US" w:eastAsia="en-US"/>
                <w14:ligatures w14:val="none"/>
              </w:rPr>
              <w:t>The building is used around the clock (24/7), which makes investments even more urgent.</w:t>
            </w:r>
          </w:p>
          <w:p w14:paraId="654D653F"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rFonts w:eastAsia="Arial"/>
                <w:color w:val="232323"/>
                <w:kern w:val="0"/>
                <w:sz w:val="22"/>
                <w:szCs w:val="22"/>
                <w:lang w:val="en-US" w:eastAsia="en-US"/>
                <w14:ligatures w14:val="none"/>
              </w:rPr>
              <w:t>The project is complementary to 5 other projects successfully completed by the Sibiu County Council in the field of health and energy efficiency.</w:t>
            </w:r>
          </w:p>
        </w:tc>
      </w:tr>
      <w:tr w:rsidR="00C77C39" w:rsidRPr="002C45E4" w14:paraId="55B550CC" w14:textId="77777777" w:rsidTr="00632BE0">
        <w:trPr>
          <w:trHeight w:val="179"/>
        </w:trPr>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4BBAC769" w14:textId="77777777" w:rsidR="00C77C39" w:rsidRPr="002C45E4" w:rsidRDefault="00C77C39" w:rsidP="00C77C39">
            <w:pPr>
              <w:spacing w:before="0" w:after="0" w:line="264" w:lineRule="auto"/>
              <w:rPr>
                <w:b w:val="0"/>
                <w:bCs w:val="0"/>
                <w:color w:val="1A1A1A" w:themeColor="accent1" w:themeShade="BF"/>
                <w:sz w:val="22"/>
                <w:szCs w:val="22"/>
                <w:lang w:val="en-US" w:eastAsia="en-US"/>
              </w:rPr>
            </w:pPr>
            <w:r w:rsidRPr="002C45E4">
              <w:rPr>
                <w:b w:val="0"/>
                <w:bCs w:val="0"/>
                <w:color w:val="1A1A1A" w:themeColor="accent1" w:themeShade="BF"/>
                <w:sz w:val="22"/>
                <w:szCs w:val="22"/>
                <w:lang w:val="en-US" w:eastAsia="en-US"/>
              </w:rPr>
              <w:t>Description of the investment</w:t>
            </w:r>
          </w:p>
        </w:tc>
        <w:tc>
          <w:tcPr>
            <w:tcW w:w="7200" w:type="dxa"/>
            <w:shd w:val="clear" w:color="auto" w:fill="FEFEFE" w:themeFill="background1"/>
          </w:tcPr>
          <w:p w14:paraId="5780EEEB" w14:textId="7C1CEE7F"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Building C17, PHYSIOTHERAPY PAVILION has a height regime (S+GF+3E), with a built area on the ground of 1554.14 sqm; the unfolded area of 4662.42 sqm; Building A is attached to Building B by a closed hallway without windows, buildings A and B being structurally and functionally independent.</w:t>
            </w:r>
          </w:p>
          <w:p w14:paraId="085A9D2B"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General information about the building:</w:t>
            </w:r>
          </w:p>
          <w:p w14:paraId="174C2E66"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Function: Hospital Unit (Physiotherapy and Paediatric Psychiatry)</w:t>
            </w:r>
          </w:p>
          <w:p w14:paraId="609CC63C"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Year built: 1980</w:t>
            </w:r>
          </w:p>
          <w:p w14:paraId="796DDB10"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Height regime: S + P + 3E</w:t>
            </w:r>
          </w:p>
          <w:p w14:paraId="0679EAE7"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Built area on the ground: 1,554.14 sqm</w:t>
            </w:r>
          </w:p>
          <w:p w14:paraId="0E355D96"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Unfolded area: 4,662.42 sqm</w:t>
            </w:r>
          </w:p>
          <w:p w14:paraId="305409C7"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Total usable area: 6,281.9 sqm</w:t>
            </w:r>
          </w:p>
          <w:p w14:paraId="2307D94F"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Strength structure: Reinforced concrete frames and floors</w:t>
            </w:r>
          </w:p>
          <w:p w14:paraId="7F286025" w14:textId="3EAED6D0"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 xml:space="preserve">Degree of seismic risk: RS III (according to </w:t>
            </w:r>
            <w:r w:rsidR="00706492" w:rsidRPr="002C45E4">
              <w:rPr>
                <w:rFonts w:ascii="Arial" w:hAnsi="Arial" w:cs="Arial"/>
                <w:iCs/>
                <w:color w:val="1A1A1A" w:themeColor="accent1" w:themeShade="BF"/>
                <w:sz w:val="22"/>
                <w:szCs w:val="22"/>
                <w:lang w:val="en-US" w:eastAsia="en-US"/>
              </w:rPr>
              <w:t>technical</w:t>
            </w:r>
            <w:r w:rsidRPr="002C45E4">
              <w:rPr>
                <w:rFonts w:ascii="Arial" w:hAnsi="Arial" w:cs="Arial"/>
                <w:iCs/>
                <w:color w:val="1A1A1A" w:themeColor="accent1" w:themeShade="BF"/>
                <w:sz w:val="22"/>
                <w:szCs w:val="22"/>
                <w:lang w:val="en-US" w:eastAsia="en-US"/>
              </w:rPr>
              <w:t xml:space="preserve"> expertise)</w:t>
            </w:r>
          </w:p>
          <w:p w14:paraId="4AFD7157"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Existing heating: Centralized through the hospital network (cast iron and sheet metal radiators)</w:t>
            </w:r>
          </w:p>
          <w:p w14:paraId="77F1E0DB"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Domestic hot water source: Electric boiler</w:t>
            </w:r>
          </w:p>
          <w:p w14:paraId="154C31FD"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Historical monument building: No</w:t>
            </w:r>
          </w:p>
          <w:p w14:paraId="27267747"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Protected area: No</w:t>
            </w:r>
          </w:p>
          <w:p w14:paraId="09BA9365" w14:textId="03FF5BEC"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rFonts w:ascii="Arial" w:hAnsi="Arial" w:cs="Arial"/>
                <w:iCs/>
                <w:color w:val="1A1A1A" w:themeColor="accent1" w:themeShade="BF"/>
                <w:sz w:val="22"/>
                <w:szCs w:val="22"/>
                <w:lang w:val="en-US" w:eastAsia="en-US"/>
              </w:rPr>
              <w:t xml:space="preserve">The building is permanently occupied and served by three closed staircases and three elevators (including stretcher elevators). It is attached by a closed hallway to </w:t>
            </w:r>
            <w:r w:rsidR="00706492" w:rsidRPr="002C45E4">
              <w:rPr>
                <w:rFonts w:ascii="Arial" w:hAnsi="Arial" w:cs="Arial"/>
                <w:iCs/>
                <w:color w:val="1A1A1A" w:themeColor="accent1" w:themeShade="BF"/>
                <w:sz w:val="22"/>
                <w:szCs w:val="22"/>
                <w:lang w:val="en-US" w:eastAsia="en-US"/>
              </w:rPr>
              <w:t>Building</w:t>
            </w:r>
            <w:r w:rsidRPr="002C45E4">
              <w:rPr>
                <w:rFonts w:ascii="Arial" w:hAnsi="Arial" w:cs="Arial"/>
                <w:iCs/>
                <w:color w:val="1A1A1A" w:themeColor="accent1" w:themeShade="BF"/>
                <w:sz w:val="22"/>
                <w:szCs w:val="22"/>
                <w:lang w:val="en-US" w:eastAsia="en-US"/>
              </w:rPr>
              <w:t xml:space="preserve"> </w:t>
            </w:r>
            <w:r w:rsidR="00706492" w:rsidRPr="002C45E4">
              <w:rPr>
                <w:rFonts w:ascii="Arial" w:hAnsi="Arial" w:cs="Arial"/>
                <w:iCs/>
                <w:color w:val="1A1A1A" w:themeColor="accent1" w:themeShade="BF"/>
                <w:sz w:val="22"/>
                <w:szCs w:val="22"/>
                <w:lang w:val="en-US" w:eastAsia="en-US"/>
              </w:rPr>
              <w:t>B but</w:t>
            </w:r>
            <w:r w:rsidRPr="002C45E4">
              <w:rPr>
                <w:rFonts w:ascii="Arial" w:hAnsi="Arial" w:cs="Arial"/>
                <w:iCs/>
                <w:color w:val="1A1A1A" w:themeColor="accent1" w:themeShade="BF"/>
                <w:sz w:val="22"/>
                <w:szCs w:val="22"/>
                <w:lang w:val="en-US" w:eastAsia="en-US"/>
              </w:rPr>
              <w:t xml:space="preserve"> is structurally and functionally independent.</w:t>
            </w:r>
          </w:p>
        </w:tc>
      </w:tr>
    </w:tbl>
    <w:p w14:paraId="4AA0E062" w14:textId="77777777" w:rsidR="00401478" w:rsidRPr="002C45E4"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eastAsia="en-US"/>
        </w:rPr>
      </w:pPr>
      <w:bookmarkStart w:id="48" w:name="_Toc189773466"/>
      <w:bookmarkStart w:id="49" w:name="_Toc189812333"/>
    </w:p>
    <w:p w14:paraId="09E1F1AE" w14:textId="77777777" w:rsidR="00401478" w:rsidRPr="002C45E4"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eastAsia="en-US"/>
        </w:rPr>
      </w:pPr>
    </w:p>
    <w:p w14:paraId="1BE5A23D" w14:textId="77777777" w:rsidR="00401478" w:rsidRPr="002C45E4"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eastAsia="en-US"/>
        </w:rPr>
      </w:pPr>
    </w:p>
    <w:p w14:paraId="0037911F" w14:textId="77777777" w:rsidR="00401478" w:rsidRPr="002C45E4"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eastAsia="en-US"/>
        </w:rPr>
      </w:pPr>
    </w:p>
    <w:p w14:paraId="27E98A69" w14:textId="66BBB879" w:rsidR="00C77C39" w:rsidRPr="002C45E4" w:rsidRDefault="00C77C39" w:rsidP="00CB7251">
      <w:pPr>
        <w:numPr>
          <w:ilvl w:val="0"/>
          <w:numId w:val="61"/>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lastRenderedPageBreak/>
        <w:t xml:space="preserve">Objectives and Logic of the intervention </w:t>
      </w:r>
    </w:p>
    <w:p w14:paraId="456FB1FD" w14:textId="77777777" w:rsidR="00C77C39" w:rsidRPr="002C45E4" w:rsidRDefault="00C77C39" w:rsidP="00C77C39">
      <w:pPr>
        <w:spacing w:line="264" w:lineRule="auto"/>
        <w:rPr>
          <w:rFonts w:ascii="Arial" w:hAnsi="Arial" w:cs="Arial"/>
          <w:i/>
          <w:color w:val="EE0000"/>
          <w:sz w:val="22"/>
          <w:szCs w:val="22"/>
          <w:lang w:eastAsia="en-US"/>
        </w:rPr>
      </w:pPr>
      <w:r w:rsidRPr="002C45E4">
        <w:rPr>
          <w:rFonts w:ascii="Arial" w:hAnsi="Arial" w:cs="Arial"/>
          <w:b/>
          <w:bCs/>
          <w:iCs/>
          <w:color w:val="auto"/>
          <w:sz w:val="22"/>
          <w:szCs w:val="22"/>
          <w:lang w:eastAsia="en-US"/>
        </w:rPr>
        <w:t>Purpose of the project and alignment with the objectives of RSO2.1</w:t>
      </w:r>
    </w:p>
    <w:p w14:paraId="690C1A90"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The general objective of the project "</w:t>
      </w:r>
      <w:r w:rsidRPr="002C45E4">
        <w:rPr>
          <w:rFonts w:ascii="Arial" w:hAnsi="Arial" w:cs="Arial"/>
          <w:b/>
          <w:bCs/>
          <w:iCs/>
          <w:color w:val="auto"/>
          <w:sz w:val="22"/>
          <w:szCs w:val="22"/>
          <w:lang w:eastAsia="en-US"/>
        </w:rPr>
        <w:t>Thermal rehabilitation of pavilion C17 - Physiotherapy, Child Psychiatry</w:t>
      </w:r>
      <w:r w:rsidRPr="002C45E4">
        <w:rPr>
          <w:rFonts w:ascii="Arial" w:hAnsi="Arial" w:cs="Arial"/>
          <w:iCs/>
          <w:color w:val="auto"/>
          <w:sz w:val="22"/>
          <w:szCs w:val="22"/>
          <w:lang w:eastAsia="en-US"/>
        </w:rPr>
        <w:t xml:space="preserve">", within the "Dr. Gheorghe Preda" Clinical Psychiatric Hospital Sibiu, is </w:t>
      </w:r>
      <w:r w:rsidRPr="002C45E4">
        <w:rPr>
          <w:rFonts w:ascii="Arial" w:hAnsi="Arial" w:cs="Arial"/>
          <w:b/>
          <w:bCs/>
          <w:iCs/>
          <w:color w:val="auto"/>
          <w:sz w:val="22"/>
          <w:szCs w:val="22"/>
          <w:lang w:eastAsia="en-US"/>
        </w:rPr>
        <w:t>to promote energy efficiency and reduce greenhouse gas emissions in the public infrastructure</w:t>
      </w:r>
      <w:r w:rsidRPr="002C45E4">
        <w:rPr>
          <w:rFonts w:ascii="Arial" w:hAnsi="Arial" w:cs="Arial"/>
          <w:iCs/>
          <w:color w:val="auto"/>
          <w:sz w:val="22"/>
          <w:szCs w:val="22"/>
          <w:lang w:eastAsia="en-US"/>
        </w:rPr>
        <w:t xml:space="preserve"> owned by the Sibiu County Council.</w:t>
      </w:r>
    </w:p>
    <w:p w14:paraId="1063F67C" w14:textId="77777777" w:rsidR="00C77C39" w:rsidRPr="002C45E4" w:rsidRDefault="00C77C39" w:rsidP="00C77C39">
      <w:pPr>
        <w:spacing w:line="264" w:lineRule="auto"/>
        <w:rPr>
          <w:rFonts w:ascii="Arial" w:hAnsi="Arial" w:cs="Arial"/>
          <w:iCs/>
          <w:color w:val="auto"/>
          <w:sz w:val="22"/>
          <w:szCs w:val="22"/>
          <w:lang w:eastAsia="en-US"/>
        </w:rPr>
      </w:pPr>
    </w:p>
    <w:p w14:paraId="65F3A34C"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The project aims to:</w:t>
      </w:r>
    </w:p>
    <w:p w14:paraId="4ECC99E9"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supporting energy efficiency and the use of renewable energy in public buildings;</w:t>
      </w:r>
    </w:p>
    <w:p w14:paraId="1A3970CA"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promoting smart energy management;</w:t>
      </w:r>
    </w:p>
    <w:p w14:paraId="28A8B380"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reducing energy consumption and, implicitly, maintenance costs for public institutions;</w:t>
      </w:r>
    </w:p>
    <w:p w14:paraId="6AFAFF3A"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improving the quality of the environment and combating climate change by decreasing CO₂ emissions.</w:t>
      </w:r>
    </w:p>
    <w:p w14:paraId="3A1E4A15"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This intervention is in line with the strategic objectives of the European Union, national, regional and county, in particular in the context of:</w:t>
      </w:r>
    </w:p>
    <w:p w14:paraId="370CE4C4"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the European Green Deal, which aims for climate neutrality by 2050;</w:t>
      </w:r>
    </w:p>
    <w:p w14:paraId="04B10494"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the target of reducing GHG emissions by 55% by 2030;</w:t>
      </w:r>
    </w:p>
    <w:p w14:paraId="16095F49"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and the New European Bauhaus initiative, which promotes sustainable, aesthetic and inclusive solutions for living and working spaces.</w:t>
      </w:r>
    </w:p>
    <w:p w14:paraId="00992BDF"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The project aims to achieve the following specific objectives:</w:t>
      </w:r>
    </w:p>
    <w:p w14:paraId="0F34ADE8"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Increasing the energy efficiency of building C17, with an area of 6,281.9 sqm, by:</w:t>
      </w:r>
    </w:p>
    <w:p w14:paraId="730050FB"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reduction of primary energy consumption by 60.15% compared to the situation before the renovation;</w:t>
      </w:r>
    </w:p>
    <w:p w14:paraId="6E2F9F42"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reducing annual greenhouse gas emissions by 80.52%.</w:t>
      </w:r>
    </w:p>
    <w:p w14:paraId="33FDA921"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In-depth renovation of the public building by:</w:t>
      </w:r>
    </w:p>
    <w:p w14:paraId="254E1E19"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the application of a set of integrated measures for energy efficiency;</w:t>
      </w:r>
    </w:p>
    <w:p w14:paraId="40E56705"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increasing the share of energy produced from renewable sources (solar and photovoltaic panels);</w:t>
      </w:r>
    </w:p>
    <w:p w14:paraId="3BADFEA9" w14:textId="77777777" w:rsidR="00C77C39" w:rsidRPr="002C45E4" w:rsidRDefault="00C77C39" w:rsidP="00C77C39">
      <w:pPr>
        <w:numPr>
          <w:ilvl w:val="1"/>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modernization of facilities and introduction of an automated energy consumption control system (BMS - Building Management System).</w:t>
      </w:r>
    </w:p>
    <w:p w14:paraId="1D0F7D0D" w14:textId="77777777" w:rsidR="00C77C39" w:rsidRPr="002C45E4" w:rsidRDefault="00C77C39" w:rsidP="00C77C39">
      <w:pPr>
        <w:spacing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 xml:space="preserve">Alignment with strategic documents: </w:t>
      </w:r>
    </w:p>
    <w:p w14:paraId="763D2586"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The project aligns and contributes to the achievement of the objectives formulated in:</w:t>
      </w:r>
    </w:p>
    <w:p w14:paraId="22D582AA"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Centre Regional Development Plan 2021-2027, in particular under Strategic Area 4 - Environment, Energy Efficiency and Climate Change, which outlines:</w:t>
      </w:r>
    </w:p>
    <w:p w14:paraId="74026655"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the need to increase the share of renewable energy to 32% by 2030;</w:t>
      </w:r>
    </w:p>
    <w:p w14:paraId="1B1CBC06"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improving energy efficiency by at least 32.5%;</w:t>
      </w:r>
    </w:p>
    <w:p w14:paraId="3865F072"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reduction of GHG emissions by 43% compared to 1990 levels.</w:t>
      </w:r>
    </w:p>
    <w:p w14:paraId="39C61D15"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Priority 3, SO 2.1, Action 3.2. - Energy efficiency in public and residential buildings, within the "Centre Region" Programme:</w:t>
      </w:r>
    </w:p>
    <w:p w14:paraId="0056760A" w14:textId="77777777" w:rsidR="00C77C39" w:rsidRPr="002C45E4" w:rsidRDefault="00C77C39" w:rsidP="00C77C39">
      <w:pPr>
        <w:numPr>
          <w:ilvl w:val="1"/>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The project fully meets the requirements of this action through the in-depth renovation of a public building, in order to increase energy performance.</w:t>
      </w:r>
    </w:p>
    <w:p w14:paraId="0FFB1515" w14:textId="77777777" w:rsidR="00C77C39" w:rsidRPr="002C45E4" w:rsidRDefault="00C77C39" w:rsidP="00C77C39">
      <w:pPr>
        <w:spacing w:line="264" w:lineRule="auto"/>
        <w:jc w:val="left"/>
        <w:rPr>
          <w:rFonts w:ascii="Arial" w:hAnsi="Arial" w:cs="Arial"/>
          <w:b/>
          <w:bCs/>
          <w:iCs/>
          <w:color w:val="auto"/>
          <w:sz w:val="22"/>
          <w:szCs w:val="22"/>
          <w:lang w:eastAsia="en-US"/>
        </w:rPr>
      </w:pPr>
      <w:r w:rsidRPr="002C45E4">
        <w:rPr>
          <w:rFonts w:ascii="Arial" w:hAnsi="Arial" w:cs="Arial"/>
          <w:b/>
          <w:bCs/>
          <w:iCs/>
          <w:color w:val="auto"/>
          <w:sz w:val="22"/>
          <w:szCs w:val="22"/>
          <w:lang w:eastAsia="en-US"/>
        </w:rPr>
        <w:lastRenderedPageBreak/>
        <w:t>Measure to adapt the intervention to the specifics of the building concerned</w:t>
      </w:r>
    </w:p>
    <w:p w14:paraId="2E6489FE"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The degree of wear and tear of public buildings in Alba County is increased, and the need for renovation and energy efficiency is very high. The objectives and conditions of the funding line are considered </w:t>
      </w:r>
      <w:r w:rsidRPr="002C45E4">
        <w:rPr>
          <w:rFonts w:ascii="Arial" w:hAnsi="Arial" w:cs="Arial"/>
          <w:b/>
          <w:bCs/>
          <w:iCs/>
          <w:color w:val="auto"/>
          <w:sz w:val="22"/>
          <w:szCs w:val="22"/>
          <w:lang w:eastAsia="en-US"/>
        </w:rPr>
        <w:t>relevant and correctly formulated</w:t>
      </w:r>
      <w:r w:rsidRPr="002C45E4">
        <w:rPr>
          <w:rFonts w:ascii="Arial" w:hAnsi="Arial" w:cs="Arial"/>
          <w:iCs/>
          <w:color w:val="auto"/>
          <w:sz w:val="22"/>
          <w:szCs w:val="22"/>
          <w:lang w:eastAsia="en-US"/>
        </w:rPr>
        <w:t xml:space="preserve">, but </w:t>
      </w:r>
      <w:r w:rsidRPr="002C45E4">
        <w:rPr>
          <w:rFonts w:ascii="Arial" w:hAnsi="Arial" w:cs="Arial"/>
          <w:b/>
          <w:bCs/>
          <w:iCs/>
          <w:color w:val="auto"/>
          <w:sz w:val="22"/>
          <w:szCs w:val="22"/>
          <w:lang w:eastAsia="en-US"/>
        </w:rPr>
        <w:t>the level of financial allocations is insufficient to cover the real need</w:t>
      </w:r>
      <w:r w:rsidRPr="002C45E4">
        <w:rPr>
          <w:rFonts w:ascii="Arial" w:hAnsi="Arial" w:cs="Arial"/>
          <w:iCs/>
          <w:color w:val="auto"/>
          <w:sz w:val="22"/>
          <w:szCs w:val="22"/>
          <w:lang w:eastAsia="en-US"/>
        </w:rPr>
        <w:t>, which is much higher. In this context, the Alba County Council has prioritized the buildings that need complex thermal renovation and rehabilitation measures, the "Dr. Gh. Preda" Psychiatric Hospital in Sibiu being one of them.</w:t>
      </w:r>
    </w:p>
    <w:p w14:paraId="620EA26E"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The intervention proposed by the project was rigorously adapted to the functional, technical and operational specifics of Pavilion C17, part of the "Dr. Gh. Preda" Psychiatric Hospital in Sibiu, a medical unit with continuous use (24/7), dedicated to the pediatric physiotherapy and psychiatry departments.</w:t>
      </w:r>
    </w:p>
    <w:p w14:paraId="667A3B1D"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The building is over 40 years old, has a high degree of wear and tear of construction elements and installations, and its functionality requires high standards in terms of thermal comfort, indoor air quality and operational safety. These characteristics were essential in the process of selecting and dimensioning the proposed measures, in line with the objectives of Priority 3 of the Centre Regional Programme: increasing energy efficiency, using renewable sources and improving conditions in public infrastructure.</w:t>
      </w:r>
    </w:p>
    <w:p w14:paraId="7A3AA99D"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Based on the energy audit and technical expertise, high-efficiency technological solutions were chosen, adapted to the non-stop operation regime of a health unit:</w:t>
      </w:r>
    </w:p>
    <w:p w14:paraId="3789E352" w14:textId="2E56B6ED"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All-new mechanical ventilation system with heat recovery</w:t>
      </w:r>
      <w:r w:rsidRPr="002C45E4">
        <w:rPr>
          <w:rFonts w:ascii="Arial" w:hAnsi="Arial" w:cs="Arial"/>
          <w:iCs/>
          <w:color w:val="auto"/>
          <w:sz w:val="22"/>
          <w:szCs w:val="22"/>
          <w:lang w:eastAsia="en-US"/>
        </w:rPr>
        <w:t xml:space="preserve">, essential for </w:t>
      </w:r>
      <w:r w:rsidR="00706492" w:rsidRPr="002C45E4">
        <w:rPr>
          <w:rFonts w:ascii="Arial" w:hAnsi="Arial" w:cs="Arial"/>
          <w:iCs/>
          <w:color w:val="auto"/>
          <w:sz w:val="22"/>
          <w:szCs w:val="22"/>
          <w:lang w:eastAsia="en-US"/>
        </w:rPr>
        <w:t>medical</w:t>
      </w:r>
      <w:r w:rsidRPr="002C45E4">
        <w:rPr>
          <w:rFonts w:ascii="Arial" w:hAnsi="Arial" w:cs="Arial"/>
          <w:iCs/>
          <w:color w:val="auto"/>
          <w:sz w:val="22"/>
          <w:szCs w:val="22"/>
          <w:lang w:eastAsia="en-US"/>
        </w:rPr>
        <w:t xml:space="preserve"> building;</w:t>
      </w:r>
    </w:p>
    <w:p w14:paraId="3FE2A139"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Integrated heating/cooling system</w:t>
      </w:r>
      <w:r w:rsidRPr="002C45E4">
        <w:rPr>
          <w:rFonts w:ascii="Arial" w:hAnsi="Arial" w:cs="Arial"/>
          <w:iCs/>
          <w:color w:val="auto"/>
          <w:sz w:val="22"/>
          <w:szCs w:val="22"/>
          <w:lang w:eastAsia="en-US"/>
        </w:rPr>
        <w:t>, with heat pumps, 550 kW chiller, 700 kW thermal module and fan coils;</w:t>
      </w:r>
    </w:p>
    <w:p w14:paraId="744FD8C7"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BMS (Building Management System)</w:t>
      </w:r>
      <w:r w:rsidRPr="002C45E4">
        <w:rPr>
          <w:rFonts w:ascii="Arial" w:hAnsi="Arial" w:cs="Arial"/>
          <w:iCs/>
          <w:color w:val="auto"/>
          <w:sz w:val="22"/>
          <w:szCs w:val="22"/>
          <w:lang w:eastAsia="en-US"/>
        </w:rPr>
        <w:t xml:space="preserve"> system for centralized monitoring and control of comfort and safety parameters (temperature, lighting, ventilation, fire);</w:t>
      </w:r>
    </w:p>
    <w:p w14:paraId="363C38AA"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Solar and photovoltaic panels</w:t>
      </w:r>
      <w:r w:rsidRPr="002C45E4">
        <w:rPr>
          <w:rFonts w:ascii="Arial" w:hAnsi="Arial" w:cs="Arial"/>
          <w:iCs/>
          <w:color w:val="auto"/>
          <w:sz w:val="22"/>
          <w:szCs w:val="22"/>
          <w:lang w:eastAsia="en-US"/>
        </w:rPr>
        <w:t xml:space="preserve"> to partially ensure energy consumption from renewable sources;</w:t>
      </w:r>
    </w:p>
    <w:p w14:paraId="3F569AAA"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Thermal envelope works</w:t>
      </w:r>
      <w:r w:rsidRPr="002C45E4">
        <w:rPr>
          <w:rFonts w:ascii="Arial" w:hAnsi="Arial" w:cs="Arial"/>
          <w:iCs/>
          <w:color w:val="auto"/>
          <w:sz w:val="22"/>
          <w:szCs w:val="22"/>
          <w:lang w:eastAsia="en-US"/>
        </w:rPr>
        <w:t xml:space="preserve"> (façade insulation, high-performance carpentry, roof restoration, floor thermal insulation);</w:t>
      </w:r>
    </w:p>
    <w:p w14:paraId="78783B7A"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Complete replacement of the electrical and lighting installations</w:t>
      </w:r>
      <w:r w:rsidRPr="002C45E4">
        <w:rPr>
          <w:rFonts w:ascii="Arial" w:hAnsi="Arial" w:cs="Arial"/>
          <w:iCs/>
          <w:color w:val="auto"/>
          <w:sz w:val="22"/>
          <w:szCs w:val="22"/>
          <w:lang w:eastAsia="en-US"/>
        </w:rPr>
        <w:t>, using efficient LED fixtures;</w:t>
      </w:r>
    </w:p>
    <w:p w14:paraId="378EC1B7"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Accessibility of the building for people with disabilities</w:t>
      </w:r>
      <w:r w:rsidRPr="002C45E4">
        <w:rPr>
          <w:rFonts w:ascii="Arial" w:hAnsi="Arial" w:cs="Arial"/>
          <w:iCs/>
          <w:color w:val="auto"/>
          <w:sz w:val="22"/>
          <w:szCs w:val="22"/>
          <w:lang w:eastAsia="en-US"/>
        </w:rPr>
        <w:t>, through ramps, railings and specific information panels.</w:t>
      </w:r>
    </w:p>
    <w:p w14:paraId="7AAA4FD6"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The interventions were correlated with the specific norms of medical buildings, taking into account functional flows, patient safety and the need for a stable indoor microclimate.</w:t>
      </w:r>
    </w:p>
    <w:p w14:paraId="72C5B415"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In addition, the works were based on the experience gained by the Sibiu County Council in similar projects carried out through the ROP 2014–2020, this project being complementary to 5 other projects completed in the field of health and energy efficiency.</w:t>
      </w:r>
    </w:p>
    <w:p w14:paraId="259A86D6"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Thus, the intervention responds in a direct and efficient way to the specifics of the C17 Pavilion building, maximizing the impact of the investment on the energy efficiency and quality of the health infrastructure in Sibiu County.</w:t>
      </w:r>
    </w:p>
    <w:p w14:paraId="3433874D" w14:textId="77777777" w:rsidR="00C77C39" w:rsidRPr="002C45E4" w:rsidRDefault="00C77C39" w:rsidP="00CB7251">
      <w:pPr>
        <w:numPr>
          <w:ilvl w:val="0"/>
          <w:numId w:val="61"/>
        </w:numPr>
        <w:spacing w:before="0" w:after="200" w:line="264" w:lineRule="auto"/>
        <w:contextualSpacing/>
        <w:jc w:val="left"/>
        <w:rPr>
          <w:rFonts w:ascii="Arial" w:eastAsiaTheme="minorHAnsi" w:hAnsi="Arial" w:cs="Arial"/>
          <w:b/>
          <w:bC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PROJECT COMPONENTS</w:t>
      </w:r>
      <w:r w:rsidRPr="002C45E4">
        <w:rPr>
          <w:rFonts w:ascii="Arial" w:eastAsiaTheme="minorHAnsi" w:hAnsi="Arial" w:cs="Arial"/>
          <w:b/>
          <w:bCs/>
          <w:color w:val="14C877" w:themeColor="accent5" w:themeShade="BF"/>
          <w:sz w:val="22"/>
          <w:szCs w:val="22"/>
          <w:lang w:eastAsia="en-US"/>
        </w:rPr>
        <w:t xml:space="preserve"> </w:t>
      </w:r>
      <w:bookmarkEnd w:id="48"/>
      <w:bookmarkEnd w:id="49"/>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165"/>
        <w:gridCol w:w="7845"/>
      </w:tblGrid>
      <w:tr w:rsidR="00C77C39" w:rsidRPr="002C45E4" w14:paraId="11C2C04F" w14:textId="77777777" w:rsidTr="00632BE0">
        <w:tc>
          <w:tcPr>
            <w:tcW w:w="1165" w:type="dxa"/>
          </w:tcPr>
          <w:bookmarkEnd w:id="41"/>
          <w:p w14:paraId="37DA5A5B" w14:textId="77777777" w:rsidR="00C77C39" w:rsidRPr="002C45E4" w:rsidRDefault="00C77C39" w:rsidP="00C77C39">
            <w:pPr>
              <w:spacing w:before="0" w:after="0" w:line="264" w:lineRule="auto"/>
              <w:jc w:val="left"/>
              <w:rPr>
                <w:rFonts w:ascii="Arial" w:hAnsi="Arial" w:cs="Arial"/>
                <w:color w:val="auto"/>
                <w:sz w:val="22"/>
                <w:szCs w:val="22"/>
                <w:lang w:eastAsia="en-US"/>
              </w:rPr>
            </w:pPr>
            <w:r w:rsidRPr="002C45E4">
              <w:rPr>
                <w:rFonts w:ascii="Arial" w:hAnsi="Arial" w:cs="Arial"/>
                <w:color w:val="auto"/>
                <w:sz w:val="22"/>
                <w:szCs w:val="22"/>
                <w:lang w:eastAsia="en-US"/>
              </w:rPr>
              <w:lastRenderedPageBreak/>
              <w:t>Activities</w:t>
            </w:r>
          </w:p>
        </w:tc>
        <w:tc>
          <w:tcPr>
            <w:tcW w:w="7851" w:type="dxa"/>
          </w:tcPr>
          <w:p w14:paraId="4EC9368A"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Activities carried out before signing the financing contract </w:t>
            </w:r>
          </w:p>
          <w:p w14:paraId="183E320A" w14:textId="020C50C0"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A1. Preparation of the technical and economic documentation of the DALI phase related to the project</w:t>
            </w:r>
          </w:p>
          <w:p w14:paraId="25125E4F"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1.1 Obtaining the urban planning certificate and the approvals required by it at the DALI phase</w:t>
            </w:r>
          </w:p>
          <w:p w14:paraId="4CB8CAC6" w14:textId="587C8972"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Contracting services for the preparation of </w:t>
            </w:r>
            <w:r w:rsidR="00706492" w:rsidRPr="002C45E4">
              <w:rPr>
                <w:rFonts w:ascii="Arial" w:hAnsi="Arial" w:cs="Arial"/>
                <w:iCs/>
                <w:color w:val="auto"/>
                <w:sz w:val="22"/>
                <w:szCs w:val="22"/>
                <w:lang w:eastAsia="en-US"/>
              </w:rPr>
              <w:t>technical</w:t>
            </w:r>
            <w:r w:rsidRPr="002C45E4">
              <w:rPr>
                <w:rFonts w:ascii="Arial" w:hAnsi="Arial" w:cs="Arial"/>
                <w:iCs/>
                <w:color w:val="auto"/>
                <w:sz w:val="22"/>
                <w:szCs w:val="22"/>
                <w:lang w:eastAsia="en-US"/>
              </w:rPr>
              <w:t xml:space="preserve"> and economic documentation related to the project at the DALI phase</w:t>
            </w:r>
          </w:p>
          <w:p w14:paraId="6847F21B"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Preparation of the technical-economic documentation at the DALI phase</w:t>
            </w:r>
          </w:p>
          <w:p w14:paraId="2B1FF065"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A2. Preparation of the financing file and its submission</w:t>
            </w:r>
          </w:p>
          <w:p w14:paraId="03560C77"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2.1 Preparation of the project file and its submission</w:t>
            </w:r>
          </w:p>
          <w:p w14:paraId="1728E66F"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3. Signing the financing contract</w:t>
            </w:r>
          </w:p>
          <w:p w14:paraId="171CE274"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3.1 Signing of the financing contract</w:t>
            </w:r>
          </w:p>
          <w:p w14:paraId="4A284379"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Activities carried out after signing the financing contract</w:t>
            </w:r>
          </w:p>
          <w:p w14:paraId="05B14FCE"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4. Project management, monitoring and reporting within the project</w:t>
            </w:r>
          </w:p>
          <w:p w14:paraId="7E4F32F3"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4.1 Project management</w:t>
            </w:r>
          </w:p>
          <w:p w14:paraId="3F629F6B"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4.2 Reporting within the project</w:t>
            </w:r>
          </w:p>
          <w:p w14:paraId="458AB18C"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4.3 Preparation of requests for payment/reimbursement of expenses</w:t>
            </w:r>
          </w:p>
          <w:p w14:paraId="74CA345A"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 project</w:t>
            </w:r>
          </w:p>
          <w:p w14:paraId="0C476180"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4.4 Contracting of training, working visit and cooperation services</w:t>
            </w:r>
          </w:p>
          <w:p w14:paraId="29742845"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4.5 Interregional cooperation with partner from the Republic of Moldova</w:t>
            </w:r>
          </w:p>
          <w:p w14:paraId="68399E74"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5. Elaboration of the technical-economic documentation for the PT phase and technical assistance from the designer and execution of the works</w:t>
            </w:r>
          </w:p>
          <w:p w14:paraId="0580BB9C"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5.1 Contracting the economic operator in order to carry out the technical project, ensuring the technical verification, providing technical assistance from the designer</w:t>
            </w:r>
          </w:p>
          <w:p w14:paraId="36A9FFA0"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5.2 Contracting the execution of works</w:t>
            </w:r>
          </w:p>
          <w:p w14:paraId="32C0808E"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5.3 Preparation of technical documentation in the PT phase</w:t>
            </w:r>
          </w:p>
          <w:p w14:paraId="1E10A2DA" w14:textId="4118A374"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5.4 Provision of technical quality verification services </w:t>
            </w:r>
            <w:r w:rsidR="00706492" w:rsidRPr="002C45E4">
              <w:rPr>
                <w:rFonts w:ascii="Arial" w:hAnsi="Arial" w:cs="Arial"/>
                <w:iCs/>
                <w:color w:val="auto"/>
                <w:sz w:val="22"/>
                <w:szCs w:val="22"/>
                <w:lang w:eastAsia="en-US"/>
              </w:rPr>
              <w:t>for</w:t>
            </w:r>
            <w:r w:rsidRPr="002C45E4">
              <w:rPr>
                <w:rFonts w:ascii="Arial" w:hAnsi="Arial" w:cs="Arial"/>
                <w:iCs/>
                <w:color w:val="auto"/>
                <w:sz w:val="22"/>
                <w:szCs w:val="22"/>
                <w:lang w:eastAsia="en-US"/>
              </w:rPr>
              <w:t xml:space="preserve"> the technical project</w:t>
            </w:r>
          </w:p>
          <w:p w14:paraId="7F4441CF"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5.5 Contracting OSH services</w:t>
            </w:r>
          </w:p>
          <w:p w14:paraId="789DA060"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5.6 Provision of OSH services</w:t>
            </w:r>
          </w:p>
          <w:p w14:paraId="521E7E95"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5.7 Provision of technical assistance services during the execution of the works</w:t>
            </w:r>
          </w:p>
          <w:p w14:paraId="76EAEFC5"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5.8 Execution of energy efficiency works </w:t>
            </w:r>
          </w:p>
          <w:p w14:paraId="2DFD4A02"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5.9 Reception of thermal rehabilitation works</w:t>
            </w:r>
          </w:p>
          <w:p w14:paraId="690D08DD"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6. Information and publicity within the project</w:t>
            </w:r>
          </w:p>
          <w:p w14:paraId="3419F3D5"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6.1 Contracting the economic operator for the provision of information and advertising services</w:t>
            </w:r>
          </w:p>
          <w:p w14:paraId="62ABFB48"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6.2 Provision of information and advertising services </w:t>
            </w:r>
          </w:p>
          <w:p w14:paraId="7AD3EF3D"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7. Project auditing</w:t>
            </w:r>
          </w:p>
          <w:p w14:paraId="2F8E018E"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7.1 Contracting the economic operator for the provision of project audit services</w:t>
            </w:r>
          </w:p>
          <w:p w14:paraId="75DE6AF1"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7.2 Provision of project audit services</w:t>
            </w:r>
          </w:p>
          <w:p w14:paraId="70B98EE4"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8. Obtaining the Building Permit</w:t>
            </w:r>
          </w:p>
          <w:p w14:paraId="19ABBE09"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8.1 Obtaining the necessary approvals and agreements for the issuance of the Building Permit</w:t>
            </w:r>
          </w:p>
          <w:p w14:paraId="6CA626D3"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8.2 Obtaining the Building Permit</w:t>
            </w:r>
          </w:p>
          <w:p w14:paraId="3D2C5866"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9. Supervision of execution works</w:t>
            </w:r>
          </w:p>
          <w:p w14:paraId="694822AF"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9.1 Contracting of works supervision services</w:t>
            </w:r>
          </w:p>
          <w:p w14:paraId="0F67876B"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9.2 Provision of works supervision services</w:t>
            </w:r>
          </w:p>
        </w:tc>
      </w:tr>
      <w:tr w:rsidR="00C77C39" w:rsidRPr="002C45E4" w14:paraId="4ED1372D" w14:textId="77777777" w:rsidTr="00632BE0">
        <w:tc>
          <w:tcPr>
            <w:tcW w:w="1165" w:type="dxa"/>
          </w:tcPr>
          <w:p w14:paraId="77583F28" w14:textId="77777777" w:rsidR="00C77C39" w:rsidRPr="002C45E4" w:rsidRDefault="00C77C39" w:rsidP="00C77C39">
            <w:pPr>
              <w:spacing w:before="0" w:after="0" w:line="264" w:lineRule="auto"/>
              <w:jc w:val="left"/>
              <w:rPr>
                <w:rFonts w:ascii="Arial" w:hAnsi="Arial" w:cs="Arial"/>
                <w:color w:val="auto"/>
                <w:sz w:val="22"/>
                <w:szCs w:val="22"/>
                <w:lang w:eastAsia="en-US"/>
              </w:rPr>
            </w:pPr>
            <w:r w:rsidRPr="002C45E4">
              <w:rPr>
                <w:rFonts w:ascii="Arial" w:hAnsi="Arial" w:cs="Arial"/>
                <w:color w:val="auto"/>
                <w:sz w:val="22"/>
                <w:szCs w:val="22"/>
                <w:lang w:eastAsia="en-US"/>
              </w:rPr>
              <w:lastRenderedPageBreak/>
              <w:t>Expected results</w:t>
            </w:r>
          </w:p>
        </w:tc>
        <w:tc>
          <w:tcPr>
            <w:tcW w:w="7851" w:type="dxa"/>
          </w:tcPr>
          <w:p w14:paraId="0F7BE509"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Expected results from the implementation of the project:</w:t>
            </w:r>
          </w:p>
          <w:p w14:paraId="1F0E355B"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Public building area with improved energy performance: 6,281.9 m2 usable area;</w:t>
            </w:r>
          </w:p>
          <w:p w14:paraId="7F21A88A"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Annual specific final energy consumption for heating: 39.13 kwh/m2/year;</w:t>
            </w:r>
          </w:p>
          <w:p w14:paraId="494BB716"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Estimated greenhouse gas emissions at the end of the investment: 19.66 kg CO2/m2/year;</w:t>
            </w:r>
          </w:p>
          <w:p w14:paraId="78BB91B1"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Annual primary energy consumption: 258.34 kwh/m2/year.</w:t>
            </w:r>
          </w:p>
        </w:tc>
      </w:tr>
    </w:tbl>
    <w:p w14:paraId="4B3E8733" w14:textId="77777777" w:rsidR="00C77C39" w:rsidRPr="002C45E4" w:rsidRDefault="00C77C39" w:rsidP="00C77C39">
      <w:pPr>
        <w:spacing w:before="0" w:after="0" w:line="264" w:lineRule="auto"/>
        <w:rPr>
          <w:rFonts w:ascii="Arial" w:hAnsi="Arial" w:cs="Arial"/>
          <w:b/>
          <w:bCs/>
          <w:iCs/>
          <w:color w:val="auto"/>
          <w:sz w:val="22"/>
          <w:szCs w:val="22"/>
          <w:highlight w:val="yellow"/>
          <w:lang w:eastAsia="en-US"/>
        </w:rPr>
      </w:pPr>
      <w:bookmarkStart w:id="50" w:name="_Toc189773467"/>
      <w:bookmarkStart w:id="51" w:name="_Toc189812334"/>
    </w:p>
    <w:p w14:paraId="38D57ECD" w14:textId="59D00DAD" w:rsidR="00C77C39" w:rsidRPr="002C45E4" w:rsidRDefault="00C77C39" w:rsidP="00C77C39">
      <w:pPr>
        <w:spacing w:before="0" w:after="0"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 xml:space="preserve">Brief description of the objectives of the investment and the </w:t>
      </w:r>
      <w:r w:rsidR="00706492" w:rsidRPr="002C45E4">
        <w:rPr>
          <w:rFonts w:ascii="Arial" w:hAnsi="Arial" w:cs="Arial"/>
          <w:b/>
          <w:bCs/>
          <w:iCs/>
          <w:color w:val="auto"/>
          <w:sz w:val="22"/>
          <w:szCs w:val="22"/>
          <w:lang w:eastAsia="en-US"/>
        </w:rPr>
        <w:t>work</w:t>
      </w:r>
      <w:r w:rsidRPr="002C45E4">
        <w:rPr>
          <w:rFonts w:ascii="Arial" w:hAnsi="Arial" w:cs="Arial"/>
          <w:b/>
          <w:bCs/>
          <w:iCs/>
          <w:color w:val="auto"/>
          <w:sz w:val="22"/>
          <w:szCs w:val="22"/>
          <w:lang w:eastAsia="en-US"/>
        </w:rPr>
        <w:t>:</w:t>
      </w:r>
    </w:p>
    <w:p w14:paraId="716E5F0D" w14:textId="77777777" w:rsidR="00C77C39" w:rsidRPr="002C45E4" w:rsidRDefault="00C77C39" w:rsidP="00C77C39">
      <w:pPr>
        <w:spacing w:before="0" w:after="0"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Investment objectives:</w:t>
      </w:r>
    </w:p>
    <w:p w14:paraId="32417B19"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Decrease in annual primary energy consumption</w:t>
      </w:r>
    </w:p>
    <w:p w14:paraId="151C2DD9"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Increasing the energy performance of the building</w:t>
      </w:r>
    </w:p>
    <w:p w14:paraId="7517A769"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Reducing CO₂ emissions</w:t>
      </w:r>
    </w:p>
    <w:p w14:paraId="277E4F39"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Increasing comfort for patients and staff</w:t>
      </w:r>
    </w:p>
    <w:p w14:paraId="33B1FCB9"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Promoting the use of renewable energy sources</w:t>
      </w:r>
    </w:p>
    <w:p w14:paraId="4E3915D4" w14:textId="0C3521DC" w:rsidR="00C77C39" w:rsidRPr="002C45E4" w:rsidRDefault="00C77C39" w:rsidP="00C77C39">
      <w:pPr>
        <w:spacing w:before="0" w:after="0"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 xml:space="preserve">Types of proposed </w:t>
      </w:r>
      <w:r w:rsidR="00706492" w:rsidRPr="002C45E4">
        <w:rPr>
          <w:rFonts w:ascii="Arial" w:hAnsi="Arial" w:cs="Arial"/>
          <w:b/>
          <w:bCs/>
          <w:iCs/>
          <w:color w:val="auto"/>
          <w:sz w:val="22"/>
          <w:szCs w:val="22"/>
          <w:lang w:eastAsia="en-US"/>
        </w:rPr>
        <w:t>work</w:t>
      </w:r>
      <w:r w:rsidRPr="002C45E4">
        <w:rPr>
          <w:rFonts w:ascii="Arial" w:hAnsi="Arial" w:cs="Arial"/>
          <w:b/>
          <w:bCs/>
          <w:iCs/>
          <w:color w:val="auto"/>
          <w:sz w:val="22"/>
          <w:szCs w:val="22"/>
          <w:lang w:eastAsia="en-US"/>
        </w:rPr>
        <w:t>:</w:t>
      </w:r>
    </w:p>
    <w:p w14:paraId="7F0750EF" w14:textId="77777777" w:rsidR="00C77C39" w:rsidRPr="002C45E4" w:rsidRDefault="00C77C39" w:rsidP="00C77C39">
      <w:pPr>
        <w:spacing w:before="0" w:after="0"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I. Basic measures – Increasing energy efficiency:</w:t>
      </w:r>
    </w:p>
    <w:p w14:paraId="56B8E8BE"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b/>
          <w:bCs/>
          <w:iCs/>
          <w:color w:val="auto"/>
          <w:sz w:val="22"/>
          <w:szCs w:val="22"/>
          <w:lang w:eastAsia="en-US"/>
        </w:rPr>
        <w:t>ARCHITECTURE:</w:t>
      </w:r>
    </w:p>
    <w:p w14:paraId="0EC5AE0C"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Facade thermosystem application</w:t>
      </w:r>
    </w:p>
    <w:p w14:paraId="50B2C0D9"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Interventions at the base</w:t>
      </w:r>
    </w:p>
    <w:p w14:paraId="749D3166"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Exterior joinery replacement</w:t>
      </w:r>
    </w:p>
    <w:p w14:paraId="4D7D1DD3"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Roofing restoration</w:t>
      </w:r>
    </w:p>
    <w:p w14:paraId="53EE0696"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Floor thermal insulation over the top level</w:t>
      </w:r>
    </w:p>
    <w:p w14:paraId="6D7F87A6"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b/>
          <w:bCs/>
          <w:iCs/>
          <w:color w:val="auto"/>
          <w:sz w:val="22"/>
          <w:szCs w:val="22"/>
          <w:lang w:eastAsia="en-US"/>
        </w:rPr>
        <w:t>INSTALLATIONS:</w:t>
      </w:r>
    </w:p>
    <w:p w14:paraId="5083DF5E"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Complete replacement of the heating system</w:t>
      </w:r>
    </w:p>
    <w:p w14:paraId="6E1D00EC"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Execution of a new mechanical ventilation system</w:t>
      </w:r>
    </w:p>
    <w:p w14:paraId="69B94D86"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LED Lighting Installation Replacement</w:t>
      </w:r>
    </w:p>
    <w:p w14:paraId="04E00E30"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Mounting of:</w:t>
      </w:r>
    </w:p>
    <w:p w14:paraId="228CE842"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Solar panels (18 pcs.)</w:t>
      </w:r>
    </w:p>
    <w:p w14:paraId="12B6F4E3"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Photovoltaic panels (total power 455 kW)</w:t>
      </w:r>
    </w:p>
    <w:p w14:paraId="0FDD51D4"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Floor-standing fan coils</w:t>
      </w:r>
    </w:p>
    <w:p w14:paraId="3898EFAF"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700 kW thermal module</w:t>
      </w:r>
    </w:p>
    <w:p w14:paraId="5E2FD2DB"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550 kW chiller</w:t>
      </w:r>
    </w:p>
    <w:p w14:paraId="6BB903EE" w14:textId="4332229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 xml:space="preserve">BMS </w:t>
      </w:r>
      <w:r w:rsidR="002C45E4">
        <w:rPr>
          <w:rFonts w:ascii="Arial" w:hAnsi="Arial" w:cs="Arial"/>
          <w:iCs/>
          <w:color w:val="auto"/>
          <w:sz w:val="22"/>
          <w:szCs w:val="22"/>
          <w:lang w:eastAsia="en-US"/>
        </w:rPr>
        <w:t xml:space="preserve">Automatic Control System </w:t>
      </w:r>
      <w:r w:rsidRPr="002C45E4">
        <w:rPr>
          <w:rFonts w:ascii="Arial" w:hAnsi="Arial" w:cs="Arial"/>
          <w:iCs/>
          <w:color w:val="auto"/>
          <w:sz w:val="22"/>
          <w:szCs w:val="22"/>
          <w:lang w:eastAsia="en-US"/>
        </w:rPr>
        <w:t>(Building Management System)</w:t>
      </w:r>
    </w:p>
    <w:p w14:paraId="33D8C2A3" w14:textId="77777777" w:rsidR="00C77C39" w:rsidRPr="002C45E4" w:rsidRDefault="00C77C39" w:rsidP="00C77C39">
      <w:pPr>
        <w:spacing w:before="0" w:after="0"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II. Auxiliary measures – Functionally correlated with the basic ones:</w:t>
      </w:r>
    </w:p>
    <w:p w14:paraId="1DAFC6C0"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Landscaping (sidewalks, ramps, railings)</w:t>
      </w:r>
    </w:p>
    <w:p w14:paraId="7B687DED"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Excavations and interventions at foundations</w:t>
      </w:r>
    </w:p>
    <w:p w14:paraId="72B3E68E"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Masonry reinforcements and repairs</w:t>
      </w:r>
    </w:p>
    <w:p w14:paraId="7AA0C05B"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Architectural renovations and restorations (including interior carpentry)</w:t>
      </w:r>
    </w:p>
    <w:p w14:paraId="04005D1F"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Floor and finish restoration</w:t>
      </w:r>
    </w:p>
    <w:p w14:paraId="1D011DB2"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Installation of information boards for people with disabilities</w:t>
      </w:r>
    </w:p>
    <w:p w14:paraId="4EDCE851" w14:textId="77777777" w:rsidR="00C77C39" w:rsidRPr="002C45E4" w:rsidRDefault="00C77C39" w:rsidP="00C77C39">
      <w:pPr>
        <w:spacing w:before="0" w:after="0"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III. Other eligible expenses:</w:t>
      </w:r>
    </w:p>
    <w:p w14:paraId="0BC93D2D"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Technical design and engineering</w:t>
      </w:r>
    </w:p>
    <w:p w14:paraId="423CA158"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Technical Support</w:t>
      </w:r>
    </w:p>
    <w:p w14:paraId="2B067713"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Information and publicity activities</w:t>
      </w:r>
    </w:p>
    <w:p w14:paraId="3212E008"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lastRenderedPageBreak/>
        <w:t>Financial audit</w:t>
      </w:r>
    </w:p>
    <w:p w14:paraId="19295B5D"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Miscellaneous and unforeseen, odds, commissions, etc.</w:t>
      </w:r>
    </w:p>
    <w:p w14:paraId="62A2CB0F" w14:textId="77777777" w:rsidR="00C77C39" w:rsidRPr="002C45E4" w:rsidRDefault="00C77C39" w:rsidP="00C77C39">
      <w:pPr>
        <w:spacing w:before="0" w:after="0"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Ineligible expenses:</w:t>
      </w:r>
    </w:p>
    <w:p w14:paraId="1A54FB35"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Electric vehicle charging station with 2 charging points</w:t>
      </w:r>
    </w:p>
    <w:p w14:paraId="4935E44A" w14:textId="77777777" w:rsidR="00C77C39" w:rsidRPr="002C45E4" w:rsidRDefault="00C77C39" w:rsidP="00C77C39">
      <w:pPr>
        <w:spacing w:before="0" w:after="0"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Technological and control aspects:</w:t>
      </w:r>
    </w:p>
    <w:p w14:paraId="3383C207"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The project includes a </w:t>
      </w:r>
      <w:r w:rsidRPr="002C45E4">
        <w:rPr>
          <w:rFonts w:ascii="Arial" w:hAnsi="Arial" w:cs="Arial"/>
          <w:b/>
          <w:bCs/>
          <w:iCs/>
          <w:color w:val="auto"/>
          <w:sz w:val="22"/>
          <w:szCs w:val="22"/>
          <w:lang w:eastAsia="en-US"/>
        </w:rPr>
        <w:t>computerized BMS system</w:t>
      </w:r>
      <w:r w:rsidRPr="002C45E4">
        <w:rPr>
          <w:rFonts w:ascii="Arial" w:hAnsi="Arial" w:cs="Arial"/>
          <w:iCs/>
          <w:color w:val="auto"/>
          <w:sz w:val="22"/>
          <w:szCs w:val="22"/>
          <w:lang w:eastAsia="en-US"/>
        </w:rPr>
        <w:t xml:space="preserve"> that will allow real-time monitoring and control of all mechanical and electrical installations: ventilation, heating/cooling, lighting, fire and security.</w:t>
      </w:r>
    </w:p>
    <w:p w14:paraId="60B74388" w14:textId="77777777" w:rsidR="00C77C39" w:rsidRPr="002C45E4" w:rsidRDefault="00C77C39" w:rsidP="00CB7251">
      <w:pPr>
        <w:numPr>
          <w:ilvl w:val="0"/>
          <w:numId w:val="61"/>
        </w:numPr>
        <w:spacing w:before="0" w:after="200" w:line="264" w:lineRule="auto"/>
        <w:contextualSpacing/>
        <w:jc w:val="left"/>
        <w:rPr>
          <w:rFonts w:ascii="Arial" w:eastAsiaTheme="minorHAnsi" w:hAnsi="Arial" w:cs="Arial"/>
          <w:b/>
          <w:bCs/>
          <w:color w:val="14C877" w:themeColor="accent5" w:themeShade="BF"/>
          <w:sz w:val="22"/>
          <w:szCs w:val="22"/>
          <w:lang w:eastAsia="en-US"/>
        </w:rPr>
      </w:pPr>
      <w:r w:rsidRPr="002C45E4">
        <w:rPr>
          <w:rFonts w:ascii="Arial" w:eastAsiaTheme="minorHAnsi" w:hAnsi="Arial" w:cs="Arial"/>
          <w:b/>
          <w:bCs/>
          <w:color w:val="14C877" w:themeColor="accent5" w:themeShade="BF"/>
          <w:sz w:val="22"/>
          <w:szCs w:val="22"/>
          <w:lang w:eastAsia="en-US"/>
        </w:rPr>
        <w:t>PROGRESS IN IMPLEMENTATION</w:t>
      </w:r>
      <w:bookmarkEnd w:id="50"/>
      <w:bookmarkEnd w:id="51"/>
    </w:p>
    <w:p w14:paraId="71A6B310" w14:textId="77777777" w:rsidR="00C77C39" w:rsidRPr="002C45E4" w:rsidRDefault="00C77C39" w:rsidP="00C77C39">
      <w:pPr>
        <w:spacing w:before="0" w:after="20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Progress towards objectives (indicators – planned/achieved targets)</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257"/>
        <w:gridCol w:w="4550"/>
        <w:gridCol w:w="2268"/>
        <w:gridCol w:w="935"/>
      </w:tblGrid>
      <w:tr w:rsidR="00C77C39" w:rsidRPr="002C45E4" w14:paraId="2CC0165A" w14:textId="77777777" w:rsidTr="006E7B55">
        <w:tc>
          <w:tcPr>
            <w:tcW w:w="1257" w:type="dxa"/>
          </w:tcPr>
          <w:p w14:paraId="233053EA" w14:textId="77777777" w:rsidR="00C77C39" w:rsidRPr="002C45E4" w:rsidRDefault="00C77C39" w:rsidP="00C77C39">
            <w:pPr>
              <w:spacing w:before="0" w:after="0" w:line="264" w:lineRule="auto"/>
              <w:jc w:val="center"/>
              <w:rPr>
                <w:rFonts w:ascii="Arial" w:hAnsi="Arial" w:cs="Arial"/>
                <w:b/>
                <w:bCs/>
                <w:color w:val="auto"/>
                <w:sz w:val="18"/>
                <w:szCs w:val="18"/>
                <w:lang w:eastAsia="en-US"/>
              </w:rPr>
            </w:pPr>
            <w:r w:rsidRPr="002C45E4">
              <w:rPr>
                <w:rFonts w:ascii="Arial" w:hAnsi="Arial" w:cs="Arial"/>
                <w:b/>
                <w:bCs/>
                <w:color w:val="auto"/>
                <w:sz w:val="18"/>
                <w:szCs w:val="18"/>
                <w:lang w:eastAsia="en-US"/>
              </w:rPr>
              <w:t>Categories</w:t>
            </w:r>
          </w:p>
        </w:tc>
        <w:tc>
          <w:tcPr>
            <w:tcW w:w="4550" w:type="dxa"/>
          </w:tcPr>
          <w:p w14:paraId="10100F74" w14:textId="77777777" w:rsidR="00C77C39" w:rsidRPr="002C45E4" w:rsidRDefault="00C77C39" w:rsidP="00C77C39">
            <w:pPr>
              <w:spacing w:before="0" w:after="0" w:line="264" w:lineRule="auto"/>
              <w:jc w:val="center"/>
              <w:rPr>
                <w:rFonts w:ascii="Arial" w:hAnsi="Arial" w:cs="Arial"/>
                <w:b/>
                <w:bCs/>
                <w:iCs/>
                <w:color w:val="auto"/>
                <w:sz w:val="18"/>
                <w:szCs w:val="18"/>
                <w:lang w:eastAsia="en-US"/>
              </w:rPr>
            </w:pPr>
            <w:r w:rsidRPr="002C45E4">
              <w:rPr>
                <w:rFonts w:ascii="Arial" w:hAnsi="Arial" w:cs="Arial"/>
                <w:b/>
                <w:bCs/>
                <w:iCs/>
                <w:color w:val="auto"/>
                <w:sz w:val="18"/>
                <w:szCs w:val="18"/>
                <w:lang w:eastAsia="en-US"/>
              </w:rPr>
              <w:t>Indicator</w:t>
            </w:r>
          </w:p>
        </w:tc>
        <w:tc>
          <w:tcPr>
            <w:tcW w:w="2268" w:type="dxa"/>
          </w:tcPr>
          <w:p w14:paraId="532D87A4" w14:textId="77777777" w:rsidR="00C77C39" w:rsidRPr="002C45E4" w:rsidRDefault="00C77C39" w:rsidP="00C77C39">
            <w:pPr>
              <w:spacing w:before="0" w:after="0" w:line="264" w:lineRule="auto"/>
              <w:jc w:val="center"/>
              <w:rPr>
                <w:rFonts w:ascii="Arial" w:hAnsi="Arial" w:cs="Arial"/>
                <w:b/>
                <w:bCs/>
                <w:iCs/>
                <w:color w:val="auto"/>
                <w:sz w:val="18"/>
                <w:szCs w:val="18"/>
                <w:lang w:eastAsia="en-US"/>
              </w:rPr>
            </w:pPr>
            <w:r w:rsidRPr="002C45E4">
              <w:rPr>
                <w:rFonts w:ascii="Arial" w:hAnsi="Arial" w:cs="Arial"/>
                <w:b/>
                <w:bCs/>
                <w:iCs/>
                <w:color w:val="auto"/>
                <w:sz w:val="18"/>
                <w:szCs w:val="18"/>
                <w:lang w:eastAsia="en-US"/>
              </w:rPr>
              <w:t>Target</w:t>
            </w:r>
          </w:p>
        </w:tc>
        <w:tc>
          <w:tcPr>
            <w:tcW w:w="935" w:type="dxa"/>
          </w:tcPr>
          <w:p w14:paraId="14B988C1" w14:textId="77777777" w:rsidR="00C77C39" w:rsidRPr="002C45E4" w:rsidRDefault="00C77C39" w:rsidP="00C77C39">
            <w:pPr>
              <w:spacing w:before="0" w:after="0" w:line="264" w:lineRule="auto"/>
              <w:jc w:val="center"/>
              <w:rPr>
                <w:rFonts w:ascii="Arial" w:hAnsi="Arial" w:cs="Arial"/>
                <w:b/>
                <w:bCs/>
                <w:iCs/>
                <w:color w:val="auto"/>
                <w:sz w:val="18"/>
                <w:szCs w:val="18"/>
                <w:lang w:eastAsia="en-US"/>
              </w:rPr>
            </w:pPr>
            <w:r w:rsidRPr="002C45E4">
              <w:rPr>
                <w:rFonts w:ascii="Arial" w:hAnsi="Arial" w:cs="Arial"/>
                <w:b/>
                <w:bCs/>
                <w:iCs/>
                <w:color w:val="auto"/>
                <w:sz w:val="18"/>
                <w:szCs w:val="18"/>
                <w:lang w:eastAsia="en-US"/>
              </w:rPr>
              <w:t>Done</w:t>
            </w:r>
          </w:p>
        </w:tc>
      </w:tr>
      <w:tr w:rsidR="00C77C39" w:rsidRPr="002C45E4" w14:paraId="07095C5F" w14:textId="77777777" w:rsidTr="006E7B55">
        <w:tc>
          <w:tcPr>
            <w:tcW w:w="1257" w:type="dxa"/>
          </w:tcPr>
          <w:p w14:paraId="6026440C"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Achievement indicators (program)</w:t>
            </w:r>
          </w:p>
        </w:tc>
        <w:tc>
          <w:tcPr>
            <w:tcW w:w="4550" w:type="dxa"/>
          </w:tcPr>
          <w:p w14:paraId="370D79E5" w14:textId="3287A771"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Public RCO19_</w:t>
            </w:r>
            <w:r w:rsidR="002C45E4">
              <w:rPr>
                <w:rFonts w:ascii="Arial" w:hAnsi="Arial" w:cs="Arial"/>
                <w:iCs/>
                <w:color w:val="auto"/>
                <w:sz w:val="18"/>
                <w:szCs w:val="18"/>
                <w:lang w:eastAsia="en-US"/>
              </w:rPr>
              <w:t>Buildings</w:t>
            </w:r>
            <w:r w:rsidRPr="002C45E4">
              <w:rPr>
                <w:rFonts w:ascii="Arial" w:hAnsi="Arial" w:cs="Arial"/>
                <w:iCs/>
                <w:color w:val="auto"/>
                <w:sz w:val="18"/>
                <w:szCs w:val="18"/>
                <w:lang w:eastAsia="en-US"/>
              </w:rPr>
              <w:t xml:space="preserve"> with improved energy </w:t>
            </w:r>
            <w:r w:rsidR="00706492" w:rsidRPr="002C45E4">
              <w:rPr>
                <w:rFonts w:ascii="Arial" w:hAnsi="Arial" w:cs="Arial"/>
                <w:iCs/>
                <w:color w:val="auto"/>
                <w:sz w:val="18"/>
                <w:szCs w:val="18"/>
                <w:lang w:eastAsia="en-US"/>
              </w:rPr>
              <w:t>performance (</w:t>
            </w:r>
            <w:r w:rsidRPr="002C45E4">
              <w:rPr>
                <w:rFonts w:ascii="Arial" w:hAnsi="Arial" w:cs="Arial"/>
                <w:iCs/>
                <w:color w:val="auto"/>
                <w:sz w:val="18"/>
                <w:szCs w:val="18"/>
                <w:lang w:eastAsia="en-US"/>
              </w:rPr>
              <w:t xml:space="preserve">square meters) </w:t>
            </w:r>
          </w:p>
        </w:tc>
        <w:tc>
          <w:tcPr>
            <w:tcW w:w="2268" w:type="dxa"/>
          </w:tcPr>
          <w:p w14:paraId="1B0A117F"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6,281,900 square meters</w:t>
            </w:r>
          </w:p>
        </w:tc>
        <w:tc>
          <w:tcPr>
            <w:tcW w:w="935" w:type="dxa"/>
          </w:tcPr>
          <w:p w14:paraId="6C4DFDAA"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w:t>
            </w:r>
          </w:p>
        </w:tc>
      </w:tr>
      <w:tr w:rsidR="00C77C39" w:rsidRPr="002C45E4" w14:paraId="6737C795" w14:textId="77777777" w:rsidTr="006E7B55">
        <w:tc>
          <w:tcPr>
            <w:tcW w:w="1257" w:type="dxa"/>
            <w:vMerge w:val="restart"/>
          </w:tcPr>
          <w:p w14:paraId="0D295480"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Result indicators (programme)</w:t>
            </w:r>
          </w:p>
          <w:p w14:paraId="059B5785" w14:textId="77777777" w:rsidR="00C77C39" w:rsidRPr="002C45E4" w:rsidRDefault="00C77C39" w:rsidP="00C77C39">
            <w:pPr>
              <w:spacing w:before="0" w:after="0" w:line="264" w:lineRule="auto"/>
              <w:jc w:val="left"/>
              <w:rPr>
                <w:rFonts w:ascii="Arial" w:hAnsi="Arial" w:cs="Arial"/>
                <w:iCs/>
                <w:color w:val="auto"/>
                <w:sz w:val="18"/>
                <w:szCs w:val="18"/>
                <w:lang w:eastAsia="en-US"/>
              </w:rPr>
            </w:pPr>
          </w:p>
        </w:tc>
        <w:tc>
          <w:tcPr>
            <w:tcW w:w="4550" w:type="dxa"/>
          </w:tcPr>
          <w:p w14:paraId="33793274" w14:textId="0160C250"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RCR29_</w:t>
            </w:r>
            <w:r w:rsidR="002C45E4">
              <w:rPr>
                <w:rFonts w:ascii="Arial" w:hAnsi="Arial" w:cs="Arial"/>
                <w:iCs/>
                <w:color w:val="auto"/>
                <w:sz w:val="18"/>
                <w:szCs w:val="18"/>
                <w:lang w:eastAsia="en-US"/>
              </w:rPr>
              <w:t>Emissions</w:t>
            </w:r>
            <w:r w:rsidRPr="002C45E4">
              <w:rPr>
                <w:rFonts w:ascii="Arial" w:hAnsi="Arial" w:cs="Arial"/>
                <w:iCs/>
                <w:color w:val="auto"/>
                <w:sz w:val="18"/>
                <w:szCs w:val="18"/>
                <w:lang w:eastAsia="en-US"/>
              </w:rPr>
              <w:t xml:space="preserve"> of estimated greenhouse gases (</w:t>
            </w:r>
            <w:r w:rsidR="002C45E4" w:rsidRPr="002C45E4">
              <w:rPr>
                <w:rFonts w:ascii="Arial" w:hAnsi="Arial" w:cs="Arial"/>
                <w:iCs/>
                <w:color w:val="auto"/>
                <w:sz w:val="18"/>
                <w:szCs w:val="18"/>
                <w:lang w:eastAsia="en-US"/>
              </w:rPr>
              <w:t>tons</w:t>
            </w:r>
            <w:r w:rsidRPr="002C45E4">
              <w:rPr>
                <w:rFonts w:ascii="Arial" w:hAnsi="Arial" w:cs="Arial"/>
                <w:iCs/>
                <w:color w:val="auto"/>
                <w:sz w:val="18"/>
                <w:szCs w:val="18"/>
                <w:lang w:eastAsia="en-US"/>
              </w:rPr>
              <w:t xml:space="preserve"> CO2 equivalent/year) </w:t>
            </w:r>
          </w:p>
        </w:tc>
        <w:tc>
          <w:tcPr>
            <w:tcW w:w="2268" w:type="dxa"/>
          </w:tcPr>
          <w:p w14:paraId="4B915B44" w14:textId="0AB747C3"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123,500 ton</w:t>
            </w:r>
            <w:r w:rsidR="006B5887">
              <w:rPr>
                <w:rFonts w:ascii="Arial" w:hAnsi="Arial" w:cs="Arial"/>
                <w:iCs/>
                <w:color w:val="auto"/>
                <w:sz w:val="18"/>
                <w:szCs w:val="18"/>
                <w:lang w:eastAsia="en-US"/>
              </w:rPr>
              <w:t>s</w:t>
            </w:r>
            <w:r w:rsidRPr="002C45E4">
              <w:rPr>
                <w:rFonts w:ascii="Arial" w:hAnsi="Arial" w:cs="Arial"/>
                <w:iCs/>
                <w:color w:val="auto"/>
                <w:sz w:val="18"/>
                <w:szCs w:val="18"/>
                <w:lang w:eastAsia="en-US"/>
              </w:rPr>
              <w:t xml:space="preserve"> CO2 </w:t>
            </w:r>
            <w:r w:rsidR="002C45E4">
              <w:rPr>
                <w:rFonts w:ascii="Arial" w:hAnsi="Arial" w:cs="Arial"/>
                <w:iCs/>
                <w:color w:val="auto"/>
                <w:sz w:val="18"/>
                <w:szCs w:val="18"/>
                <w:lang w:eastAsia="en-US"/>
              </w:rPr>
              <w:t>equivalent</w:t>
            </w:r>
            <w:r w:rsidRPr="002C45E4">
              <w:rPr>
                <w:rFonts w:ascii="Arial" w:hAnsi="Arial" w:cs="Arial"/>
                <w:iCs/>
                <w:color w:val="auto"/>
                <w:sz w:val="18"/>
                <w:szCs w:val="18"/>
                <w:lang w:eastAsia="en-US"/>
              </w:rPr>
              <w:t>/</w:t>
            </w:r>
            <w:r w:rsidR="002C45E4">
              <w:rPr>
                <w:rFonts w:ascii="Arial" w:hAnsi="Arial" w:cs="Arial"/>
                <w:iCs/>
                <w:color w:val="auto"/>
                <w:sz w:val="18"/>
                <w:szCs w:val="18"/>
                <w:lang w:eastAsia="en-US"/>
              </w:rPr>
              <w:t xml:space="preserve"> year</w:t>
            </w:r>
          </w:p>
        </w:tc>
        <w:tc>
          <w:tcPr>
            <w:tcW w:w="935" w:type="dxa"/>
          </w:tcPr>
          <w:p w14:paraId="2267125A"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w:t>
            </w:r>
          </w:p>
        </w:tc>
      </w:tr>
      <w:tr w:rsidR="00C77C39" w:rsidRPr="002C45E4" w14:paraId="2E1467FE" w14:textId="77777777" w:rsidTr="006E7B55">
        <w:tc>
          <w:tcPr>
            <w:tcW w:w="1257" w:type="dxa"/>
            <w:vMerge/>
          </w:tcPr>
          <w:p w14:paraId="61F08481" w14:textId="77777777" w:rsidR="00C77C39" w:rsidRPr="002C45E4" w:rsidRDefault="00C77C39" w:rsidP="00C77C39">
            <w:pPr>
              <w:spacing w:before="0" w:after="0" w:line="264" w:lineRule="auto"/>
              <w:jc w:val="left"/>
              <w:rPr>
                <w:rFonts w:ascii="Arial" w:hAnsi="Arial" w:cs="Arial"/>
                <w:iCs/>
                <w:color w:val="auto"/>
                <w:sz w:val="18"/>
                <w:szCs w:val="18"/>
                <w:lang w:eastAsia="en-US"/>
              </w:rPr>
            </w:pPr>
          </w:p>
        </w:tc>
        <w:tc>
          <w:tcPr>
            <w:tcW w:w="4550" w:type="dxa"/>
          </w:tcPr>
          <w:p w14:paraId="63183FD9"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 xml:space="preserve">annual primary energy RCR26_Consum (of which: of homes, public buildings, enterprises, etc.) (MWh/year) </w:t>
            </w:r>
          </w:p>
        </w:tc>
        <w:tc>
          <w:tcPr>
            <w:tcW w:w="2268" w:type="dxa"/>
          </w:tcPr>
          <w:p w14:paraId="345652C1"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1,622.860 MWh/year</w:t>
            </w:r>
          </w:p>
        </w:tc>
        <w:tc>
          <w:tcPr>
            <w:tcW w:w="935" w:type="dxa"/>
          </w:tcPr>
          <w:p w14:paraId="6EB197AB"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w:t>
            </w:r>
          </w:p>
        </w:tc>
      </w:tr>
      <w:tr w:rsidR="00C77C39" w:rsidRPr="002C45E4" w14:paraId="43A21E68" w14:textId="77777777" w:rsidTr="006E7B55">
        <w:tc>
          <w:tcPr>
            <w:tcW w:w="1257" w:type="dxa"/>
          </w:tcPr>
          <w:p w14:paraId="5FE65243"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Additional achievement indicators</w:t>
            </w:r>
          </w:p>
        </w:tc>
        <w:tc>
          <w:tcPr>
            <w:tcW w:w="4550" w:type="dxa"/>
          </w:tcPr>
          <w:p w14:paraId="21EED020"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NA</w:t>
            </w:r>
          </w:p>
          <w:p w14:paraId="61B311CC" w14:textId="77777777" w:rsidR="00C77C39" w:rsidRPr="002C45E4" w:rsidRDefault="00C77C39" w:rsidP="00C77C39">
            <w:pPr>
              <w:spacing w:before="0" w:after="0" w:line="264" w:lineRule="auto"/>
              <w:jc w:val="left"/>
              <w:rPr>
                <w:rFonts w:ascii="Arial" w:hAnsi="Arial" w:cs="Arial"/>
                <w:iCs/>
                <w:color w:val="auto"/>
                <w:sz w:val="18"/>
                <w:szCs w:val="18"/>
                <w:lang w:eastAsia="en-US"/>
              </w:rPr>
            </w:pPr>
          </w:p>
        </w:tc>
        <w:tc>
          <w:tcPr>
            <w:tcW w:w="2268" w:type="dxa"/>
          </w:tcPr>
          <w:p w14:paraId="2DBEA576"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NA</w:t>
            </w:r>
          </w:p>
        </w:tc>
        <w:tc>
          <w:tcPr>
            <w:tcW w:w="935" w:type="dxa"/>
          </w:tcPr>
          <w:p w14:paraId="05DE7E5B"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NA</w:t>
            </w:r>
          </w:p>
        </w:tc>
      </w:tr>
      <w:tr w:rsidR="00C77C39" w:rsidRPr="002C45E4" w14:paraId="020AE57D" w14:textId="77777777" w:rsidTr="006E7B55">
        <w:tc>
          <w:tcPr>
            <w:tcW w:w="1257" w:type="dxa"/>
          </w:tcPr>
          <w:p w14:paraId="3D756235"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Additional result indicators</w:t>
            </w:r>
          </w:p>
        </w:tc>
        <w:tc>
          <w:tcPr>
            <w:tcW w:w="4550" w:type="dxa"/>
          </w:tcPr>
          <w:p w14:paraId="5B4570B5"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Specific annual final energy consumption for heating (kwh/m2/year)</w:t>
            </w:r>
          </w:p>
          <w:p w14:paraId="1201A759" w14:textId="77777777" w:rsidR="00C77C39" w:rsidRPr="002C45E4" w:rsidRDefault="00C77C39" w:rsidP="00C77C39">
            <w:pPr>
              <w:spacing w:before="0" w:after="0" w:line="264" w:lineRule="auto"/>
              <w:jc w:val="left"/>
              <w:rPr>
                <w:rFonts w:ascii="Arial" w:hAnsi="Arial" w:cs="Arial"/>
                <w:iCs/>
                <w:color w:val="auto"/>
                <w:sz w:val="18"/>
                <w:szCs w:val="18"/>
                <w:lang w:eastAsia="en-US"/>
              </w:rPr>
            </w:pPr>
          </w:p>
        </w:tc>
        <w:tc>
          <w:tcPr>
            <w:tcW w:w="2268" w:type="dxa"/>
          </w:tcPr>
          <w:p w14:paraId="647DC1C5"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39,130 kWh/m2/year</w:t>
            </w:r>
          </w:p>
        </w:tc>
        <w:tc>
          <w:tcPr>
            <w:tcW w:w="935" w:type="dxa"/>
          </w:tcPr>
          <w:p w14:paraId="477F847F" w14:textId="77777777" w:rsidR="00C77C39" w:rsidRPr="002C45E4" w:rsidRDefault="00C77C39" w:rsidP="00C77C39">
            <w:p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w:t>
            </w:r>
          </w:p>
        </w:tc>
      </w:tr>
    </w:tbl>
    <w:p w14:paraId="7712AEB8" w14:textId="77777777" w:rsidR="00C77C39" w:rsidRPr="002C45E4" w:rsidRDefault="00C77C39" w:rsidP="00C77C39">
      <w:pPr>
        <w:spacing w:before="0" w:after="0" w:line="264" w:lineRule="auto"/>
        <w:jc w:val="left"/>
        <w:rPr>
          <w:rFonts w:ascii="Arial" w:hAnsi="Arial" w:cs="Arial"/>
          <w:b/>
          <w:bCs/>
          <w:iCs/>
          <w:color w:val="auto"/>
          <w:sz w:val="22"/>
          <w:szCs w:val="22"/>
          <w:lang w:eastAsia="en-US"/>
        </w:rPr>
      </w:pPr>
    </w:p>
    <w:p w14:paraId="22C5BF89" w14:textId="77777777" w:rsidR="00C77C39" w:rsidRPr="002C45E4" w:rsidRDefault="00C77C39" w:rsidP="00C77C39">
      <w:pPr>
        <w:spacing w:before="0" w:after="200" w:line="264" w:lineRule="auto"/>
        <w:jc w:val="left"/>
        <w:rPr>
          <w:rFonts w:ascii="Arial" w:hAnsi="Arial" w:cs="Arial"/>
          <w:b/>
          <w:bCs/>
          <w:iCs/>
          <w:color w:val="auto"/>
          <w:sz w:val="22"/>
          <w:szCs w:val="22"/>
          <w:lang w:eastAsia="en-US"/>
        </w:rPr>
      </w:pPr>
      <w:r w:rsidRPr="002C45E4">
        <w:rPr>
          <w:rFonts w:ascii="Arial" w:hAnsi="Arial" w:cs="Arial"/>
          <w:b/>
          <w:bCs/>
          <w:iCs/>
          <w:color w:val="auto"/>
          <w:sz w:val="22"/>
          <w:szCs w:val="22"/>
          <w:lang w:eastAsia="en-US"/>
        </w:rPr>
        <w:t>Project achievements and results</w:t>
      </w:r>
    </w:p>
    <w:tbl>
      <w:tblPr>
        <w:tblW w:w="5000" w:type="pct"/>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1E0" w:firstRow="1" w:lastRow="1" w:firstColumn="1" w:lastColumn="1" w:noHBand="0" w:noVBand="0"/>
      </w:tblPr>
      <w:tblGrid>
        <w:gridCol w:w="6003"/>
        <w:gridCol w:w="1499"/>
        <w:gridCol w:w="1508"/>
      </w:tblGrid>
      <w:tr w:rsidR="00C77C39" w:rsidRPr="002C45E4" w14:paraId="57DB2568" w14:textId="77777777" w:rsidTr="00632BE0">
        <w:trPr>
          <w:cantSplit/>
        </w:trPr>
        <w:tc>
          <w:tcPr>
            <w:tcW w:w="3406" w:type="pct"/>
            <w:vMerge w:val="restart"/>
            <w:vAlign w:val="center"/>
          </w:tcPr>
          <w:p w14:paraId="1751AA89" w14:textId="77777777" w:rsidR="00C77C39" w:rsidRPr="002C45E4" w:rsidRDefault="00C77C39" w:rsidP="00C77C39">
            <w:pPr>
              <w:spacing w:before="0" w:after="0" w:line="264" w:lineRule="auto"/>
              <w:rPr>
                <w:rFonts w:ascii="Arial" w:hAnsi="Arial" w:cs="Arial"/>
                <w:b/>
                <w:bCs/>
                <w:color w:val="auto"/>
                <w:sz w:val="22"/>
                <w:szCs w:val="22"/>
                <w:lang w:eastAsia="en-US"/>
              </w:rPr>
            </w:pPr>
            <w:r w:rsidRPr="002C45E4">
              <w:rPr>
                <w:rFonts w:ascii="Arial" w:hAnsi="Arial" w:cs="Arial"/>
                <w:b/>
                <w:bCs/>
                <w:color w:val="auto"/>
                <w:sz w:val="22"/>
                <w:szCs w:val="22"/>
                <w:lang w:eastAsia="en-US"/>
              </w:rPr>
              <w:t>Project activities and sub-activities</w:t>
            </w:r>
          </w:p>
        </w:tc>
        <w:tc>
          <w:tcPr>
            <w:tcW w:w="1594" w:type="pct"/>
            <w:gridSpan w:val="2"/>
          </w:tcPr>
          <w:p w14:paraId="3308135A" w14:textId="77777777" w:rsidR="00C77C39" w:rsidRPr="002C45E4" w:rsidRDefault="00C77C39" w:rsidP="00C77C39">
            <w:pPr>
              <w:spacing w:before="0" w:after="0" w:line="264" w:lineRule="auto"/>
              <w:ind w:left="720"/>
              <w:jc w:val="left"/>
              <w:rPr>
                <w:b/>
                <w:iCs/>
                <w:color w:val="auto"/>
                <w:sz w:val="22"/>
                <w:szCs w:val="22"/>
                <w:lang w:eastAsia="en-US"/>
              </w:rPr>
            </w:pPr>
            <w:r w:rsidRPr="002C45E4">
              <w:rPr>
                <w:b/>
                <w:iCs/>
                <w:color w:val="auto"/>
                <w:sz w:val="22"/>
                <w:szCs w:val="22"/>
                <w:lang w:eastAsia="en-US"/>
              </w:rPr>
              <w:t>Degree of achievement</w:t>
            </w:r>
          </w:p>
        </w:tc>
      </w:tr>
      <w:tr w:rsidR="00C77C39" w:rsidRPr="002C45E4" w14:paraId="0764C5BC" w14:textId="77777777" w:rsidTr="00632BE0">
        <w:trPr>
          <w:cantSplit/>
        </w:trPr>
        <w:tc>
          <w:tcPr>
            <w:tcW w:w="3406" w:type="pct"/>
            <w:vMerge/>
          </w:tcPr>
          <w:p w14:paraId="0D36EC16" w14:textId="77777777" w:rsidR="00C77C39" w:rsidRPr="002C45E4" w:rsidRDefault="00C77C39" w:rsidP="00C77C39">
            <w:pPr>
              <w:spacing w:before="0" w:after="0" w:line="264" w:lineRule="auto"/>
              <w:rPr>
                <w:rFonts w:ascii="Arial" w:hAnsi="Arial" w:cs="Arial"/>
                <w:color w:val="auto"/>
                <w:sz w:val="22"/>
                <w:szCs w:val="22"/>
                <w:lang w:eastAsia="en-US"/>
              </w:rPr>
            </w:pPr>
          </w:p>
        </w:tc>
        <w:tc>
          <w:tcPr>
            <w:tcW w:w="683" w:type="pct"/>
          </w:tcPr>
          <w:p w14:paraId="0F0BD1A6" w14:textId="77777777" w:rsidR="00C77C39" w:rsidRPr="002C45E4" w:rsidRDefault="00C77C39" w:rsidP="00C77C39">
            <w:pPr>
              <w:spacing w:before="0" w:after="0" w:line="264" w:lineRule="auto"/>
              <w:ind w:left="-5"/>
              <w:jc w:val="center"/>
              <w:rPr>
                <w:b/>
                <w:iCs/>
                <w:color w:val="auto"/>
                <w:sz w:val="22"/>
                <w:szCs w:val="22"/>
                <w:lang w:eastAsia="en-US"/>
              </w:rPr>
            </w:pPr>
            <w:r w:rsidRPr="002C45E4">
              <w:rPr>
                <w:b/>
                <w:iCs/>
                <w:color w:val="auto"/>
                <w:sz w:val="22"/>
                <w:szCs w:val="22"/>
                <w:lang w:eastAsia="en-US"/>
              </w:rPr>
              <w:t>Complete</w:t>
            </w:r>
          </w:p>
        </w:tc>
        <w:tc>
          <w:tcPr>
            <w:tcW w:w="911" w:type="pct"/>
          </w:tcPr>
          <w:p w14:paraId="537695FC" w14:textId="77777777" w:rsidR="00C77C39" w:rsidRPr="002C45E4" w:rsidRDefault="00C77C39" w:rsidP="00C77C39">
            <w:pPr>
              <w:spacing w:before="0" w:after="0" w:line="264" w:lineRule="auto"/>
              <w:ind w:left="17"/>
              <w:jc w:val="center"/>
              <w:rPr>
                <w:b/>
                <w:iCs/>
                <w:color w:val="auto"/>
                <w:sz w:val="22"/>
                <w:szCs w:val="22"/>
                <w:lang w:eastAsia="en-US"/>
              </w:rPr>
            </w:pPr>
            <w:r w:rsidRPr="002C45E4">
              <w:rPr>
                <w:b/>
                <w:iCs/>
                <w:color w:val="auto"/>
                <w:sz w:val="22"/>
                <w:szCs w:val="22"/>
                <w:lang w:eastAsia="en-US"/>
              </w:rPr>
              <w:t>Partial %</w:t>
            </w:r>
          </w:p>
        </w:tc>
      </w:tr>
      <w:tr w:rsidR="00C77C39" w:rsidRPr="002C45E4" w14:paraId="01A004B0" w14:textId="77777777" w:rsidTr="00632BE0">
        <w:trPr>
          <w:cantSplit/>
        </w:trPr>
        <w:tc>
          <w:tcPr>
            <w:tcW w:w="3406" w:type="pct"/>
            <w:shd w:val="clear" w:color="auto" w:fill="EEEEEE" w:themeFill="accent2" w:themeFillTint="33"/>
          </w:tcPr>
          <w:p w14:paraId="400260F7" w14:textId="77777777" w:rsidR="00C77C39" w:rsidRPr="002C45E4" w:rsidRDefault="00C77C39" w:rsidP="00C77C39">
            <w:pPr>
              <w:spacing w:before="0" w:after="0" w:line="264" w:lineRule="auto"/>
              <w:rPr>
                <w:rFonts w:ascii="Arial" w:hAnsi="Arial" w:cs="Arial"/>
                <w:b/>
                <w:bCs/>
                <w:color w:val="auto"/>
                <w:sz w:val="22"/>
                <w:szCs w:val="22"/>
                <w:lang w:eastAsia="en-US"/>
              </w:rPr>
            </w:pPr>
            <w:r w:rsidRPr="002C45E4">
              <w:rPr>
                <w:rFonts w:ascii="Arial" w:hAnsi="Arial" w:cs="Arial"/>
                <w:b/>
                <w:bCs/>
                <w:color w:val="auto"/>
                <w:sz w:val="22"/>
                <w:szCs w:val="22"/>
                <w:lang w:eastAsia="en-US"/>
              </w:rPr>
              <w:t xml:space="preserve">Activities carried out before signing the financing contract </w:t>
            </w:r>
          </w:p>
        </w:tc>
        <w:tc>
          <w:tcPr>
            <w:tcW w:w="683" w:type="pct"/>
            <w:shd w:val="clear" w:color="auto" w:fill="EEEEEE" w:themeFill="accent2" w:themeFillTint="33"/>
          </w:tcPr>
          <w:p w14:paraId="364EA8E4" w14:textId="77777777" w:rsidR="00C77C39" w:rsidRPr="002C45E4" w:rsidRDefault="00C77C39" w:rsidP="00C77C39">
            <w:pPr>
              <w:spacing w:before="0" w:after="0" w:line="264" w:lineRule="auto"/>
              <w:ind w:left="-5"/>
              <w:jc w:val="center"/>
              <w:rPr>
                <w:b/>
                <w:bCs/>
                <w:iCs/>
                <w:color w:val="auto"/>
                <w:sz w:val="22"/>
                <w:szCs w:val="22"/>
                <w:lang w:eastAsia="en-US"/>
              </w:rPr>
            </w:pPr>
          </w:p>
        </w:tc>
        <w:tc>
          <w:tcPr>
            <w:tcW w:w="911" w:type="pct"/>
            <w:shd w:val="clear" w:color="auto" w:fill="EEEEEE" w:themeFill="accent2" w:themeFillTint="33"/>
          </w:tcPr>
          <w:p w14:paraId="02B1FF69" w14:textId="77777777" w:rsidR="00C77C39" w:rsidRPr="002C45E4" w:rsidRDefault="00C77C39" w:rsidP="00C77C39">
            <w:pPr>
              <w:spacing w:before="0" w:after="0" w:line="264" w:lineRule="auto"/>
              <w:ind w:left="17"/>
              <w:jc w:val="center"/>
              <w:rPr>
                <w:b/>
                <w:bCs/>
                <w:iCs/>
                <w:color w:val="auto"/>
                <w:sz w:val="22"/>
                <w:szCs w:val="22"/>
                <w:lang w:eastAsia="en-US"/>
              </w:rPr>
            </w:pPr>
          </w:p>
        </w:tc>
      </w:tr>
      <w:tr w:rsidR="00C77C39" w:rsidRPr="002C45E4" w14:paraId="56D2AF9B" w14:textId="77777777" w:rsidTr="00632BE0">
        <w:tc>
          <w:tcPr>
            <w:tcW w:w="3406" w:type="pct"/>
          </w:tcPr>
          <w:p w14:paraId="72E0877D" w14:textId="019D69CC"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A1. Preparation of the technical-economic documentation phase</w:t>
            </w:r>
          </w:p>
          <w:p w14:paraId="2ABAB60D"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 xml:space="preserve"> DALI related to the project</w:t>
            </w:r>
          </w:p>
        </w:tc>
        <w:tc>
          <w:tcPr>
            <w:tcW w:w="683" w:type="pct"/>
          </w:tcPr>
          <w:p w14:paraId="57E6C9E4"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4BDC205F" w14:textId="77777777" w:rsidR="00C77C39" w:rsidRPr="002C45E4" w:rsidRDefault="00C77C39" w:rsidP="00C77C39">
            <w:pPr>
              <w:spacing w:before="0" w:after="0" w:line="264" w:lineRule="auto"/>
              <w:ind w:left="720"/>
              <w:jc w:val="center"/>
              <w:rPr>
                <w:bCs/>
                <w:iCs/>
                <w:color w:val="auto"/>
                <w:sz w:val="22"/>
                <w:szCs w:val="22"/>
                <w:lang w:eastAsia="en-US"/>
              </w:rPr>
            </w:pPr>
          </w:p>
        </w:tc>
      </w:tr>
      <w:tr w:rsidR="00C77C39" w:rsidRPr="002C45E4" w14:paraId="41D7C2A3" w14:textId="77777777" w:rsidTr="00632BE0">
        <w:tc>
          <w:tcPr>
            <w:tcW w:w="3406" w:type="pct"/>
          </w:tcPr>
          <w:p w14:paraId="6BA7B801"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1.1 Obtaining the urban planning certificate and approvals</w:t>
            </w:r>
          </w:p>
          <w:p w14:paraId="1C4AF161"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 xml:space="preserve"> requested by it at the DALI phase</w:t>
            </w:r>
          </w:p>
        </w:tc>
        <w:tc>
          <w:tcPr>
            <w:tcW w:w="683" w:type="pct"/>
          </w:tcPr>
          <w:p w14:paraId="021AE930"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5D708CD5" w14:textId="77777777" w:rsidR="00C77C39" w:rsidRPr="002C45E4" w:rsidRDefault="00C77C39" w:rsidP="00C77C39">
            <w:pPr>
              <w:spacing w:before="0" w:after="0" w:line="264" w:lineRule="auto"/>
              <w:ind w:left="720"/>
              <w:jc w:val="center"/>
              <w:rPr>
                <w:bCs/>
                <w:iCs/>
                <w:color w:val="auto"/>
                <w:sz w:val="22"/>
                <w:szCs w:val="22"/>
                <w:lang w:eastAsia="en-US"/>
              </w:rPr>
            </w:pPr>
          </w:p>
        </w:tc>
      </w:tr>
      <w:tr w:rsidR="00C77C39" w:rsidRPr="002C45E4" w14:paraId="26F7DA3D" w14:textId="77777777" w:rsidTr="00632BE0">
        <w:tc>
          <w:tcPr>
            <w:tcW w:w="3406" w:type="pct"/>
            <w:shd w:val="clear" w:color="auto" w:fill="FEFEFE" w:themeFill="background1"/>
          </w:tcPr>
          <w:p w14:paraId="0D52D058"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Contracting services for the preparation of the technical and economic documentation related to the project at the DALI phase</w:t>
            </w:r>
          </w:p>
        </w:tc>
        <w:tc>
          <w:tcPr>
            <w:tcW w:w="683" w:type="pct"/>
            <w:shd w:val="clear" w:color="auto" w:fill="FEFEFE" w:themeFill="background1"/>
          </w:tcPr>
          <w:p w14:paraId="3D0F6D60"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shd w:val="clear" w:color="auto" w:fill="FEFEFE" w:themeFill="background1"/>
          </w:tcPr>
          <w:p w14:paraId="13E3D890" w14:textId="77777777" w:rsidR="00C77C39" w:rsidRPr="002C45E4" w:rsidRDefault="00C77C39" w:rsidP="00C77C39">
            <w:pPr>
              <w:spacing w:before="0" w:after="0" w:line="264" w:lineRule="auto"/>
              <w:ind w:left="720"/>
              <w:jc w:val="center"/>
              <w:rPr>
                <w:bCs/>
                <w:iCs/>
                <w:color w:val="auto"/>
                <w:sz w:val="22"/>
                <w:szCs w:val="22"/>
                <w:lang w:eastAsia="en-US"/>
              </w:rPr>
            </w:pPr>
          </w:p>
        </w:tc>
      </w:tr>
      <w:tr w:rsidR="00C77C39" w:rsidRPr="002C45E4" w14:paraId="10CB21F2" w14:textId="77777777" w:rsidTr="00632BE0">
        <w:tc>
          <w:tcPr>
            <w:tcW w:w="3406" w:type="pct"/>
          </w:tcPr>
          <w:p w14:paraId="0D7C2C68"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Preparation of the technical-economic documentation at the DALI phase</w:t>
            </w:r>
          </w:p>
        </w:tc>
        <w:tc>
          <w:tcPr>
            <w:tcW w:w="683" w:type="pct"/>
          </w:tcPr>
          <w:p w14:paraId="6FC047E0"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3E92621F" w14:textId="77777777" w:rsidR="00C77C39" w:rsidRPr="002C45E4" w:rsidRDefault="00C77C39" w:rsidP="00C77C39">
            <w:pPr>
              <w:spacing w:before="0" w:after="0" w:line="264" w:lineRule="auto"/>
              <w:ind w:left="720"/>
              <w:jc w:val="center"/>
              <w:rPr>
                <w:bCs/>
                <w:iCs/>
                <w:color w:val="auto"/>
                <w:sz w:val="22"/>
                <w:szCs w:val="22"/>
                <w:lang w:eastAsia="en-US"/>
              </w:rPr>
            </w:pPr>
          </w:p>
        </w:tc>
      </w:tr>
      <w:tr w:rsidR="00C77C39" w:rsidRPr="002C45E4" w14:paraId="3BA08877" w14:textId="77777777" w:rsidTr="00632BE0">
        <w:tc>
          <w:tcPr>
            <w:tcW w:w="3406" w:type="pct"/>
          </w:tcPr>
          <w:p w14:paraId="5BE1FCDB"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A2. Preparation of the financing file and its submission</w:t>
            </w:r>
          </w:p>
        </w:tc>
        <w:tc>
          <w:tcPr>
            <w:tcW w:w="683" w:type="pct"/>
          </w:tcPr>
          <w:p w14:paraId="07AE4364"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435C0109" w14:textId="77777777" w:rsidR="00C77C39" w:rsidRPr="002C45E4" w:rsidRDefault="00C77C39" w:rsidP="00C77C39">
            <w:pPr>
              <w:spacing w:before="0" w:after="0" w:line="264" w:lineRule="auto"/>
              <w:ind w:left="720"/>
              <w:jc w:val="center"/>
              <w:rPr>
                <w:bCs/>
                <w:iCs/>
                <w:color w:val="auto"/>
                <w:sz w:val="22"/>
                <w:szCs w:val="22"/>
                <w:lang w:eastAsia="en-US"/>
              </w:rPr>
            </w:pPr>
          </w:p>
        </w:tc>
      </w:tr>
      <w:tr w:rsidR="00C77C39" w:rsidRPr="002C45E4" w14:paraId="75CF69EB" w14:textId="77777777" w:rsidTr="00632BE0">
        <w:tc>
          <w:tcPr>
            <w:tcW w:w="3406" w:type="pct"/>
          </w:tcPr>
          <w:p w14:paraId="18A0210A"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2.1 Preparation of the project file and its submission</w:t>
            </w:r>
          </w:p>
        </w:tc>
        <w:tc>
          <w:tcPr>
            <w:tcW w:w="683" w:type="pct"/>
          </w:tcPr>
          <w:p w14:paraId="52202E03"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3791F777" w14:textId="77777777" w:rsidR="00C77C39" w:rsidRPr="002C45E4" w:rsidRDefault="00C77C39" w:rsidP="00C77C39">
            <w:pPr>
              <w:spacing w:before="0" w:after="0" w:line="264" w:lineRule="auto"/>
              <w:ind w:left="720"/>
              <w:jc w:val="center"/>
              <w:rPr>
                <w:bCs/>
                <w:iCs/>
                <w:color w:val="auto"/>
                <w:sz w:val="22"/>
                <w:szCs w:val="22"/>
                <w:lang w:eastAsia="en-US"/>
              </w:rPr>
            </w:pPr>
          </w:p>
        </w:tc>
      </w:tr>
      <w:tr w:rsidR="00C77C39" w:rsidRPr="002C45E4" w14:paraId="305576A8" w14:textId="77777777" w:rsidTr="00632BE0">
        <w:tc>
          <w:tcPr>
            <w:tcW w:w="3406" w:type="pct"/>
          </w:tcPr>
          <w:p w14:paraId="311F4679"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3. Signing the financing contract</w:t>
            </w:r>
          </w:p>
        </w:tc>
        <w:tc>
          <w:tcPr>
            <w:tcW w:w="683" w:type="pct"/>
          </w:tcPr>
          <w:p w14:paraId="17DF4B3A"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6C55BD8B" w14:textId="77777777" w:rsidR="00C77C39" w:rsidRPr="002C45E4" w:rsidRDefault="00C77C39" w:rsidP="00C77C39">
            <w:pPr>
              <w:spacing w:before="0" w:after="0" w:line="264" w:lineRule="auto"/>
              <w:ind w:left="720"/>
              <w:jc w:val="center"/>
              <w:rPr>
                <w:bCs/>
                <w:iCs/>
                <w:color w:val="auto"/>
                <w:sz w:val="22"/>
                <w:szCs w:val="22"/>
                <w:lang w:eastAsia="en-US"/>
              </w:rPr>
            </w:pPr>
          </w:p>
        </w:tc>
      </w:tr>
      <w:tr w:rsidR="00C77C39" w:rsidRPr="002C45E4" w14:paraId="67D02E59" w14:textId="77777777" w:rsidTr="00632BE0">
        <w:tc>
          <w:tcPr>
            <w:tcW w:w="3406" w:type="pct"/>
          </w:tcPr>
          <w:p w14:paraId="59B5D9EE"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3.1 Signing of the financing contract</w:t>
            </w:r>
          </w:p>
        </w:tc>
        <w:tc>
          <w:tcPr>
            <w:tcW w:w="683" w:type="pct"/>
          </w:tcPr>
          <w:p w14:paraId="30766391"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48D67EED" w14:textId="77777777" w:rsidR="00C77C39" w:rsidRPr="002C45E4" w:rsidRDefault="00C77C39" w:rsidP="00C77C39">
            <w:pPr>
              <w:spacing w:before="0" w:after="0" w:line="264" w:lineRule="auto"/>
              <w:ind w:left="720"/>
              <w:jc w:val="center"/>
              <w:rPr>
                <w:bCs/>
                <w:iCs/>
                <w:color w:val="auto"/>
                <w:sz w:val="22"/>
                <w:szCs w:val="22"/>
                <w:lang w:eastAsia="en-US"/>
              </w:rPr>
            </w:pPr>
          </w:p>
        </w:tc>
      </w:tr>
      <w:tr w:rsidR="00C77C39" w:rsidRPr="002C45E4" w14:paraId="2F0C25ED" w14:textId="77777777" w:rsidTr="00632BE0">
        <w:tc>
          <w:tcPr>
            <w:tcW w:w="3406" w:type="pct"/>
            <w:shd w:val="clear" w:color="auto" w:fill="EEEEEE" w:themeFill="accent2" w:themeFillTint="33"/>
          </w:tcPr>
          <w:p w14:paraId="388F0DE2" w14:textId="77777777" w:rsidR="00C77C39" w:rsidRPr="002C45E4" w:rsidRDefault="00C77C39" w:rsidP="00C77C39">
            <w:pPr>
              <w:spacing w:before="0" w:after="0" w:line="264" w:lineRule="auto"/>
              <w:rPr>
                <w:rFonts w:ascii="Arial" w:hAnsi="Arial" w:cs="Arial"/>
                <w:b/>
                <w:bCs/>
                <w:color w:val="auto"/>
                <w:sz w:val="22"/>
                <w:szCs w:val="22"/>
                <w:lang w:eastAsia="en-US"/>
              </w:rPr>
            </w:pPr>
            <w:r w:rsidRPr="002C45E4">
              <w:rPr>
                <w:rFonts w:ascii="Arial" w:hAnsi="Arial" w:cs="Arial"/>
                <w:b/>
                <w:bCs/>
                <w:color w:val="auto"/>
                <w:sz w:val="22"/>
                <w:szCs w:val="22"/>
                <w:lang w:eastAsia="en-US"/>
              </w:rPr>
              <w:t>Activities carried out after signing the financing contract</w:t>
            </w:r>
          </w:p>
        </w:tc>
        <w:tc>
          <w:tcPr>
            <w:tcW w:w="683" w:type="pct"/>
            <w:shd w:val="clear" w:color="auto" w:fill="EEEEEE" w:themeFill="accent2" w:themeFillTint="33"/>
          </w:tcPr>
          <w:p w14:paraId="6314731D"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shd w:val="clear" w:color="auto" w:fill="EEEEEE" w:themeFill="accent2" w:themeFillTint="33"/>
          </w:tcPr>
          <w:p w14:paraId="2290FB79" w14:textId="77777777" w:rsidR="00C77C39" w:rsidRPr="002C45E4" w:rsidRDefault="00C77C39" w:rsidP="00C77C39">
            <w:pPr>
              <w:spacing w:before="0" w:after="0" w:line="264" w:lineRule="auto"/>
              <w:ind w:left="720"/>
              <w:jc w:val="center"/>
              <w:rPr>
                <w:bCs/>
                <w:iCs/>
                <w:color w:val="auto"/>
                <w:sz w:val="22"/>
                <w:szCs w:val="22"/>
                <w:lang w:eastAsia="en-US"/>
              </w:rPr>
            </w:pPr>
          </w:p>
        </w:tc>
      </w:tr>
      <w:tr w:rsidR="00C77C39" w:rsidRPr="002C45E4" w14:paraId="1F24B1E6" w14:textId="77777777" w:rsidTr="00632BE0">
        <w:tc>
          <w:tcPr>
            <w:tcW w:w="3406" w:type="pct"/>
          </w:tcPr>
          <w:p w14:paraId="0017CE31"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lastRenderedPageBreak/>
              <w:t>4. Project management, monitoring and reporting within the project</w:t>
            </w:r>
          </w:p>
        </w:tc>
        <w:tc>
          <w:tcPr>
            <w:tcW w:w="683" w:type="pct"/>
          </w:tcPr>
          <w:p w14:paraId="2C4DE027"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429D1468"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4%</w:t>
            </w:r>
          </w:p>
        </w:tc>
      </w:tr>
      <w:tr w:rsidR="00C77C39" w:rsidRPr="002C45E4" w14:paraId="647C9305" w14:textId="77777777" w:rsidTr="00632BE0">
        <w:tc>
          <w:tcPr>
            <w:tcW w:w="3406" w:type="pct"/>
          </w:tcPr>
          <w:p w14:paraId="5DC98F68"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4.1 Project management</w:t>
            </w:r>
          </w:p>
        </w:tc>
        <w:tc>
          <w:tcPr>
            <w:tcW w:w="683" w:type="pct"/>
          </w:tcPr>
          <w:p w14:paraId="188F743B"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526AC10B"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12%</w:t>
            </w:r>
          </w:p>
        </w:tc>
      </w:tr>
      <w:tr w:rsidR="00C77C39" w:rsidRPr="002C45E4" w14:paraId="7E9C3E24" w14:textId="77777777" w:rsidTr="00632BE0">
        <w:tc>
          <w:tcPr>
            <w:tcW w:w="3406" w:type="pct"/>
          </w:tcPr>
          <w:p w14:paraId="1A21005C" w14:textId="489B303F"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 xml:space="preserve">4.2 Reporting </w:t>
            </w:r>
            <w:r w:rsidR="00706492" w:rsidRPr="002C45E4">
              <w:rPr>
                <w:rFonts w:ascii="Arial" w:hAnsi="Arial" w:cs="Arial"/>
                <w:color w:val="auto"/>
                <w:sz w:val="22"/>
                <w:szCs w:val="22"/>
                <w:lang w:eastAsia="en-US"/>
              </w:rPr>
              <w:t>on</w:t>
            </w:r>
            <w:r w:rsidRPr="002C45E4">
              <w:rPr>
                <w:rFonts w:ascii="Arial" w:hAnsi="Arial" w:cs="Arial"/>
                <w:color w:val="auto"/>
                <w:sz w:val="22"/>
                <w:szCs w:val="22"/>
                <w:lang w:eastAsia="en-US"/>
              </w:rPr>
              <w:t xml:space="preserve"> the project</w:t>
            </w:r>
          </w:p>
        </w:tc>
        <w:tc>
          <w:tcPr>
            <w:tcW w:w="683" w:type="pct"/>
          </w:tcPr>
          <w:p w14:paraId="7F177F38"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43787138"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8%</w:t>
            </w:r>
          </w:p>
        </w:tc>
      </w:tr>
      <w:tr w:rsidR="00C77C39" w:rsidRPr="002C45E4" w14:paraId="2EB499CC" w14:textId="77777777" w:rsidTr="00632BE0">
        <w:tc>
          <w:tcPr>
            <w:tcW w:w="3406" w:type="pct"/>
          </w:tcPr>
          <w:p w14:paraId="4B08F240"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4.3 Preparation of requests for payment/reimbursement of expenses</w:t>
            </w:r>
          </w:p>
          <w:p w14:paraId="31424ECD"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 xml:space="preserve"> project</w:t>
            </w:r>
          </w:p>
        </w:tc>
        <w:tc>
          <w:tcPr>
            <w:tcW w:w="683" w:type="pct"/>
          </w:tcPr>
          <w:p w14:paraId="57D5E83C"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443B36DD"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0%</w:t>
            </w:r>
          </w:p>
        </w:tc>
      </w:tr>
      <w:tr w:rsidR="00C77C39" w:rsidRPr="002C45E4" w14:paraId="02F2F7E8" w14:textId="77777777" w:rsidTr="00632BE0">
        <w:tc>
          <w:tcPr>
            <w:tcW w:w="3406" w:type="pct"/>
          </w:tcPr>
          <w:p w14:paraId="617CF4F5"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4.4 Contracting of training, working visit and cooperation services</w:t>
            </w:r>
          </w:p>
        </w:tc>
        <w:tc>
          <w:tcPr>
            <w:tcW w:w="683" w:type="pct"/>
          </w:tcPr>
          <w:p w14:paraId="11CE50A5"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32F88429"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0%</w:t>
            </w:r>
          </w:p>
        </w:tc>
      </w:tr>
      <w:tr w:rsidR="00C77C39" w:rsidRPr="002C45E4" w14:paraId="6AA2A2F1" w14:textId="77777777" w:rsidTr="00632BE0">
        <w:tc>
          <w:tcPr>
            <w:tcW w:w="3406" w:type="pct"/>
          </w:tcPr>
          <w:p w14:paraId="3E1D3F0C"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4.5 Interregional cooperation with partner from the Republic of Moldova</w:t>
            </w:r>
          </w:p>
        </w:tc>
        <w:tc>
          <w:tcPr>
            <w:tcW w:w="683" w:type="pct"/>
          </w:tcPr>
          <w:p w14:paraId="030878F2"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77148E43"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0%</w:t>
            </w:r>
          </w:p>
        </w:tc>
      </w:tr>
      <w:tr w:rsidR="00C77C39" w:rsidRPr="002C45E4" w14:paraId="4530674F" w14:textId="77777777" w:rsidTr="00632BE0">
        <w:tc>
          <w:tcPr>
            <w:tcW w:w="3406" w:type="pct"/>
          </w:tcPr>
          <w:p w14:paraId="7C51D907"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5. Elaboration of the technical-economic documentation for the PT phase and technical assistance from the designer and execution of the works</w:t>
            </w:r>
          </w:p>
        </w:tc>
        <w:tc>
          <w:tcPr>
            <w:tcW w:w="683" w:type="pct"/>
          </w:tcPr>
          <w:p w14:paraId="6AFFEDCE"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7752F93C"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30%</w:t>
            </w:r>
          </w:p>
        </w:tc>
      </w:tr>
      <w:tr w:rsidR="00C77C39" w:rsidRPr="002C45E4" w14:paraId="74760413" w14:textId="77777777" w:rsidTr="00632BE0">
        <w:tc>
          <w:tcPr>
            <w:tcW w:w="3406" w:type="pct"/>
          </w:tcPr>
          <w:p w14:paraId="6CF82CEB" w14:textId="0EF077DA"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5.1 Contracting the economic operator in order to carry out the technical project, ensuring the technical verification, providing technical assistance from the designer</w:t>
            </w:r>
          </w:p>
        </w:tc>
        <w:tc>
          <w:tcPr>
            <w:tcW w:w="683" w:type="pct"/>
          </w:tcPr>
          <w:p w14:paraId="07E030CE"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3EBD0502" w14:textId="77777777" w:rsidR="00C77C39" w:rsidRPr="002C45E4" w:rsidRDefault="00C77C39" w:rsidP="00C77C39">
            <w:pPr>
              <w:spacing w:before="0" w:after="0" w:line="264" w:lineRule="auto"/>
              <w:ind w:left="720"/>
              <w:jc w:val="center"/>
              <w:rPr>
                <w:bCs/>
                <w:iCs/>
                <w:color w:val="auto"/>
                <w:sz w:val="22"/>
                <w:szCs w:val="22"/>
                <w:lang w:eastAsia="en-US"/>
              </w:rPr>
            </w:pPr>
          </w:p>
        </w:tc>
      </w:tr>
      <w:tr w:rsidR="00C77C39" w:rsidRPr="002C45E4" w14:paraId="3F148B76" w14:textId="77777777" w:rsidTr="00632BE0">
        <w:tc>
          <w:tcPr>
            <w:tcW w:w="3406" w:type="pct"/>
          </w:tcPr>
          <w:p w14:paraId="6E8751BF"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5.2 Contracting the execution of works</w:t>
            </w:r>
          </w:p>
        </w:tc>
        <w:tc>
          <w:tcPr>
            <w:tcW w:w="683" w:type="pct"/>
          </w:tcPr>
          <w:p w14:paraId="58580E89"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45328B3D"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0%</w:t>
            </w:r>
          </w:p>
        </w:tc>
      </w:tr>
      <w:tr w:rsidR="00C77C39" w:rsidRPr="002C45E4" w14:paraId="7D9BB9E9" w14:textId="77777777" w:rsidTr="00632BE0">
        <w:tc>
          <w:tcPr>
            <w:tcW w:w="3406" w:type="pct"/>
          </w:tcPr>
          <w:p w14:paraId="123701B7"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5.3 Preparation of technical documentation in the PT phase</w:t>
            </w:r>
          </w:p>
        </w:tc>
        <w:tc>
          <w:tcPr>
            <w:tcW w:w="683" w:type="pct"/>
          </w:tcPr>
          <w:p w14:paraId="634986C5"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16C423BD"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40%</w:t>
            </w:r>
          </w:p>
        </w:tc>
      </w:tr>
      <w:tr w:rsidR="00C77C39" w:rsidRPr="002C45E4" w14:paraId="24B50A4C" w14:textId="77777777" w:rsidTr="00632BE0">
        <w:tc>
          <w:tcPr>
            <w:tcW w:w="3406" w:type="pct"/>
          </w:tcPr>
          <w:p w14:paraId="5A381EF2" w14:textId="20CF922B"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 xml:space="preserve">5.4 Provision of technical quality verification services </w:t>
            </w:r>
            <w:r w:rsidR="00706492" w:rsidRPr="002C45E4">
              <w:rPr>
                <w:rFonts w:ascii="Arial" w:hAnsi="Arial" w:cs="Arial"/>
                <w:color w:val="auto"/>
                <w:sz w:val="22"/>
                <w:szCs w:val="22"/>
                <w:lang w:eastAsia="en-US"/>
              </w:rPr>
              <w:t>for</w:t>
            </w:r>
            <w:r w:rsidRPr="002C45E4">
              <w:rPr>
                <w:rFonts w:ascii="Arial" w:hAnsi="Arial" w:cs="Arial"/>
                <w:color w:val="auto"/>
                <w:sz w:val="22"/>
                <w:szCs w:val="22"/>
                <w:lang w:eastAsia="en-US"/>
              </w:rPr>
              <w:t xml:space="preserve"> the technical project</w:t>
            </w:r>
          </w:p>
        </w:tc>
        <w:tc>
          <w:tcPr>
            <w:tcW w:w="683" w:type="pct"/>
          </w:tcPr>
          <w:p w14:paraId="36081B22"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7005AC6F"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30%</w:t>
            </w:r>
          </w:p>
        </w:tc>
      </w:tr>
      <w:tr w:rsidR="00C77C39" w:rsidRPr="002C45E4" w14:paraId="3983B690" w14:textId="77777777" w:rsidTr="00632BE0">
        <w:tc>
          <w:tcPr>
            <w:tcW w:w="3406" w:type="pct"/>
          </w:tcPr>
          <w:p w14:paraId="5058D5B5"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5.5 Contracting OSH services</w:t>
            </w:r>
          </w:p>
        </w:tc>
        <w:tc>
          <w:tcPr>
            <w:tcW w:w="683" w:type="pct"/>
          </w:tcPr>
          <w:p w14:paraId="7B0B6142"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7E9F1F61" w14:textId="77777777" w:rsidR="00C77C39" w:rsidRPr="002C45E4" w:rsidRDefault="00C77C39" w:rsidP="00C77C39">
            <w:pPr>
              <w:spacing w:before="0" w:after="0" w:line="264" w:lineRule="auto"/>
              <w:ind w:left="720"/>
              <w:jc w:val="center"/>
              <w:rPr>
                <w:bCs/>
                <w:iCs/>
                <w:color w:val="auto"/>
                <w:sz w:val="22"/>
                <w:szCs w:val="22"/>
                <w:lang w:eastAsia="en-US"/>
              </w:rPr>
            </w:pPr>
          </w:p>
        </w:tc>
      </w:tr>
      <w:tr w:rsidR="00C77C39" w:rsidRPr="002C45E4" w14:paraId="6EA65668" w14:textId="77777777" w:rsidTr="00632BE0">
        <w:tc>
          <w:tcPr>
            <w:tcW w:w="3406" w:type="pct"/>
          </w:tcPr>
          <w:p w14:paraId="0CFF8290"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5.6 Provision of OSH services</w:t>
            </w:r>
          </w:p>
        </w:tc>
        <w:tc>
          <w:tcPr>
            <w:tcW w:w="683" w:type="pct"/>
          </w:tcPr>
          <w:p w14:paraId="41409665" w14:textId="77777777" w:rsidR="00C77C39" w:rsidRPr="002C45E4" w:rsidRDefault="00C77C39" w:rsidP="00C77C39">
            <w:pPr>
              <w:spacing w:before="0" w:after="0" w:line="264" w:lineRule="auto"/>
              <w:ind w:left="720"/>
              <w:jc w:val="left"/>
              <w:rPr>
                <w:bCs/>
                <w:iCs/>
                <w:color w:val="auto"/>
                <w:sz w:val="22"/>
                <w:szCs w:val="22"/>
                <w:lang w:eastAsia="en-US"/>
              </w:rPr>
            </w:pPr>
          </w:p>
        </w:tc>
        <w:tc>
          <w:tcPr>
            <w:tcW w:w="911" w:type="pct"/>
          </w:tcPr>
          <w:p w14:paraId="65D6707D" w14:textId="77777777" w:rsidR="00C77C39" w:rsidRPr="002C45E4" w:rsidRDefault="00C77C39" w:rsidP="00C77C39">
            <w:pPr>
              <w:spacing w:before="0" w:after="0" w:line="264" w:lineRule="auto"/>
              <w:ind w:left="720"/>
              <w:jc w:val="left"/>
              <w:rPr>
                <w:bCs/>
                <w:iCs/>
                <w:color w:val="auto"/>
                <w:sz w:val="22"/>
                <w:szCs w:val="22"/>
                <w:lang w:eastAsia="en-US"/>
              </w:rPr>
            </w:pPr>
            <w:r w:rsidRPr="002C45E4">
              <w:rPr>
                <w:bCs/>
                <w:iCs/>
                <w:color w:val="auto"/>
                <w:sz w:val="22"/>
                <w:szCs w:val="22"/>
                <w:lang w:eastAsia="en-US"/>
              </w:rPr>
              <w:t xml:space="preserve">   0%</w:t>
            </w:r>
          </w:p>
        </w:tc>
      </w:tr>
      <w:tr w:rsidR="00C77C39" w:rsidRPr="002C45E4" w14:paraId="00198937" w14:textId="77777777" w:rsidTr="00632BE0">
        <w:tc>
          <w:tcPr>
            <w:tcW w:w="3406" w:type="pct"/>
          </w:tcPr>
          <w:p w14:paraId="7E4DBC4E"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5.7 Provision of technical assistance services during the execution of the works</w:t>
            </w:r>
          </w:p>
        </w:tc>
        <w:tc>
          <w:tcPr>
            <w:tcW w:w="683" w:type="pct"/>
          </w:tcPr>
          <w:p w14:paraId="073DE52A"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6C8D343A"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 xml:space="preserve">  0%</w:t>
            </w:r>
          </w:p>
        </w:tc>
      </w:tr>
      <w:tr w:rsidR="00C77C39" w:rsidRPr="002C45E4" w14:paraId="39886D0C" w14:textId="77777777" w:rsidTr="00632BE0">
        <w:tc>
          <w:tcPr>
            <w:tcW w:w="3406" w:type="pct"/>
          </w:tcPr>
          <w:p w14:paraId="6EB1A512"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 xml:space="preserve">5.8 Execution of energy efficiency works </w:t>
            </w:r>
          </w:p>
        </w:tc>
        <w:tc>
          <w:tcPr>
            <w:tcW w:w="683" w:type="pct"/>
          </w:tcPr>
          <w:p w14:paraId="3016962F"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6D8C46E3"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0%</w:t>
            </w:r>
          </w:p>
        </w:tc>
      </w:tr>
      <w:tr w:rsidR="00C77C39" w:rsidRPr="002C45E4" w14:paraId="409DA0A1" w14:textId="77777777" w:rsidTr="00632BE0">
        <w:tc>
          <w:tcPr>
            <w:tcW w:w="3406" w:type="pct"/>
          </w:tcPr>
          <w:p w14:paraId="41CC457E"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5.9 Reception of thermal rehabilitation works</w:t>
            </w:r>
          </w:p>
        </w:tc>
        <w:tc>
          <w:tcPr>
            <w:tcW w:w="683" w:type="pct"/>
          </w:tcPr>
          <w:p w14:paraId="5492CE56"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1F0291BC"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0%</w:t>
            </w:r>
          </w:p>
        </w:tc>
      </w:tr>
      <w:tr w:rsidR="00C77C39" w:rsidRPr="002C45E4" w14:paraId="2CDC96F3" w14:textId="77777777" w:rsidTr="00632BE0">
        <w:tc>
          <w:tcPr>
            <w:tcW w:w="3406" w:type="pct"/>
          </w:tcPr>
          <w:p w14:paraId="7A281754"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6. Information and publicity within the project</w:t>
            </w:r>
          </w:p>
        </w:tc>
        <w:tc>
          <w:tcPr>
            <w:tcW w:w="683" w:type="pct"/>
          </w:tcPr>
          <w:p w14:paraId="6F13DF5C"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686CB159"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 xml:space="preserve">55% </w:t>
            </w:r>
          </w:p>
        </w:tc>
      </w:tr>
      <w:tr w:rsidR="00C77C39" w:rsidRPr="002C45E4" w14:paraId="3A549A8E" w14:textId="77777777" w:rsidTr="00632BE0">
        <w:tc>
          <w:tcPr>
            <w:tcW w:w="3406" w:type="pct"/>
          </w:tcPr>
          <w:p w14:paraId="2597A62C"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6.1 Contracting the economic operator for the provision of information and advertising services</w:t>
            </w:r>
          </w:p>
        </w:tc>
        <w:tc>
          <w:tcPr>
            <w:tcW w:w="683" w:type="pct"/>
          </w:tcPr>
          <w:p w14:paraId="45CE9ACF"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2215D337" w14:textId="77777777" w:rsidR="00C77C39" w:rsidRPr="002C45E4" w:rsidRDefault="00C77C39" w:rsidP="00C77C39">
            <w:pPr>
              <w:spacing w:before="0" w:after="0" w:line="264" w:lineRule="auto"/>
              <w:ind w:left="720"/>
              <w:jc w:val="left"/>
              <w:rPr>
                <w:bCs/>
                <w:iCs/>
                <w:color w:val="auto"/>
                <w:sz w:val="22"/>
                <w:szCs w:val="22"/>
                <w:lang w:eastAsia="en-US"/>
              </w:rPr>
            </w:pPr>
          </w:p>
        </w:tc>
      </w:tr>
      <w:tr w:rsidR="00C77C39" w:rsidRPr="002C45E4" w14:paraId="4373678D" w14:textId="77777777" w:rsidTr="00632BE0">
        <w:tc>
          <w:tcPr>
            <w:tcW w:w="3406" w:type="pct"/>
          </w:tcPr>
          <w:p w14:paraId="5ABA0E8E"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 xml:space="preserve">6.2 Provision of information and advertising services </w:t>
            </w:r>
          </w:p>
        </w:tc>
        <w:tc>
          <w:tcPr>
            <w:tcW w:w="683" w:type="pct"/>
          </w:tcPr>
          <w:p w14:paraId="2ECD36AD"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11B76391"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w:t>
            </w:r>
          </w:p>
        </w:tc>
      </w:tr>
      <w:tr w:rsidR="00C77C39" w:rsidRPr="002C45E4" w14:paraId="53B78059" w14:textId="77777777" w:rsidTr="00632BE0">
        <w:tc>
          <w:tcPr>
            <w:tcW w:w="3406" w:type="pct"/>
          </w:tcPr>
          <w:p w14:paraId="3D5856B4"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7. Project auditing</w:t>
            </w:r>
          </w:p>
        </w:tc>
        <w:tc>
          <w:tcPr>
            <w:tcW w:w="683" w:type="pct"/>
          </w:tcPr>
          <w:p w14:paraId="01030000"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6B23B3D9"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50%</w:t>
            </w:r>
          </w:p>
        </w:tc>
      </w:tr>
      <w:tr w:rsidR="00C77C39" w:rsidRPr="002C45E4" w14:paraId="054ED648" w14:textId="77777777" w:rsidTr="00632BE0">
        <w:tc>
          <w:tcPr>
            <w:tcW w:w="3406" w:type="pct"/>
          </w:tcPr>
          <w:p w14:paraId="41C3A6BB"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7.1 Contracting of the economic operator for</w:t>
            </w:r>
          </w:p>
          <w:p w14:paraId="09E029F4"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 xml:space="preserve"> Provision of project audit services</w:t>
            </w:r>
          </w:p>
        </w:tc>
        <w:tc>
          <w:tcPr>
            <w:tcW w:w="683" w:type="pct"/>
          </w:tcPr>
          <w:p w14:paraId="77B63D32"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255692EA" w14:textId="77777777" w:rsidR="00C77C39" w:rsidRPr="002C45E4" w:rsidRDefault="00C77C39" w:rsidP="00C77C39">
            <w:pPr>
              <w:spacing w:before="0" w:after="0" w:line="264" w:lineRule="auto"/>
              <w:jc w:val="left"/>
              <w:rPr>
                <w:bCs/>
                <w:iCs/>
                <w:color w:val="auto"/>
                <w:sz w:val="22"/>
                <w:szCs w:val="22"/>
                <w:lang w:eastAsia="en-US"/>
              </w:rPr>
            </w:pPr>
          </w:p>
        </w:tc>
      </w:tr>
      <w:tr w:rsidR="00C77C39" w:rsidRPr="002C45E4" w14:paraId="09964450" w14:textId="77777777" w:rsidTr="00632BE0">
        <w:trPr>
          <w:trHeight w:val="305"/>
        </w:trPr>
        <w:tc>
          <w:tcPr>
            <w:tcW w:w="3406" w:type="pct"/>
          </w:tcPr>
          <w:p w14:paraId="3C7F2F45"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7.2 Provision of project audit services</w:t>
            </w:r>
          </w:p>
        </w:tc>
        <w:tc>
          <w:tcPr>
            <w:tcW w:w="683" w:type="pct"/>
          </w:tcPr>
          <w:p w14:paraId="76453CDC"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593CB91C" w14:textId="77777777" w:rsidR="00C77C39" w:rsidRPr="002C45E4" w:rsidRDefault="00C77C39" w:rsidP="00C77C39">
            <w:pPr>
              <w:spacing w:before="0" w:after="0" w:line="264" w:lineRule="auto"/>
              <w:ind w:left="720"/>
              <w:jc w:val="left"/>
              <w:rPr>
                <w:bCs/>
                <w:iCs/>
                <w:color w:val="auto"/>
                <w:sz w:val="22"/>
                <w:szCs w:val="22"/>
                <w:lang w:eastAsia="en-US"/>
              </w:rPr>
            </w:pPr>
            <w:r w:rsidRPr="002C45E4">
              <w:rPr>
                <w:bCs/>
                <w:iCs/>
                <w:color w:val="auto"/>
                <w:sz w:val="22"/>
                <w:szCs w:val="22"/>
                <w:lang w:eastAsia="en-US"/>
              </w:rPr>
              <w:t>0%</w:t>
            </w:r>
          </w:p>
        </w:tc>
      </w:tr>
      <w:tr w:rsidR="00C77C39" w:rsidRPr="002C45E4" w14:paraId="75AC9B61" w14:textId="77777777" w:rsidTr="00632BE0">
        <w:tc>
          <w:tcPr>
            <w:tcW w:w="3406" w:type="pct"/>
          </w:tcPr>
          <w:p w14:paraId="64C75C12"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8. Obtaining the Building Permit</w:t>
            </w:r>
          </w:p>
        </w:tc>
        <w:tc>
          <w:tcPr>
            <w:tcW w:w="683" w:type="pct"/>
          </w:tcPr>
          <w:p w14:paraId="4F24026B"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337DA195" w14:textId="77777777" w:rsidR="00C77C39" w:rsidRPr="002C45E4" w:rsidRDefault="00C77C39" w:rsidP="00C77C39">
            <w:pPr>
              <w:spacing w:before="0" w:after="0" w:line="264" w:lineRule="auto"/>
              <w:ind w:left="720"/>
              <w:jc w:val="left"/>
              <w:rPr>
                <w:bCs/>
                <w:iCs/>
                <w:color w:val="auto"/>
                <w:sz w:val="22"/>
                <w:szCs w:val="22"/>
                <w:lang w:eastAsia="en-US"/>
              </w:rPr>
            </w:pPr>
            <w:r w:rsidRPr="002C45E4">
              <w:rPr>
                <w:bCs/>
                <w:iCs/>
                <w:color w:val="auto"/>
                <w:sz w:val="22"/>
                <w:szCs w:val="22"/>
                <w:lang w:eastAsia="en-US"/>
              </w:rPr>
              <w:t>65%</w:t>
            </w:r>
          </w:p>
        </w:tc>
      </w:tr>
      <w:tr w:rsidR="00C77C39" w:rsidRPr="002C45E4" w14:paraId="3FF66212" w14:textId="77777777" w:rsidTr="00632BE0">
        <w:tc>
          <w:tcPr>
            <w:tcW w:w="3406" w:type="pct"/>
          </w:tcPr>
          <w:p w14:paraId="79D1D8AA"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8.1 Obtaining the necessary approvals and agreements for the issuance of the Building Permit</w:t>
            </w:r>
          </w:p>
        </w:tc>
        <w:tc>
          <w:tcPr>
            <w:tcW w:w="683" w:type="pct"/>
          </w:tcPr>
          <w:p w14:paraId="0271D87D"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648AE815" w14:textId="77777777" w:rsidR="00C77C39" w:rsidRPr="002C45E4" w:rsidRDefault="00C77C39" w:rsidP="00C77C39">
            <w:pPr>
              <w:spacing w:before="0" w:after="0" w:line="264" w:lineRule="auto"/>
              <w:ind w:left="720"/>
              <w:jc w:val="center"/>
              <w:rPr>
                <w:bCs/>
                <w:iCs/>
                <w:color w:val="auto"/>
                <w:sz w:val="22"/>
                <w:szCs w:val="22"/>
                <w:lang w:eastAsia="en-US"/>
              </w:rPr>
            </w:pPr>
          </w:p>
        </w:tc>
      </w:tr>
      <w:tr w:rsidR="00C77C39" w:rsidRPr="002C45E4" w14:paraId="7FB4C60E" w14:textId="77777777" w:rsidTr="00632BE0">
        <w:tc>
          <w:tcPr>
            <w:tcW w:w="3406" w:type="pct"/>
          </w:tcPr>
          <w:p w14:paraId="6A1D215B"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8.2 Obtaining the Building Permit</w:t>
            </w:r>
          </w:p>
        </w:tc>
        <w:tc>
          <w:tcPr>
            <w:tcW w:w="683" w:type="pct"/>
          </w:tcPr>
          <w:p w14:paraId="7A959192"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56FE955C"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30%</w:t>
            </w:r>
          </w:p>
        </w:tc>
      </w:tr>
      <w:tr w:rsidR="00C77C39" w:rsidRPr="002C45E4" w14:paraId="0B60830A" w14:textId="77777777" w:rsidTr="00632BE0">
        <w:tc>
          <w:tcPr>
            <w:tcW w:w="3406" w:type="pct"/>
          </w:tcPr>
          <w:p w14:paraId="551F0CE8"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9. Supervision of execution works</w:t>
            </w:r>
          </w:p>
        </w:tc>
        <w:tc>
          <w:tcPr>
            <w:tcW w:w="683" w:type="pct"/>
          </w:tcPr>
          <w:p w14:paraId="233F0A02"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446FAD84"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50%</w:t>
            </w:r>
          </w:p>
        </w:tc>
      </w:tr>
      <w:tr w:rsidR="00C77C39" w:rsidRPr="002C45E4" w14:paraId="5B7CC62B" w14:textId="77777777" w:rsidTr="00632BE0">
        <w:tc>
          <w:tcPr>
            <w:tcW w:w="3406" w:type="pct"/>
          </w:tcPr>
          <w:p w14:paraId="108FC132"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9.1 Contracting of works supervision services</w:t>
            </w:r>
          </w:p>
        </w:tc>
        <w:tc>
          <w:tcPr>
            <w:tcW w:w="683" w:type="pct"/>
          </w:tcPr>
          <w:p w14:paraId="75F3553B"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100%</w:t>
            </w:r>
          </w:p>
        </w:tc>
        <w:tc>
          <w:tcPr>
            <w:tcW w:w="911" w:type="pct"/>
          </w:tcPr>
          <w:p w14:paraId="1319AFDF" w14:textId="77777777" w:rsidR="00C77C39" w:rsidRPr="002C45E4" w:rsidRDefault="00C77C39" w:rsidP="00C77C39">
            <w:pPr>
              <w:spacing w:before="0" w:after="0" w:line="264" w:lineRule="auto"/>
              <w:ind w:left="720"/>
              <w:jc w:val="left"/>
              <w:rPr>
                <w:bCs/>
                <w:iCs/>
                <w:color w:val="auto"/>
                <w:sz w:val="22"/>
                <w:szCs w:val="22"/>
                <w:lang w:eastAsia="en-US"/>
              </w:rPr>
            </w:pPr>
          </w:p>
        </w:tc>
      </w:tr>
      <w:tr w:rsidR="00C77C39" w:rsidRPr="002C45E4" w14:paraId="4812B297" w14:textId="77777777" w:rsidTr="00632BE0">
        <w:tc>
          <w:tcPr>
            <w:tcW w:w="3406" w:type="pct"/>
          </w:tcPr>
          <w:p w14:paraId="5CCB3663" w14:textId="77777777" w:rsidR="00C77C39" w:rsidRPr="002C45E4" w:rsidRDefault="00C77C39" w:rsidP="00C77C39">
            <w:pPr>
              <w:spacing w:before="0" w:after="0" w:line="264" w:lineRule="auto"/>
              <w:jc w:val="left"/>
              <w:rPr>
                <w:rFonts w:ascii="Arial" w:hAnsi="Arial" w:cs="Arial"/>
                <w:color w:val="auto"/>
                <w:sz w:val="22"/>
                <w:szCs w:val="22"/>
                <w:lang w:eastAsia="en-US"/>
              </w:rPr>
            </w:pPr>
            <w:r w:rsidRPr="002C45E4">
              <w:rPr>
                <w:rFonts w:ascii="Arial" w:hAnsi="Arial" w:cs="Arial"/>
                <w:color w:val="auto"/>
                <w:sz w:val="22"/>
                <w:szCs w:val="22"/>
                <w:lang w:eastAsia="en-US"/>
              </w:rPr>
              <w:t>9.2 Provision of works supervision services</w:t>
            </w:r>
          </w:p>
        </w:tc>
        <w:tc>
          <w:tcPr>
            <w:tcW w:w="683" w:type="pct"/>
          </w:tcPr>
          <w:p w14:paraId="7AF25AD7" w14:textId="77777777" w:rsidR="00C77C39" w:rsidRPr="002C45E4" w:rsidRDefault="00C77C39" w:rsidP="00C77C39">
            <w:pPr>
              <w:spacing w:before="0" w:after="0" w:line="264" w:lineRule="auto"/>
              <w:ind w:left="720"/>
              <w:jc w:val="center"/>
              <w:rPr>
                <w:bCs/>
                <w:iCs/>
                <w:color w:val="auto"/>
                <w:sz w:val="22"/>
                <w:szCs w:val="22"/>
                <w:lang w:eastAsia="en-US"/>
              </w:rPr>
            </w:pPr>
          </w:p>
        </w:tc>
        <w:tc>
          <w:tcPr>
            <w:tcW w:w="911" w:type="pct"/>
          </w:tcPr>
          <w:p w14:paraId="3E93D301" w14:textId="77777777" w:rsidR="00C77C39" w:rsidRPr="002C45E4" w:rsidRDefault="00C77C39" w:rsidP="00C77C39">
            <w:pPr>
              <w:spacing w:before="0" w:after="0" w:line="264" w:lineRule="auto"/>
              <w:ind w:left="720"/>
              <w:jc w:val="center"/>
              <w:rPr>
                <w:bCs/>
                <w:iCs/>
                <w:color w:val="auto"/>
                <w:sz w:val="22"/>
                <w:szCs w:val="22"/>
                <w:lang w:eastAsia="en-US"/>
              </w:rPr>
            </w:pPr>
            <w:r w:rsidRPr="002C45E4">
              <w:rPr>
                <w:bCs/>
                <w:iCs/>
                <w:color w:val="auto"/>
                <w:sz w:val="22"/>
                <w:szCs w:val="22"/>
                <w:lang w:eastAsia="en-US"/>
              </w:rPr>
              <w:t>0%</w:t>
            </w:r>
          </w:p>
        </w:tc>
      </w:tr>
    </w:tbl>
    <w:p w14:paraId="6F861815" w14:textId="77777777" w:rsidR="00C77C39" w:rsidRPr="002C45E4" w:rsidRDefault="00C77C39" w:rsidP="00C77C39">
      <w:pPr>
        <w:spacing w:before="0" w:after="200" w:line="276" w:lineRule="auto"/>
        <w:jc w:val="left"/>
        <w:rPr>
          <w:rFonts w:ascii="Arial" w:hAnsi="Arial" w:cs="Arial"/>
          <w:b/>
          <w:bCs/>
          <w:color w:val="auto"/>
          <w:sz w:val="22"/>
          <w:szCs w:val="22"/>
          <w:lang w:eastAsia="en-US"/>
        </w:rPr>
      </w:pPr>
      <w:r w:rsidRPr="002C45E4">
        <w:rPr>
          <w:rFonts w:ascii="Arial" w:hAnsi="Arial" w:cs="Arial"/>
          <w:b/>
          <w:bCs/>
          <w:color w:val="auto"/>
          <w:sz w:val="22"/>
          <w:szCs w:val="22"/>
          <w:lang w:eastAsia="en-US"/>
        </w:rPr>
        <w:t xml:space="preserve">Representative images of the investment objective: </w:t>
      </w:r>
    </w:p>
    <w:p w14:paraId="0656BE71" w14:textId="77777777" w:rsidR="00C77C39" w:rsidRPr="002C45E4" w:rsidRDefault="00C77C39" w:rsidP="00C77C39">
      <w:pPr>
        <w:spacing w:before="0" w:after="0" w:line="264" w:lineRule="auto"/>
        <w:jc w:val="left"/>
        <w:rPr>
          <w:rFonts w:cstheme="minorBidi"/>
          <w:color w:val="auto"/>
          <w:sz w:val="22"/>
          <w:szCs w:val="22"/>
          <w:lang w:eastAsia="en-US"/>
        </w:rPr>
      </w:pPr>
      <w:r w:rsidRPr="002C45E4">
        <w:rPr>
          <w:rFonts w:cstheme="minorBidi"/>
          <w:noProof/>
          <w:color w:val="auto"/>
          <w:sz w:val="22"/>
          <w:szCs w:val="22"/>
          <w:lang w:eastAsia="en-US"/>
        </w:rPr>
        <w:lastRenderedPageBreak/>
        <w:drawing>
          <wp:inline distT="0" distB="0" distL="0" distR="0" wp14:anchorId="09383D08" wp14:editId="4D8A0F62">
            <wp:extent cx="2739545" cy="1828800"/>
            <wp:effectExtent l="0" t="0" r="3810" b="0"/>
            <wp:docPr id="249807130" name="Picture 3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9545" cy="1828800"/>
                    </a:xfrm>
                    <a:prstGeom prst="rect">
                      <a:avLst/>
                    </a:prstGeom>
                    <a:noFill/>
                    <a:ln>
                      <a:noFill/>
                    </a:ln>
                  </pic:spPr>
                </pic:pic>
              </a:graphicData>
            </a:graphic>
          </wp:inline>
        </w:drawing>
      </w:r>
      <w:r w:rsidRPr="002C45E4">
        <w:rPr>
          <w:rFonts w:cstheme="minorBidi"/>
          <w:color w:val="auto"/>
          <w:sz w:val="22"/>
          <w:szCs w:val="22"/>
          <w:lang w:eastAsia="en-US"/>
        </w:rPr>
        <w:t xml:space="preserve">  </w:t>
      </w:r>
      <w:r w:rsidRPr="002C45E4">
        <w:rPr>
          <w:rFonts w:cstheme="minorBidi"/>
          <w:noProof/>
          <w:color w:val="auto"/>
          <w:sz w:val="22"/>
          <w:szCs w:val="22"/>
          <w:lang w:eastAsia="en-US"/>
        </w:rPr>
        <w:drawing>
          <wp:inline distT="0" distB="0" distL="0" distR="0" wp14:anchorId="447CF446" wp14:editId="08B3FAD3">
            <wp:extent cx="2739545" cy="1828800"/>
            <wp:effectExtent l="0" t="0" r="3810" b="0"/>
            <wp:docPr id="1910500036" name="Picture 3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9545" cy="1828800"/>
                    </a:xfrm>
                    <a:prstGeom prst="rect">
                      <a:avLst/>
                    </a:prstGeom>
                    <a:noFill/>
                    <a:ln>
                      <a:noFill/>
                    </a:ln>
                  </pic:spPr>
                </pic:pic>
              </a:graphicData>
            </a:graphic>
          </wp:inline>
        </w:drawing>
      </w:r>
      <w:r w:rsidRPr="002C45E4">
        <w:rPr>
          <w:rFonts w:cstheme="minorBidi"/>
          <w:color w:val="auto"/>
          <w:sz w:val="22"/>
          <w:szCs w:val="22"/>
          <w:lang w:eastAsia="en-US"/>
        </w:rPr>
        <w:t xml:space="preserve"> </w:t>
      </w:r>
    </w:p>
    <w:p w14:paraId="48D49C3D" w14:textId="77777777" w:rsidR="00C77C39" w:rsidRPr="002C45E4" w:rsidRDefault="00C77C39" w:rsidP="00C77C39">
      <w:pPr>
        <w:spacing w:before="0" w:after="0" w:line="264" w:lineRule="auto"/>
        <w:jc w:val="left"/>
        <w:rPr>
          <w:rFonts w:ascii="Arial" w:hAnsi="Arial" w:cs="Arial"/>
          <w:b/>
          <w:bCs/>
          <w:iCs/>
          <w:color w:val="auto"/>
          <w:sz w:val="22"/>
          <w:szCs w:val="22"/>
          <w:lang w:eastAsia="en-US"/>
        </w:rPr>
      </w:pPr>
      <w:r w:rsidRPr="002C45E4">
        <w:rPr>
          <w:rFonts w:cstheme="minorBidi"/>
          <w:noProof/>
          <w:color w:val="auto"/>
          <w:sz w:val="22"/>
          <w:szCs w:val="22"/>
          <w:lang w:eastAsia="en-US"/>
        </w:rPr>
        <w:drawing>
          <wp:inline distT="0" distB="0" distL="0" distR="0" wp14:anchorId="7BAA1883" wp14:editId="477B4BB5">
            <wp:extent cx="2739545" cy="1828800"/>
            <wp:effectExtent l="0" t="0" r="3810" b="0"/>
            <wp:docPr id="696728780" name="Picture 3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9545" cy="1828800"/>
                    </a:xfrm>
                    <a:prstGeom prst="rect">
                      <a:avLst/>
                    </a:prstGeom>
                    <a:noFill/>
                    <a:ln>
                      <a:noFill/>
                    </a:ln>
                  </pic:spPr>
                </pic:pic>
              </a:graphicData>
            </a:graphic>
          </wp:inline>
        </w:drawing>
      </w:r>
      <w:r w:rsidRPr="002C45E4">
        <w:rPr>
          <w:rFonts w:cstheme="minorBidi"/>
          <w:color w:val="auto"/>
          <w:sz w:val="22"/>
          <w:szCs w:val="22"/>
          <w:lang w:eastAsia="en-US"/>
        </w:rPr>
        <w:t xml:space="preserve">  </w:t>
      </w:r>
      <w:r w:rsidRPr="002C45E4">
        <w:rPr>
          <w:rFonts w:cstheme="minorBidi"/>
          <w:noProof/>
          <w:color w:val="auto"/>
          <w:sz w:val="22"/>
          <w:szCs w:val="22"/>
          <w:lang w:eastAsia="en-US"/>
        </w:rPr>
        <w:drawing>
          <wp:inline distT="0" distB="0" distL="0" distR="0" wp14:anchorId="60142ACE" wp14:editId="00BB08B1">
            <wp:extent cx="2739545" cy="1828800"/>
            <wp:effectExtent l="0" t="0" r="3810" b="0"/>
            <wp:docPr id="179222781" name="Picture 2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9545" cy="1828800"/>
                    </a:xfrm>
                    <a:prstGeom prst="rect">
                      <a:avLst/>
                    </a:prstGeom>
                    <a:noFill/>
                    <a:ln>
                      <a:noFill/>
                    </a:ln>
                  </pic:spPr>
                </pic:pic>
              </a:graphicData>
            </a:graphic>
          </wp:inline>
        </w:drawing>
      </w:r>
      <w:r w:rsidRPr="002C45E4">
        <w:rPr>
          <w:rFonts w:cstheme="minorBidi"/>
          <w:color w:val="auto"/>
          <w:sz w:val="22"/>
          <w:szCs w:val="22"/>
          <w:lang w:eastAsia="en-US"/>
        </w:rPr>
        <w:t xml:space="preserve"> </w:t>
      </w:r>
      <w:r w:rsidRPr="002C45E4">
        <w:rPr>
          <w:rFonts w:cstheme="minorBidi"/>
          <w:noProof/>
          <w:color w:val="auto"/>
          <w:sz w:val="22"/>
          <w:szCs w:val="22"/>
          <w:lang w:eastAsia="en-US"/>
        </w:rPr>
        <w:drawing>
          <wp:inline distT="0" distB="0" distL="0" distR="0" wp14:anchorId="22491856" wp14:editId="69377142">
            <wp:extent cx="2739545" cy="1828800"/>
            <wp:effectExtent l="0" t="0" r="3810" b="0"/>
            <wp:docPr id="58712132" name="Picture 35"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9545" cy="1828800"/>
                    </a:xfrm>
                    <a:prstGeom prst="rect">
                      <a:avLst/>
                    </a:prstGeom>
                    <a:noFill/>
                    <a:ln>
                      <a:noFill/>
                    </a:ln>
                  </pic:spPr>
                </pic:pic>
              </a:graphicData>
            </a:graphic>
          </wp:inline>
        </w:drawing>
      </w:r>
      <w:r w:rsidRPr="002C45E4">
        <w:rPr>
          <w:rFonts w:cstheme="minorBidi"/>
          <w:color w:val="auto"/>
          <w:sz w:val="22"/>
          <w:szCs w:val="22"/>
          <w:lang w:eastAsia="en-US"/>
        </w:rPr>
        <w:t xml:space="preserve">  </w:t>
      </w:r>
      <w:r w:rsidRPr="002C45E4">
        <w:rPr>
          <w:rFonts w:cstheme="minorBidi"/>
          <w:noProof/>
          <w:color w:val="auto"/>
          <w:sz w:val="22"/>
          <w:szCs w:val="22"/>
          <w:lang w:eastAsia="en-US"/>
        </w:rPr>
        <w:drawing>
          <wp:inline distT="0" distB="0" distL="0" distR="0" wp14:anchorId="0F00EA67" wp14:editId="312D1F20">
            <wp:extent cx="2739545" cy="1828800"/>
            <wp:effectExtent l="0" t="0" r="3810" b="0"/>
            <wp:docPr id="303201911" name="Picture 3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9545" cy="1828800"/>
                    </a:xfrm>
                    <a:prstGeom prst="rect">
                      <a:avLst/>
                    </a:prstGeom>
                    <a:noFill/>
                    <a:ln>
                      <a:noFill/>
                    </a:ln>
                  </pic:spPr>
                </pic:pic>
              </a:graphicData>
            </a:graphic>
          </wp:inline>
        </w:drawing>
      </w:r>
    </w:p>
    <w:p w14:paraId="1F7AA9ED" w14:textId="77777777" w:rsidR="00C77C39" w:rsidRPr="002C45E4" w:rsidRDefault="00C77C39" w:rsidP="00C77C39">
      <w:pPr>
        <w:spacing w:before="0" w:after="200" w:line="264" w:lineRule="auto"/>
        <w:jc w:val="center"/>
        <w:rPr>
          <w:rFonts w:ascii="Arial" w:hAnsi="Arial" w:cs="Arial"/>
          <w:i/>
          <w:color w:val="auto"/>
          <w:sz w:val="16"/>
          <w:szCs w:val="16"/>
          <w:lang w:eastAsia="en-US"/>
        </w:rPr>
      </w:pPr>
      <w:r w:rsidRPr="002C45E4">
        <w:rPr>
          <w:rFonts w:ascii="Arial" w:hAnsi="Arial" w:cs="Arial"/>
          <w:i/>
          <w:color w:val="auto"/>
          <w:sz w:val="16"/>
          <w:szCs w:val="16"/>
          <w:lang w:eastAsia="en-US"/>
        </w:rPr>
        <w:t>Source: CJ Sibiu</w:t>
      </w:r>
    </w:p>
    <w:p w14:paraId="3FD5B3CD" w14:textId="77777777" w:rsidR="00C77C39" w:rsidRPr="002C45E4" w:rsidRDefault="00C77C39" w:rsidP="00C77C39">
      <w:pPr>
        <w:spacing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The extent to which the project meets the needs of the target groups and socio-economic challenges</w:t>
      </w:r>
    </w:p>
    <w:p w14:paraId="13B66A32" w14:textId="77777777" w:rsidR="00E94BA6" w:rsidRPr="002C45E4" w:rsidRDefault="00E94BA6" w:rsidP="00C77C39">
      <w:pPr>
        <w:spacing w:line="264" w:lineRule="auto"/>
        <w:rPr>
          <w:rFonts w:ascii="Arial" w:hAnsi="Arial" w:cs="Arial"/>
          <w:b/>
          <w:bCs/>
          <w:iCs/>
          <w:color w:val="auto"/>
          <w:sz w:val="22"/>
          <w:szCs w:val="22"/>
          <w:lang w:eastAsia="en-US"/>
        </w:rPr>
      </w:pPr>
    </w:p>
    <w:p w14:paraId="045F9CFD"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b/>
          <w:bCs/>
          <w:iCs/>
          <w:color w:val="auto"/>
          <w:sz w:val="22"/>
          <w:szCs w:val="22"/>
          <w:lang w:eastAsia="en-US"/>
        </w:rPr>
        <w:t>Main target groups</w:t>
      </w:r>
    </w:p>
    <w:p w14:paraId="63163D65"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Direct beneficiaries:</w:t>
      </w:r>
    </w:p>
    <w:p w14:paraId="673E4154"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1,643 patients treated annually in the pediatric psychiatry department of the "Dr. Gh. Preda" Clinical Psychiatric Hospital Sibiu</w:t>
      </w:r>
    </w:p>
    <w:p w14:paraId="5A5D1419" w14:textId="77777777" w:rsidR="00C77C39" w:rsidRPr="002C45E4" w:rsidRDefault="00C77C39" w:rsidP="00C77C39">
      <w:pPr>
        <w:numPr>
          <w:ilvl w:val="1"/>
          <w:numId w:val="14"/>
        </w:numPr>
        <w:tabs>
          <w:tab w:val="num" w:pos="720"/>
        </w:tabs>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115 employees (medical and auxiliary staff) of the child psychiatry department</w:t>
      </w:r>
    </w:p>
    <w:p w14:paraId="3FD8E217" w14:textId="77777777" w:rsidR="00C77C39" w:rsidRPr="002C45E4" w:rsidRDefault="00C77C39" w:rsidP="00C77C39">
      <w:pPr>
        <w:numPr>
          <w:ilvl w:val="1"/>
          <w:numId w:val="14"/>
        </w:numPr>
        <w:tabs>
          <w:tab w:val="num" w:pos="720"/>
        </w:tabs>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671 patients/year of the Physiotherapy II department of the Sibiu County Emergency Clinical Hospital (data for 2022)</w:t>
      </w:r>
    </w:p>
    <w:p w14:paraId="7E66727B" w14:textId="77777777" w:rsidR="00C77C39" w:rsidRPr="002C45E4" w:rsidRDefault="00C77C39" w:rsidP="00C77C39">
      <w:pPr>
        <w:numPr>
          <w:ilvl w:val="1"/>
          <w:numId w:val="14"/>
        </w:numPr>
        <w:tabs>
          <w:tab w:val="num" w:pos="720"/>
        </w:tabs>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41 employees of the Physiotherapy II department</w:t>
      </w:r>
    </w:p>
    <w:p w14:paraId="3B42C8A1" w14:textId="77777777" w:rsidR="00C77C39" w:rsidRPr="002C45E4" w:rsidRDefault="00C77C39" w:rsidP="00C77C39">
      <w:pPr>
        <w:numPr>
          <w:ilvl w:val="1"/>
          <w:numId w:val="14"/>
        </w:numPr>
        <w:tabs>
          <w:tab w:val="num" w:pos="720"/>
        </w:tabs>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lastRenderedPageBreak/>
        <w:t>Sibiu County Council, as owner, by reducing the costs related to the maintenance, operation and current repairs of the building</w:t>
      </w:r>
    </w:p>
    <w:p w14:paraId="0C178A5B"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Indirect beneficiaries:</w:t>
      </w:r>
    </w:p>
    <w:p w14:paraId="7E236B91"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147,245 inhabitants of Sibiu (source: INS)</w:t>
      </w:r>
    </w:p>
    <w:p w14:paraId="2FE2A7D1"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397,322 inhabitants of Sibiu County (source: INS)</w:t>
      </w:r>
    </w:p>
    <w:p w14:paraId="254CC66F"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Residents of neighboring counties, who can benefit from medical services offered in the rehabilitated building</w:t>
      </w:r>
    </w:p>
    <w:p w14:paraId="0D654B12"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Students of the "Victor Papilian" Faculty of Medicine in Sibiu, who carry out their training activity in the targeted medical units</w:t>
      </w:r>
    </w:p>
    <w:p w14:paraId="01FDB49B" w14:textId="77777777" w:rsidR="00C77C39" w:rsidRPr="002C45E4" w:rsidRDefault="00C77C39" w:rsidP="00C77C39">
      <w:pPr>
        <w:numPr>
          <w:ilvl w:val="1"/>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Resident physicians and trainees</w:t>
      </w:r>
    </w:p>
    <w:p w14:paraId="7D064139" w14:textId="77777777" w:rsidR="00C77C39" w:rsidRPr="002C45E4" w:rsidRDefault="00C77C39" w:rsidP="00C77C39">
      <w:pPr>
        <w:numPr>
          <w:ilvl w:val="1"/>
          <w:numId w:val="14"/>
        </w:numPr>
        <w:tabs>
          <w:tab w:val="num" w:pos="720"/>
        </w:tabs>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Families of direct beneficiaries, who will indirectly benefit from improved hospitalization and treatment conditions</w:t>
      </w:r>
    </w:p>
    <w:p w14:paraId="74011A46" w14:textId="77777777" w:rsidR="00C77C39" w:rsidRPr="002C45E4" w:rsidRDefault="00C77C39" w:rsidP="00CB7251">
      <w:pPr>
        <w:numPr>
          <w:ilvl w:val="0"/>
          <w:numId w:val="61"/>
        </w:numPr>
        <w:spacing w:before="0" w:after="200" w:line="264" w:lineRule="auto"/>
        <w:contextualSpacing/>
        <w:jc w:val="left"/>
        <w:rPr>
          <w:rFonts w:ascii="Arial" w:eastAsiaTheme="minorHAnsi" w:hAnsi="Arial" w:cs="Arial"/>
          <w:b/>
          <w:bCs/>
          <w:color w:val="14C877" w:themeColor="accent5" w:themeShade="BF"/>
          <w:sz w:val="22"/>
          <w:szCs w:val="22"/>
          <w:lang w:eastAsia="en-US"/>
        </w:rPr>
      </w:pPr>
      <w:bookmarkStart w:id="52" w:name="_Toc149342754"/>
      <w:bookmarkStart w:id="53" w:name="_Toc189773468"/>
      <w:bookmarkStart w:id="54" w:name="_Toc189812335"/>
      <w:r w:rsidRPr="002C45E4">
        <w:rPr>
          <w:rFonts w:ascii="Arial" w:eastAsiaTheme="minorHAnsi" w:hAnsi="Arial" w:cs="Arial"/>
          <w:b/>
          <w:bCs/>
          <w:color w:val="14C877" w:themeColor="accent5" w:themeShade="BF"/>
          <w:sz w:val="22"/>
          <w:szCs w:val="22"/>
          <w:lang w:eastAsia="en-US"/>
        </w:rPr>
        <w:t>IMPLEMENTATION PROCESS</w:t>
      </w:r>
      <w:bookmarkEnd w:id="52"/>
      <w:bookmarkEnd w:id="53"/>
      <w:bookmarkEnd w:id="54"/>
    </w:p>
    <w:p w14:paraId="6959D5DB" w14:textId="77777777" w:rsidR="00C77C39" w:rsidRPr="002C45E4" w:rsidRDefault="00C77C39" w:rsidP="00C77C39">
      <w:pPr>
        <w:spacing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Obstacles identified:</w:t>
      </w:r>
    </w:p>
    <w:p w14:paraId="366E1816"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The implementation of works in functional medical buildings (hospitals that operate 24/7) has generated major difficulties in planning, logistics and safety, requiring phased works and the adaptation of internal flows.</w:t>
      </w:r>
    </w:p>
    <w:p w14:paraId="389EE28D"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The limitations on the eligibility of auxiliary expenses (15% ceiling) restricted the possibility of covering essential related works (special installations, medical partitions, finishes in accordance with sanitary norms).</w:t>
      </w:r>
    </w:p>
    <w:p w14:paraId="42661DE7"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Price fluctuations and a lack of procedural flexibility have led to budgetary pressures and the need to identify complementary sources of financing.</w:t>
      </w:r>
    </w:p>
    <w:p w14:paraId="62960939"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The lack of real simplification of administrative procedures from one programming period to the next, despite the experience gained, was perceived as a bureaucratic barrier.</w:t>
      </w:r>
    </w:p>
    <w:p w14:paraId="30ECB589" w14:textId="77777777" w:rsidR="00C77C39" w:rsidRPr="002C45E4" w:rsidRDefault="00C77C39" w:rsidP="00C77C39">
      <w:pPr>
        <w:spacing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Implemented solutions:</w:t>
      </w:r>
    </w:p>
    <w:p w14:paraId="03FD1CD8"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Phased planning of the works, with the temporary isolation of some areas of the building, in order to maintain the medical activity in safe conditions.</w:t>
      </w:r>
    </w:p>
    <w:p w14:paraId="2048364E"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Ensuring co-financing and ineligible expenses through a mix of sources: bank loans, sponsorships and local partnerships (e.g. Sibiu City Hall, Transgaz).</w:t>
      </w:r>
    </w:p>
    <w:p w14:paraId="0D580BC8"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Use of internal expertise (construction and installation engineers from CJ Sibiu) to validate technical solutions and monitor execution.</w:t>
      </w:r>
    </w:p>
    <w:p w14:paraId="05C8A90A"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Strengthening the relationship with the Center RDA and active participation in the Monitoring Committee, in order to signal the need for flexibility in the implementation of complex projects.</w:t>
      </w:r>
    </w:p>
    <w:p w14:paraId="7E098CA4" w14:textId="77777777" w:rsidR="00C77C39" w:rsidRPr="002C45E4" w:rsidRDefault="00C77C39" w:rsidP="00C77C39">
      <w:pPr>
        <w:spacing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Positive elements:</w:t>
      </w:r>
    </w:p>
    <w:p w14:paraId="4F656FA1"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The beneficiary has an experienced in-house team, capable of managing several complex projects simultaneously.</w:t>
      </w:r>
    </w:p>
    <w:p w14:paraId="01785DAA"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The rehabilitation projects carried out previously (through ROP and PNRR) have provided a solid base of experience and standardized procedures.</w:t>
      </w:r>
    </w:p>
    <w:p w14:paraId="01AE0500" w14:textId="3B06E412"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 xml:space="preserve">The efficient cooperation between the County Council, hospitals and designers facilitated the adaptation of interventions to </w:t>
      </w:r>
      <w:r w:rsidR="00706492" w:rsidRPr="002C45E4">
        <w:rPr>
          <w:rFonts w:ascii="Arial" w:hAnsi="Arial" w:cs="Arial"/>
          <w:iCs/>
          <w:color w:val="auto"/>
          <w:sz w:val="22"/>
          <w:szCs w:val="22"/>
          <w:lang w:eastAsia="en-US"/>
        </w:rPr>
        <w:t>medical</w:t>
      </w:r>
      <w:r w:rsidRPr="002C45E4">
        <w:rPr>
          <w:rFonts w:ascii="Arial" w:hAnsi="Arial" w:cs="Arial"/>
          <w:iCs/>
          <w:color w:val="auto"/>
          <w:sz w:val="22"/>
          <w:szCs w:val="22"/>
          <w:lang w:eastAsia="en-US"/>
        </w:rPr>
        <w:t xml:space="preserve"> specifics.</w:t>
      </w:r>
    </w:p>
    <w:p w14:paraId="0C0273FF" w14:textId="476070C4"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lastRenderedPageBreak/>
        <w:t xml:space="preserve">The introduction of modern technologies (BMS systems, regenerative ventilation, photovoltaic panels) ensured the relevance and sustainability of </w:t>
      </w:r>
      <w:r w:rsidR="00706492" w:rsidRPr="002C45E4">
        <w:rPr>
          <w:rFonts w:ascii="Arial" w:hAnsi="Arial" w:cs="Arial"/>
          <w:iCs/>
          <w:color w:val="auto"/>
          <w:sz w:val="22"/>
          <w:szCs w:val="22"/>
          <w:lang w:eastAsia="en-US"/>
        </w:rPr>
        <w:t>investment</w:t>
      </w:r>
      <w:r w:rsidRPr="002C45E4">
        <w:rPr>
          <w:rFonts w:ascii="Arial" w:hAnsi="Arial" w:cs="Arial"/>
          <w:iCs/>
          <w:color w:val="auto"/>
          <w:sz w:val="22"/>
          <w:szCs w:val="22"/>
          <w:lang w:eastAsia="en-US"/>
        </w:rPr>
        <w:t>.</w:t>
      </w:r>
    </w:p>
    <w:p w14:paraId="5528B5F1" w14:textId="77777777" w:rsidR="00C77C39" w:rsidRPr="002C45E4" w:rsidRDefault="00C77C39" w:rsidP="00CB7251">
      <w:pPr>
        <w:numPr>
          <w:ilvl w:val="0"/>
          <w:numId w:val="61"/>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bookmarkStart w:id="55" w:name="_Toc189773469"/>
      <w:bookmarkStart w:id="56" w:name="_Toc189812336"/>
      <w:r w:rsidRPr="002C45E4">
        <w:rPr>
          <w:rFonts w:ascii="Arial" w:eastAsiaTheme="minorHAnsi" w:hAnsi="Arial" w:cs="Arial"/>
          <w:b/>
          <w:bCs/>
          <w:caps/>
          <w:color w:val="14C877" w:themeColor="accent5" w:themeShade="BF"/>
          <w:sz w:val="22"/>
          <w:szCs w:val="22"/>
          <w:lang w:eastAsia="en-US"/>
        </w:rPr>
        <w:t xml:space="preserve">ESTIMATED impact </w:t>
      </w:r>
    </w:p>
    <w:p w14:paraId="15D8C7E0"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 xml:space="preserve">Public building area with improved energy performance: 6,281.9 m2 usable area </w:t>
      </w:r>
    </w:p>
    <w:p w14:paraId="38789745"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 xml:space="preserve">Specific annual final energy consumption for heating: 39.13 kwh/m2/year </w:t>
      </w:r>
    </w:p>
    <w:p w14:paraId="05500311"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 xml:space="preserve">Estimated greenhouse gas emissions at the end of the investment: 19.66 kg CO2/m2/year </w:t>
      </w:r>
    </w:p>
    <w:p w14:paraId="69926436"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Annual primary energy consumption: 258.34 kwh/m2/year.</w:t>
      </w:r>
    </w:p>
    <w:p w14:paraId="301B5EEF" w14:textId="77777777" w:rsidR="00C77C39" w:rsidRPr="002C45E4" w:rsidRDefault="00C77C39" w:rsidP="00C77C39">
      <w:pPr>
        <w:pBdr>
          <w:top w:val="single" w:sz="4" w:space="1" w:color="14C877" w:themeColor="accent5" w:themeShade="BF"/>
          <w:bottom w:val="single" w:sz="4" w:space="1" w:color="14C877" w:themeColor="accent5" w:themeShade="BF"/>
        </w:pBdr>
        <w:spacing w:line="264" w:lineRule="auto"/>
        <w:rPr>
          <w:rFonts w:ascii="Arial" w:hAnsi="Arial" w:cs="Arial"/>
          <w:i/>
          <w:iCs/>
          <w:color w:val="auto"/>
          <w:sz w:val="22"/>
          <w:szCs w:val="22"/>
          <w:lang w:eastAsia="en-US"/>
        </w:rPr>
      </w:pPr>
      <w:r w:rsidRPr="002C45E4">
        <w:rPr>
          <w:rFonts w:ascii="Arial" w:hAnsi="Arial" w:cs="Arial"/>
          <w:i/>
          <w:iCs/>
          <w:color w:val="auto"/>
          <w:sz w:val="22"/>
          <w:szCs w:val="22"/>
          <w:lang w:eastAsia="en-US"/>
        </w:rPr>
        <w:t>"We continue the investment projects in health infrastructure, but which also have a significant benefit on the environment. The energy efficiency of buildings is one of the most important topics addressed in the European Green Deal, which brings benefits to the community in the long term and will certainly contribute both to increasing the quality of the medical act, but also to the environment by reducing the consumption of greenhouse gases that have a direct impact on climate change. At the same time, the project will also have an impact from an economic point of view, as it contributes to a significant reduction in energy consumption." (CJ Sibiu)</w:t>
      </w:r>
    </w:p>
    <w:p w14:paraId="2515BF35" w14:textId="66303F9D" w:rsidR="00C77C39" w:rsidRPr="002C45E4" w:rsidRDefault="00706492" w:rsidP="00CB7251">
      <w:pPr>
        <w:numPr>
          <w:ilvl w:val="0"/>
          <w:numId w:val="61"/>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EFFICIENCY OF</w:t>
      </w:r>
      <w:r w:rsidR="00C77C39" w:rsidRPr="002C45E4">
        <w:rPr>
          <w:rFonts w:ascii="Arial" w:eastAsiaTheme="minorHAnsi" w:hAnsi="Arial" w:cs="Arial"/>
          <w:b/>
          <w:bCs/>
          <w:caps/>
          <w:color w:val="14C877" w:themeColor="accent5" w:themeShade="BF"/>
          <w:sz w:val="22"/>
          <w:szCs w:val="22"/>
          <w:lang w:eastAsia="en-US"/>
        </w:rPr>
        <w:t xml:space="preserve"> the intervention (cost-benefit analysis)</w:t>
      </w:r>
    </w:p>
    <w:p w14:paraId="4E551990" w14:textId="04187A76"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The cost-benefit analysis, carried out within the DALI documentation, confirmed the technical and economic viability of the investment, with a </w:t>
      </w:r>
      <w:r w:rsidRPr="002C45E4">
        <w:rPr>
          <w:rFonts w:ascii="Arial" w:hAnsi="Arial" w:cs="Arial"/>
          <w:b/>
          <w:bCs/>
          <w:iCs/>
          <w:color w:val="auto"/>
          <w:sz w:val="22"/>
          <w:szCs w:val="22"/>
          <w:lang w:eastAsia="en-US"/>
        </w:rPr>
        <w:t>cost-</w:t>
      </w:r>
      <w:r w:rsidR="006B5887" w:rsidRPr="002C45E4">
        <w:rPr>
          <w:rFonts w:ascii="Arial" w:hAnsi="Arial" w:cs="Arial"/>
          <w:b/>
          <w:bCs/>
          <w:iCs/>
          <w:color w:val="auto"/>
          <w:sz w:val="22"/>
          <w:szCs w:val="22"/>
          <w:lang w:eastAsia="en-US"/>
        </w:rPr>
        <w:t>efficiency ratio</w:t>
      </w:r>
      <w:r w:rsidRPr="002C45E4">
        <w:rPr>
          <w:rFonts w:ascii="Arial" w:hAnsi="Arial" w:cs="Arial"/>
          <w:b/>
          <w:bCs/>
          <w:iCs/>
          <w:color w:val="auto"/>
          <w:sz w:val="22"/>
          <w:szCs w:val="22"/>
          <w:lang w:eastAsia="en-US"/>
        </w:rPr>
        <w:t xml:space="preserve"> of 3.047</w:t>
      </w:r>
      <w:r w:rsidRPr="002C45E4">
        <w:rPr>
          <w:rFonts w:ascii="Arial" w:hAnsi="Arial" w:cs="Arial"/>
          <w:iCs/>
          <w:color w:val="auto"/>
          <w:sz w:val="22"/>
          <w:szCs w:val="22"/>
          <w:lang w:eastAsia="en-US"/>
        </w:rPr>
        <w:t>.</w:t>
      </w:r>
    </w:p>
    <w:p w14:paraId="31C283D4"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The project contributes to an estimated </w:t>
      </w:r>
      <w:r w:rsidRPr="002C45E4">
        <w:rPr>
          <w:rFonts w:ascii="Arial" w:hAnsi="Arial" w:cs="Arial"/>
          <w:b/>
          <w:bCs/>
          <w:iCs/>
          <w:color w:val="auto"/>
          <w:sz w:val="22"/>
          <w:szCs w:val="22"/>
          <w:lang w:eastAsia="en-US"/>
        </w:rPr>
        <w:t>60.15% reduction in primary energy consumption</w:t>
      </w:r>
      <w:r w:rsidRPr="002C45E4">
        <w:rPr>
          <w:rFonts w:ascii="Arial" w:hAnsi="Arial" w:cs="Arial"/>
          <w:iCs/>
          <w:color w:val="auto"/>
          <w:sz w:val="22"/>
          <w:szCs w:val="22"/>
          <w:lang w:eastAsia="en-US"/>
        </w:rPr>
        <w:t xml:space="preserve"> and </w:t>
      </w:r>
      <w:r w:rsidRPr="002C45E4">
        <w:rPr>
          <w:rFonts w:ascii="Arial" w:hAnsi="Arial" w:cs="Arial"/>
          <w:b/>
          <w:bCs/>
          <w:iCs/>
          <w:color w:val="auto"/>
          <w:sz w:val="22"/>
          <w:szCs w:val="22"/>
          <w:lang w:eastAsia="en-US"/>
        </w:rPr>
        <w:t>80.52% reduction in CO₂ emissions</w:t>
      </w:r>
      <w:r w:rsidRPr="002C45E4">
        <w:rPr>
          <w:rFonts w:ascii="Arial" w:hAnsi="Arial" w:cs="Arial"/>
          <w:iCs/>
          <w:color w:val="auto"/>
          <w:sz w:val="22"/>
          <w:szCs w:val="22"/>
          <w:lang w:eastAsia="en-US"/>
        </w:rPr>
        <w:t>, exceeding the efficiency thresholds required for a "thorough renovation".</w:t>
      </w:r>
    </w:p>
    <w:p w14:paraId="0E481FAE"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The main benefits identified are:</w:t>
      </w:r>
    </w:p>
    <w:p w14:paraId="7FF40A82"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Significant budget savings</w:t>
      </w:r>
      <w:r w:rsidRPr="002C45E4">
        <w:rPr>
          <w:rFonts w:ascii="Arial" w:hAnsi="Arial" w:cs="Arial"/>
          <w:iCs/>
          <w:color w:val="auto"/>
          <w:sz w:val="22"/>
          <w:szCs w:val="22"/>
          <w:lang w:eastAsia="en-US"/>
        </w:rPr>
        <w:t xml:space="preserve"> by lowering energy costs for a building that operates around the clock;</w:t>
      </w:r>
    </w:p>
    <w:p w14:paraId="50441530"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Improving comfort and safety conditions</w:t>
      </w:r>
      <w:r w:rsidRPr="002C45E4">
        <w:rPr>
          <w:rFonts w:ascii="Arial" w:hAnsi="Arial" w:cs="Arial"/>
          <w:iCs/>
          <w:color w:val="auto"/>
          <w:sz w:val="22"/>
          <w:szCs w:val="22"/>
          <w:lang w:eastAsia="en-US"/>
        </w:rPr>
        <w:t xml:space="preserve"> for patients and staff, with a direct impact on the quality of medical services;</w:t>
      </w:r>
    </w:p>
    <w:p w14:paraId="5EEDA4EF"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Reducing the carbon footprint</w:t>
      </w:r>
      <w:r w:rsidRPr="002C45E4">
        <w:rPr>
          <w:rFonts w:ascii="Arial" w:hAnsi="Arial" w:cs="Arial"/>
          <w:iCs/>
          <w:color w:val="auto"/>
          <w:sz w:val="22"/>
          <w:szCs w:val="22"/>
          <w:lang w:eastAsia="en-US"/>
        </w:rPr>
        <w:t xml:space="preserve"> and aligning with the objectives of the European Green Deal;</w:t>
      </w:r>
    </w:p>
    <w:p w14:paraId="5DDD3E23"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Social added value</w:t>
      </w:r>
      <w:r w:rsidRPr="002C45E4">
        <w:rPr>
          <w:rFonts w:ascii="Arial" w:hAnsi="Arial" w:cs="Arial"/>
          <w:iCs/>
          <w:color w:val="auto"/>
          <w:sz w:val="22"/>
          <w:szCs w:val="22"/>
          <w:lang w:eastAsia="en-US"/>
        </w:rPr>
        <w:t>, by creating a healthier and more efficient environment in the consumption of resources.</w:t>
      </w:r>
    </w:p>
    <w:p w14:paraId="0BA5B257" w14:textId="3E64DC5C"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Compared to other similar projects in the region, the investment has </w:t>
      </w:r>
      <w:r w:rsidR="00706492" w:rsidRPr="002C45E4">
        <w:rPr>
          <w:rFonts w:ascii="Arial" w:hAnsi="Arial" w:cs="Arial"/>
          <w:iCs/>
          <w:color w:val="auto"/>
          <w:sz w:val="22"/>
          <w:szCs w:val="22"/>
          <w:lang w:eastAsia="en-US"/>
        </w:rPr>
        <w:t>high</w:t>
      </w:r>
      <w:r w:rsidRPr="002C45E4">
        <w:rPr>
          <w:rFonts w:ascii="Arial" w:hAnsi="Arial" w:cs="Arial"/>
          <w:iCs/>
          <w:color w:val="auto"/>
          <w:sz w:val="22"/>
          <w:szCs w:val="22"/>
          <w:lang w:eastAsia="en-US"/>
        </w:rPr>
        <w:t xml:space="preserve"> efficiency due to the combination of integrated technological solutions (heat pumps, fan coils, BMS, solar and photovoltaic panels), but also due to the rigorous planning of the execution in an active medical environment.</w:t>
      </w:r>
    </w:p>
    <w:p w14:paraId="6EB75D1D" w14:textId="77777777" w:rsidR="00C77C39" w:rsidRPr="002C45E4" w:rsidRDefault="00C77C39" w:rsidP="00CB7251">
      <w:pPr>
        <w:numPr>
          <w:ilvl w:val="0"/>
          <w:numId w:val="61"/>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Lessons learned and best practices</w:t>
      </w:r>
    </w:p>
    <w:p w14:paraId="0B7C1381" w14:textId="77777777" w:rsidR="00C77C39" w:rsidRPr="002C45E4" w:rsidRDefault="00C77C39" w:rsidP="00C77C39">
      <w:pPr>
        <w:spacing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Factors that favored success:</w:t>
      </w:r>
    </w:p>
    <w:p w14:paraId="3204F9FB"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The experience gained by the Sibiu County Council in energy efficiency and public health projects.</w:t>
      </w:r>
    </w:p>
    <w:p w14:paraId="03F6DBEB"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Integrated coordination of all project stages (from energy audit to execution), with the direct involvement of internal specialists.</w:t>
      </w:r>
    </w:p>
    <w:p w14:paraId="305F6FA8"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lastRenderedPageBreak/>
        <w:t>Effective collaboration with partner institutions (hospitals, local authorities, sponsors).</w:t>
      </w:r>
    </w:p>
    <w:p w14:paraId="584B5D17"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Phased implementation and permanent adaptation to the operational requirements of medical units.</w:t>
      </w:r>
    </w:p>
    <w:p w14:paraId="5E3F2C1F"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Application of sustainable design principles and integration of green technologies (BMS, photovoltaic panels, regenerative ventilation).</w:t>
      </w:r>
    </w:p>
    <w:p w14:paraId="388C8943" w14:textId="77777777" w:rsidR="00C77C39" w:rsidRPr="002C45E4" w:rsidRDefault="00C77C39" w:rsidP="00C77C39">
      <w:pPr>
        <w:spacing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Barriers and challenges:</w:t>
      </w:r>
    </w:p>
    <w:p w14:paraId="027AADAE"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Lack of correlation between funding sources and strict eligibility limits; difficulties in combining PNRR and PR Centre funds.</w:t>
      </w:r>
    </w:p>
    <w:p w14:paraId="376593A0"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The need for real simplification of administrative and reporting procedures for complex projects.</w:t>
      </w:r>
    </w:p>
    <w:p w14:paraId="4EDD296F"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Underestimating the time needed for work in functional buildings.</w:t>
      </w:r>
    </w:p>
    <w:p w14:paraId="158B5CAC"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Limiting the ceiling for ancillary expenses to 15%, insufficient for medical buildings with special technical requirements.</w:t>
      </w:r>
    </w:p>
    <w:p w14:paraId="1E6EE1B1" w14:textId="77777777" w:rsidR="00C77C39" w:rsidRPr="002C45E4" w:rsidRDefault="00C77C39" w:rsidP="00C77C39">
      <w:pPr>
        <w:spacing w:line="264" w:lineRule="auto"/>
        <w:jc w:val="left"/>
        <w:rPr>
          <w:rFonts w:ascii="Arial" w:hAnsi="Arial" w:cs="Arial"/>
          <w:iCs/>
          <w:color w:val="auto"/>
          <w:sz w:val="22"/>
          <w:szCs w:val="22"/>
          <w:lang w:eastAsia="en-US"/>
        </w:rPr>
      </w:pPr>
      <w:r w:rsidRPr="002C45E4">
        <w:rPr>
          <w:rFonts w:ascii="Arial" w:hAnsi="Arial" w:cs="Arial"/>
          <w:b/>
          <w:bCs/>
          <w:iCs/>
          <w:color w:val="auto"/>
          <w:sz w:val="22"/>
          <w:szCs w:val="22"/>
          <w:lang w:eastAsia="en-US"/>
        </w:rPr>
        <w:t>Replicable recommendations and best practices:</w:t>
      </w:r>
    </w:p>
    <w:p w14:paraId="1ED5076A"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Introducing a more flexible margin for related expenditure in the case of medical infrastructure.</w:t>
      </w:r>
    </w:p>
    <w:p w14:paraId="6D8A2541"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Capitalizing on the internal expertise (technical and financial) of the large beneficiaries, through mixed implementation teams.</w:t>
      </w:r>
    </w:p>
    <w:p w14:paraId="67C40DD8"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Strengthening the dialogue between RDA and beneficiaries through regular thematic consultations.</w:t>
      </w:r>
    </w:p>
    <w:p w14:paraId="67541293"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Promoting European technical cooperation (visits, partnerships, exchange of experience) for the transfer of know-how in the field of energy efficiency.</w:t>
      </w:r>
    </w:p>
    <w:p w14:paraId="1F597BF4" w14:textId="77777777" w:rsidR="00C77C39" w:rsidRPr="002C45E4" w:rsidRDefault="00C77C39" w:rsidP="00CB7251">
      <w:pPr>
        <w:numPr>
          <w:ilvl w:val="0"/>
          <w:numId w:val="61"/>
        </w:numPr>
        <w:spacing w:before="0" w:after="200" w:line="264" w:lineRule="auto"/>
        <w:contextualSpacing/>
        <w:jc w:val="left"/>
        <w:rPr>
          <w:rFonts w:ascii="Arial" w:eastAsiaTheme="minorHAnsi" w:hAnsi="Arial" w:cs="Arial"/>
          <w:b/>
          <w:bCs/>
          <w:color w:val="14C877" w:themeColor="accent5" w:themeShade="BF"/>
          <w:sz w:val="22"/>
          <w:szCs w:val="22"/>
          <w:lang w:eastAsia="en-US"/>
        </w:rPr>
      </w:pPr>
      <w:bookmarkStart w:id="57" w:name="_Toc189773470"/>
      <w:bookmarkStart w:id="58" w:name="_Toc189812337"/>
      <w:bookmarkEnd w:id="55"/>
      <w:bookmarkEnd w:id="56"/>
      <w:r w:rsidRPr="002C45E4">
        <w:rPr>
          <w:rFonts w:ascii="Arial" w:eastAsiaTheme="minorHAnsi" w:hAnsi="Arial" w:cs="Arial"/>
          <w:b/>
          <w:bCs/>
          <w:color w:val="14C877" w:themeColor="accent5" w:themeShade="BF"/>
          <w:sz w:val="22"/>
          <w:szCs w:val="22"/>
          <w:lang w:eastAsia="en-US"/>
        </w:rPr>
        <w:t>CONCLUSIONS</w:t>
      </w:r>
      <w:bookmarkEnd w:id="57"/>
      <w:bookmarkEnd w:id="58"/>
    </w:p>
    <w:p w14:paraId="46F4FE5B" w14:textId="7E1FFFB1"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The project is part of a broader approach carried out by the Sibiu County Council, aiming at </w:t>
      </w:r>
      <w:r w:rsidR="00706492" w:rsidRPr="002C45E4">
        <w:rPr>
          <w:rFonts w:ascii="Arial" w:hAnsi="Arial" w:cs="Arial"/>
          <w:iCs/>
          <w:color w:val="auto"/>
          <w:sz w:val="22"/>
          <w:szCs w:val="22"/>
          <w:lang w:eastAsia="en-US"/>
        </w:rPr>
        <w:t>energy</w:t>
      </w:r>
      <w:r w:rsidRPr="002C45E4">
        <w:rPr>
          <w:rFonts w:ascii="Arial" w:hAnsi="Arial" w:cs="Arial"/>
          <w:iCs/>
          <w:color w:val="auto"/>
          <w:sz w:val="22"/>
          <w:szCs w:val="22"/>
          <w:lang w:eastAsia="en-US"/>
        </w:rPr>
        <w:t xml:space="preserve"> transition and sustainability in the public sector. The rehabilitation of pavilion C17, which mainly serves the sections for children, is the fifth investment, along with the rehabilitation of the Central Pavilion and pavilions C8 and C16, as well as the building where the thermal point operates.</w:t>
      </w:r>
    </w:p>
    <w:p w14:paraId="3FCEC42C"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This investment is complementary to other projects already implemented by the Sibiu County Council, within which modern systems for the production of energy from renewable sources have been installed. The current project actively contributes to energy efficiency goals by:</w:t>
      </w:r>
    </w:p>
    <w:p w14:paraId="7A48A106"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implementing specific measures to reduce energy consumption;</w:t>
      </w:r>
    </w:p>
    <w:p w14:paraId="4F56699A"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expanding the use of renewable energy;</w:t>
      </w:r>
    </w:p>
    <w:p w14:paraId="411E0DB1"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encouraging the use of environmentally friendly materials and products.</w:t>
      </w:r>
    </w:p>
    <w:p w14:paraId="3900037C"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In the design stage, special attention was paid to complying with urban planning regulations and ensuring a harmonious integration into the existing built complex. The architectural interventions aim not only at energy efficiency, but also at improving the visual appearance of the building, contributing to the aesthetic regeneration of the area and the architectural coherence of the hospital complex.</w:t>
      </w:r>
    </w:p>
    <w:p w14:paraId="50929120"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The investment responds to a real public need, having a direct impact on the quality of medical services offered to patients. The project is also aligned with the participatory initiatives carried </w:t>
      </w:r>
      <w:r w:rsidRPr="002C45E4">
        <w:rPr>
          <w:rFonts w:ascii="Arial" w:hAnsi="Arial" w:cs="Arial"/>
          <w:iCs/>
          <w:color w:val="auto"/>
          <w:sz w:val="22"/>
          <w:szCs w:val="22"/>
          <w:lang w:eastAsia="en-US"/>
        </w:rPr>
        <w:lastRenderedPageBreak/>
        <w:t>out over time, involving the local community in the decision-making process and strengthening trust in the actions of the public administration.</w:t>
      </w:r>
    </w:p>
    <w:bookmarkEnd w:id="45"/>
    <w:p w14:paraId="21D653BD" w14:textId="77777777" w:rsidR="00C77C39" w:rsidRPr="002C45E4" w:rsidRDefault="00C77C39" w:rsidP="00C77C39">
      <w:pPr>
        <w:spacing w:before="0" w:after="200" w:line="264" w:lineRule="auto"/>
        <w:jc w:val="left"/>
        <w:rPr>
          <w:rFonts w:ascii="Arial" w:hAnsi="Arial" w:cs="Arial"/>
          <w:color w:val="auto"/>
          <w:sz w:val="22"/>
          <w:szCs w:val="22"/>
          <w:lang w:eastAsia="en-US"/>
        </w:rPr>
      </w:pPr>
    </w:p>
    <w:p w14:paraId="36574EB4" w14:textId="77777777" w:rsidR="00C77C39" w:rsidRPr="002C45E4" w:rsidRDefault="00C77C39" w:rsidP="00C77C39">
      <w:pPr>
        <w:spacing w:before="0" w:after="16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br w:type="page"/>
      </w:r>
    </w:p>
    <w:p w14:paraId="4E732F73" w14:textId="77777777" w:rsidR="00C77C39" w:rsidRPr="002C45E4" w:rsidRDefault="00C77C39" w:rsidP="00C77C39">
      <w:pPr>
        <w:keepNext/>
        <w:keepLines/>
        <w:pBdr>
          <w:bottom w:val="single" w:sz="4" w:space="1" w:color="14C877" w:themeColor="accent5" w:themeShade="BF"/>
        </w:pBdr>
        <w:spacing w:before="240" w:after="200" w:line="264" w:lineRule="auto"/>
        <w:jc w:val="left"/>
        <w:outlineLvl w:val="1"/>
        <w:rPr>
          <w:rFonts w:ascii="Arial" w:eastAsiaTheme="majorEastAsia" w:hAnsi="Arial" w:cs="Arial"/>
          <w:b/>
          <w:bCs/>
          <w:color w:val="auto"/>
          <w:sz w:val="24"/>
          <w:szCs w:val="26"/>
          <w:lang w:eastAsia="en-US"/>
        </w:rPr>
      </w:pPr>
      <w:bookmarkStart w:id="59" w:name="_Toc211600382"/>
      <w:bookmarkStart w:id="60" w:name="_Hlk211351215"/>
      <w:bookmarkEnd w:id="42"/>
      <w:r w:rsidRPr="002C45E4">
        <w:rPr>
          <w:rFonts w:ascii="Arial" w:eastAsiaTheme="majorEastAsia" w:hAnsi="Arial" w:cs="Arial"/>
          <w:b/>
          <w:bCs/>
          <w:color w:val="auto"/>
          <w:sz w:val="24"/>
          <w:szCs w:val="26"/>
          <w:lang w:eastAsia="en-US"/>
        </w:rPr>
        <w:lastRenderedPageBreak/>
        <w:t>Case study no. 2: Thermal rehabilitation Teiuș Theoretical High School - Grades I-VIII, SMIS code 325436</w:t>
      </w:r>
      <w:bookmarkEnd w:id="59"/>
    </w:p>
    <w:p w14:paraId="33F0235F" w14:textId="77777777" w:rsidR="00C77C39" w:rsidRPr="002C45E4" w:rsidRDefault="00C77C39" w:rsidP="00C77C39">
      <w:pPr>
        <w:spacing w:before="0" w:after="0" w:line="264" w:lineRule="auto"/>
        <w:jc w:val="left"/>
        <w:rPr>
          <w:rFonts w:cstheme="minorBidi"/>
          <w:color w:val="auto"/>
          <w:sz w:val="22"/>
          <w:szCs w:val="22"/>
          <w:lang w:eastAsia="en-US"/>
        </w:rPr>
      </w:pPr>
      <w:r w:rsidRPr="002C45E4">
        <w:rPr>
          <w:rFonts w:cstheme="minorBidi"/>
          <w:noProof/>
          <w:color w:val="auto"/>
          <w:sz w:val="22"/>
          <w:szCs w:val="22"/>
          <w:lang w:eastAsia="en-US"/>
        </w:rPr>
        <w:drawing>
          <wp:inline distT="0" distB="0" distL="0" distR="0" wp14:anchorId="2B0FE0D3" wp14:editId="1B30BC19">
            <wp:extent cx="2804885" cy="2103120"/>
            <wp:effectExtent l="0" t="0" r="0" b="0"/>
            <wp:docPr id="697596674" name="Picture 1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 photo description avail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4885" cy="2103120"/>
                    </a:xfrm>
                    <a:prstGeom prst="rect">
                      <a:avLst/>
                    </a:prstGeom>
                    <a:noFill/>
                    <a:ln>
                      <a:noFill/>
                    </a:ln>
                  </pic:spPr>
                </pic:pic>
              </a:graphicData>
            </a:graphic>
          </wp:inline>
        </w:drawing>
      </w:r>
      <w:r w:rsidRPr="002C45E4">
        <w:rPr>
          <w:rFonts w:cstheme="minorBidi"/>
          <w:color w:val="auto"/>
          <w:sz w:val="22"/>
          <w:szCs w:val="22"/>
          <w:lang w:eastAsia="en-US"/>
        </w:rPr>
        <w:t xml:space="preserve"> </w:t>
      </w:r>
      <w:r w:rsidRPr="002C45E4">
        <w:rPr>
          <w:rFonts w:cstheme="minorBidi"/>
          <w:noProof/>
          <w:color w:val="auto"/>
          <w:sz w:val="22"/>
          <w:szCs w:val="22"/>
          <w:lang w:eastAsia="en-US"/>
        </w:rPr>
        <w:drawing>
          <wp:inline distT="0" distB="0" distL="0" distR="0" wp14:anchorId="37ACBC76" wp14:editId="78C6C93D">
            <wp:extent cx="2810435" cy="2103120"/>
            <wp:effectExtent l="0" t="0" r="9525" b="0"/>
            <wp:docPr id="1739270553" name="Picture 15" descr="Theoretical High School Teius | Te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ceul Teoretic Teius | Tei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0435" cy="2103120"/>
                    </a:xfrm>
                    <a:prstGeom prst="rect">
                      <a:avLst/>
                    </a:prstGeom>
                    <a:noFill/>
                    <a:ln>
                      <a:noFill/>
                    </a:ln>
                  </pic:spPr>
                </pic:pic>
              </a:graphicData>
            </a:graphic>
          </wp:inline>
        </w:drawing>
      </w:r>
    </w:p>
    <w:p w14:paraId="1E89D020" w14:textId="77777777" w:rsidR="00C77C39" w:rsidRPr="002C45E4" w:rsidRDefault="00C77C39" w:rsidP="00C77C39">
      <w:pPr>
        <w:spacing w:before="0" w:after="0" w:line="264" w:lineRule="auto"/>
        <w:jc w:val="center"/>
        <w:rPr>
          <w:rFonts w:cstheme="minorBidi"/>
          <w:i/>
          <w:iCs/>
          <w:color w:val="auto"/>
          <w:sz w:val="16"/>
          <w:szCs w:val="16"/>
          <w:lang w:eastAsia="en-US"/>
        </w:rPr>
      </w:pPr>
      <w:r w:rsidRPr="002C45E4">
        <w:rPr>
          <w:rFonts w:cstheme="minorBidi"/>
          <w:i/>
          <w:iCs/>
          <w:color w:val="auto"/>
          <w:sz w:val="16"/>
          <w:szCs w:val="16"/>
          <w:lang w:eastAsia="en-US"/>
        </w:rPr>
        <w:t>Source: Teiuș Theoretical High School (before and after thermal rehabilitation)</w:t>
      </w:r>
    </w:p>
    <w:p w14:paraId="28022295" w14:textId="77777777" w:rsidR="00C77C39" w:rsidRPr="002C45E4" w:rsidRDefault="00C77C39" w:rsidP="00C77C39">
      <w:pPr>
        <w:spacing w:before="0" w:after="0" w:line="264" w:lineRule="auto"/>
        <w:jc w:val="center"/>
        <w:rPr>
          <w:rFonts w:cstheme="minorBidi"/>
          <w:i/>
          <w:iCs/>
          <w:color w:val="auto"/>
          <w:sz w:val="16"/>
          <w:szCs w:val="16"/>
          <w:lang w:eastAsia="en-US"/>
        </w:rPr>
      </w:pPr>
    </w:p>
    <w:p w14:paraId="74F5887D" w14:textId="77777777" w:rsidR="00C77C39" w:rsidRPr="002C45E4" w:rsidRDefault="00C77C39" w:rsidP="00CB7251">
      <w:pPr>
        <w:numPr>
          <w:ilvl w:val="0"/>
          <w:numId w:val="62"/>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OBJECT AND PURPOSE OF THE CASE STUDY</w:t>
      </w:r>
    </w:p>
    <w:p w14:paraId="0A8225DD" w14:textId="77777777" w:rsidR="00C77C39" w:rsidRPr="002C45E4" w:rsidRDefault="00C77C39" w:rsidP="00C77C39">
      <w:pPr>
        <w:spacing w:before="0" w:after="200" w:line="264" w:lineRule="auto"/>
        <w:rPr>
          <w:rFonts w:ascii="Arial" w:hAnsi="Arial" w:cs="Arial"/>
          <w:iCs/>
          <w:color w:val="auto"/>
          <w:sz w:val="22"/>
          <w:szCs w:val="22"/>
          <w:lang w:eastAsia="en-US"/>
        </w:rPr>
      </w:pPr>
      <w:r w:rsidRPr="002C45E4">
        <w:rPr>
          <w:rFonts w:cstheme="minorBidi"/>
          <w:color w:val="auto"/>
          <w:sz w:val="22"/>
          <w:szCs w:val="22"/>
          <w:lang w:eastAsia="en-US"/>
        </w:rPr>
        <w:t>The case study provided relevant answers to all evaluation questions, complementing the quantitative data with qualitative information, essential for understanding the context and real impact</w:t>
      </w:r>
      <w:r w:rsidRPr="002C45E4">
        <w:rPr>
          <w:rFonts w:ascii="Arial" w:hAnsi="Arial" w:cs="Arial"/>
          <w:iCs/>
          <w:color w:val="auto"/>
          <w:sz w:val="22"/>
          <w:szCs w:val="22"/>
          <w:lang w:eastAsia="en-US"/>
        </w:rPr>
        <w:t xml:space="preserve">. </w:t>
      </w:r>
    </w:p>
    <w:p w14:paraId="3DF34BE7" w14:textId="77777777" w:rsidR="00C77C39" w:rsidRPr="002C45E4" w:rsidRDefault="00C77C39" w:rsidP="00CB7251">
      <w:pPr>
        <w:numPr>
          <w:ilvl w:val="0"/>
          <w:numId w:val="62"/>
        </w:numPr>
        <w:spacing w:before="0" w:after="200" w:line="264" w:lineRule="auto"/>
        <w:contextualSpacing/>
        <w:jc w:val="left"/>
        <w:rPr>
          <w:rFonts w:ascii="Arial" w:eastAsiaTheme="minorHAnsi" w:hAnsi="Arial" w:cs="Arial"/>
          <w:b/>
          <w:bCs/>
          <w:color w:val="14C877" w:themeColor="accent5" w:themeShade="BF"/>
          <w:sz w:val="22"/>
          <w:szCs w:val="22"/>
          <w:lang w:eastAsia="en-US"/>
        </w:rPr>
      </w:pPr>
      <w:r w:rsidRPr="002C45E4">
        <w:rPr>
          <w:rFonts w:ascii="Arial" w:eastAsiaTheme="minorHAnsi" w:hAnsi="Arial" w:cs="Arial"/>
          <w:b/>
          <w:bCs/>
          <w:color w:val="14C877" w:themeColor="accent5" w:themeShade="BF"/>
          <w:sz w:val="22"/>
          <w:szCs w:val="22"/>
          <w:lang w:eastAsia="en-US"/>
        </w:rPr>
        <w:t xml:space="preserve">PRESENTATION OF THE PROJECT OBJECT OF THE STUDY </w:t>
      </w:r>
    </w:p>
    <w:tbl>
      <w:tblPr>
        <w:tblStyle w:val="GridTable6Colorful-Accent11"/>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shd w:val="clear" w:color="auto" w:fill="FEFEFE" w:themeFill="background1"/>
        <w:tblLook w:val="04A0" w:firstRow="1" w:lastRow="0" w:firstColumn="1" w:lastColumn="0" w:noHBand="0" w:noVBand="1"/>
      </w:tblPr>
      <w:tblGrid>
        <w:gridCol w:w="2065"/>
        <w:gridCol w:w="6930"/>
      </w:tblGrid>
      <w:tr w:rsidR="00C77C39" w:rsidRPr="002C45E4" w14:paraId="552D1A25" w14:textId="77777777" w:rsidTr="00632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shd w:val="clear" w:color="auto" w:fill="FEFEFE" w:themeFill="background1"/>
          </w:tcPr>
          <w:p w14:paraId="39B3B4BC" w14:textId="77777777" w:rsidR="00C77C39" w:rsidRPr="002C45E4" w:rsidRDefault="00C77C39" w:rsidP="00C77C39">
            <w:pPr>
              <w:spacing w:before="0" w:after="0" w:line="264" w:lineRule="auto"/>
              <w:rPr>
                <w:rFonts w:cstheme="minorBidi"/>
                <w:b w:val="0"/>
                <w:bCs w:val="0"/>
                <w:color w:val="1A1A1A" w:themeColor="accent1" w:themeShade="BF"/>
                <w:sz w:val="22"/>
                <w:szCs w:val="22"/>
                <w:lang w:val="en-US" w:eastAsia="en-US"/>
              </w:rPr>
            </w:pPr>
            <w:r w:rsidRPr="002C45E4">
              <w:rPr>
                <w:rFonts w:cstheme="minorBidi"/>
                <w:b w:val="0"/>
                <w:bCs w:val="0"/>
                <w:color w:val="1A1A1A" w:themeColor="accent1" w:themeShade="BF"/>
                <w:sz w:val="22"/>
                <w:szCs w:val="22"/>
                <w:lang w:val="en-US" w:eastAsia="en-US"/>
              </w:rPr>
              <w:t>Project name</w:t>
            </w:r>
          </w:p>
        </w:tc>
        <w:tc>
          <w:tcPr>
            <w:tcW w:w="6930" w:type="dxa"/>
            <w:tcBorders>
              <w:bottom w:val="none" w:sz="0" w:space="0" w:color="auto"/>
            </w:tcBorders>
            <w:shd w:val="clear" w:color="auto" w:fill="FEFEFE" w:themeFill="background1"/>
          </w:tcPr>
          <w:p w14:paraId="3E2965A4" w14:textId="77777777" w:rsidR="00C77C39" w:rsidRPr="002C45E4" w:rsidRDefault="00C77C39" w:rsidP="00C77C39">
            <w:pPr>
              <w:spacing w:before="0" w:after="0" w:line="264" w:lineRule="auto"/>
              <w:cnfStyle w:val="100000000000" w:firstRow="1"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Thermal rehabilitation Teiuș Theoretical High School - Grades I-VIII</w:t>
            </w:r>
          </w:p>
        </w:tc>
      </w:tr>
      <w:tr w:rsidR="00C77C39" w:rsidRPr="002C45E4" w14:paraId="1A059023"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3E50E7EA" w14:textId="77777777" w:rsidR="00C77C39" w:rsidRPr="002C45E4" w:rsidRDefault="00C77C39" w:rsidP="00C77C39">
            <w:pPr>
              <w:spacing w:before="0" w:after="0" w:line="264" w:lineRule="auto"/>
              <w:rPr>
                <w:rFonts w:cstheme="minorBidi"/>
                <w:b w:val="0"/>
                <w:bCs w:val="0"/>
                <w:color w:val="1A1A1A" w:themeColor="accent1" w:themeShade="BF"/>
                <w:sz w:val="22"/>
                <w:szCs w:val="22"/>
                <w:lang w:val="en-US" w:eastAsia="en-US"/>
              </w:rPr>
            </w:pPr>
            <w:r w:rsidRPr="002C45E4">
              <w:rPr>
                <w:rFonts w:cstheme="minorBidi"/>
                <w:b w:val="0"/>
                <w:bCs w:val="0"/>
                <w:color w:val="1A1A1A" w:themeColor="accent1" w:themeShade="BF"/>
                <w:sz w:val="22"/>
                <w:szCs w:val="22"/>
                <w:lang w:val="en-US" w:eastAsia="en-US"/>
              </w:rPr>
              <w:t>SMIS Code</w:t>
            </w:r>
          </w:p>
        </w:tc>
        <w:tc>
          <w:tcPr>
            <w:tcW w:w="6930" w:type="dxa"/>
            <w:shd w:val="clear" w:color="auto" w:fill="FEFEFE" w:themeFill="background1"/>
          </w:tcPr>
          <w:p w14:paraId="40DDDA1E"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325436</w:t>
            </w:r>
          </w:p>
        </w:tc>
      </w:tr>
      <w:tr w:rsidR="00C77C39" w:rsidRPr="002C45E4" w14:paraId="4FEA27E4" w14:textId="77777777" w:rsidTr="00632BE0">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62773D05" w14:textId="77777777" w:rsidR="00C77C39" w:rsidRPr="002C45E4" w:rsidRDefault="00C77C39" w:rsidP="00C77C39">
            <w:pPr>
              <w:spacing w:before="0" w:after="0" w:line="264" w:lineRule="auto"/>
              <w:rPr>
                <w:rFonts w:cstheme="minorBidi"/>
                <w:b w:val="0"/>
                <w:bCs w:val="0"/>
                <w:color w:val="1A1A1A" w:themeColor="accent1" w:themeShade="BF"/>
                <w:sz w:val="22"/>
                <w:szCs w:val="22"/>
                <w:lang w:val="en-US" w:eastAsia="en-US"/>
              </w:rPr>
            </w:pPr>
            <w:r w:rsidRPr="002C45E4">
              <w:rPr>
                <w:rFonts w:cstheme="minorBidi"/>
                <w:b w:val="0"/>
                <w:bCs w:val="0"/>
                <w:color w:val="1A1A1A" w:themeColor="accent1" w:themeShade="BF"/>
                <w:sz w:val="22"/>
                <w:szCs w:val="22"/>
                <w:lang w:val="en-US" w:eastAsia="en-US"/>
              </w:rPr>
              <w:t>Location</w:t>
            </w:r>
          </w:p>
        </w:tc>
        <w:tc>
          <w:tcPr>
            <w:tcW w:w="6930" w:type="dxa"/>
            <w:shd w:val="clear" w:color="auto" w:fill="FEFEFE" w:themeFill="background1"/>
          </w:tcPr>
          <w:p w14:paraId="136CCC66"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Region 7 Centre, Alba County, Teiuș City, Decebal Street, no. 49</w:t>
            </w:r>
          </w:p>
        </w:tc>
      </w:tr>
      <w:tr w:rsidR="00C77C39" w:rsidRPr="002C45E4" w14:paraId="051E2FD4"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65093090" w14:textId="77777777" w:rsidR="00C77C39" w:rsidRPr="002C45E4" w:rsidRDefault="00C77C39" w:rsidP="00C77C39">
            <w:pPr>
              <w:spacing w:before="0" w:after="0" w:line="264" w:lineRule="auto"/>
              <w:rPr>
                <w:rFonts w:cstheme="minorBidi"/>
                <w:b w:val="0"/>
                <w:bCs w:val="0"/>
                <w:color w:val="1A1A1A" w:themeColor="accent1" w:themeShade="BF"/>
                <w:sz w:val="22"/>
                <w:szCs w:val="22"/>
                <w:lang w:val="en-US" w:eastAsia="en-US"/>
              </w:rPr>
            </w:pPr>
            <w:r w:rsidRPr="002C45E4">
              <w:rPr>
                <w:rFonts w:cstheme="minorBidi"/>
                <w:b w:val="0"/>
                <w:bCs w:val="0"/>
                <w:color w:val="1A1A1A" w:themeColor="accent1" w:themeShade="BF"/>
                <w:sz w:val="22"/>
                <w:szCs w:val="22"/>
                <w:lang w:val="en-US" w:eastAsia="en-US"/>
              </w:rPr>
              <w:t>Benefit</w:t>
            </w:r>
          </w:p>
        </w:tc>
        <w:tc>
          <w:tcPr>
            <w:tcW w:w="6930" w:type="dxa"/>
            <w:shd w:val="clear" w:color="auto" w:fill="FEFEFE" w:themeFill="background1"/>
          </w:tcPr>
          <w:p w14:paraId="2C99033E"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UAT CITY TEIUŞ</w:t>
            </w:r>
          </w:p>
        </w:tc>
      </w:tr>
      <w:tr w:rsidR="00C77C39" w:rsidRPr="002C45E4" w14:paraId="166A86A3" w14:textId="77777777" w:rsidTr="00632BE0">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721D845F" w14:textId="77777777" w:rsidR="00C77C39" w:rsidRPr="002C45E4" w:rsidRDefault="00C77C39" w:rsidP="00C77C39">
            <w:pPr>
              <w:spacing w:before="0" w:after="0" w:line="264" w:lineRule="auto"/>
              <w:rPr>
                <w:rFonts w:cstheme="minorBidi"/>
                <w:b w:val="0"/>
                <w:bCs w:val="0"/>
                <w:color w:val="1A1A1A" w:themeColor="accent1" w:themeShade="BF"/>
                <w:sz w:val="22"/>
                <w:szCs w:val="22"/>
                <w:lang w:val="en-US" w:eastAsia="en-US"/>
              </w:rPr>
            </w:pPr>
            <w:r w:rsidRPr="002C45E4">
              <w:rPr>
                <w:rFonts w:cstheme="minorBidi"/>
                <w:b w:val="0"/>
                <w:bCs w:val="0"/>
                <w:color w:val="1A1A1A" w:themeColor="accent1" w:themeShade="BF"/>
                <w:sz w:val="22"/>
                <w:szCs w:val="22"/>
                <w:lang w:val="en-US" w:eastAsia="en-US"/>
              </w:rPr>
              <w:t>Priority / Specific objective</w:t>
            </w:r>
          </w:p>
        </w:tc>
        <w:tc>
          <w:tcPr>
            <w:tcW w:w="6930" w:type="dxa"/>
            <w:shd w:val="clear" w:color="auto" w:fill="FEFEFE" w:themeFill="background1"/>
          </w:tcPr>
          <w:p w14:paraId="716C1EBB"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Policy objective: A greener Europe</w:t>
            </w:r>
          </w:p>
          <w:p w14:paraId="5BE3CD44"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Priority: P3. A region with environmentally friendly communities</w:t>
            </w:r>
          </w:p>
          <w:p w14:paraId="4D4681BE"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Specific objective: RSO2.1_Promovarea energy efficiency measures and reduction of greenhouse gas emissions</w:t>
            </w:r>
          </w:p>
          <w:p w14:paraId="24EC4046"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Fund: European Regional Development Fund</w:t>
            </w:r>
          </w:p>
        </w:tc>
      </w:tr>
      <w:tr w:rsidR="00C77C39" w:rsidRPr="002C45E4" w14:paraId="13DBCD1E"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0FBBE074" w14:textId="77777777" w:rsidR="00C77C39" w:rsidRPr="002C45E4" w:rsidRDefault="00C77C39" w:rsidP="00C77C39">
            <w:pPr>
              <w:spacing w:before="0" w:after="0" w:line="264" w:lineRule="auto"/>
              <w:rPr>
                <w:rFonts w:cstheme="minorBidi"/>
                <w:b w:val="0"/>
                <w:bCs w:val="0"/>
                <w:color w:val="1A1A1A" w:themeColor="accent1" w:themeShade="BF"/>
                <w:sz w:val="22"/>
                <w:szCs w:val="22"/>
                <w:lang w:val="en-US" w:eastAsia="en-US"/>
              </w:rPr>
            </w:pPr>
            <w:r w:rsidRPr="002C45E4">
              <w:rPr>
                <w:rFonts w:cstheme="minorBidi"/>
                <w:b w:val="0"/>
                <w:bCs w:val="0"/>
                <w:color w:val="1A1A1A" w:themeColor="accent1" w:themeShade="BF"/>
                <w:sz w:val="22"/>
                <w:szCs w:val="22"/>
                <w:lang w:val="en-US" w:eastAsia="en-US"/>
              </w:rPr>
              <w:t>Project call/ Operation</w:t>
            </w:r>
          </w:p>
        </w:tc>
        <w:tc>
          <w:tcPr>
            <w:tcW w:w="6930" w:type="dxa"/>
            <w:shd w:val="clear" w:color="auto" w:fill="FEFEFE" w:themeFill="background1"/>
          </w:tcPr>
          <w:p w14:paraId="359E6F53"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PRC/340/PRC_P3/OP2/RSO2.1/PRC_A24</w:t>
            </w:r>
          </w:p>
          <w:p w14:paraId="1A218AF0"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Action 3.2 - Energy efficiency in public buildings</w:t>
            </w:r>
          </w:p>
        </w:tc>
      </w:tr>
      <w:tr w:rsidR="00C77C39" w:rsidRPr="002C45E4" w14:paraId="4826B792" w14:textId="77777777" w:rsidTr="00632BE0">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7258A6A7" w14:textId="77777777" w:rsidR="00C77C39" w:rsidRPr="002C45E4" w:rsidRDefault="00C77C39" w:rsidP="00C77C39">
            <w:pPr>
              <w:spacing w:before="0" w:after="0" w:line="264" w:lineRule="auto"/>
              <w:rPr>
                <w:rFonts w:cstheme="minorBidi"/>
                <w:b w:val="0"/>
                <w:bCs w:val="0"/>
                <w:color w:val="1A1A1A" w:themeColor="accent1" w:themeShade="BF"/>
                <w:sz w:val="22"/>
                <w:szCs w:val="22"/>
                <w:lang w:val="en-US" w:eastAsia="en-US"/>
              </w:rPr>
            </w:pPr>
            <w:r w:rsidRPr="002C45E4">
              <w:rPr>
                <w:rFonts w:cstheme="minorBidi"/>
                <w:b w:val="0"/>
                <w:bCs w:val="0"/>
                <w:color w:val="1A1A1A" w:themeColor="accent1" w:themeShade="BF"/>
                <w:sz w:val="22"/>
                <w:szCs w:val="22"/>
                <w:lang w:val="en-US" w:eastAsia="en-US"/>
              </w:rPr>
              <w:t>Implementation period (start/end)</w:t>
            </w:r>
          </w:p>
        </w:tc>
        <w:tc>
          <w:tcPr>
            <w:tcW w:w="6930" w:type="dxa"/>
            <w:shd w:val="clear" w:color="auto" w:fill="FEFEFE" w:themeFill="background1"/>
          </w:tcPr>
          <w:p w14:paraId="4DFE3BB2"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11.07.2024 - 11.01.2026</w:t>
            </w:r>
          </w:p>
          <w:p w14:paraId="2D44EC37"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 xml:space="preserve">The project implementation period was extended by 12 months by the addendum approved on 20.12.2024 </w:t>
            </w:r>
          </w:p>
        </w:tc>
      </w:tr>
      <w:tr w:rsidR="00C77C39" w:rsidRPr="002C45E4" w14:paraId="416A937E"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105D41B8" w14:textId="77777777" w:rsidR="00C77C39" w:rsidRPr="002C45E4" w:rsidRDefault="00C77C39" w:rsidP="00C77C39">
            <w:pPr>
              <w:spacing w:before="0" w:after="0" w:line="264" w:lineRule="auto"/>
              <w:rPr>
                <w:rFonts w:cstheme="minorBidi"/>
                <w:b w:val="0"/>
                <w:bCs w:val="0"/>
                <w:color w:val="1A1A1A" w:themeColor="accent1" w:themeShade="BF"/>
                <w:sz w:val="22"/>
                <w:szCs w:val="22"/>
                <w:lang w:val="en-US" w:eastAsia="en-US"/>
              </w:rPr>
            </w:pPr>
            <w:r w:rsidRPr="002C45E4">
              <w:rPr>
                <w:rFonts w:cstheme="minorBidi"/>
                <w:b w:val="0"/>
                <w:bCs w:val="0"/>
                <w:color w:val="1A1A1A" w:themeColor="accent1" w:themeShade="BF"/>
                <w:sz w:val="22"/>
                <w:szCs w:val="22"/>
                <w:lang w:val="en-US" w:eastAsia="en-US"/>
              </w:rPr>
              <w:t>Project budget</w:t>
            </w:r>
          </w:p>
        </w:tc>
        <w:tc>
          <w:tcPr>
            <w:tcW w:w="6930" w:type="dxa"/>
            <w:shd w:val="clear" w:color="auto" w:fill="FEFEFE" w:themeFill="background1"/>
          </w:tcPr>
          <w:p w14:paraId="64AEF5FA"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The total value of the project is 3,961,579.21 Lei, of which:</w:t>
            </w:r>
          </w:p>
          <w:p w14:paraId="271F5243"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the value of the non-reimbursable co-financing from the ERDF: 2,487,236.91 lei;</w:t>
            </w:r>
          </w:p>
          <w:p w14:paraId="77A39107"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the value of the non-reimbursable co-financing from the national budget: 438,924.16 lei,</w:t>
            </w:r>
          </w:p>
          <w:p w14:paraId="58FFBEB0"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the value of the beneficiary's contribution: 59,717.59 lei;</w:t>
            </w:r>
          </w:p>
          <w:p w14:paraId="66435D99"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total ineligible value of the project, including ineligible VAT: 975,700.55 Lei</w:t>
            </w:r>
          </w:p>
        </w:tc>
      </w:tr>
      <w:tr w:rsidR="00C77C39" w:rsidRPr="002C45E4" w14:paraId="7E534605" w14:textId="77777777" w:rsidTr="00632BE0">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30A92B9B" w14:textId="77777777" w:rsidR="00C77C39" w:rsidRPr="002C45E4" w:rsidRDefault="00C77C39" w:rsidP="00C77C39">
            <w:pPr>
              <w:spacing w:before="0" w:after="0" w:line="264" w:lineRule="auto"/>
              <w:rPr>
                <w:rFonts w:cstheme="minorBidi"/>
                <w:color w:val="1A1A1A" w:themeColor="accent1" w:themeShade="BF"/>
                <w:sz w:val="22"/>
                <w:szCs w:val="22"/>
                <w:lang w:val="en-US" w:eastAsia="en-US"/>
              </w:rPr>
            </w:pPr>
            <w:r w:rsidRPr="002C45E4">
              <w:rPr>
                <w:rFonts w:cstheme="minorBidi"/>
                <w:b w:val="0"/>
                <w:bCs w:val="0"/>
                <w:color w:val="1A1A1A" w:themeColor="accent1" w:themeShade="BF"/>
                <w:sz w:val="22"/>
                <w:szCs w:val="22"/>
                <w:lang w:val="en-US" w:eastAsia="en-US"/>
              </w:rPr>
              <w:lastRenderedPageBreak/>
              <w:t>Project context</w:t>
            </w:r>
          </w:p>
        </w:tc>
        <w:tc>
          <w:tcPr>
            <w:tcW w:w="6930" w:type="dxa"/>
            <w:shd w:val="clear" w:color="auto" w:fill="FEFEFE" w:themeFill="background1"/>
          </w:tcPr>
          <w:p w14:paraId="64FAA330"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The buildings of the Teiuș Theoretical High School (grades I-VIII) register a high energy consumption, with no efficiency investments being made in the last 5 years. In Romania, educational buildings are the largest consumers in the public sector, and their efficiency is a priority at European and national level. The project responds to the commitments made through the Sustainable Energy Action Plan of the city of Teiuș and the county strategies on reducing CO₂ emissions, promoting the use of renewable sources and the modernization of educational infrastructure.</w:t>
            </w:r>
          </w:p>
        </w:tc>
      </w:tr>
      <w:tr w:rsidR="00C77C39" w:rsidRPr="002C45E4" w14:paraId="30FBA07D"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5BB228FF" w14:textId="77777777" w:rsidR="00C77C39" w:rsidRPr="002C45E4" w:rsidRDefault="00C77C39" w:rsidP="00C77C39">
            <w:pPr>
              <w:spacing w:before="0" w:after="0" w:line="264" w:lineRule="auto"/>
              <w:rPr>
                <w:rFonts w:cstheme="minorBidi"/>
                <w:color w:val="1A1A1A" w:themeColor="accent1" w:themeShade="BF"/>
                <w:sz w:val="22"/>
                <w:szCs w:val="22"/>
                <w:lang w:val="en-US" w:eastAsia="en-US"/>
              </w:rPr>
            </w:pPr>
            <w:r w:rsidRPr="002C45E4">
              <w:rPr>
                <w:rFonts w:cstheme="minorBidi"/>
                <w:b w:val="0"/>
                <w:bCs w:val="0"/>
                <w:color w:val="1A1A1A" w:themeColor="accent1" w:themeShade="BF"/>
                <w:sz w:val="22"/>
                <w:szCs w:val="22"/>
                <w:lang w:val="en-US" w:eastAsia="en-US"/>
              </w:rPr>
              <w:t>Project justification</w:t>
            </w:r>
          </w:p>
        </w:tc>
        <w:tc>
          <w:tcPr>
            <w:tcW w:w="6930" w:type="dxa"/>
            <w:shd w:val="clear" w:color="auto" w:fill="FEFEFE" w:themeFill="background1"/>
          </w:tcPr>
          <w:p w14:paraId="5CDBB027"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The buildings of the Teiuș Theoretical High School (grades I-VIII) have a high level of energy consumption and have not benefited from thermal rehabilitation works in the last 5 years, despite the fact that they serve 451 students and 49 employees. According to 2016 data, electricity and natural gas costs exceed 79,000 lei annually, which indicates a low energy performance and a significant financial burden for the local budget.</w:t>
            </w:r>
          </w:p>
          <w:p w14:paraId="7301A91F"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Nationwide, educational buildings account for approximately 26% of non-residential energy consumption, recording the highest consumption values (≈354 kWh/m²/year). In this context, investments in the energy efficiency of educational infrastructure are essential to reduce consumption, greenhouse gas emissions and operating costs, while contributing to increasing the quality of education and improving learning conditions.</w:t>
            </w:r>
          </w:p>
          <w:p w14:paraId="21C20C1D" w14:textId="3CDEF5C1"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 xml:space="preserve">The project is aligned with the European and national objectives on </w:t>
            </w:r>
            <w:r w:rsidR="00706492" w:rsidRPr="002C45E4">
              <w:rPr>
                <w:rFonts w:cstheme="minorBidi"/>
                <w:color w:val="1A1A1A" w:themeColor="accent1" w:themeShade="BF"/>
                <w:sz w:val="22"/>
                <w:szCs w:val="22"/>
                <w:lang w:val="en-US" w:eastAsia="en-US"/>
              </w:rPr>
              <w:t>green</w:t>
            </w:r>
            <w:r w:rsidRPr="002C45E4">
              <w:rPr>
                <w:rFonts w:cstheme="minorBidi"/>
                <w:color w:val="1A1A1A" w:themeColor="accent1" w:themeShade="BF"/>
                <w:sz w:val="22"/>
                <w:szCs w:val="22"/>
                <w:lang w:val="en-US" w:eastAsia="en-US"/>
              </w:rPr>
              <w:t xml:space="preserve"> transition and energy efficiency, assumed through relevant strategies and documents:</w:t>
            </w:r>
          </w:p>
          <w:p w14:paraId="2C578622" w14:textId="698E4610"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 xml:space="preserve">The European Green Deal </w:t>
            </w:r>
            <w:r w:rsidR="00706492" w:rsidRPr="002C45E4">
              <w:rPr>
                <w:rFonts w:cstheme="minorBidi"/>
                <w:color w:val="1A1A1A" w:themeColor="accent1" w:themeShade="BF"/>
                <w:sz w:val="22"/>
                <w:szCs w:val="22"/>
                <w:lang w:val="en-US" w:eastAsia="en-US"/>
              </w:rPr>
              <w:t xml:space="preserve">and </w:t>
            </w:r>
            <w:r w:rsidR="00706492" w:rsidRPr="002C45E4">
              <w:rPr>
                <w:rFonts w:cstheme="minorBidi"/>
                <w:iCs/>
                <w:color w:val="1A1A1A" w:themeColor="accent1" w:themeShade="BF"/>
                <w:kern w:val="0"/>
                <w:sz w:val="22"/>
                <w:szCs w:val="22"/>
                <w:lang w:val="en-US" w:eastAsia="en-US"/>
                <w14:ligatures w14:val="none"/>
              </w:rPr>
              <w:t>the EU</w:t>
            </w:r>
            <w:r w:rsidRPr="002C45E4">
              <w:rPr>
                <w:rFonts w:cstheme="minorBidi"/>
                <w:iCs/>
                <w:color w:val="1A1A1A" w:themeColor="accent1" w:themeShade="BF"/>
                <w:kern w:val="0"/>
                <w:sz w:val="22"/>
                <w:szCs w:val="22"/>
                <w:lang w:val="en-US" w:eastAsia="en-US"/>
                <w14:ligatures w14:val="none"/>
              </w:rPr>
              <w:t xml:space="preserve"> 2030 climate and energy targets,</w:t>
            </w:r>
          </w:p>
          <w:p w14:paraId="34C198C6" w14:textId="7EA1070F"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 xml:space="preserve">Sustainable Energy Action Plan of the city of Teiuș (20% reduction </w:t>
            </w:r>
            <w:r w:rsidR="00706492" w:rsidRPr="002C45E4">
              <w:rPr>
                <w:rFonts w:cstheme="minorBidi"/>
                <w:color w:val="1A1A1A" w:themeColor="accent1" w:themeShade="BF"/>
                <w:sz w:val="22"/>
                <w:szCs w:val="22"/>
                <w:lang w:val="en-US" w:eastAsia="en-US"/>
              </w:rPr>
              <w:t xml:space="preserve">of </w:t>
            </w:r>
            <w:r w:rsidR="00706492" w:rsidRPr="002C45E4">
              <w:rPr>
                <w:rFonts w:cstheme="minorBidi"/>
                <w:iCs/>
                <w:color w:val="1A1A1A" w:themeColor="accent1" w:themeShade="BF"/>
                <w:kern w:val="0"/>
                <w:sz w:val="22"/>
                <w:szCs w:val="22"/>
                <w:lang w:val="en-US" w:eastAsia="en-US"/>
                <w14:ligatures w14:val="none"/>
              </w:rPr>
              <w:t>CO</w:t>
            </w:r>
            <w:r w:rsidRPr="002C45E4">
              <w:rPr>
                <w:rFonts w:cstheme="minorBidi"/>
                <w:iCs/>
                <w:color w:val="1A1A1A" w:themeColor="accent1" w:themeShade="BF"/>
                <w:kern w:val="0"/>
                <w:sz w:val="22"/>
                <w:szCs w:val="22"/>
                <w:lang w:val="en-US" w:eastAsia="en-US"/>
                <w14:ligatures w14:val="none"/>
              </w:rPr>
              <w:t xml:space="preserve">₂ </w:t>
            </w:r>
            <w:r w:rsidRPr="002C45E4">
              <w:rPr>
                <w:rFonts w:cstheme="minorBidi"/>
                <w:color w:val="1A1A1A" w:themeColor="accent1" w:themeShade="BF"/>
                <w:sz w:val="22"/>
                <w:szCs w:val="22"/>
                <w:lang w:val="en-US" w:eastAsia="en-US"/>
              </w:rPr>
              <w:t>emissions),</w:t>
            </w:r>
          </w:p>
          <w:p w14:paraId="020EB648" w14:textId="67E24C43"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 xml:space="preserve">Alba County Development Strategy and Intercommunity Plans (AIDA, Alba de Jos), which promote </w:t>
            </w:r>
            <w:r w:rsidRPr="002C45E4">
              <w:rPr>
                <w:rFonts w:cstheme="minorBidi"/>
                <w:iCs/>
                <w:color w:val="1A1A1A" w:themeColor="accent1" w:themeShade="BF"/>
                <w:kern w:val="0"/>
                <w:sz w:val="22"/>
                <w:szCs w:val="22"/>
                <w:lang w:val="en-US" w:eastAsia="en-US"/>
                <w14:ligatures w14:val="none"/>
              </w:rPr>
              <w:t xml:space="preserve">energy </w:t>
            </w:r>
            <w:r w:rsidR="00706492" w:rsidRPr="002C45E4">
              <w:rPr>
                <w:rFonts w:cstheme="minorBidi"/>
                <w:iCs/>
                <w:color w:val="1A1A1A" w:themeColor="accent1" w:themeShade="BF"/>
                <w:kern w:val="0"/>
                <w:sz w:val="22"/>
                <w:szCs w:val="22"/>
                <w:lang w:val="en-US" w:eastAsia="en-US"/>
                <w14:ligatures w14:val="none"/>
              </w:rPr>
              <w:t xml:space="preserve">efficiency </w:t>
            </w:r>
            <w:r w:rsidR="00706492" w:rsidRPr="002C45E4">
              <w:rPr>
                <w:rFonts w:cstheme="minorBidi"/>
                <w:color w:val="1A1A1A" w:themeColor="accent1" w:themeShade="BF"/>
                <w:sz w:val="22"/>
                <w:szCs w:val="22"/>
                <w:lang w:val="en-US" w:eastAsia="en-US"/>
              </w:rPr>
              <w:t>in</w:t>
            </w:r>
            <w:r w:rsidRPr="002C45E4">
              <w:rPr>
                <w:rFonts w:cstheme="minorBidi"/>
                <w:color w:val="1A1A1A" w:themeColor="accent1" w:themeShade="BF"/>
                <w:sz w:val="22"/>
                <w:szCs w:val="22"/>
                <w:lang w:val="en-US" w:eastAsia="en-US"/>
              </w:rPr>
              <w:t xml:space="preserve"> public buildings and the use of renewable resources.</w:t>
            </w:r>
          </w:p>
          <w:p w14:paraId="09738D2D"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In addition, the project responds to local social and demographic needs. Education is a strategic factor for the sustainable development of the community, and the improvement of school infrastructure supports the training of the future workforce, the reduction of unemployment and the increase of the quality of life. The existence of a safe, modern and energy-efficient educational environment will have direct positive effects on school performance and student engagement.</w:t>
            </w:r>
          </w:p>
        </w:tc>
      </w:tr>
      <w:tr w:rsidR="00C77C39" w:rsidRPr="002C45E4" w14:paraId="588822AB" w14:textId="77777777" w:rsidTr="00632BE0">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40489B2A" w14:textId="77777777" w:rsidR="00C77C39" w:rsidRPr="002C45E4" w:rsidRDefault="00C77C39" w:rsidP="00C77C39">
            <w:pPr>
              <w:spacing w:before="0" w:after="0" w:line="264" w:lineRule="auto"/>
              <w:rPr>
                <w:rFonts w:cstheme="minorBidi"/>
                <w:b w:val="0"/>
                <w:bCs w:val="0"/>
                <w:color w:val="1A1A1A" w:themeColor="accent1" w:themeShade="BF"/>
                <w:sz w:val="22"/>
                <w:szCs w:val="22"/>
                <w:lang w:val="en-US" w:eastAsia="en-US"/>
              </w:rPr>
            </w:pPr>
            <w:r w:rsidRPr="002C45E4">
              <w:rPr>
                <w:rFonts w:cstheme="minorBidi"/>
                <w:b w:val="0"/>
                <w:bCs w:val="0"/>
                <w:color w:val="1A1A1A" w:themeColor="accent1" w:themeShade="BF"/>
                <w:sz w:val="22"/>
                <w:szCs w:val="22"/>
                <w:lang w:val="en-US" w:eastAsia="en-US"/>
              </w:rPr>
              <w:t xml:space="preserve">Description of the investment </w:t>
            </w:r>
          </w:p>
        </w:tc>
        <w:tc>
          <w:tcPr>
            <w:tcW w:w="6930" w:type="dxa"/>
            <w:shd w:val="clear" w:color="auto" w:fill="FEFEFE" w:themeFill="background1"/>
          </w:tcPr>
          <w:p w14:paraId="3C757AF4"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Main works included:</w:t>
            </w:r>
          </w:p>
          <w:p w14:paraId="01FAB8F6"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Thermal rehabilitation of buildings: insulation of facades, floors, change of exterior carpentry.</w:t>
            </w:r>
          </w:p>
          <w:p w14:paraId="0A967270"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Modernization of heating and hot water systems: thermal networks, central heating units, heating bodies.</w:t>
            </w:r>
          </w:p>
          <w:p w14:paraId="48B0E797"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lastRenderedPageBreak/>
              <w:t>Installation of renewable energy sources: ground/water heat pumps with a minimum power of 42.60 kW each.</w:t>
            </w:r>
          </w:p>
          <w:p w14:paraId="45B15F77"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Improving air quality: hygro-adjustable grilles in classrooms and teachers.</w:t>
            </w:r>
          </w:p>
          <w:p w14:paraId="40A83E0F"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Modernization of lighting installations: LED lighting fixtures.</w:t>
            </w:r>
          </w:p>
          <w:p w14:paraId="11619986"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Integrated energy management: thermal energy meters for monitoring consumption.</w:t>
            </w:r>
          </w:p>
          <w:p w14:paraId="684B5583"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Technological equipment: functional equipment and machinery.</w:t>
            </w:r>
          </w:p>
          <w:p w14:paraId="2D1C6665"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Related works:</w:t>
            </w:r>
          </w:p>
          <w:p w14:paraId="3591086F"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Repairs of facades, roof, sidewalks, interior finishes, plumbing and electrical installations.</w:t>
            </w:r>
          </w:p>
          <w:p w14:paraId="17FD58B4"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Adaptations for access for people with disabilities.</w:t>
            </w:r>
          </w:p>
          <w:p w14:paraId="6D40A4B7"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Building details:</w:t>
            </w:r>
          </w:p>
          <w:p w14:paraId="63FBEA94"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Building A (School grades I-IV):</w:t>
            </w:r>
          </w:p>
          <w:p w14:paraId="52631165"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Built in 1954, regime: S+GF+1</w:t>
            </w:r>
          </w:p>
          <w:p w14:paraId="3D9F4388"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Heated usable area: 1356.34 sqm</w:t>
            </w:r>
          </w:p>
          <w:p w14:paraId="21EE8B34"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Occupancy: semi-permanent (12h/day, 5 days/week, 8 months/year)</w:t>
            </w:r>
          </w:p>
          <w:p w14:paraId="575F18B7"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It has no renewable energy sources</w:t>
            </w:r>
          </w:p>
          <w:p w14:paraId="7644019D"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Not in a protected area</w:t>
            </w:r>
          </w:p>
          <w:p w14:paraId="29FEDBC6" w14:textId="32227290"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 xml:space="preserve">The </w:t>
            </w:r>
            <w:r w:rsidR="00706492" w:rsidRPr="002C45E4">
              <w:rPr>
                <w:rFonts w:ascii="Arial" w:hAnsi="Arial" w:cs="Arial"/>
                <w:color w:val="1A1A1A" w:themeColor="accent1" w:themeShade="BF"/>
                <w:sz w:val="22"/>
                <w:szCs w:val="22"/>
                <w:lang w:val="en-US" w:eastAsia="en-US"/>
              </w:rPr>
              <w:t>work has</w:t>
            </w:r>
            <w:r w:rsidRPr="002C45E4">
              <w:rPr>
                <w:rFonts w:ascii="Arial" w:hAnsi="Arial" w:cs="Arial"/>
                <w:color w:val="1A1A1A" w:themeColor="accent1" w:themeShade="BF"/>
                <w:sz w:val="22"/>
                <w:szCs w:val="22"/>
                <w:lang w:val="en-US" w:eastAsia="en-US"/>
              </w:rPr>
              <w:t xml:space="preserve"> not started</w:t>
            </w:r>
          </w:p>
          <w:p w14:paraId="3141F899"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Building B (School grades V-VIII):</w:t>
            </w:r>
          </w:p>
          <w:p w14:paraId="4AEACBDD"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Built in the 1970s, regime: GF+1</w:t>
            </w:r>
          </w:p>
          <w:p w14:paraId="2C9BC5A9"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Heated usable area: 1021.27 sqm</w:t>
            </w:r>
          </w:p>
          <w:p w14:paraId="6EFABF35"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Occupancy: semi-permanent (similar to building A)</w:t>
            </w:r>
          </w:p>
          <w:p w14:paraId="248633CA"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It has no renewable energy sources</w:t>
            </w:r>
          </w:p>
          <w:p w14:paraId="4B7D96A3"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Not in a protected area</w:t>
            </w:r>
          </w:p>
          <w:p w14:paraId="2C08C548" w14:textId="67B75489"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 xml:space="preserve">The </w:t>
            </w:r>
            <w:r w:rsidR="00706492" w:rsidRPr="002C45E4">
              <w:rPr>
                <w:rFonts w:ascii="Arial" w:hAnsi="Arial" w:cs="Arial"/>
                <w:color w:val="1A1A1A" w:themeColor="accent1" w:themeShade="BF"/>
                <w:sz w:val="22"/>
                <w:szCs w:val="22"/>
                <w:lang w:val="en-US" w:eastAsia="en-US"/>
              </w:rPr>
              <w:t>work started</w:t>
            </w:r>
            <w:r w:rsidRPr="002C45E4">
              <w:rPr>
                <w:rFonts w:ascii="Arial" w:hAnsi="Arial" w:cs="Arial"/>
                <w:color w:val="1A1A1A" w:themeColor="accent1" w:themeShade="BF"/>
                <w:sz w:val="22"/>
                <w:szCs w:val="22"/>
                <w:lang w:val="en-US" w:eastAsia="en-US"/>
              </w:rPr>
              <w:t xml:space="preserve"> (started on 27.01.2021)</w:t>
            </w:r>
          </w:p>
          <w:p w14:paraId="67851B5E"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Status of the works:</w:t>
            </w:r>
          </w:p>
          <w:p w14:paraId="7877D889"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Building B and the heating plant building: completed and partially received.</w:t>
            </w:r>
          </w:p>
          <w:p w14:paraId="28BAF57C"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Building A: execution in a proportion of about 73% on the date of submission of the application (31.12.2023: 66.38%)</w:t>
            </w:r>
          </w:p>
          <w:p w14:paraId="27685750"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Works performed: thermal insulation, carpentry, electrical and heating installations.</w:t>
            </w:r>
          </w:p>
          <w:p w14:paraId="68EA538E"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Stage II:</w:t>
            </w:r>
          </w:p>
          <w:p w14:paraId="009450F9"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Information and advertising (press releases, plaques, stickers)</w:t>
            </w:r>
          </w:p>
          <w:p w14:paraId="54F30087"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Completion of the execution and acceptance of the works</w:t>
            </w:r>
          </w:p>
          <w:p w14:paraId="09680AFF"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Technical assistance (site supervision, consultancy)</w:t>
            </w:r>
          </w:p>
          <w:p w14:paraId="777A904E" w14:textId="77777777"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Financial audit and energy certification of buildings</w:t>
            </w:r>
          </w:p>
          <w:p w14:paraId="33FEFEF7" w14:textId="5F34DC9E" w:rsidR="00C77C39" w:rsidRPr="002C45E4"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 xml:space="preserve">Acquisition of the equipment provided </w:t>
            </w:r>
            <w:r w:rsidR="00706492" w:rsidRPr="002C45E4">
              <w:rPr>
                <w:rFonts w:ascii="Arial" w:hAnsi="Arial" w:cs="Arial"/>
                <w:color w:val="1A1A1A" w:themeColor="accent1" w:themeShade="BF"/>
                <w:sz w:val="22"/>
                <w:szCs w:val="22"/>
                <w:lang w:val="en-US" w:eastAsia="en-US"/>
              </w:rPr>
              <w:t>for</w:t>
            </w:r>
            <w:r w:rsidRPr="002C45E4">
              <w:rPr>
                <w:rFonts w:ascii="Arial" w:hAnsi="Arial" w:cs="Arial"/>
                <w:color w:val="1A1A1A" w:themeColor="accent1" w:themeShade="BF"/>
                <w:sz w:val="22"/>
                <w:szCs w:val="22"/>
                <w:lang w:val="en-US" w:eastAsia="en-US"/>
              </w:rPr>
              <w:t xml:space="preserve"> the project</w:t>
            </w:r>
          </w:p>
        </w:tc>
      </w:tr>
    </w:tbl>
    <w:p w14:paraId="72A1FD94" w14:textId="77777777" w:rsidR="00401478" w:rsidRPr="002C45E4"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eastAsia="en-US"/>
        </w:rPr>
      </w:pPr>
    </w:p>
    <w:p w14:paraId="79A6EB42" w14:textId="03691D9F" w:rsidR="00C77C39" w:rsidRPr="002C45E4" w:rsidRDefault="00C77C39" w:rsidP="00CB7251">
      <w:pPr>
        <w:numPr>
          <w:ilvl w:val="0"/>
          <w:numId w:val="62"/>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 xml:space="preserve">Objectives and Logic of the intervention </w:t>
      </w:r>
    </w:p>
    <w:p w14:paraId="139C4DD2" w14:textId="77777777" w:rsidR="00C77C39" w:rsidRPr="002C45E4" w:rsidRDefault="00C77C39" w:rsidP="00C77C39">
      <w:pPr>
        <w:spacing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Purpose of the project and alignment with the objectives of RSO2.1</w:t>
      </w:r>
    </w:p>
    <w:p w14:paraId="6E623B17" w14:textId="77777777" w:rsidR="00C77C39" w:rsidRPr="002C45E4" w:rsidRDefault="00C77C39" w:rsidP="006E7B55">
      <w:pPr>
        <w:spacing w:line="264" w:lineRule="auto"/>
        <w:rPr>
          <w:rFonts w:ascii="Arial" w:hAnsi="Arial" w:cs="Arial"/>
          <w:iCs/>
          <w:color w:val="auto"/>
          <w:sz w:val="22"/>
          <w:szCs w:val="22"/>
          <w:lang w:eastAsia="en-US"/>
        </w:rPr>
      </w:pPr>
      <w:r w:rsidRPr="002C45E4">
        <w:rPr>
          <w:rFonts w:ascii="Arial" w:hAnsi="Arial" w:cs="Arial"/>
          <w:b/>
          <w:bCs/>
          <w:iCs/>
          <w:color w:val="auto"/>
          <w:sz w:val="22"/>
          <w:szCs w:val="22"/>
          <w:lang w:eastAsia="en-US"/>
        </w:rPr>
        <w:lastRenderedPageBreak/>
        <w:t xml:space="preserve">Project purpose: </w:t>
      </w:r>
      <w:r w:rsidRPr="002C45E4">
        <w:rPr>
          <w:rFonts w:cstheme="minorBidi"/>
          <w:color w:val="auto"/>
          <w:sz w:val="22"/>
          <w:szCs w:val="22"/>
          <w:lang w:eastAsia="en-US"/>
        </w:rPr>
        <w:t>To improve</w:t>
      </w:r>
      <w:r w:rsidRPr="002C45E4">
        <w:rPr>
          <w:rFonts w:ascii="Arial" w:hAnsi="Arial" w:cs="Arial"/>
          <w:iCs/>
          <w:color w:val="auto"/>
          <w:sz w:val="22"/>
          <w:szCs w:val="22"/>
          <w:lang w:eastAsia="en-US"/>
        </w:rPr>
        <w:t xml:space="preserve"> the energy efficiency of the educational buildings within the Teiuș Theoretical High School - grades I-VIII through measures to save energy resources and reduce greenhouse gas emissions.</w:t>
      </w:r>
    </w:p>
    <w:p w14:paraId="4981DE56" w14:textId="77777777" w:rsidR="00C77C39" w:rsidRPr="002C45E4" w:rsidRDefault="00C77C39" w:rsidP="006E7B55">
      <w:pPr>
        <w:spacing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 xml:space="preserve">Specific objectives of the project: </w:t>
      </w:r>
    </w:p>
    <w:p w14:paraId="163B622F" w14:textId="77777777" w:rsidR="00C77C39" w:rsidRPr="002C45E4" w:rsidRDefault="00C77C39" w:rsidP="006E7B55">
      <w:pPr>
        <w:numPr>
          <w:ilvl w:val="0"/>
          <w:numId w:val="65"/>
        </w:numPr>
        <w:spacing w:before="0" w:after="200" w:line="264" w:lineRule="auto"/>
        <w:contextualSpacing/>
        <w:rPr>
          <w:rFonts w:ascii="Arial" w:eastAsiaTheme="minorHAnsi" w:hAnsi="Arial" w:cs="Arial"/>
          <w:b/>
          <w:bCs/>
          <w:iCs/>
          <w:color w:val="auto"/>
          <w:sz w:val="22"/>
          <w:szCs w:val="22"/>
          <w:lang w:eastAsia="en-US"/>
        </w:rPr>
      </w:pPr>
      <w:r w:rsidRPr="002C45E4">
        <w:rPr>
          <w:rFonts w:ascii="Arial" w:eastAsiaTheme="minorHAnsi" w:hAnsi="Arial" w:cs="Arial"/>
          <w:b/>
          <w:bCs/>
          <w:iCs/>
          <w:color w:val="auto"/>
          <w:sz w:val="22"/>
          <w:szCs w:val="22"/>
          <w:lang w:eastAsia="en-US"/>
        </w:rPr>
        <w:t xml:space="preserve">CORP A </w:t>
      </w:r>
    </w:p>
    <w:p w14:paraId="7F326FD9"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 xml:space="preserve">The decrease of the specific annual level of greenhouse gases (equivalent tons of CO2) from 61.19, the value recorded at the beginning of the project implementation to 19.66, the value that will be reached within a maximum of 58 months from the signing of the Financing Contract. </w:t>
      </w:r>
    </w:p>
    <w:p w14:paraId="4CF9E2AC"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 xml:space="preserve">The decrease in the annual primary energy consumption (kWh/year) from 575478.18, the value recorded at the beginning of the project implementation to 173321.39, the value that will be reached within a maximum of 58 months from the signing of the Financing Contract. </w:t>
      </w:r>
    </w:p>
    <w:p w14:paraId="2979D0A7"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 xml:space="preserve">The decrease in the annual final energy consumption in the public building (from non-renewable sources) (toe) from 49.82, the value recorded at the beginning of the project implementation to 14.90, the value that will be reached within a maximum of 58 months from the signing of the Financing Contract. </w:t>
      </w:r>
    </w:p>
    <w:p w14:paraId="41466D49"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The decrease in the total specific annual consumption of primary energy (from non-renewable sources) (kWh/m2/year) from 415.5, the value recorded at the beginning of the project implementation to 129.46, the value that will be reached within a maximum of 58 months from the signing of the Financing Contract.</w:t>
      </w:r>
    </w:p>
    <w:p w14:paraId="45DB6276"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Decrease in the total specific annual consumption of primary energy (from non-renewable sources) (kWh/m2/year), of which for heating/cooling from 409.61, the value recorded at the beginning of the project implementation to 100.92, the value that will be reached within a maximum of 58 months from the signing of the Financing Contract.</w:t>
      </w:r>
    </w:p>
    <w:p w14:paraId="0C5D13A6"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Increase of the total annual consumption of primary energy from renewable sources (kWh/year), from 0, the value recorded at the beginning of the project implementation to 46008, the value that will be reached within a maximum of 58 months from the signing of the Financing Contract.</w:t>
      </w:r>
    </w:p>
    <w:p w14:paraId="69C7856B"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Increase of the total annual consumption of primary energy from renewable sources (kWh/year) of which for heating/cooling, from 0, the value recorded at the beginning of the project implementation to 46008, the value that will be reached within a maximum of 58 months from the signing of the Financing Contract.</w:t>
      </w:r>
    </w:p>
    <w:p w14:paraId="265649F7"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Production of energy from renewable sources over 10% by installing alternative sources of energy production as a result of the thermal rehabilitation of the building intended for education within the Teiuș Theoretical High School – grades I-VIII, within 58 months from the signing of the Financing Contract.</w:t>
      </w:r>
    </w:p>
    <w:p w14:paraId="57605861"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The use of passive technologies and the installation of heating systems with heat recovery as a result of the thermal rehabilitation of the building intended for education within the Teiuș Theoretical High School – grades I-VIII within 58 months from the signing of the Financing Contract.</w:t>
      </w:r>
    </w:p>
    <w:p w14:paraId="262B5E4D" w14:textId="77777777" w:rsidR="00C77C39" w:rsidRPr="002C45E4" w:rsidRDefault="00C77C39" w:rsidP="006E7B55">
      <w:pPr>
        <w:numPr>
          <w:ilvl w:val="0"/>
          <w:numId w:val="65"/>
        </w:numPr>
        <w:spacing w:before="0" w:after="200" w:line="264" w:lineRule="auto"/>
        <w:contextualSpacing/>
        <w:rPr>
          <w:rFonts w:ascii="Arial" w:eastAsiaTheme="minorHAnsi" w:hAnsi="Arial" w:cs="Arial"/>
          <w:b/>
          <w:bCs/>
          <w:iCs/>
          <w:color w:val="auto"/>
          <w:sz w:val="22"/>
          <w:szCs w:val="22"/>
          <w:lang w:eastAsia="en-US"/>
        </w:rPr>
      </w:pPr>
      <w:r w:rsidRPr="002C45E4">
        <w:rPr>
          <w:rFonts w:ascii="Arial" w:eastAsiaTheme="minorHAnsi" w:hAnsi="Arial" w:cs="Arial"/>
          <w:b/>
          <w:bCs/>
          <w:iCs/>
          <w:color w:val="auto"/>
          <w:sz w:val="22"/>
          <w:szCs w:val="22"/>
          <w:lang w:eastAsia="en-US"/>
        </w:rPr>
        <w:t>CORP B</w:t>
      </w:r>
    </w:p>
    <w:p w14:paraId="68CD7A60"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 xml:space="preserve">The decrease of the specific annual level of greenhouse gases (equivalent to tons of CO2) from 63.30, the value recorded at the beginning of the project implementation to </w:t>
      </w:r>
      <w:r w:rsidRPr="002C45E4">
        <w:rPr>
          <w:rFonts w:ascii="Arial" w:eastAsiaTheme="minorHAnsi" w:hAnsi="Arial" w:cs="Arial"/>
          <w:iCs/>
          <w:color w:val="auto"/>
          <w:sz w:val="22"/>
          <w:szCs w:val="22"/>
          <w:lang w:eastAsia="en-US"/>
        </w:rPr>
        <w:lastRenderedPageBreak/>
        <w:t>26.87, the value that will be reached within a maximum of 58 months from the signing of the Financing Contract.</w:t>
      </w:r>
    </w:p>
    <w:p w14:paraId="2DDC9CE0"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Decrease of the annual primary energy consumption (kWh/year) from 321501.31, the value recorded at the beginning of the project implementation to 131589.63, the value that will be reached within a maximum of 58 months from the signing of the Financing Contract</w:t>
      </w:r>
    </w:p>
    <w:p w14:paraId="037B1BB7"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The decrease in the annual final energy consumption in the public building (from non-renewable sources) (toe) from 27.64, the value recorded at the beginning of the project implementation to 11.31, the value that will be reached within a maximum of 58 months from the signing of the Financing Contract.</w:t>
      </w:r>
    </w:p>
    <w:p w14:paraId="24E2E2E5"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The decrease in the total specific annual consumption of primary energy (from non-renewable sources) (kWh/m2/year) from 314.8, the value recorded at the beginning of the project implementation to 130.2, the value that will be reached within a maximum of 58 months from the signing of the Financing Contract.</w:t>
      </w:r>
    </w:p>
    <w:p w14:paraId="2F273380"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Decrease in the total specific annual consumption of primary energy (from non-renewable sources) (kWh/m2/year), of which for heating/cooling from 308.78, the value recorded at the beginning of the project implementation to 100.92, a value that will be reached within a maximum of 58 months from the signing of the Financing Contract.</w:t>
      </w:r>
    </w:p>
    <w:p w14:paraId="0DEF73D8"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Increase of the total annual consumption of primary energy from renewable sources (kWh/year), from 0, the value recorded at the beginning of the project implementation to 46008, the value that will be reached within a maximum of 58 months from the signing of the Financing Contract.</w:t>
      </w:r>
    </w:p>
    <w:p w14:paraId="363BDDBE"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Increase of the total annual consumption of primary energy from renewable sources (kWh/year) of which for heating/cooling, from 0, the value recorded at the beginning of the project implementation to 46008, the value that will be reached within a maximum of 58 months from the signing of the Financing Contract.</w:t>
      </w:r>
    </w:p>
    <w:p w14:paraId="31B6854F"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Production of energy from renewable sources over 10% by installing alternative sources of energy production as a result of the thermal rehabilitation of the building intended for education within the Teiuș Theoretical High School – grades I-VIII, within 58 months from the signing of the Financing Contract.</w:t>
      </w:r>
    </w:p>
    <w:p w14:paraId="422505E2" w14:textId="77777777" w:rsidR="00C77C39" w:rsidRPr="002C45E4" w:rsidRDefault="00C77C39" w:rsidP="006E7B55">
      <w:pPr>
        <w:numPr>
          <w:ilvl w:val="0"/>
          <w:numId w:val="64"/>
        </w:numPr>
        <w:spacing w:before="0" w:after="20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The use of passive technologies and the installation of heating systems with heat recovery as a result of the thermal rehabilitation of the building intended for education within the Teiuș Theoretical High School - grades I-VIII within 58 months from the signing of the Financing Contract.</w:t>
      </w:r>
    </w:p>
    <w:p w14:paraId="00692C1B" w14:textId="77777777" w:rsidR="00401478" w:rsidRPr="002C45E4" w:rsidRDefault="00401478" w:rsidP="00401478">
      <w:pPr>
        <w:spacing w:line="264" w:lineRule="auto"/>
        <w:rPr>
          <w:rFonts w:ascii="Arial" w:hAnsi="Arial" w:cs="Arial"/>
          <w:b/>
          <w:bCs/>
          <w:iCs/>
          <w:color w:val="auto"/>
          <w:sz w:val="22"/>
          <w:szCs w:val="22"/>
          <w:lang w:eastAsia="en-US"/>
        </w:rPr>
      </w:pPr>
    </w:p>
    <w:p w14:paraId="215F954E" w14:textId="411FEA38" w:rsidR="00C77C39" w:rsidRPr="002C45E4" w:rsidRDefault="00C77C39" w:rsidP="00401478">
      <w:pPr>
        <w:spacing w:line="264" w:lineRule="auto"/>
        <w:rPr>
          <w:rFonts w:ascii="Arial" w:hAnsi="Arial" w:cs="Arial"/>
          <w:i/>
          <w:color w:val="EE0000"/>
          <w:sz w:val="22"/>
          <w:szCs w:val="22"/>
          <w:lang w:eastAsia="en-US"/>
        </w:rPr>
      </w:pPr>
      <w:r w:rsidRPr="002C45E4">
        <w:rPr>
          <w:rFonts w:ascii="Arial" w:hAnsi="Arial" w:cs="Arial"/>
          <w:b/>
          <w:bCs/>
          <w:iCs/>
          <w:color w:val="auto"/>
          <w:sz w:val="22"/>
          <w:szCs w:val="22"/>
          <w:lang w:eastAsia="en-US"/>
        </w:rPr>
        <w:t>Extent to which the intervention was adapted to the specifics of the building concerned</w:t>
      </w:r>
    </w:p>
    <w:p w14:paraId="6AEFA1E2" w14:textId="36E0F8D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The analyzed project is part of a </w:t>
      </w:r>
      <w:r w:rsidRPr="002C45E4">
        <w:rPr>
          <w:rFonts w:ascii="Arial" w:hAnsi="Arial" w:cs="Arial"/>
          <w:b/>
          <w:bCs/>
          <w:iCs/>
          <w:color w:val="auto"/>
          <w:sz w:val="22"/>
          <w:szCs w:val="22"/>
          <w:lang w:eastAsia="en-US"/>
        </w:rPr>
        <w:t>phased intervention</w:t>
      </w:r>
      <w:r w:rsidRPr="002C45E4">
        <w:rPr>
          <w:rFonts w:ascii="Arial" w:hAnsi="Arial" w:cs="Arial"/>
          <w:iCs/>
          <w:color w:val="auto"/>
          <w:sz w:val="22"/>
          <w:szCs w:val="22"/>
          <w:lang w:eastAsia="en-US"/>
        </w:rPr>
        <w:t xml:space="preserve">, aiming at the complete renovation of the Theoretical High School in the locality. The first stage, financed by ROP 2014-2020, covered grades IX-XII, and the current stage (through </w:t>
      </w:r>
      <w:r w:rsidR="008076A4">
        <w:rPr>
          <w:rFonts w:ascii="Arial" w:hAnsi="Arial" w:cs="Arial"/>
          <w:iCs/>
          <w:color w:val="auto"/>
          <w:sz w:val="22"/>
          <w:szCs w:val="22"/>
          <w:lang w:eastAsia="en-US"/>
        </w:rPr>
        <w:t>the RP for the Central Region</w:t>
      </w:r>
      <w:r w:rsidRPr="002C45E4">
        <w:rPr>
          <w:rFonts w:ascii="Arial" w:hAnsi="Arial" w:cs="Arial"/>
          <w:iCs/>
          <w:color w:val="auto"/>
          <w:sz w:val="22"/>
          <w:szCs w:val="22"/>
          <w:lang w:eastAsia="en-US"/>
        </w:rPr>
        <w:t>) targets classes I-VIII, in two distinct buildings.</w:t>
      </w:r>
    </w:p>
    <w:p w14:paraId="06223F0F" w14:textId="60B71BC0"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The intervention was directly adapted to the technical and functional particularities of the two buildings of the Teiuș Theoretical High School - grades I-VIII, </w:t>
      </w:r>
      <w:r w:rsidR="008076A4" w:rsidRPr="002C45E4">
        <w:rPr>
          <w:rFonts w:ascii="Arial" w:hAnsi="Arial" w:cs="Arial"/>
          <w:iCs/>
          <w:color w:val="auto"/>
          <w:sz w:val="22"/>
          <w:szCs w:val="22"/>
          <w:lang w:eastAsia="en-US"/>
        </w:rPr>
        <w:t>considering</w:t>
      </w:r>
      <w:r w:rsidRPr="002C45E4">
        <w:rPr>
          <w:rFonts w:ascii="Arial" w:hAnsi="Arial" w:cs="Arial"/>
          <w:iCs/>
          <w:color w:val="auto"/>
          <w:sz w:val="22"/>
          <w:szCs w:val="22"/>
          <w:lang w:eastAsia="en-US"/>
        </w:rPr>
        <w:t xml:space="preserve"> the age of the constructions (over 80 years), the educational destination and the high degree of wear of the installations. </w:t>
      </w:r>
    </w:p>
    <w:p w14:paraId="6AD9E1E9" w14:textId="3A338152"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lastRenderedPageBreak/>
        <w:t xml:space="preserve">The proposed technical solutions were selected on the basis of the energy audit and the expertise gained during the previous stage (rehabilitation of classes IX-XII), which served as a pilot project for testing the </w:t>
      </w:r>
      <w:r w:rsidR="006B5887" w:rsidRPr="002C45E4">
        <w:rPr>
          <w:rFonts w:ascii="Arial" w:hAnsi="Arial" w:cs="Arial"/>
          <w:iCs/>
          <w:color w:val="auto"/>
          <w:sz w:val="22"/>
          <w:szCs w:val="22"/>
          <w:lang w:eastAsia="en-US"/>
        </w:rPr>
        <w:t>efficiency of</w:t>
      </w:r>
      <w:r w:rsidRPr="002C45E4">
        <w:rPr>
          <w:rFonts w:ascii="Arial" w:hAnsi="Arial" w:cs="Arial"/>
          <w:iCs/>
          <w:color w:val="auto"/>
          <w:sz w:val="22"/>
          <w:szCs w:val="22"/>
          <w:lang w:eastAsia="en-US"/>
        </w:rPr>
        <w:t xml:space="preserve"> the measures. High-efficiency technologies, such as ground/water heat pumps and photovoltaic panels, adapted to the size and consumption of each building body, were used. The project also integrated measures to improve ventilation (hygroadjustable grids) and optimize lighting, so that the educational spaces comply with thermal comfort and air quality standards. </w:t>
      </w:r>
    </w:p>
    <w:p w14:paraId="43BCA214"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The works were sized according to the height regime, the number of occupants and the daily duration of use, and accessibility for people with disabilities was included in the final design. Therefore, the intervention was adapted not only to the technical needs of the building, but also to the social and educational specificity of the beneficiaries.</w:t>
      </w:r>
    </w:p>
    <w:p w14:paraId="36A2AB9D" w14:textId="64F4F28A"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The adaptation of the program to the needs of small towns has given UAT Teiuș the opportunity to prepare and submit funding applications in order to attract European funds, thus contributing to sustainable local development and improving public infrastructure.</w:t>
      </w:r>
    </w:p>
    <w:p w14:paraId="199E716A"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In conclusion, the Intervention was designed taking into account the functional and technical particularities of the buildings, as well as their educational destination. The technical solutions were based on the energy audit and the experience gained in the previous stage of rehabilitation. The installation of ground/water heat pumps and photovoltaic panels was sized according to the energy needs of each body. Controlled ventilation measures, LED lighting and high-performance thermal insulation have been introduced, ensuring thermal comfort and air quality for students and staff. The final design also included accessibility solutions for people with disabilities.</w:t>
      </w:r>
    </w:p>
    <w:p w14:paraId="6E71BF01" w14:textId="77777777" w:rsidR="00C77C39" w:rsidRPr="002C45E4" w:rsidRDefault="00C77C39" w:rsidP="00CB7251">
      <w:pPr>
        <w:numPr>
          <w:ilvl w:val="0"/>
          <w:numId w:val="62"/>
        </w:numPr>
        <w:spacing w:before="0" w:after="200" w:line="264" w:lineRule="auto"/>
        <w:contextualSpacing/>
        <w:jc w:val="left"/>
        <w:rPr>
          <w:rFonts w:ascii="Arial" w:eastAsiaTheme="minorHAnsi" w:hAnsi="Arial" w:cs="Arial"/>
          <w:b/>
          <w:bCs/>
          <w:color w:val="14C877" w:themeColor="accent5" w:themeShade="BF"/>
          <w:sz w:val="22"/>
          <w:szCs w:val="22"/>
          <w:lang w:eastAsia="en-US"/>
        </w:rPr>
      </w:pPr>
      <w:r w:rsidRPr="002C45E4">
        <w:rPr>
          <w:rFonts w:ascii="Arial" w:eastAsiaTheme="minorHAnsi" w:hAnsi="Arial" w:cs="Arial"/>
          <w:b/>
          <w:bCs/>
          <w:color w:val="14C877" w:themeColor="accent5" w:themeShade="BF"/>
          <w:sz w:val="22"/>
          <w:szCs w:val="22"/>
          <w:lang w:eastAsia="en-US"/>
        </w:rPr>
        <w:t xml:space="preserve">PROJECT COMPONENTS </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165"/>
        <w:gridCol w:w="7845"/>
      </w:tblGrid>
      <w:tr w:rsidR="00C77C39" w:rsidRPr="002C45E4" w14:paraId="67E242D0" w14:textId="77777777" w:rsidTr="00632BE0">
        <w:tc>
          <w:tcPr>
            <w:tcW w:w="1165" w:type="dxa"/>
          </w:tcPr>
          <w:p w14:paraId="1CB97EDA"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t>Activities</w:t>
            </w:r>
          </w:p>
        </w:tc>
        <w:tc>
          <w:tcPr>
            <w:tcW w:w="7851" w:type="dxa"/>
          </w:tcPr>
          <w:p w14:paraId="134443D8"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2. Carrying out building rehabilitation works</w:t>
            </w:r>
          </w:p>
          <w:p w14:paraId="3CEB765B" w14:textId="50A7A1EE"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 xml:space="preserve">2.1 Carrying </w:t>
            </w:r>
            <w:r w:rsidR="00706492" w:rsidRPr="002C45E4">
              <w:rPr>
                <w:rFonts w:ascii="Arial" w:eastAsiaTheme="minorHAnsi" w:hAnsi="Arial" w:cs="Arial"/>
                <w:iCs/>
                <w:color w:val="auto"/>
                <w:sz w:val="22"/>
                <w:szCs w:val="22"/>
                <w:lang w:eastAsia="en-US"/>
              </w:rPr>
              <w:t>out</w:t>
            </w:r>
            <w:r w:rsidRPr="002C45E4">
              <w:rPr>
                <w:rFonts w:ascii="Arial" w:eastAsiaTheme="minorHAnsi" w:hAnsi="Arial" w:cs="Arial"/>
                <w:iCs/>
                <w:color w:val="auto"/>
                <w:sz w:val="22"/>
                <w:szCs w:val="22"/>
                <w:lang w:eastAsia="en-US"/>
              </w:rPr>
              <w:t xml:space="preserve"> rehabilitation works in the pre-contractual period</w:t>
            </w:r>
          </w:p>
          <w:p w14:paraId="30286670"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4. Providing technical assistance from the designer and the site supervisor</w:t>
            </w:r>
          </w:p>
          <w:p w14:paraId="18EEA750"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4.1 Ensuring technical assistance from the designer and the site manager in the pre-contractual period</w:t>
            </w:r>
          </w:p>
          <w:p w14:paraId="16956CA0"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6. Project Management</w:t>
            </w:r>
          </w:p>
          <w:p w14:paraId="7D74F151"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6.1 Project monitoring at the pre-contractual stage</w:t>
            </w:r>
          </w:p>
          <w:p w14:paraId="0A5A9D4D"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9. Carrying out project audit activities</w:t>
            </w:r>
          </w:p>
          <w:p w14:paraId="5151439A"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9.1 Carrying out project audit activities during the pre-contractual period</w:t>
            </w:r>
          </w:p>
          <w:p w14:paraId="359B405D"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11. Conducting the final energy audit</w:t>
            </w:r>
          </w:p>
          <w:p w14:paraId="20010C53"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11.1 Final energy audit in the pre-contractual period</w:t>
            </w:r>
          </w:p>
          <w:p w14:paraId="63428C24"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8. Information and publicity</w:t>
            </w:r>
          </w:p>
          <w:p w14:paraId="0B071F91"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8.2 Making and applying self-adhesive posters, temporary panels and permanent plates</w:t>
            </w:r>
          </w:p>
          <w:p w14:paraId="2B52B307"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8.1 Making and publishing the announcement at the start of the project implementation</w:t>
            </w:r>
          </w:p>
          <w:p w14:paraId="1EAAD39C"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8.3 Making and publishing a press announcement at the end of the project implementation</w:t>
            </w:r>
          </w:p>
          <w:p w14:paraId="1A84C6C4"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1. Signing the financing contract</w:t>
            </w:r>
          </w:p>
          <w:p w14:paraId="72C9FE6E"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1.1 Signing of the Financing Agreement</w:t>
            </w:r>
          </w:p>
          <w:p w14:paraId="4A32A8C3"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3. Carrying out the rehabilitation works of the buildings</w:t>
            </w:r>
          </w:p>
          <w:p w14:paraId="148122C6"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lastRenderedPageBreak/>
              <w:t>3.1 Carrying out building rehabilitation works in the post-contractual stage</w:t>
            </w:r>
          </w:p>
          <w:p w14:paraId="391FC8EB"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5. Providing technical assistance from the designer and the site manager</w:t>
            </w:r>
          </w:p>
          <w:p w14:paraId="136BA1B0"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5.1 Providing technical assistance from the designer and site manager in the post-contractual period</w:t>
            </w:r>
          </w:p>
          <w:p w14:paraId="232686E6"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7. Project Management</w:t>
            </w:r>
          </w:p>
          <w:p w14:paraId="1811F49B" w14:textId="19DEEB41"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 xml:space="preserve">7.2 Preparation of progress reports and final project </w:t>
            </w:r>
            <w:r w:rsidR="00706492" w:rsidRPr="002C45E4">
              <w:rPr>
                <w:rFonts w:ascii="Arial" w:eastAsiaTheme="minorHAnsi" w:hAnsi="Arial" w:cs="Arial"/>
                <w:iCs/>
                <w:color w:val="auto"/>
                <w:sz w:val="22"/>
                <w:szCs w:val="22"/>
                <w:lang w:eastAsia="en-US"/>
              </w:rPr>
              <w:t>reports</w:t>
            </w:r>
          </w:p>
          <w:p w14:paraId="03E1A9FD"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7.1 Project monitoring in the post-contractual period</w:t>
            </w:r>
          </w:p>
          <w:p w14:paraId="034313EC"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7.3 Preparation and submission of the payment/reimbursement request</w:t>
            </w:r>
          </w:p>
          <w:p w14:paraId="3F600360"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10. Carrying out project audit activities</w:t>
            </w:r>
          </w:p>
          <w:p w14:paraId="616E4E05"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10.1 Carrying out project audit activities in the post-contractual period</w:t>
            </w:r>
          </w:p>
          <w:p w14:paraId="5FB405FC"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12. Conducting the final energy audit</w:t>
            </w:r>
          </w:p>
          <w:p w14:paraId="18566B2B"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12.1 Final energy audit in the post-contractual period</w:t>
            </w:r>
          </w:p>
          <w:p w14:paraId="465A0333"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13. Submission of the request for reimbursement/final payment</w:t>
            </w:r>
          </w:p>
          <w:p w14:paraId="0639864F" w14:textId="77777777" w:rsidR="00C77C39" w:rsidRPr="002C45E4" w:rsidRDefault="00C77C39" w:rsidP="006E7B55">
            <w:pPr>
              <w:numPr>
                <w:ilvl w:val="1"/>
                <w:numId w:val="14"/>
              </w:numPr>
              <w:spacing w:before="0" w:after="0" w:line="264" w:lineRule="auto"/>
              <w:contextualSpacing/>
              <w:rPr>
                <w:rFonts w:ascii="Arial" w:eastAsiaTheme="minorHAnsi" w:hAnsi="Arial" w:cs="Arial"/>
                <w:iCs/>
                <w:color w:val="auto"/>
                <w:sz w:val="22"/>
                <w:szCs w:val="22"/>
                <w:lang w:eastAsia="en-US"/>
              </w:rPr>
            </w:pPr>
            <w:r w:rsidRPr="002C45E4">
              <w:rPr>
                <w:rFonts w:ascii="Arial" w:eastAsiaTheme="minorHAnsi" w:hAnsi="Arial" w:cs="Arial"/>
                <w:iCs/>
                <w:color w:val="auto"/>
                <w:sz w:val="22"/>
                <w:szCs w:val="22"/>
                <w:lang w:eastAsia="en-US"/>
              </w:rPr>
              <w:t>13.1 Submission of the request for reimbursement/final payment, including during the verification and reimbursement period of the amounts requested</w:t>
            </w:r>
          </w:p>
        </w:tc>
      </w:tr>
      <w:tr w:rsidR="00C77C39" w:rsidRPr="002C45E4" w14:paraId="20649C7A" w14:textId="77777777" w:rsidTr="00632BE0">
        <w:tc>
          <w:tcPr>
            <w:tcW w:w="1165" w:type="dxa"/>
          </w:tcPr>
          <w:p w14:paraId="6E2A15A7" w14:textId="77777777" w:rsidR="00C77C39" w:rsidRPr="002C45E4" w:rsidRDefault="00C77C39" w:rsidP="00C77C39">
            <w:pPr>
              <w:spacing w:before="0" w:after="0" w:line="264" w:lineRule="auto"/>
              <w:rPr>
                <w:rFonts w:ascii="Arial" w:hAnsi="Arial" w:cs="Arial"/>
                <w:color w:val="auto"/>
                <w:sz w:val="22"/>
                <w:szCs w:val="22"/>
                <w:lang w:eastAsia="en-US"/>
              </w:rPr>
            </w:pPr>
            <w:r w:rsidRPr="002C45E4">
              <w:rPr>
                <w:rFonts w:ascii="Arial" w:hAnsi="Arial" w:cs="Arial"/>
                <w:color w:val="auto"/>
                <w:sz w:val="22"/>
                <w:szCs w:val="22"/>
                <w:lang w:eastAsia="en-US"/>
              </w:rPr>
              <w:lastRenderedPageBreak/>
              <w:t>Expected results</w:t>
            </w:r>
          </w:p>
        </w:tc>
        <w:tc>
          <w:tcPr>
            <w:tcW w:w="7851" w:type="dxa"/>
          </w:tcPr>
          <w:p w14:paraId="5F8D9DAE" w14:textId="77777777" w:rsidR="00C77C39" w:rsidRPr="002C45E4" w:rsidRDefault="00C77C39" w:rsidP="006E7B55">
            <w:pPr>
              <w:spacing w:before="0" w:after="0" w:line="264" w:lineRule="auto"/>
              <w:rPr>
                <w:rFonts w:cstheme="minorBidi"/>
                <w:color w:val="auto"/>
                <w:sz w:val="22"/>
                <w:szCs w:val="22"/>
                <w:lang w:eastAsia="en-US"/>
              </w:rPr>
            </w:pPr>
            <w:r w:rsidRPr="002C45E4">
              <w:rPr>
                <w:rFonts w:cstheme="minorBidi"/>
                <w:color w:val="auto"/>
                <w:sz w:val="22"/>
                <w:szCs w:val="22"/>
                <w:lang w:eastAsia="en-US"/>
              </w:rPr>
              <w:t>Building A</w:t>
            </w:r>
          </w:p>
          <w:p w14:paraId="56E6F959"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 xml:space="preserve">Annual specific level of greenhouse gases (equivalent tons of CO₂) reduced from 61.19, the value </w:t>
            </w:r>
            <w:r w:rsidRPr="002C45E4">
              <w:rPr>
                <w:rFonts w:ascii="Arial" w:hAnsi="Arial" w:cs="Arial"/>
                <w:color w:val="auto"/>
                <w:sz w:val="22"/>
                <w:szCs w:val="22"/>
                <w:lang w:eastAsia="en-US"/>
              </w:rPr>
              <w:t>recorded</w:t>
            </w:r>
            <w:r w:rsidRPr="002C45E4">
              <w:rPr>
                <w:rFonts w:cstheme="minorBidi"/>
                <w:color w:val="auto"/>
                <w:sz w:val="22"/>
                <w:szCs w:val="22"/>
                <w:lang w:eastAsia="en-US"/>
              </w:rPr>
              <w:t xml:space="preserve"> at the </w:t>
            </w:r>
            <w:r w:rsidRPr="002C45E4">
              <w:rPr>
                <w:rFonts w:ascii="Arial" w:hAnsi="Arial" w:cs="Arial"/>
                <w:color w:val="auto"/>
                <w:sz w:val="22"/>
                <w:szCs w:val="22"/>
                <w:lang w:eastAsia="en-US"/>
              </w:rPr>
              <w:t>beginning of the project implementation, to 19.66.</w:t>
            </w:r>
          </w:p>
          <w:p w14:paraId="75F89CB4"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Annual primary energy consumption (kWh/year) reduced from 575,478.18, the value recorded at the beginning of the project implementation, to 173,321.39.</w:t>
            </w:r>
          </w:p>
          <w:p w14:paraId="5DA08945" w14:textId="6DB7F458"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Annual final energy consumption in the public building (from non-renewable sources) (to</w:t>
            </w:r>
            <w:r w:rsidR="00706492">
              <w:rPr>
                <w:rFonts w:cstheme="minorBidi"/>
                <w:color w:val="auto"/>
                <w:sz w:val="22"/>
                <w:szCs w:val="22"/>
                <w:lang w:eastAsia="en-US"/>
              </w:rPr>
              <w:t xml:space="preserve"> be</w:t>
            </w:r>
            <w:r w:rsidRPr="002C45E4">
              <w:rPr>
                <w:rFonts w:cstheme="minorBidi"/>
                <w:color w:val="auto"/>
                <w:sz w:val="22"/>
                <w:szCs w:val="22"/>
                <w:lang w:eastAsia="en-US"/>
              </w:rPr>
              <w:t xml:space="preserve"> reduced from 49.82, the value recorded at the beginning of the project implementation, to 14.90.</w:t>
            </w:r>
          </w:p>
          <w:p w14:paraId="72BEFAD9" w14:textId="24098A7A"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Total specific annual consumption of primary energy (from non-renewable sources) (kWh/m²/year) from 415.5, the value recorded at the beginning of the project implementation, to 129.46.</w:t>
            </w:r>
          </w:p>
          <w:p w14:paraId="23AA4E6B"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Total specific annual consumption of primary energy (from non-renewable sources) (kWh/m²/year), of which for heating/cooling, reduced from 409.61, the value recorded at the beginning of the project implementation, to 100.92.</w:t>
            </w:r>
          </w:p>
          <w:p w14:paraId="578F34D0"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Total annual consumption of primary energy from renewable sources (kWh/year) increased, from 0, the value recorded at the beginning of the project implementation, to 46,008.</w:t>
            </w:r>
          </w:p>
          <w:p w14:paraId="2BE9F684"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Total annual primary energy consumption from renewable sources (kWh/year), of which for heating/cooling, increased from 0, the value recorded at the beginning of the project implementation, to 46,008.</w:t>
            </w:r>
          </w:p>
          <w:p w14:paraId="49A2EF75"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Building of the type of buildings intended for education within the Teiuș Theoretical High School – grades I-VIII, which produces energy from renewable sources in a percentage of over 10%, by installing alternative sources of energy production, as a result of thermal rehabilitation.</w:t>
            </w:r>
          </w:p>
          <w:p w14:paraId="0AC93C9D"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Building intended for education using passive technologies and installation of heating systems with heat recovery, as a result of thermal rehabilitation.</w:t>
            </w:r>
          </w:p>
          <w:p w14:paraId="663B0E58" w14:textId="77777777" w:rsidR="00401478" w:rsidRPr="002C45E4" w:rsidRDefault="00401478" w:rsidP="006E7B55">
            <w:pPr>
              <w:spacing w:before="0" w:after="0" w:line="264" w:lineRule="auto"/>
              <w:ind w:left="360"/>
              <w:rPr>
                <w:rFonts w:cstheme="minorBidi"/>
                <w:color w:val="auto"/>
                <w:sz w:val="22"/>
                <w:szCs w:val="22"/>
                <w:lang w:eastAsia="en-US"/>
              </w:rPr>
            </w:pPr>
          </w:p>
          <w:p w14:paraId="65271618" w14:textId="77777777" w:rsidR="00C77C39" w:rsidRPr="002C45E4" w:rsidRDefault="00C77C39" w:rsidP="006E7B55">
            <w:pPr>
              <w:spacing w:before="0" w:after="0" w:line="264" w:lineRule="auto"/>
              <w:rPr>
                <w:rFonts w:cstheme="minorBidi"/>
                <w:color w:val="auto"/>
                <w:sz w:val="22"/>
                <w:szCs w:val="22"/>
                <w:lang w:eastAsia="en-US"/>
              </w:rPr>
            </w:pPr>
            <w:r w:rsidRPr="002C45E4">
              <w:rPr>
                <w:rFonts w:cstheme="minorBidi"/>
                <w:color w:val="auto"/>
                <w:sz w:val="22"/>
                <w:szCs w:val="22"/>
                <w:lang w:eastAsia="en-US"/>
              </w:rPr>
              <w:t>Corp B</w:t>
            </w:r>
          </w:p>
          <w:p w14:paraId="2787865D"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 xml:space="preserve">Annual specific level of greenhouse gases (equivalent tons of CO₂) reduced from 63.30, the value </w:t>
            </w:r>
            <w:r w:rsidRPr="002C45E4">
              <w:rPr>
                <w:rFonts w:ascii="Arial" w:hAnsi="Arial" w:cs="Arial"/>
                <w:color w:val="auto"/>
                <w:sz w:val="22"/>
                <w:szCs w:val="22"/>
                <w:lang w:eastAsia="en-US"/>
              </w:rPr>
              <w:t>recorded</w:t>
            </w:r>
            <w:r w:rsidRPr="002C45E4">
              <w:rPr>
                <w:rFonts w:cstheme="minorBidi"/>
                <w:color w:val="auto"/>
                <w:sz w:val="22"/>
                <w:szCs w:val="22"/>
                <w:lang w:eastAsia="en-US"/>
              </w:rPr>
              <w:t xml:space="preserve"> at the </w:t>
            </w:r>
            <w:r w:rsidRPr="002C45E4">
              <w:rPr>
                <w:rFonts w:ascii="Arial" w:hAnsi="Arial" w:cs="Arial"/>
                <w:color w:val="auto"/>
                <w:sz w:val="22"/>
                <w:szCs w:val="22"/>
                <w:lang w:eastAsia="en-US"/>
              </w:rPr>
              <w:t>beginning of the project implementation, to 26.87.</w:t>
            </w:r>
          </w:p>
          <w:p w14:paraId="153A69FD"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Annual primary energy consumption (kWh/year) reduced from 321,501.31, the value recorded at the beginning of the project implementation, to 131,589.63.</w:t>
            </w:r>
          </w:p>
          <w:p w14:paraId="7D00DE55" w14:textId="4525C722"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Annual final energy consumption in the public building (from non-renewable sources) (to) reduced from 27.64, the value recorded at the beginning of the project implementation, to 11.31.</w:t>
            </w:r>
          </w:p>
          <w:p w14:paraId="255E5166" w14:textId="1D1224D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Total specific annual consumption of primary energy (from non-renewable sources) (kWh/m²/year) from 314.8, the value recorded at the beginning of the project implementation, to 130.2.</w:t>
            </w:r>
          </w:p>
          <w:p w14:paraId="2E658CE6"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Total specific annual consumption of primary energy (from non-renewable sources) (kWh/m²/year), of which for heating/cooling, reduced from 308.78, the value recorded at the beginning of the project implementation, to 100.92.</w:t>
            </w:r>
          </w:p>
          <w:p w14:paraId="08DB1B0A"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Total annual consumption of primary energy from renewable sources (kWh/year) increased, from 0, the value recorded at the beginning of the project implementation, to 46,008.</w:t>
            </w:r>
          </w:p>
          <w:p w14:paraId="58A90D0C"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Total annual primary energy consumption from renewable sources (kWh/year), of which for heating/cooling, increased from 0, the value recorded at the beginning of the project implementation, to 46,008.</w:t>
            </w:r>
          </w:p>
          <w:p w14:paraId="68666AF6"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Building of the type of buildings intended for education within the Teiuș Theoretical High School – grades I-VIII, which produces energy from renewable sources in a percentage of over 10%, by installing alternative sources of energy production, as a result of thermal rehabilitation.</w:t>
            </w:r>
          </w:p>
          <w:p w14:paraId="3C2244E5"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Building intended for education using passive technologies and installation of heating systems with heat recovery, as a result of thermal rehabilitation.</w:t>
            </w:r>
          </w:p>
          <w:p w14:paraId="09B9E3C1" w14:textId="0A0E289F"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Decreasing the annual final energy consumption in public buildings (from non-renewable sources) by 51,250 to</w:t>
            </w:r>
            <w:r w:rsidR="00706492">
              <w:rPr>
                <w:rFonts w:cstheme="minorBidi"/>
                <w:color w:val="auto"/>
                <w:sz w:val="22"/>
                <w:szCs w:val="22"/>
                <w:lang w:eastAsia="en-US"/>
              </w:rPr>
              <w:t xml:space="preserve"> be</w:t>
            </w:r>
            <w:r w:rsidRPr="002C45E4">
              <w:rPr>
                <w:rFonts w:cstheme="minorBidi"/>
                <w:color w:val="auto"/>
                <w:sz w:val="22"/>
                <w:szCs w:val="22"/>
                <w:lang w:eastAsia="en-US"/>
              </w:rPr>
              <w:t>, at the end of the project implementation.</w:t>
            </w:r>
          </w:p>
          <w:p w14:paraId="3B631F6E"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Decrease in the total specific annual consumption of primary energy (from non-renewable sources) by 242.47 kWh/m²/year.</w:t>
            </w:r>
          </w:p>
          <w:p w14:paraId="64B9A144"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2 buildings benefiting from measures to increase energy efficiency.</w:t>
            </w:r>
          </w:p>
          <w:p w14:paraId="406C9388" w14:textId="77777777" w:rsidR="00C77C39" w:rsidRPr="002C45E4" w:rsidRDefault="00C77C39" w:rsidP="006E7B55">
            <w:pPr>
              <w:numPr>
                <w:ilvl w:val="0"/>
                <w:numId w:val="66"/>
              </w:numPr>
              <w:spacing w:before="0" w:after="0" w:line="264" w:lineRule="auto"/>
              <w:rPr>
                <w:rFonts w:cstheme="minorBidi"/>
                <w:color w:val="auto"/>
                <w:sz w:val="22"/>
                <w:szCs w:val="22"/>
                <w:lang w:eastAsia="en-US"/>
              </w:rPr>
            </w:pPr>
            <w:r w:rsidRPr="002C45E4">
              <w:rPr>
                <w:rFonts w:cstheme="minorBidi"/>
                <w:color w:val="auto"/>
                <w:sz w:val="22"/>
                <w:szCs w:val="22"/>
                <w:lang w:eastAsia="en-US"/>
              </w:rPr>
              <w:t>Decrease in the total specific annual consumption of primary energy (from non-renewable sources), of which for heating/cooling, by 265.74 kWh/m²/year.</w:t>
            </w:r>
          </w:p>
        </w:tc>
      </w:tr>
    </w:tbl>
    <w:p w14:paraId="4ED3C684" w14:textId="77777777" w:rsidR="00C77C39" w:rsidRPr="002C45E4" w:rsidRDefault="00C77C39" w:rsidP="00C77C39">
      <w:pPr>
        <w:spacing w:before="0" w:after="200" w:line="264" w:lineRule="auto"/>
        <w:ind w:left="360"/>
        <w:contextualSpacing/>
        <w:rPr>
          <w:rFonts w:ascii="Arial" w:eastAsiaTheme="minorHAnsi" w:hAnsi="Arial" w:cs="Arial"/>
          <w:b/>
          <w:bCs/>
          <w:color w:val="14C877" w:themeColor="accent5" w:themeShade="BF"/>
          <w:sz w:val="22"/>
          <w:szCs w:val="22"/>
          <w:lang w:eastAsia="en-US"/>
        </w:rPr>
      </w:pPr>
    </w:p>
    <w:p w14:paraId="2D7399C2" w14:textId="77777777" w:rsidR="00C77C39" w:rsidRPr="002C45E4" w:rsidRDefault="00C77C39" w:rsidP="00CB7251">
      <w:pPr>
        <w:numPr>
          <w:ilvl w:val="0"/>
          <w:numId w:val="62"/>
        </w:numPr>
        <w:spacing w:before="0" w:after="200" w:line="264" w:lineRule="auto"/>
        <w:contextualSpacing/>
        <w:jc w:val="left"/>
        <w:rPr>
          <w:rFonts w:ascii="Arial" w:eastAsiaTheme="minorHAnsi" w:hAnsi="Arial" w:cs="Arial"/>
          <w:b/>
          <w:bCs/>
          <w:color w:val="14C877" w:themeColor="accent5" w:themeShade="BF"/>
          <w:sz w:val="22"/>
          <w:szCs w:val="22"/>
          <w:lang w:eastAsia="en-US"/>
        </w:rPr>
      </w:pPr>
      <w:r w:rsidRPr="002C45E4">
        <w:rPr>
          <w:rFonts w:ascii="Arial" w:eastAsiaTheme="minorHAnsi" w:hAnsi="Arial" w:cs="Arial"/>
          <w:b/>
          <w:bCs/>
          <w:color w:val="14C877" w:themeColor="accent5" w:themeShade="BF"/>
          <w:sz w:val="22"/>
          <w:szCs w:val="22"/>
          <w:lang w:eastAsia="en-US"/>
        </w:rPr>
        <w:t>PROGRESS IN IMPLEMENTATION</w:t>
      </w:r>
    </w:p>
    <w:p w14:paraId="46DE7F38" w14:textId="77777777" w:rsidR="00C77C39" w:rsidRPr="002C45E4" w:rsidRDefault="00C77C39" w:rsidP="00C77C39">
      <w:pPr>
        <w:spacing w:before="0" w:after="0" w:line="264" w:lineRule="auto"/>
        <w:rPr>
          <w:rFonts w:ascii="Arial" w:hAnsi="Arial" w:cs="Arial"/>
          <w:b/>
          <w:bCs/>
          <w:iCs/>
          <w:color w:val="auto"/>
          <w:sz w:val="2"/>
          <w:szCs w:val="2"/>
          <w:lang w:eastAsia="en-US"/>
        </w:rPr>
      </w:pPr>
    </w:p>
    <w:p w14:paraId="60C355B8" w14:textId="77777777" w:rsidR="00C77C39" w:rsidRPr="002C45E4" w:rsidRDefault="00C77C39" w:rsidP="00C77C39">
      <w:pPr>
        <w:spacing w:before="0" w:after="200"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Progress towards objectives (indicators – planned/achieved targets)</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257"/>
        <w:gridCol w:w="3685"/>
        <w:gridCol w:w="2157"/>
        <w:gridCol w:w="1911"/>
      </w:tblGrid>
      <w:tr w:rsidR="00C77C39" w:rsidRPr="002C45E4" w14:paraId="256F74D5" w14:textId="77777777" w:rsidTr="00632BE0">
        <w:tc>
          <w:tcPr>
            <w:tcW w:w="1255" w:type="dxa"/>
          </w:tcPr>
          <w:p w14:paraId="40BC4D88" w14:textId="77777777" w:rsidR="00C77C39" w:rsidRPr="002C45E4" w:rsidRDefault="00C77C39" w:rsidP="00C77C39">
            <w:pPr>
              <w:spacing w:before="0" w:after="0" w:line="264" w:lineRule="auto"/>
              <w:rPr>
                <w:rFonts w:ascii="Arial" w:hAnsi="Arial" w:cs="Arial"/>
                <w:b/>
                <w:bCs/>
                <w:color w:val="auto"/>
                <w:sz w:val="18"/>
                <w:szCs w:val="18"/>
                <w:lang w:eastAsia="en-US"/>
              </w:rPr>
            </w:pPr>
            <w:r w:rsidRPr="002C45E4">
              <w:rPr>
                <w:rFonts w:ascii="Arial" w:hAnsi="Arial" w:cs="Arial"/>
                <w:b/>
                <w:bCs/>
                <w:color w:val="auto"/>
                <w:sz w:val="18"/>
                <w:szCs w:val="18"/>
                <w:lang w:eastAsia="en-US"/>
              </w:rPr>
              <w:t>Categories</w:t>
            </w:r>
          </w:p>
        </w:tc>
        <w:tc>
          <w:tcPr>
            <w:tcW w:w="3690" w:type="dxa"/>
          </w:tcPr>
          <w:p w14:paraId="12F74482" w14:textId="77777777" w:rsidR="00C77C39" w:rsidRPr="002C45E4" w:rsidRDefault="00C77C39" w:rsidP="00C77C39">
            <w:pPr>
              <w:spacing w:before="0" w:after="0" w:line="264" w:lineRule="auto"/>
              <w:rPr>
                <w:rFonts w:ascii="Arial" w:hAnsi="Arial" w:cs="Arial"/>
                <w:b/>
                <w:bCs/>
                <w:iCs/>
                <w:color w:val="auto"/>
                <w:sz w:val="18"/>
                <w:szCs w:val="18"/>
                <w:lang w:eastAsia="en-US"/>
              </w:rPr>
            </w:pPr>
            <w:r w:rsidRPr="002C45E4">
              <w:rPr>
                <w:rFonts w:ascii="Arial" w:hAnsi="Arial" w:cs="Arial"/>
                <w:b/>
                <w:bCs/>
                <w:iCs/>
                <w:color w:val="auto"/>
                <w:sz w:val="18"/>
                <w:szCs w:val="18"/>
                <w:lang w:eastAsia="en-US"/>
              </w:rPr>
              <w:t>Indicator</w:t>
            </w:r>
          </w:p>
        </w:tc>
        <w:tc>
          <w:tcPr>
            <w:tcW w:w="2160" w:type="dxa"/>
          </w:tcPr>
          <w:p w14:paraId="330BEA7F" w14:textId="77777777" w:rsidR="00C77C39" w:rsidRPr="002C45E4" w:rsidRDefault="00C77C39" w:rsidP="00C77C39">
            <w:pPr>
              <w:spacing w:before="0" w:after="0" w:line="264" w:lineRule="auto"/>
              <w:rPr>
                <w:rFonts w:ascii="Arial" w:hAnsi="Arial" w:cs="Arial"/>
                <w:b/>
                <w:bCs/>
                <w:iCs/>
                <w:color w:val="auto"/>
                <w:sz w:val="18"/>
                <w:szCs w:val="18"/>
                <w:lang w:eastAsia="en-US"/>
              </w:rPr>
            </w:pPr>
            <w:r w:rsidRPr="002C45E4">
              <w:rPr>
                <w:rFonts w:ascii="Arial" w:hAnsi="Arial" w:cs="Arial"/>
                <w:b/>
                <w:bCs/>
                <w:iCs/>
                <w:color w:val="auto"/>
                <w:sz w:val="18"/>
                <w:szCs w:val="18"/>
                <w:lang w:eastAsia="en-US"/>
              </w:rPr>
              <w:t>Target</w:t>
            </w:r>
          </w:p>
        </w:tc>
        <w:tc>
          <w:tcPr>
            <w:tcW w:w="1914" w:type="dxa"/>
          </w:tcPr>
          <w:p w14:paraId="6B2FD79C" w14:textId="77777777" w:rsidR="00C77C39" w:rsidRPr="002C45E4" w:rsidRDefault="00C77C39" w:rsidP="00C77C39">
            <w:pPr>
              <w:spacing w:before="0" w:after="0" w:line="264" w:lineRule="auto"/>
              <w:rPr>
                <w:rFonts w:ascii="Arial" w:hAnsi="Arial" w:cs="Arial"/>
                <w:b/>
                <w:bCs/>
                <w:iCs/>
                <w:color w:val="auto"/>
                <w:sz w:val="18"/>
                <w:szCs w:val="18"/>
                <w:lang w:eastAsia="en-US"/>
              </w:rPr>
            </w:pPr>
            <w:r w:rsidRPr="002C45E4">
              <w:rPr>
                <w:rFonts w:ascii="Arial" w:hAnsi="Arial" w:cs="Arial"/>
                <w:b/>
                <w:bCs/>
                <w:iCs/>
                <w:color w:val="auto"/>
                <w:sz w:val="18"/>
                <w:szCs w:val="18"/>
                <w:lang w:eastAsia="en-US"/>
              </w:rPr>
              <w:t>Done</w:t>
            </w:r>
          </w:p>
        </w:tc>
      </w:tr>
      <w:tr w:rsidR="00C77C39" w:rsidRPr="002C45E4" w14:paraId="67DE69B1" w14:textId="77777777" w:rsidTr="00632BE0">
        <w:tc>
          <w:tcPr>
            <w:tcW w:w="1255" w:type="dxa"/>
          </w:tcPr>
          <w:p w14:paraId="3FE1DE47"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Achievement indicators (program)</w:t>
            </w:r>
          </w:p>
        </w:tc>
        <w:tc>
          <w:tcPr>
            <w:tcW w:w="3690" w:type="dxa"/>
          </w:tcPr>
          <w:p w14:paraId="57192DE5" w14:textId="14102894"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 xml:space="preserve">Public RCO19_Clădiri with improved energy </w:t>
            </w:r>
            <w:r w:rsidR="00706492" w:rsidRPr="002C45E4">
              <w:rPr>
                <w:rFonts w:ascii="Arial" w:hAnsi="Arial" w:cs="Arial"/>
                <w:iCs/>
                <w:color w:val="auto"/>
                <w:sz w:val="18"/>
                <w:szCs w:val="18"/>
                <w:lang w:eastAsia="en-US"/>
              </w:rPr>
              <w:t>performance (</w:t>
            </w:r>
            <w:r w:rsidRPr="002C45E4">
              <w:rPr>
                <w:rFonts w:ascii="Arial" w:hAnsi="Arial" w:cs="Arial"/>
                <w:iCs/>
                <w:color w:val="auto"/>
                <w:sz w:val="18"/>
                <w:szCs w:val="18"/>
                <w:lang w:eastAsia="en-US"/>
              </w:rPr>
              <w:t xml:space="preserve">square meters) </w:t>
            </w:r>
          </w:p>
        </w:tc>
        <w:tc>
          <w:tcPr>
            <w:tcW w:w="2160" w:type="dxa"/>
          </w:tcPr>
          <w:p w14:paraId="7C029DCD"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2,377.61 square meters</w:t>
            </w:r>
          </w:p>
        </w:tc>
        <w:tc>
          <w:tcPr>
            <w:tcW w:w="1914" w:type="dxa"/>
          </w:tcPr>
          <w:p w14:paraId="0B6CCC18"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w:t>
            </w:r>
          </w:p>
        </w:tc>
      </w:tr>
      <w:tr w:rsidR="00C77C39" w:rsidRPr="002C45E4" w14:paraId="1CCCD838" w14:textId="77777777" w:rsidTr="00632BE0">
        <w:tc>
          <w:tcPr>
            <w:tcW w:w="1255" w:type="dxa"/>
            <w:vMerge w:val="restart"/>
          </w:tcPr>
          <w:p w14:paraId="6B2F8BF1" w14:textId="610FDFED"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Result indicators (programme)</w:t>
            </w:r>
          </w:p>
        </w:tc>
        <w:tc>
          <w:tcPr>
            <w:tcW w:w="3690" w:type="dxa"/>
          </w:tcPr>
          <w:p w14:paraId="1A1898A2" w14:textId="3E1C6FC5"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RCR29_Emisii of estimated greenhouse gases (</w:t>
            </w:r>
            <w:r w:rsidR="006B5887" w:rsidRPr="002C45E4">
              <w:rPr>
                <w:rFonts w:ascii="Arial" w:hAnsi="Arial" w:cs="Arial"/>
                <w:iCs/>
                <w:color w:val="auto"/>
                <w:sz w:val="18"/>
                <w:szCs w:val="18"/>
                <w:lang w:eastAsia="en-US"/>
              </w:rPr>
              <w:t>tons</w:t>
            </w:r>
            <w:r w:rsidRPr="002C45E4">
              <w:rPr>
                <w:rFonts w:ascii="Arial" w:hAnsi="Arial" w:cs="Arial"/>
                <w:iCs/>
                <w:color w:val="auto"/>
                <w:sz w:val="18"/>
                <w:szCs w:val="18"/>
                <w:lang w:eastAsia="en-US"/>
              </w:rPr>
              <w:t xml:space="preserve"> CO2 equivalent/year) </w:t>
            </w:r>
          </w:p>
        </w:tc>
        <w:tc>
          <w:tcPr>
            <w:tcW w:w="2160" w:type="dxa"/>
          </w:tcPr>
          <w:p w14:paraId="3CA450E6" w14:textId="64AA903A"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46,53 ton</w:t>
            </w:r>
            <w:r w:rsidR="006B5887">
              <w:rPr>
                <w:rFonts w:ascii="Arial" w:hAnsi="Arial" w:cs="Arial"/>
                <w:iCs/>
                <w:color w:val="auto"/>
                <w:sz w:val="18"/>
                <w:szCs w:val="18"/>
                <w:lang w:eastAsia="en-US"/>
              </w:rPr>
              <w:t>s</w:t>
            </w:r>
            <w:r w:rsidRPr="002C45E4">
              <w:rPr>
                <w:rFonts w:ascii="Arial" w:hAnsi="Arial" w:cs="Arial"/>
                <w:iCs/>
                <w:color w:val="auto"/>
                <w:sz w:val="18"/>
                <w:szCs w:val="18"/>
                <w:lang w:eastAsia="en-US"/>
              </w:rPr>
              <w:t xml:space="preserve"> CO2 </w:t>
            </w:r>
            <w:r w:rsidR="006B5887">
              <w:rPr>
                <w:rFonts w:ascii="Arial" w:hAnsi="Arial" w:cs="Arial"/>
                <w:iCs/>
                <w:color w:val="auto"/>
                <w:sz w:val="18"/>
                <w:szCs w:val="18"/>
                <w:lang w:eastAsia="en-US"/>
              </w:rPr>
              <w:t>equivalent/ year</w:t>
            </w:r>
          </w:p>
        </w:tc>
        <w:tc>
          <w:tcPr>
            <w:tcW w:w="1914" w:type="dxa"/>
          </w:tcPr>
          <w:p w14:paraId="06C05D6D"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w:t>
            </w:r>
          </w:p>
        </w:tc>
      </w:tr>
      <w:tr w:rsidR="00C77C39" w:rsidRPr="002C45E4" w14:paraId="2C323CD1" w14:textId="77777777" w:rsidTr="00632BE0">
        <w:tc>
          <w:tcPr>
            <w:tcW w:w="1255" w:type="dxa"/>
            <w:vMerge/>
          </w:tcPr>
          <w:p w14:paraId="798FA9F7" w14:textId="77777777" w:rsidR="00C77C39" w:rsidRPr="002C45E4" w:rsidRDefault="00C77C39" w:rsidP="00C77C39">
            <w:pPr>
              <w:spacing w:before="0" w:after="0" w:line="264" w:lineRule="auto"/>
              <w:rPr>
                <w:rFonts w:ascii="Arial" w:hAnsi="Arial" w:cs="Arial"/>
                <w:iCs/>
                <w:color w:val="auto"/>
                <w:sz w:val="18"/>
                <w:szCs w:val="18"/>
                <w:lang w:eastAsia="en-US"/>
              </w:rPr>
            </w:pPr>
          </w:p>
        </w:tc>
        <w:tc>
          <w:tcPr>
            <w:tcW w:w="3690" w:type="dxa"/>
          </w:tcPr>
          <w:p w14:paraId="17786FD4"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 xml:space="preserve">annual primary energy RCR26_Consum (of which: of homes, public buildings, enterprises, etc.) (MWh/year) </w:t>
            </w:r>
          </w:p>
        </w:tc>
        <w:tc>
          <w:tcPr>
            <w:tcW w:w="2160" w:type="dxa"/>
          </w:tcPr>
          <w:p w14:paraId="0266DEAD"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304.91 MWh/year</w:t>
            </w:r>
          </w:p>
        </w:tc>
        <w:tc>
          <w:tcPr>
            <w:tcW w:w="1914" w:type="dxa"/>
          </w:tcPr>
          <w:p w14:paraId="3F795157"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w:t>
            </w:r>
          </w:p>
        </w:tc>
      </w:tr>
    </w:tbl>
    <w:p w14:paraId="1E53EFFA" w14:textId="77777777" w:rsidR="00C77C39" w:rsidRPr="002C45E4" w:rsidRDefault="00C77C39" w:rsidP="00C77C39">
      <w:pPr>
        <w:spacing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Achievements and results - illustrative examples</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4581"/>
        <w:gridCol w:w="2880"/>
        <w:gridCol w:w="1549"/>
      </w:tblGrid>
      <w:tr w:rsidR="00C77C39" w:rsidRPr="002C45E4" w14:paraId="34B9F357" w14:textId="77777777" w:rsidTr="00632BE0">
        <w:tc>
          <w:tcPr>
            <w:tcW w:w="4675" w:type="dxa"/>
          </w:tcPr>
          <w:p w14:paraId="1529F954" w14:textId="77777777" w:rsidR="00C77C39" w:rsidRPr="002C45E4" w:rsidRDefault="00C77C39" w:rsidP="006E7B55">
            <w:pPr>
              <w:spacing w:before="0" w:after="0" w:line="264" w:lineRule="auto"/>
              <w:rPr>
                <w:b/>
                <w:bCs/>
                <w:iCs/>
                <w:color w:val="auto"/>
                <w:sz w:val="22"/>
                <w:szCs w:val="22"/>
                <w:lang w:eastAsia="en-US"/>
              </w:rPr>
            </w:pPr>
            <w:r w:rsidRPr="002C45E4">
              <w:rPr>
                <w:b/>
                <w:bCs/>
                <w:iCs/>
                <w:color w:val="auto"/>
                <w:sz w:val="22"/>
                <w:szCs w:val="22"/>
                <w:lang w:eastAsia="en-US"/>
              </w:rPr>
              <w:t>Activity</w:t>
            </w:r>
          </w:p>
        </w:tc>
        <w:tc>
          <w:tcPr>
            <w:tcW w:w="2970" w:type="dxa"/>
          </w:tcPr>
          <w:p w14:paraId="064EC524" w14:textId="77777777" w:rsidR="00C77C39" w:rsidRPr="002C45E4" w:rsidRDefault="00C77C39" w:rsidP="006E7B55">
            <w:pPr>
              <w:spacing w:before="0" w:after="0" w:line="264" w:lineRule="auto"/>
              <w:rPr>
                <w:b/>
                <w:bCs/>
                <w:iCs/>
                <w:color w:val="auto"/>
                <w:sz w:val="22"/>
                <w:szCs w:val="22"/>
                <w:lang w:eastAsia="en-US"/>
              </w:rPr>
            </w:pPr>
            <w:r w:rsidRPr="002C45E4">
              <w:rPr>
                <w:b/>
                <w:bCs/>
                <w:iCs/>
                <w:color w:val="auto"/>
                <w:sz w:val="22"/>
                <w:szCs w:val="22"/>
                <w:lang w:eastAsia="en-US"/>
              </w:rPr>
              <w:t>Results</w:t>
            </w:r>
          </w:p>
        </w:tc>
        <w:tc>
          <w:tcPr>
            <w:tcW w:w="1374" w:type="dxa"/>
          </w:tcPr>
          <w:p w14:paraId="16ED9D58" w14:textId="77777777" w:rsidR="00C77C39" w:rsidRPr="002C45E4" w:rsidRDefault="00C77C39" w:rsidP="00C77C39">
            <w:pPr>
              <w:spacing w:before="0" w:after="0" w:line="264" w:lineRule="auto"/>
              <w:rPr>
                <w:b/>
                <w:bCs/>
                <w:iCs/>
                <w:color w:val="auto"/>
                <w:sz w:val="22"/>
                <w:szCs w:val="22"/>
                <w:lang w:eastAsia="en-US"/>
              </w:rPr>
            </w:pPr>
            <w:r w:rsidRPr="002C45E4">
              <w:rPr>
                <w:b/>
                <w:bCs/>
                <w:iCs/>
                <w:color w:val="auto"/>
                <w:sz w:val="22"/>
                <w:szCs w:val="22"/>
                <w:lang w:eastAsia="en-US"/>
              </w:rPr>
              <w:t xml:space="preserve">Percentage of achievement </w:t>
            </w:r>
          </w:p>
        </w:tc>
      </w:tr>
      <w:tr w:rsidR="00C77C39" w:rsidRPr="002C45E4" w14:paraId="635B9DEF" w14:textId="77777777" w:rsidTr="00632BE0">
        <w:tc>
          <w:tcPr>
            <w:tcW w:w="4675" w:type="dxa"/>
          </w:tcPr>
          <w:p w14:paraId="5CB91730"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t>Activity: 2. Carrying out building rehabilitation works</w:t>
            </w:r>
          </w:p>
          <w:p w14:paraId="43BB6A53" w14:textId="77777777" w:rsidR="00C77C39" w:rsidRPr="002C45E4" w:rsidRDefault="00C77C39" w:rsidP="006E7B55">
            <w:pPr>
              <w:numPr>
                <w:ilvl w:val="1"/>
                <w:numId w:val="14"/>
              </w:numPr>
              <w:spacing w:before="0" w:after="0" w:line="264" w:lineRule="auto"/>
              <w:contextualSpacing/>
              <w:rPr>
                <w:rFonts w:eastAsiaTheme="minorHAnsi"/>
                <w:color w:val="auto"/>
                <w:sz w:val="22"/>
                <w:szCs w:val="22"/>
                <w:lang w:eastAsia="en-US"/>
              </w:rPr>
            </w:pPr>
            <w:r w:rsidRPr="002C45E4">
              <w:rPr>
                <w:rFonts w:eastAsiaTheme="minorHAnsi"/>
                <w:iCs/>
                <w:color w:val="auto"/>
                <w:sz w:val="22"/>
                <w:szCs w:val="22"/>
                <w:lang w:eastAsia="en-US"/>
              </w:rPr>
              <w:t>2.1 Carrying out building rehabilitation works in the pre-contractual period</w:t>
            </w:r>
          </w:p>
        </w:tc>
        <w:tc>
          <w:tcPr>
            <w:tcW w:w="2970" w:type="dxa"/>
          </w:tcPr>
          <w:p w14:paraId="07EABC7C"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Carrying out the building rehabilitation works in the pre-contractual period</w:t>
            </w:r>
          </w:p>
        </w:tc>
        <w:tc>
          <w:tcPr>
            <w:tcW w:w="1374" w:type="dxa"/>
          </w:tcPr>
          <w:p w14:paraId="534D9BB7"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100%</w:t>
            </w:r>
          </w:p>
        </w:tc>
      </w:tr>
      <w:tr w:rsidR="00C77C39" w:rsidRPr="002C45E4" w14:paraId="70798F29" w14:textId="77777777" w:rsidTr="00632BE0">
        <w:tc>
          <w:tcPr>
            <w:tcW w:w="4675" w:type="dxa"/>
          </w:tcPr>
          <w:p w14:paraId="4CC6CD97"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t>Activity: 4. Providing technical assistance from the designer and the site supervisor</w:t>
            </w:r>
          </w:p>
          <w:p w14:paraId="01C9E5B0" w14:textId="77777777" w:rsidR="00C77C39" w:rsidRPr="002C45E4" w:rsidRDefault="00C77C39" w:rsidP="006E7B55">
            <w:pPr>
              <w:numPr>
                <w:ilvl w:val="1"/>
                <w:numId w:val="14"/>
              </w:numPr>
              <w:spacing w:before="0" w:after="0" w:line="264" w:lineRule="auto"/>
              <w:contextualSpacing/>
              <w:rPr>
                <w:rFonts w:eastAsiaTheme="minorHAnsi"/>
                <w:iCs/>
                <w:color w:val="auto"/>
                <w:sz w:val="22"/>
                <w:szCs w:val="22"/>
                <w:lang w:eastAsia="en-US"/>
              </w:rPr>
            </w:pPr>
            <w:r w:rsidRPr="002C45E4">
              <w:rPr>
                <w:rFonts w:eastAsiaTheme="minorHAnsi"/>
                <w:iCs/>
                <w:color w:val="auto"/>
                <w:sz w:val="22"/>
                <w:szCs w:val="22"/>
                <w:lang w:eastAsia="en-US"/>
              </w:rPr>
              <w:t>4.1 Ensuring technical assistance from the designer and the site manager in the pre-contractual period</w:t>
            </w:r>
          </w:p>
        </w:tc>
        <w:tc>
          <w:tcPr>
            <w:tcW w:w="2970" w:type="dxa"/>
          </w:tcPr>
          <w:p w14:paraId="397D3D85"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Providing technical assistance from the designer and the site manager during the pre-contractual period</w:t>
            </w:r>
          </w:p>
        </w:tc>
        <w:tc>
          <w:tcPr>
            <w:tcW w:w="1374" w:type="dxa"/>
          </w:tcPr>
          <w:p w14:paraId="14ADF415"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100%</w:t>
            </w:r>
          </w:p>
        </w:tc>
      </w:tr>
      <w:tr w:rsidR="00C77C39" w:rsidRPr="002C45E4" w14:paraId="48120417" w14:textId="77777777" w:rsidTr="00632BE0">
        <w:tc>
          <w:tcPr>
            <w:tcW w:w="4675" w:type="dxa"/>
          </w:tcPr>
          <w:p w14:paraId="02760751"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t>Activity: 6. Project Management</w:t>
            </w:r>
          </w:p>
          <w:p w14:paraId="050365CD" w14:textId="77777777" w:rsidR="00C77C39" w:rsidRPr="002C45E4" w:rsidRDefault="00C77C39" w:rsidP="006E7B55">
            <w:pPr>
              <w:numPr>
                <w:ilvl w:val="1"/>
                <w:numId w:val="14"/>
              </w:numPr>
              <w:spacing w:before="0" w:after="0" w:line="264" w:lineRule="auto"/>
              <w:contextualSpacing/>
              <w:rPr>
                <w:rFonts w:eastAsiaTheme="minorHAnsi"/>
                <w:iCs/>
                <w:color w:val="auto"/>
                <w:sz w:val="22"/>
                <w:szCs w:val="22"/>
                <w:lang w:eastAsia="en-US"/>
              </w:rPr>
            </w:pPr>
            <w:r w:rsidRPr="002C45E4">
              <w:rPr>
                <w:rFonts w:eastAsiaTheme="minorHAnsi"/>
                <w:iCs/>
                <w:color w:val="auto"/>
                <w:sz w:val="22"/>
                <w:szCs w:val="22"/>
                <w:lang w:eastAsia="en-US"/>
              </w:rPr>
              <w:t>6.1 Project monitoring at the pre-contractual stage</w:t>
            </w:r>
          </w:p>
        </w:tc>
        <w:tc>
          <w:tcPr>
            <w:tcW w:w="2970" w:type="dxa"/>
          </w:tcPr>
          <w:p w14:paraId="6E6525DD"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Project monitoring in the pre-contractual stage</w:t>
            </w:r>
          </w:p>
        </w:tc>
        <w:tc>
          <w:tcPr>
            <w:tcW w:w="1374" w:type="dxa"/>
          </w:tcPr>
          <w:p w14:paraId="396A8F8E"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100%</w:t>
            </w:r>
          </w:p>
        </w:tc>
      </w:tr>
      <w:tr w:rsidR="00C77C39" w:rsidRPr="002C45E4" w14:paraId="33605A34" w14:textId="77777777" w:rsidTr="00632BE0">
        <w:tc>
          <w:tcPr>
            <w:tcW w:w="4675" w:type="dxa"/>
          </w:tcPr>
          <w:p w14:paraId="7633C776"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t>Activity: 9. Carrying out project audit activities</w:t>
            </w:r>
          </w:p>
          <w:p w14:paraId="3B77E34B" w14:textId="77777777" w:rsidR="00C77C39" w:rsidRPr="002C45E4" w:rsidRDefault="00C77C39" w:rsidP="006E7B55">
            <w:pPr>
              <w:numPr>
                <w:ilvl w:val="1"/>
                <w:numId w:val="14"/>
              </w:numPr>
              <w:spacing w:before="0" w:after="0" w:line="264" w:lineRule="auto"/>
              <w:contextualSpacing/>
              <w:rPr>
                <w:rFonts w:eastAsiaTheme="minorHAnsi"/>
                <w:iCs/>
                <w:color w:val="auto"/>
                <w:sz w:val="22"/>
                <w:szCs w:val="22"/>
                <w:lang w:eastAsia="en-US"/>
              </w:rPr>
            </w:pPr>
            <w:r w:rsidRPr="002C45E4">
              <w:rPr>
                <w:rFonts w:eastAsiaTheme="minorHAnsi"/>
                <w:iCs/>
                <w:color w:val="auto"/>
                <w:sz w:val="22"/>
                <w:szCs w:val="22"/>
                <w:lang w:eastAsia="en-US"/>
              </w:rPr>
              <w:t>9.1 Carrying out project audit activities during the pre-contractual period</w:t>
            </w:r>
          </w:p>
        </w:tc>
        <w:tc>
          <w:tcPr>
            <w:tcW w:w="2970" w:type="dxa"/>
          </w:tcPr>
          <w:p w14:paraId="01577D9B"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Carrying out project audit activities during the pre-contractual period</w:t>
            </w:r>
          </w:p>
        </w:tc>
        <w:tc>
          <w:tcPr>
            <w:tcW w:w="1374" w:type="dxa"/>
          </w:tcPr>
          <w:p w14:paraId="147A501E"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100%</w:t>
            </w:r>
          </w:p>
        </w:tc>
      </w:tr>
      <w:tr w:rsidR="00C77C39" w:rsidRPr="002C45E4" w14:paraId="03F02763" w14:textId="77777777" w:rsidTr="00632BE0">
        <w:tc>
          <w:tcPr>
            <w:tcW w:w="4675" w:type="dxa"/>
          </w:tcPr>
          <w:p w14:paraId="127150ED"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t>Activity: 11. Conducting the final energy audit</w:t>
            </w:r>
          </w:p>
          <w:p w14:paraId="203A4FA1" w14:textId="77777777" w:rsidR="00C77C39" w:rsidRPr="002C45E4" w:rsidRDefault="00C77C39" w:rsidP="006E7B55">
            <w:pPr>
              <w:numPr>
                <w:ilvl w:val="1"/>
                <w:numId w:val="14"/>
              </w:numPr>
              <w:spacing w:before="0" w:after="0" w:line="264" w:lineRule="auto"/>
              <w:contextualSpacing/>
              <w:rPr>
                <w:rFonts w:eastAsiaTheme="minorHAnsi"/>
                <w:iCs/>
                <w:color w:val="auto"/>
                <w:sz w:val="22"/>
                <w:szCs w:val="22"/>
                <w:lang w:eastAsia="en-US"/>
              </w:rPr>
            </w:pPr>
            <w:r w:rsidRPr="002C45E4">
              <w:rPr>
                <w:rFonts w:eastAsiaTheme="minorHAnsi"/>
                <w:iCs/>
                <w:color w:val="auto"/>
                <w:sz w:val="22"/>
                <w:szCs w:val="22"/>
                <w:lang w:eastAsia="en-US"/>
              </w:rPr>
              <w:t>11.1 Final energy audit in the pre-contractual period</w:t>
            </w:r>
          </w:p>
        </w:tc>
        <w:tc>
          <w:tcPr>
            <w:tcW w:w="2970" w:type="dxa"/>
          </w:tcPr>
          <w:p w14:paraId="780DA62B"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Energy certification of the building in the pre-contractual stage</w:t>
            </w:r>
          </w:p>
        </w:tc>
        <w:tc>
          <w:tcPr>
            <w:tcW w:w="1374" w:type="dxa"/>
          </w:tcPr>
          <w:p w14:paraId="3EACBD8A"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100%</w:t>
            </w:r>
          </w:p>
        </w:tc>
      </w:tr>
      <w:tr w:rsidR="00C77C39" w:rsidRPr="002C45E4" w14:paraId="1B39197E" w14:textId="77777777" w:rsidTr="00632BE0">
        <w:tc>
          <w:tcPr>
            <w:tcW w:w="4675" w:type="dxa"/>
          </w:tcPr>
          <w:p w14:paraId="2F23A2AF"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t>Activity: 8. Information and publicity</w:t>
            </w:r>
          </w:p>
          <w:p w14:paraId="0524E360" w14:textId="77777777" w:rsidR="00C77C39" w:rsidRPr="002C45E4" w:rsidRDefault="00C77C39" w:rsidP="006E7B55">
            <w:pPr>
              <w:numPr>
                <w:ilvl w:val="1"/>
                <w:numId w:val="14"/>
              </w:numPr>
              <w:spacing w:before="0" w:after="0" w:line="264" w:lineRule="auto"/>
              <w:contextualSpacing/>
              <w:rPr>
                <w:rFonts w:eastAsiaTheme="minorHAnsi"/>
                <w:iCs/>
                <w:color w:val="auto"/>
                <w:sz w:val="22"/>
                <w:szCs w:val="22"/>
                <w:lang w:eastAsia="en-US"/>
              </w:rPr>
            </w:pPr>
            <w:r w:rsidRPr="002C45E4">
              <w:rPr>
                <w:rFonts w:eastAsiaTheme="minorHAnsi"/>
                <w:iCs/>
                <w:color w:val="auto"/>
                <w:sz w:val="22"/>
                <w:szCs w:val="22"/>
                <w:lang w:eastAsia="en-US"/>
              </w:rPr>
              <w:t>8.1 Making and publishing the announcement at the start of the project implementation</w:t>
            </w:r>
          </w:p>
          <w:p w14:paraId="73339E82" w14:textId="77777777" w:rsidR="00C77C39" w:rsidRPr="002C45E4" w:rsidRDefault="00C77C39" w:rsidP="006E7B55">
            <w:pPr>
              <w:numPr>
                <w:ilvl w:val="1"/>
                <w:numId w:val="14"/>
              </w:numPr>
              <w:spacing w:before="0" w:after="0" w:line="264" w:lineRule="auto"/>
              <w:contextualSpacing/>
              <w:rPr>
                <w:rFonts w:eastAsiaTheme="minorHAnsi"/>
                <w:iCs/>
                <w:color w:val="auto"/>
                <w:sz w:val="22"/>
                <w:szCs w:val="22"/>
                <w:lang w:eastAsia="en-US"/>
              </w:rPr>
            </w:pPr>
            <w:r w:rsidRPr="002C45E4">
              <w:rPr>
                <w:rFonts w:eastAsiaTheme="minorHAnsi"/>
                <w:iCs/>
                <w:color w:val="auto"/>
                <w:sz w:val="22"/>
                <w:szCs w:val="22"/>
                <w:lang w:eastAsia="en-US"/>
              </w:rPr>
              <w:t>8.2 Making and applying self-adhesive posters, temporary panels and permanent plates</w:t>
            </w:r>
          </w:p>
          <w:p w14:paraId="1E54C9C1" w14:textId="77777777" w:rsidR="00C77C39" w:rsidRPr="002C45E4" w:rsidRDefault="00C77C39" w:rsidP="006E7B55">
            <w:pPr>
              <w:numPr>
                <w:ilvl w:val="1"/>
                <w:numId w:val="14"/>
              </w:numPr>
              <w:spacing w:before="0" w:after="0" w:line="264" w:lineRule="auto"/>
              <w:contextualSpacing/>
              <w:rPr>
                <w:rFonts w:eastAsiaTheme="minorHAnsi"/>
                <w:iCs/>
                <w:color w:val="auto"/>
                <w:sz w:val="22"/>
                <w:szCs w:val="22"/>
                <w:lang w:eastAsia="en-US"/>
              </w:rPr>
            </w:pPr>
            <w:r w:rsidRPr="002C45E4">
              <w:rPr>
                <w:rFonts w:eastAsiaTheme="minorHAnsi"/>
                <w:iCs/>
                <w:color w:val="auto"/>
                <w:sz w:val="22"/>
                <w:szCs w:val="22"/>
                <w:lang w:eastAsia="en-US"/>
              </w:rPr>
              <w:t>8.3 Making and publishing a press announcement at the end of the project implementation</w:t>
            </w:r>
          </w:p>
        </w:tc>
        <w:tc>
          <w:tcPr>
            <w:tcW w:w="2970" w:type="dxa"/>
          </w:tcPr>
          <w:p w14:paraId="35CCB393"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8.2. –</w:t>
            </w:r>
          </w:p>
          <w:p w14:paraId="0911ECAA"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8.1. The announcement of the start of the project for phase II has been published on the beneficiary's website</w:t>
            </w:r>
          </w:p>
          <w:p w14:paraId="0FB0FC91"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 xml:space="preserve">8.3. – </w:t>
            </w:r>
          </w:p>
        </w:tc>
        <w:tc>
          <w:tcPr>
            <w:tcW w:w="1374" w:type="dxa"/>
          </w:tcPr>
          <w:p w14:paraId="13D6131B"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0%</w:t>
            </w:r>
          </w:p>
          <w:p w14:paraId="16A7B0C7"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100%</w:t>
            </w:r>
          </w:p>
          <w:p w14:paraId="3A357E16" w14:textId="77777777" w:rsidR="00C77C39" w:rsidRPr="002C45E4" w:rsidRDefault="00C77C39" w:rsidP="00C77C39">
            <w:pPr>
              <w:spacing w:before="0" w:after="0" w:line="264" w:lineRule="auto"/>
              <w:rPr>
                <w:iCs/>
                <w:color w:val="auto"/>
                <w:sz w:val="22"/>
                <w:szCs w:val="22"/>
                <w:lang w:eastAsia="en-US"/>
              </w:rPr>
            </w:pPr>
          </w:p>
          <w:p w14:paraId="3132E9E2" w14:textId="77777777" w:rsidR="00C77C39" w:rsidRPr="002C45E4" w:rsidRDefault="00C77C39" w:rsidP="00C77C39">
            <w:pPr>
              <w:spacing w:before="0" w:after="0" w:line="264" w:lineRule="auto"/>
              <w:rPr>
                <w:iCs/>
                <w:color w:val="auto"/>
                <w:sz w:val="22"/>
                <w:szCs w:val="22"/>
                <w:lang w:eastAsia="en-US"/>
              </w:rPr>
            </w:pPr>
          </w:p>
          <w:p w14:paraId="09435F6B" w14:textId="77777777" w:rsidR="00C77C39" w:rsidRPr="002C45E4" w:rsidRDefault="00C77C39" w:rsidP="00C77C39">
            <w:pPr>
              <w:spacing w:before="0" w:after="0" w:line="264" w:lineRule="auto"/>
              <w:rPr>
                <w:rFonts w:cstheme="minorBidi"/>
                <w:iCs/>
                <w:color w:val="auto"/>
                <w:sz w:val="22"/>
                <w:szCs w:val="22"/>
                <w:lang w:eastAsia="en-US"/>
              </w:rPr>
            </w:pPr>
          </w:p>
          <w:p w14:paraId="78B036F4"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0%</w:t>
            </w:r>
          </w:p>
        </w:tc>
      </w:tr>
      <w:tr w:rsidR="00C77C39" w:rsidRPr="002C45E4" w14:paraId="0E78F94F" w14:textId="77777777" w:rsidTr="00632BE0">
        <w:tc>
          <w:tcPr>
            <w:tcW w:w="4675" w:type="dxa"/>
          </w:tcPr>
          <w:p w14:paraId="7893AB25"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t>Activity: 1. Signing the financing contract</w:t>
            </w:r>
          </w:p>
          <w:p w14:paraId="5419A95E" w14:textId="77777777" w:rsidR="00C77C39" w:rsidRPr="002C45E4" w:rsidRDefault="00C77C39" w:rsidP="006E7B55">
            <w:pPr>
              <w:numPr>
                <w:ilvl w:val="1"/>
                <w:numId w:val="14"/>
              </w:numPr>
              <w:spacing w:before="0" w:after="0" w:line="264" w:lineRule="auto"/>
              <w:contextualSpacing/>
              <w:rPr>
                <w:rFonts w:eastAsiaTheme="minorHAnsi"/>
                <w:color w:val="auto"/>
                <w:sz w:val="22"/>
                <w:szCs w:val="22"/>
                <w:lang w:eastAsia="en-US"/>
              </w:rPr>
            </w:pPr>
            <w:r w:rsidRPr="002C45E4">
              <w:rPr>
                <w:rFonts w:eastAsiaTheme="minorHAnsi"/>
                <w:iCs/>
                <w:color w:val="auto"/>
                <w:sz w:val="22"/>
                <w:szCs w:val="22"/>
                <w:lang w:eastAsia="en-US"/>
              </w:rPr>
              <w:t>1.1 Signing of the Financing Agreement</w:t>
            </w:r>
          </w:p>
        </w:tc>
        <w:tc>
          <w:tcPr>
            <w:tcW w:w="2970" w:type="dxa"/>
          </w:tcPr>
          <w:p w14:paraId="77836FF5"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Signing of the Financing Agreement</w:t>
            </w:r>
          </w:p>
        </w:tc>
        <w:tc>
          <w:tcPr>
            <w:tcW w:w="1374" w:type="dxa"/>
          </w:tcPr>
          <w:p w14:paraId="086B1107"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100%</w:t>
            </w:r>
          </w:p>
        </w:tc>
      </w:tr>
      <w:tr w:rsidR="00C77C39" w:rsidRPr="002C45E4" w14:paraId="4F1A5737" w14:textId="77777777" w:rsidTr="00632BE0">
        <w:tc>
          <w:tcPr>
            <w:tcW w:w="4675" w:type="dxa"/>
          </w:tcPr>
          <w:p w14:paraId="52011547"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t>Activity: 3. Carrying out the rehabilitation works of the buildings</w:t>
            </w:r>
          </w:p>
          <w:p w14:paraId="0E9A2CDF" w14:textId="77777777" w:rsidR="00C77C39" w:rsidRPr="002C45E4" w:rsidRDefault="00C77C39" w:rsidP="006E7B55">
            <w:pPr>
              <w:numPr>
                <w:ilvl w:val="1"/>
                <w:numId w:val="14"/>
              </w:numPr>
              <w:spacing w:before="0" w:after="0" w:line="264" w:lineRule="auto"/>
              <w:contextualSpacing/>
              <w:rPr>
                <w:rFonts w:eastAsiaTheme="minorHAnsi"/>
                <w:iCs/>
                <w:color w:val="auto"/>
                <w:sz w:val="22"/>
                <w:szCs w:val="22"/>
                <w:lang w:eastAsia="en-US"/>
              </w:rPr>
            </w:pPr>
            <w:r w:rsidRPr="002C45E4">
              <w:rPr>
                <w:rFonts w:eastAsiaTheme="minorHAnsi"/>
                <w:iCs/>
                <w:color w:val="auto"/>
                <w:sz w:val="22"/>
                <w:szCs w:val="22"/>
                <w:lang w:eastAsia="en-US"/>
              </w:rPr>
              <w:t>3.1 Carrying out building rehabilitation works in the post-contractual stage</w:t>
            </w:r>
          </w:p>
        </w:tc>
        <w:tc>
          <w:tcPr>
            <w:tcW w:w="2970" w:type="dxa"/>
          </w:tcPr>
          <w:p w14:paraId="4BB825F3"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Extension of the period of execution of the works</w:t>
            </w:r>
          </w:p>
          <w:p w14:paraId="7294CB4B"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Emergence of site provisions with additional works</w:t>
            </w:r>
          </w:p>
        </w:tc>
        <w:tc>
          <w:tcPr>
            <w:tcW w:w="1374" w:type="dxa"/>
          </w:tcPr>
          <w:p w14:paraId="5147EB4A"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58%</w:t>
            </w:r>
          </w:p>
        </w:tc>
      </w:tr>
      <w:tr w:rsidR="00C77C39" w:rsidRPr="002C45E4" w14:paraId="5BF3C1EB" w14:textId="77777777" w:rsidTr="00632BE0">
        <w:tc>
          <w:tcPr>
            <w:tcW w:w="4675" w:type="dxa"/>
          </w:tcPr>
          <w:p w14:paraId="4090B0F2"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lastRenderedPageBreak/>
              <w:t>Activity: 5. Providing technical assistance from the designer and the site manager</w:t>
            </w:r>
          </w:p>
          <w:p w14:paraId="09E11733" w14:textId="77777777" w:rsidR="00C77C39" w:rsidRPr="002C45E4" w:rsidRDefault="00C77C39" w:rsidP="006E7B55">
            <w:pPr>
              <w:numPr>
                <w:ilvl w:val="1"/>
                <w:numId w:val="14"/>
              </w:numPr>
              <w:spacing w:before="0" w:after="0" w:line="264" w:lineRule="auto"/>
              <w:contextualSpacing/>
              <w:rPr>
                <w:rFonts w:eastAsiaTheme="minorHAnsi"/>
                <w:color w:val="auto"/>
                <w:sz w:val="22"/>
                <w:szCs w:val="22"/>
                <w:lang w:eastAsia="en-US"/>
              </w:rPr>
            </w:pPr>
            <w:r w:rsidRPr="002C45E4">
              <w:rPr>
                <w:rFonts w:eastAsiaTheme="minorHAnsi"/>
                <w:iCs/>
                <w:color w:val="auto"/>
                <w:sz w:val="22"/>
                <w:szCs w:val="22"/>
                <w:lang w:eastAsia="en-US"/>
              </w:rPr>
              <w:t>5.1 Providing technical assistance from the designer and site manager in the post-contractual period</w:t>
            </w:r>
          </w:p>
        </w:tc>
        <w:tc>
          <w:tcPr>
            <w:tcW w:w="2970" w:type="dxa"/>
          </w:tcPr>
          <w:p w14:paraId="1B43A67E"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Providing technical assistance from the designer and the site manager</w:t>
            </w:r>
          </w:p>
        </w:tc>
        <w:tc>
          <w:tcPr>
            <w:tcW w:w="1374" w:type="dxa"/>
          </w:tcPr>
          <w:p w14:paraId="0D56F4A3"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58%</w:t>
            </w:r>
          </w:p>
        </w:tc>
      </w:tr>
      <w:tr w:rsidR="00C77C39" w:rsidRPr="002C45E4" w14:paraId="7B326372" w14:textId="77777777" w:rsidTr="00632BE0">
        <w:tc>
          <w:tcPr>
            <w:tcW w:w="4675" w:type="dxa"/>
          </w:tcPr>
          <w:p w14:paraId="316330C2"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t>Activity: 7. Project Management</w:t>
            </w:r>
          </w:p>
          <w:p w14:paraId="45525AE4" w14:textId="2B6CF93D" w:rsidR="00C77C39" w:rsidRPr="002C45E4" w:rsidRDefault="00C77C39" w:rsidP="006E7B55">
            <w:pPr>
              <w:numPr>
                <w:ilvl w:val="1"/>
                <w:numId w:val="14"/>
              </w:numPr>
              <w:spacing w:before="0" w:after="0" w:line="264" w:lineRule="auto"/>
              <w:contextualSpacing/>
              <w:rPr>
                <w:rFonts w:eastAsiaTheme="minorHAnsi"/>
                <w:iCs/>
                <w:color w:val="auto"/>
                <w:sz w:val="22"/>
                <w:szCs w:val="22"/>
                <w:lang w:eastAsia="en-US"/>
              </w:rPr>
            </w:pPr>
            <w:r w:rsidRPr="002C45E4">
              <w:rPr>
                <w:rFonts w:eastAsiaTheme="minorHAnsi"/>
                <w:iCs/>
                <w:color w:val="auto"/>
                <w:sz w:val="22"/>
                <w:szCs w:val="22"/>
                <w:lang w:eastAsia="en-US"/>
              </w:rPr>
              <w:t xml:space="preserve">7.2 Preparation of progress reports and final project </w:t>
            </w:r>
            <w:r w:rsidR="00706492" w:rsidRPr="002C45E4">
              <w:rPr>
                <w:rFonts w:eastAsiaTheme="minorHAnsi"/>
                <w:iCs/>
                <w:color w:val="auto"/>
                <w:sz w:val="22"/>
                <w:szCs w:val="22"/>
                <w:lang w:eastAsia="en-US"/>
              </w:rPr>
              <w:t>reports</w:t>
            </w:r>
          </w:p>
          <w:p w14:paraId="0375C38F" w14:textId="77777777" w:rsidR="00C77C39" w:rsidRPr="002C45E4" w:rsidRDefault="00C77C39" w:rsidP="006E7B55">
            <w:pPr>
              <w:numPr>
                <w:ilvl w:val="1"/>
                <w:numId w:val="14"/>
              </w:numPr>
              <w:spacing w:before="0" w:after="0" w:line="264" w:lineRule="auto"/>
              <w:contextualSpacing/>
              <w:rPr>
                <w:rFonts w:eastAsiaTheme="minorHAnsi"/>
                <w:iCs/>
                <w:color w:val="auto"/>
                <w:sz w:val="22"/>
                <w:szCs w:val="22"/>
                <w:lang w:eastAsia="en-US"/>
              </w:rPr>
            </w:pPr>
            <w:r w:rsidRPr="002C45E4">
              <w:rPr>
                <w:rFonts w:eastAsiaTheme="minorHAnsi"/>
                <w:iCs/>
                <w:color w:val="auto"/>
                <w:sz w:val="22"/>
                <w:szCs w:val="22"/>
                <w:lang w:eastAsia="en-US"/>
              </w:rPr>
              <w:t>7.1 Project monitoring in the post-contractual period</w:t>
            </w:r>
          </w:p>
          <w:p w14:paraId="57DBF98C" w14:textId="77777777" w:rsidR="00C77C39" w:rsidRPr="002C45E4" w:rsidRDefault="00C77C39" w:rsidP="006E7B55">
            <w:pPr>
              <w:numPr>
                <w:ilvl w:val="1"/>
                <w:numId w:val="14"/>
              </w:numPr>
              <w:spacing w:before="0" w:after="0" w:line="264" w:lineRule="auto"/>
              <w:contextualSpacing/>
              <w:rPr>
                <w:rFonts w:eastAsiaTheme="minorHAnsi"/>
                <w:iCs/>
                <w:color w:val="auto"/>
                <w:sz w:val="22"/>
                <w:szCs w:val="22"/>
                <w:lang w:eastAsia="en-US"/>
              </w:rPr>
            </w:pPr>
            <w:r w:rsidRPr="002C45E4">
              <w:rPr>
                <w:rFonts w:eastAsiaTheme="minorHAnsi"/>
                <w:iCs/>
                <w:color w:val="auto"/>
                <w:sz w:val="22"/>
                <w:szCs w:val="22"/>
                <w:lang w:eastAsia="en-US"/>
              </w:rPr>
              <w:t>7.3 Preparation and submission of the payment/reimbursement request</w:t>
            </w:r>
          </w:p>
        </w:tc>
        <w:tc>
          <w:tcPr>
            <w:tcW w:w="2970" w:type="dxa"/>
          </w:tcPr>
          <w:p w14:paraId="2D015D55"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7.2. Monitoring of the project in the post-contractual phase</w:t>
            </w:r>
          </w:p>
          <w:p w14:paraId="286647D1"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7.1. Preparation of progress reports</w:t>
            </w:r>
          </w:p>
          <w:p w14:paraId="76DDF0C4"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7.3. 2 Refund Requests Submitted</w:t>
            </w:r>
          </w:p>
        </w:tc>
        <w:tc>
          <w:tcPr>
            <w:tcW w:w="1374" w:type="dxa"/>
          </w:tcPr>
          <w:p w14:paraId="3B6A9939"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66%</w:t>
            </w:r>
          </w:p>
          <w:p w14:paraId="0384E9AA" w14:textId="77777777" w:rsidR="00C77C39" w:rsidRPr="002C45E4" w:rsidRDefault="00C77C39" w:rsidP="00C77C39">
            <w:pPr>
              <w:spacing w:before="0" w:after="0" w:line="264" w:lineRule="auto"/>
              <w:rPr>
                <w:iCs/>
                <w:color w:val="auto"/>
                <w:sz w:val="22"/>
                <w:szCs w:val="22"/>
                <w:lang w:eastAsia="en-US"/>
              </w:rPr>
            </w:pPr>
          </w:p>
          <w:p w14:paraId="1D04DCF3" w14:textId="77777777" w:rsidR="00C77C39" w:rsidRPr="002C45E4" w:rsidRDefault="00C77C39" w:rsidP="00C77C39">
            <w:pPr>
              <w:spacing w:before="0" w:after="0" w:line="264" w:lineRule="auto"/>
              <w:rPr>
                <w:rFonts w:cstheme="minorBidi"/>
                <w:iCs/>
                <w:color w:val="auto"/>
                <w:sz w:val="22"/>
                <w:szCs w:val="22"/>
                <w:lang w:eastAsia="en-US"/>
              </w:rPr>
            </w:pPr>
          </w:p>
          <w:p w14:paraId="5E9D26F9"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66%</w:t>
            </w:r>
          </w:p>
          <w:p w14:paraId="4DED1059" w14:textId="77777777" w:rsidR="00C77C39" w:rsidRPr="002C45E4" w:rsidRDefault="00C77C39" w:rsidP="00C77C39">
            <w:pPr>
              <w:spacing w:before="0" w:after="0" w:line="264" w:lineRule="auto"/>
              <w:rPr>
                <w:iCs/>
                <w:color w:val="auto"/>
                <w:sz w:val="22"/>
                <w:szCs w:val="22"/>
                <w:lang w:eastAsia="en-US"/>
              </w:rPr>
            </w:pPr>
          </w:p>
          <w:p w14:paraId="1A9903C5"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50%</w:t>
            </w:r>
          </w:p>
        </w:tc>
      </w:tr>
      <w:tr w:rsidR="00C77C39" w:rsidRPr="002C45E4" w14:paraId="52F42429" w14:textId="77777777" w:rsidTr="00632BE0">
        <w:tc>
          <w:tcPr>
            <w:tcW w:w="4675" w:type="dxa"/>
          </w:tcPr>
          <w:p w14:paraId="571E062C"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t>Activity: 10. Carrying out project audit activities</w:t>
            </w:r>
          </w:p>
          <w:p w14:paraId="35DFA645" w14:textId="77777777" w:rsidR="00C77C39" w:rsidRPr="002C45E4" w:rsidRDefault="00C77C39" w:rsidP="006E7B55">
            <w:pPr>
              <w:numPr>
                <w:ilvl w:val="1"/>
                <w:numId w:val="14"/>
              </w:numPr>
              <w:spacing w:before="0" w:after="0" w:line="264" w:lineRule="auto"/>
              <w:contextualSpacing/>
              <w:rPr>
                <w:rFonts w:eastAsiaTheme="minorHAnsi"/>
                <w:iCs/>
                <w:color w:val="auto"/>
                <w:sz w:val="22"/>
                <w:szCs w:val="22"/>
                <w:lang w:eastAsia="en-US"/>
              </w:rPr>
            </w:pPr>
            <w:r w:rsidRPr="002C45E4">
              <w:rPr>
                <w:rFonts w:eastAsiaTheme="minorHAnsi"/>
                <w:iCs/>
                <w:color w:val="auto"/>
                <w:sz w:val="22"/>
                <w:szCs w:val="22"/>
                <w:lang w:eastAsia="en-US"/>
              </w:rPr>
              <w:t>10.1 Carrying out project audit activities in the post-contractual period</w:t>
            </w:r>
          </w:p>
        </w:tc>
        <w:tc>
          <w:tcPr>
            <w:tcW w:w="2970" w:type="dxa"/>
          </w:tcPr>
          <w:p w14:paraId="5FFA6833"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Carrying out project audit activities</w:t>
            </w:r>
          </w:p>
        </w:tc>
        <w:tc>
          <w:tcPr>
            <w:tcW w:w="1374" w:type="dxa"/>
          </w:tcPr>
          <w:p w14:paraId="247C6324"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50%</w:t>
            </w:r>
          </w:p>
        </w:tc>
      </w:tr>
      <w:tr w:rsidR="00C77C39" w:rsidRPr="002C45E4" w14:paraId="4B1B629B" w14:textId="77777777" w:rsidTr="00632BE0">
        <w:tc>
          <w:tcPr>
            <w:tcW w:w="4675" w:type="dxa"/>
          </w:tcPr>
          <w:p w14:paraId="7B1C08B1"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t>Activity: 12. Conducting the final energy audit</w:t>
            </w:r>
          </w:p>
          <w:p w14:paraId="7D86594C" w14:textId="77777777" w:rsidR="00C77C39" w:rsidRPr="002C45E4" w:rsidRDefault="00C77C39" w:rsidP="006E7B55">
            <w:pPr>
              <w:numPr>
                <w:ilvl w:val="1"/>
                <w:numId w:val="14"/>
              </w:numPr>
              <w:spacing w:before="0" w:after="0" w:line="264" w:lineRule="auto"/>
              <w:contextualSpacing/>
              <w:rPr>
                <w:rFonts w:eastAsiaTheme="minorHAnsi"/>
                <w:color w:val="auto"/>
                <w:sz w:val="22"/>
                <w:szCs w:val="22"/>
                <w:lang w:eastAsia="en-US"/>
              </w:rPr>
            </w:pPr>
            <w:r w:rsidRPr="002C45E4">
              <w:rPr>
                <w:rFonts w:eastAsiaTheme="minorHAnsi"/>
                <w:iCs/>
                <w:color w:val="auto"/>
                <w:sz w:val="22"/>
                <w:szCs w:val="22"/>
                <w:lang w:eastAsia="en-US"/>
              </w:rPr>
              <w:t>12.1 Final energy audit in the post-contractual period</w:t>
            </w:r>
          </w:p>
        </w:tc>
        <w:tc>
          <w:tcPr>
            <w:tcW w:w="2970" w:type="dxa"/>
          </w:tcPr>
          <w:p w14:paraId="261CA123"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w:t>
            </w:r>
          </w:p>
        </w:tc>
        <w:tc>
          <w:tcPr>
            <w:tcW w:w="1374" w:type="dxa"/>
          </w:tcPr>
          <w:p w14:paraId="335E7E2D"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0%</w:t>
            </w:r>
          </w:p>
        </w:tc>
      </w:tr>
      <w:tr w:rsidR="00C77C39" w:rsidRPr="002C45E4" w14:paraId="630ED2EC" w14:textId="77777777" w:rsidTr="00632BE0">
        <w:tc>
          <w:tcPr>
            <w:tcW w:w="4675" w:type="dxa"/>
          </w:tcPr>
          <w:p w14:paraId="74A2C17A" w14:textId="77777777" w:rsidR="00C77C39" w:rsidRPr="002C45E4" w:rsidRDefault="00C77C39" w:rsidP="006E7B55">
            <w:pPr>
              <w:numPr>
                <w:ilvl w:val="0"/>
                <w:numId w:val="14"/>
              </w:numPr>
              <w:spacing w:before="0" w:after="0" w:line="264" w:lineRule="auto"/>
              <w:rPr>
                <w:iCs/>
                <w:color w:val="auto"/>
                <w:sz w:val="22"/>
                <w:szCs w:val="22"/>
                <w:lang w:eastAsia="en-US"/>
              </w:rPr>
            </w:pPr>
            <w:r w:rsidRPr="002C45E4">
              <w:rPr>
                <w:iCs/>
                <w:color w:val="auto"/>
                <w:sz w:val="22"/>
                <w:szCs w:val="22"/>
                <w:lang w:eastAsia="en-US"/>
              </w:rPr>
              <w:t>Activity: 13. Submission of the request for reimbursement/final payment</w:t>
            </w:r>
          </w:p>
          <w:p w14:paraId="22E5581D" w14:textId="77777777" w:rsidR="00C77C39" w:rsidRPr="002C45E4" w:rsidRDefault="00C77C39" w:rsidP="006E7B55">
            <w:pPr>
              <w:numPr>
                <w:ilvl w:val="1"/>
                <w:numId w:val="14"/>
              </w:numPr>
              <w:spacing w:before="0" w:after="0" w:line="264" w:lineRule="auto"/>
              <w:contextualSpacing/>
              <w:rPr>
                <w:rFonts w:eastAsiaTheme="minorHAnsi"/>
                <w:color w:val="auto"/>
                <w:sz w:val="22"/>
                <w:szCs w:val="22"/>
                <w:lang w:eastAsia="en-US"/>
              </w:rPr>
            </w:pPr>
            <w:r w:rsidRPr="002C45E4">
              <w:rPr>
                <w:rFonts w:eastAsiaTheme="minorHAnsi"/>
                <w:iCs/>
                <w:color w:val="auto"/>
                <w:sz w:val="22"/>
                <w:szCs w:val="22"/>
                <w:lang w:eastAsia="en-US"/>
              </w:rPr>
              <w:t>13.1 Submission of the request for reimbursement/final payment, including during the verification and reimbursement period of the amounts requested</w:t>
            </w:r>
          </w:p>
        </w:tc>
        <w:tc>
          <w:tcPr>
            <w:tcW w:w="2970" w:type="dxa"/>
          </w:tcPr>
          <w:p w14:paraId="53720E80" w14:textId="77777777" w:rsidR="00C77C39" w:rsidRPr="002C45E4" w:rsidRDefault="00C77C39" w:rsidP="006E7B55">
            <w:pPr>
              <w:spacing w:before="0" w:after="0" w:line="264" w:lineRule="auto"/>
              <w:rPr>
                <w:iCs/>
                <w:color w:val="auto"/>
                <w:sz w:val="22"/>
                <w:szCs w:val="22"/>
                <w:lang w:eastAsia="en-US"/>
              </w:rPr>
            </w:pPr>
            <w:r w:rsidRPr="002C45E4">
              <w:rPr>
                <w:iCs/>
                <w:color w:val="auto"/>
                <w:sz w:val="22"/>
                <w:szCs w:val="22"/>
                <w:lang w:eastAsia="en-US"/>
              </w:rPr>
              <w:t>-</w:t>
            </w:r>
          </w:p>
        </w:tc>
        <w:tc>
          <w:tcPr>
            <w:tcW w:w="1374" w:type="dxa"/>
          </w:tcPr>
          <w:p w14:paraId="59A326A8" w14:textId="77777777" w:rsidR="00C77C39" w:rsidRPr="002C45E4" w:rsidRDefault="00C77C39" w:rsidP="00C77C39">
            <w:pPr>
              <w:spacing w:before="0" w:after="0" w:line="264" w:lineRule="auto"/>
              <w:rPr>
                <w:iCs/>
                <w:color w:val="auto"/>
                <w:sz w:val="22"/>
                <w:szCs w:val="22"/>
                <w:lang w:eastAsia="en-US"/>
              </w:rPr>
            </w:pPr>
            <w:r w:rsidRPr="002C45E4">
              <w:rPr>
                <w:iCs/>
                <w:color w:val="auto"/>
                <w:sz w:val="22"/>
                <w:szCs w:val="22"/>
                <w:lang w:eastAsia="en-US"/>
              </w:rPr>
              <w:t>0%</w:t>
            </w:r>
          </w:p>
        </w:tc>
      </w:tr>
    </w:tbl>
    <w:p w14:paraId="4ABE840C" w14:textId="77777777" w:rsidR="00C77C39" w:rsidRPr="002C45E4" w:rsidRDefault="00C77C39" w:rsidP="00C77C39">
      <w:pPr>
        <w:spacing w:before="0" w:after="200" w:line="264" w:lineRule="auto"/>
        <w:rPr>
          <w:rFonts w:ascii="Arial" w:hAnsi="Arial" w:cs="Arial"/>
          <w:b/>
          <w:bCs/>
          <w:iCs/>
          <w:color w:val="auto"/>
          <w:sz w:val="2"/>
          <w:szCs w:val="2"/>
          <w:lang w:eastAsia="en-US"/>
        </w:rPr>
      </w:pPr>
    </w:p>
    <w:p w14:paraId="09DC91CF" w14:textId="77777777"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iCs/>
          <w:noProof/>
          <w:color w:val="auto"/>
          <w:sz w:val="22"/>
          <w:szCs w:val="22"/>
          <w:lang w:eastAsia="en-US"/>
        </w:rPr>
        <w:drawing>
          <wp:anchor distT="0" distB="0" distL="114300" distR="114300" simplePos="0" relativeHeight="251659264" behindDoc="0" locked="0" layoutInCell="1" allowOverlap="1" wp14:anchorId="7D232936" wp14:editId="48F0E6CA">
            <wp:simplePos x="0" y="0"/>
            <wp:positionH relativeFrom="column">
              <wp:posOffset>40005</wp:posOffset>
            </wp:positionH>
            <wp:positionV relativeFrom="paragraph">
              <wp:posOffset>9892</wp:posOffset>
            </wp:positionV>
            <wp:extent cx="2105281" cy="1371600"/>
            <wp:effectExtent l="0" t="0" r="9525" b="0"/>
            <wp:wrapSquare wrapText="bothSides"/>
            <wp:docPr id="585273634" name="Picture 11" descr="A large white tank with black kno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73634" name="Picture 11" descr="A large white tank with black knob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5281"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5E4">
        <w:rPr>
          <w:rFonts w:ascii="Arial" w:hAnsi="Arial" w:cs="Arial"/>
          <w:b/>
          <w:bCs/>
          <w:iCs/>
          <w:color w:val="auto"/>
          <w:sz w:val="22"/>
          <w:szCs w:val="22"/>
          <w:lang w:eastAsia="en-US"/>
        </w:rPr>
        <w:t xml:space="preserve">03.02.2024, the Teiuș City Hall presented the status of the thermal rehabilitation works at the Theoretical High School in the city. </w:t>
      </w:r>
      <w:r w:rsidRPr="002C45E4">
        <w:rPr>
          <w:rFonts w:ascii="Arial" w:hAnsi="Arial" w:cs="Arial"/>
          <w:iCs/>
          <w:color w:val="auto"/>
          <w:sz w:val="22"/>
          <w:szCs w:val="22"/>
          <w:lang w:eastAsia="en-US"/>
        </w:rPr>
        <w:t>The new boilers are installed that will provide the heating agent and hot water until they are coupled with the new NIBE heat pumps. The heating system of the high school will allow, together with the thermal rehabilitation works on the building bodies, the reduction of methane gas consumption by over 30% (Teiuș City Hall).</w:t>
      </w:r>
    </w:p>
    <w:p w14:paraId="6DD276AE" w14:textId="77777777" w:rsidR="00C77C39" w:rsidRPr="002C45E4" w:rsidRDefault="00C77C39" w:rsidP="00C77C39">
      <w:pPr>
        <w:spacing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The extent to which the project meets the needs of the target groups and socio-economic challenges</w:t>
      </w:r>
    </w:p>
    <w:p w14:paraId="3E1FF22A" w14:textId="77777777" w:rsidR="00C77C39" w:rsidRPr="002C45E4" w:rsidRDefault="00C77C39" w:rsidP="00C77C39">
      <w:pPr>
        <w:spacing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The main target groups targeted by the project:</w:t>
      </w:r>
    </w:p>
    <w:p w14:paraId="6A99FFF6" w14:textId="77777777" w:rsidR="00C77C39" w:rsidRPr="002C45E4" w:rsidRDefault="00C77C39" w:rsidP="00C77C39">
      <w:pPr>
        <w:numPr>
          <w:ilvl w:val="0"/>
          <w:numId w:val="14"/>
        </w:numPr>
        <w:spacing w:before="0" w:after="200" w:line="264" w:lineRule="auto"/>
        <w:jc w:val="left"/>
        <w:rPr>
          <w:rFonts w:ascii="Arial" w:hAnsi="Arial" w:cs="Arial"/>
          <w:b/>
          <w:bCs/>
          <w:iCs/>
          <w:color w:val="auto"/>
          <w:sz w:val="22"/>
          <w:szCs w:val="22"/>
          <w:lang w:eastAsia="en-US"/>
        </w:rPr>
      </w:pPr>
      <w:r w:rsidRPr="002C45E4">
        <w:rPr>
          <w:rFonts w:ascii="Arial" w:hAnsi="Arial" w:cs="Arial"/>
          <w:b/>
          <w:bCs/>
          <w:iCs/>
          <w:color w:val="auto"/>
          <w:sz w:val="22"/>
          <w:szCs w:val="22"/>
          <w:lang w:eastAsia="en-US"/>
        </w:rPr>
        <w:t xml:space="preserve">Direct beneficiaries of the project </w:t>
      </w:r>
    </w:p>
    <w:p w14:paraId="30FD5DE1" w14:textId="77777777" w:rsidR="00C77C39" w:rsidRPr="002C45E4" w:rsidRDefault="00C77C39" w:rsidP="00C77C39">
      <w:pPr>
        <w:numPr>
          <w:ilvl w:val="1"/>
          <w:numId w:val="14"/>
        </w:numPr>
        <w:spacing w:before="0" w:after="200" w:line="264" w:lineRule="auto"/>
        <w:jc w:val="left"/>
        <w:rPr>
          <w:rFonts w:ascii="Arial" w:hAnsi="Arial" w:cs="Arial"/>
          <w:b/>
          <w:bCs/>
          <w:iCs/>
          <w:color w:val="auto"/>
          <w:sz w:val="22"/>
          <w:szCs w:val="22"/>
          <w:lang w:eastAsia="en-US"/>
        </w:rPr>
      </w:pPr>
      <w:r w:rsidRPr="002C45E4">
        <w:rPr>
          <w:rFonts w:ascii="Arial" w:hAnsi="Arial" w:cs="Arial"/>
          <w:iCs/>
          <w:color w:val="auto"/>
          <w:sz w:val="22"/>
          <w:szCs w:val="22"/>
          <w:lang w:eastAsia="en-US"/>
        </w:rPr>
        <w:t xml:space="preserve">The project has as direct beneficiaries the Teiuș Theoretical High School – grades I-VIII and the Administrative-Territorial Unit (UAT) Teiuș: </w:t>
      </w:r>
    </w:p>
    <w:p w14:paraId="03074E98" w14:textId="77777777" w:rsidR="00C77C39" w:rsidRPr="002C45E4" w:rsidRDefault="00C77C39" w:rsidP="00C77C39">
      <w:pPr>
        <w:spacing w:line="264" w:lineRule="auto"/>
        <w:ind w:left="720"/>
        <w:rPr>
          <w:rFonts w:ascii="Arial" w:hAnsi="Arial" w:cs="Arial"/>
          <w:iCs/>
          <w:color w:val="auto"/>
          <w:sz w:val="22"/>
          <w:szCs w:val="22"/>
          <w:lang w:eastAsia="en-US"/>
        </w:rPr>
      </w:pPr>
      <w:r w:rsidRPr="002C45E4">
        <w:rPr>
          <w:rFonts w:ascii="Arial" w:hAnsi="Arial" w:cs="Arial"/>
          <w:iCs/>
          <w:color w:val="auto"/>
          <w:sz w:val="22"/>
          <w:szCs w:val="22"/>
          <w:lang w:eastAsia="en-US"/>
        </w:rPr>
        <w:lastRenderedPageBreak/>
        <w:t xml:space="preserve">a) The school, with 451 students and 49 employees, will benefit from investments in the three buildings, aiming at energy efficiency, the use of energy from renewable sources and the creation of an adequate educational environment. </w:t>
      </w:r>
    </w:p>
    <w:p w14:paraId="4A5EC621" w14:textId="06A19584" w:rsidR="00C77C39" w:rsidRPr="002C45E4" w:rsidRDefault="00C77C39" w:rsidP="00C77C39">
      <w:pPr>
        <w:spacing w:line="264" w:lineRule="auto"/>
        <w:ind w:left="720"/>
        <w:rPr>
          <w:rFonts w:ascii="Arial" w:hAnsi="Arial" w:cs="Arial"/>
          <w:b/>
          <w:bCs/>
          <w:iCs/>
          <w:color w:val="auto"/>
          <w:sz w:val="22"/>
          <w:szCs w:val="22"/>
          <w:lang w:eastAsia="en-US"/>
        </w:rPr>
      </w:pPr>
      <w:r w:rsidRPr="002C45E4">
        <w:rPr>
          <w:rFonts w:ascii="Arial" w:hAnsi="Arial" w:cs="Arial"/>
          <w:iCs/>
          <w:color w:val="auto"/>
          <w:sz w:val="22"/>
          <w:szCs w:val="22"/>
          <w:lang w:eastAsia="en-US"/>
        </w:rPr>
        <w:t xml:space="preserve">b) UAT Teiuș is a beneficiary by owning and managing these buildings and by the project's contribution to the local objective of reducing CO2 emissions by 20% by 2020. At the same time, the investments will reduce </w:t>
      </w:r>
      <w:r w:rsidR="00706492" w:rsidRPr="002C45E4">
        <w:rPr>
          <w:rFonts w:ascii="Arial" w:hAnsi="Arial" w:cs="Arial"/>
          <w:iCs/>
          <w:color w:val="auto"/>
          <w:sz w:val="22"/>
          <w:szCs w:val="22"/>
          <w:lang w:eastAsia="en-US"/>
        </w:rPr>
        <w:t>City</w:t>
      </w:r>
      <w:r w:rsidRPr="002C45E4">
        <w:rPr>
          <w:rFonts w:ascii="Arial" w:hAnsi="Arial" w:cs="Arial"/>
          <w:iCs/>
          <w:color w:val="auto"/>
          <w:sz w:val="22"/>
          <w:szCs w:val="22"/>
          <w:lang w:eastAsia="en-US"/>
        </w:rPr>
        <w:t xml:space="preserve"> Hall's expenses with utilities, supporting the transformation of buildings into energy efficiency models.</w:t>
      </w:r>
    </w:p>
    <w:p w14:paraId="30E3C093" w14:textId="77777777" w:rsidR="00C77C39" w:rsidRPr="002C45E4" w:rsidRDefault="00C77C39" w:rsidP="00C77C39">
      <w:pPr>
        <w:numPr>
          <w:ilvl w:val="0"/>
          <w:numId w:val="14"/>
        </w:numPr>
        <w:spacing w:before="0" w:after="200" w:line="264" w:lineRule="auto"/>
        <w:jc w:val="left"/>
        <w:rPr>
          <w:rFonts w:ascii="Arial" w:hAnsi="Arial" w:cs="Arial"/>
          <w:b/>
          <w:bCs/>
          <w:iCs/>
          <w:color w:val="auto"/>
          <w:sz w:val="22"/>
          <w:szCs w:val="22"/>
          <w:lang w:eastAsia="en-US"/>
        </w:rPr>
      </w:pPr>
      <w:r w:rsidRPr="002C45E4">
        <w:rPr>
          <w:rFonts w:ascii="Arial" w:hAnsi="Arial" w:cs="Arial"/>
          <w:b/>
          <w:bCs/>
          <w:iCs/>
          <w:color w:val="auto"/>
          <w:sz w:val="22"/>
          <w:szCs w:val="22"/>
          <w:lang w:eastAsia="en-US"/>
        </w:rPr>
        <w:t xml:space="preserve">Indirect beneficiaries of the project </w:t>
      </w:r>
    </w:p>
    <w:p w14:paraId="2C5F970D" w14:textId="77777777" w:rsidR="00C77C39" w:rsidRPr="002C45E4" w:rsidRDefault="00C77C39" w:rsidP="00C77C39">
      <w:pPr>
        <w:numPr>
          <w:ilvl w:val="1"/>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Another beneficiary of the project is the local community in the city of Teiuș, which will benefit from the use of modern technologies that produce energy from renewable sources. These measures contribute to sustainable development, reducing the negative impact on the environment and improving the quality of life of the inhabitants.</w:t>
      </w:r>
    </w:p>
    <w:p w14:paraId="6A32AAC8" w14:textId="77777777" w:rsidR="00C77C39" w:rsidRPr="002C45E4" w:rsidRDefault="00C77C39" w:rsidP="00CB7251">
      <w:pPr>
        <w:numPr>
          <w:ilvl w:val="0"/>
          <w:numId w:val="62"/>
        </w:numPr>
        <w:spacing w:before="0" w:after="200" w:line="264" w:lineRule="auto"/>
        <w:contextualSpacing/>
        <w:jc w:val="left"/>
        <w:rPr>
          <w:rFonts w:ascii="Arial" w:eastAsiaTheme="minorHAnsi" w:hAnsi="Arial" w:cs="Arial"/>
          <w:b/>
          <w:bCs/>
          <w:color w:val="14C877" w:themeColor="accent5" w:themeShade="BF"/>
          <w:sz w:val="22"/>
          <w:szCs w:val="22"/>
          <w:lang w:eastAsia="en-US"/>
        </w:rPr>
      </w:pPr>
      <w:r w:rsidRPr="002C45E4">
        <w:rPr>
          <w:rFonts w:ascii="Arial" w:eastAsiaTheme="minorHAnsi" w:hAnsi="Arial" w:cs="Arial"/>
          <w:b/>
          <w:bCs/>
          <w:color w:val="14C877" w:themeColor="accent5" w:themeShade="BF"/>
          <w:sz w:val="22"/>
          <w:szCs w:val="22"/>
          <w:lang w:eastAsia="en-US"/>
        </w:rPr>
        <w:t>IMPLEMENTATION PROCESS</w:t>
      </w:r>
    </w:p>
    <w:p w14:paraId="34CEAB6D" w14:textId="77777777" w:rsidR="00C77C39" w:rsidRPr="002C45E4" w:rsidRDefault="00C77C39" w:rsidP="00C77C39">
      <w:pPr>
        <w:spacing w:line="276" w:lineRule="auto"/>
        <w:jc w:val="left"/>
        <w:rPr>
          <w:rFonts w:cstheme="minorBidi"/>
          <w:b/>
          <w:bCs/>
          <w:color w:val="auto"/>
          <w:sz w:val="22"/>
          <w:szCs w:val="22"/>
          <w:lang w:eastAsia="en-US"/>
        </w:rPr>
      </w:pPr>
      <w:r w:rsidRPr="002C45E4">
        <w:rPr>
          <w:rFonts w:cstheme="minorBidi"/>
          <w:b/>
          <w:bCs/>
          <w:color w:val="auto"/>
          <w:sz w:val="22"/>
          <w:szCs w:val="22"/>
          <w:lang w:eastAsia="en-US"/>
        </w:rPr>
        <w:t>Main obstacle:</w:t>
      </w:r>
    </w:p>
    <w:p w14:paraId="7793363B" w14:textId="77777777" w:rsidR="00C77C39" w:rsidRPr="002C45E4" w:rsidRDefault="00C77C39" w:rsidP="00C77C39">
      <w:pPr>
        <w:numPr>
          <w:ilvl w:val="0"/>
          <w:numId w:val="14"/>
        </w:numPr>
        <w:spacing w:before="0" w:after="0" w:line="264" w:lineRule="auto"/>
        <w:jc w:val="left"/>
        <w:rPr>
          <w:iCs/>
          <w:color w:val="auto"/>
          <w:sz w:val="22"/>
          <w:szCs w:val="22"/>
          <w:lang w:eastAsia="en-US"/>
        </w:rPr>
      </w:pPr>
      <w:r w:rsidRPr="002C45E4">
        <w:rPr>
          <w:iCs/>
          <w:color w:val="auto"/>
          <w:sz w:val="22"/>
          <w:szCs w:val="22"/>
          <w:lang w:eastAsia="en-US"/>
        </w:rPr>
        <w:t>Increasing costs of construction materials and labor in the post-pandemic period.</w:t>
      </w:r>
    </w:p>
    <w:p w14:paraId="65947A21" w14:textId="77777777" w:rsidR="00C77C39" w:rsidRPr="002C45E4" w:rsidRDefault="00C77C39" w:rsidP="00C77C39">
      <w:pPr>
        <w:numPr>
          <w:ilvl w:val="0"/>
          <w:numId w:val="14"/>
        </w:numPr>
        <w:spacing w:before="0" w:after="0" w:line="264" w:lineRule="auto"/>
        <w:jc w:val="left"/>
        <w:rPr>
          <w:iCs/>
          <w:color w:val="auto"/>
          <w:sz w:val="22"/>
          <w:szCs w:val="22"/>
          <w:lang w:eastAsia="en-US"/>
        </w:rPr>
      </w:pPr>
      <w:r w:rsidRPr="002C45E4">
        <w:rPr>
          <w:iCs/>
          <w:color w:val="auto"/>
          <w:sz w:val="22"/>
          <w:szCs w:val="22"/>
          <w:lang w:eastAsia="en-US"/>
        </w:rPr>
        <w:t>Difficulties generated by the administrative transition between the programming periods (ROP and PR Centre).</w:t>
      </w:r>
    </w:p>
    <w:p w14:paraId="0C1E3835" w14:textId="77777777" w:rsidR="00C77C39" w:rsidRPr="002C45E4" w:rsidRDefault="00C77C39" w:rsidP="00C77C39">
      <w:pPr>
        <w:numPr>
          <w:ilvl w:val="0"/>
          <w:numId w:val="14"/>
        </w:numPr>
        <w:spacing w:before="0" w:after="0" w:line="264" w:lineRule="auto"/>
        <w:jc w:val="left"/>
        <w:rPr>
          <w:iCs/>
          <w:color w:val="auto"/>
          <w:sz w:val="22"/>
          <w:szCs w:val="22"/>
          <w:lang w:eastAsia="en-US"/>
        </w:rPr>
      </w:pPr>
      <w:r w:rsidRPr="002C45E4">
        <w:rPr>
          <w:iCs/>
          <w:color w:val="auto"/>
          <w:sz w:val="22"/>
          <w:szCs w:val="22"/>
          <w:lang w:eastAsia="en-US"/>
        </w:rPr>
        <w:t>The need to adjust financial flows for ongoing works.</w:t>
      </w:r>
    </w:p>
    <w:p w14:paraId="7E5EF229" w14:textId="77777777" w:rsidR="00C77C39" w:rsidRPr="002C45E4" w:rsidRDefault="00C77C39" w:rsidP="00C77C39">
      <w:pPr>
        <w:numPr>
          <w:ilvl w:val="0"/>
          <w:numId w:val="14"/>
        </w:numPr>
        <w:spacing w:before="0" w:after="200" w:line="264" w:lineRule="auto"/>
        <w:jc w:val="left"/>
        <w:rPr>
          <w:iCs/>
          <w:color w:val="auto"/>
          <w:sz w:val="22"/>
          <w:szCs w:val="22"/>
          <w:lang w:eastAsia="en-US"/>
        </w:rPr>
      </w:pPr>
      <w:r w:rsidRPr="002C45E4">
        <w:rPr>
          <w:iCs/>
          <w:color w:val="auto"/>
          <w:sz w:val="22"/>
          <w:szCs w:val="22"/>
          <w:lang w:eastAsia="en-US"/>
        </w:rPr>
        <w:t>Punctual coordination difficulties between designer and builder.</w:t>
      </w:r>
    </w:p>
    <w:p w14:paraId="1B7D15D8" w14:textId="77777777" w:rsidR="00C77C39" w:rsidRPr="002C45E4" w:rsidRDefault="00C77C39" w:rsidP="00C77C39">
      <w:pPr>
        <w:spacing w:line="276" w:lineRule="auto"/>
        <w:jc w:val="left"/>
        <w:rPr>
          <w:rFonts w:cstheme="minorBidi"/>
          <w:b/>
          <w:bCs/>
          <w:color w:val="auto"/>
          <w:sz w:val="22"/>
          <w:szCs w:val="22"/>
          <w:lang w:eastAsia="en-US"/>
        </w:rPr>
      </w:pPr>
      <w:r w:rsidRPr="002C45E4">
        <w:rPr>
          <w:rFonts w:cstheme="minorBidi"/>
          <w:b/>
          <w:bCs/>
          <w:color w:val="auto"/>
          <w:sz w:val="22"/>
          <w:szCs w:val="22"/>
          <w:lang w:eastAsia="en-US"/>
        </w:rPr>
        <w:t>Solutions adopted:</w:t>
      </w:r>
    </w:p>
    <w:p w14:paraId="28BBB831" w14:textId="77777777" w:rsidR="00C77C39" w:rsidRPr="002C45E4" w:rsidRDefault="00C77C39" w:rsidP="00C77C39">
      <w:pPr>
        <w:numPr>
          <w:ilvl w:val="0"/>
          <w:numId w:val="14"/>
        </w:numPr>
        <w:spacing w:before="0" w:after="0" w:line="264" w:lineRule="auto"/>
        <w:jc w:val="left"/>
        <w:rPr>
          <w:iCs/>
          <w:color w:val="auto"/>
          <w:sz w:val="22"/>
          <w:szCs w:val="22"/>
          <w:lang w:eastAsia="en-US"/>
        </w:rPr>
      </w:pPr>
      <w:r w:rsidRPr="002C45E4">
        <w:rPr>
          <w:iCs/>
          <w:color w:val="auto"/>
          <w:sz w:val="22"/>
          <w:szCs w:val="22"/>
          <w:lang w:eastAsia="en-US"/>
        </w:rPr>
        <w:t>Using a bank loan as a bridge mechanism and to cover ineligible expenses.</w:t>
      </w:r>
    </w:p>
    <w:p w14:paraId="4495F688" w14:textId="77777777" w:rsidR="00C77C39" w:rsidRPr="002C45E4" w:rsidRDefault="00C77C39" w:rsidP="00C77C39">
      <w:pPr>
        <w:numPr>
          <w:ilvl w:val="0"/>
          <w:numId w:val="14"/>
        </w:numPr>
        <w:spacing w:before="0" w:after="0" w:line="264" w:lineRule="auto"/>
        <w:jc w:val="left"/>
        <w:rPr>
          <w:iCs/>
          <w:color w:val="auto"/>
          <w:sz w:val="22"/>
          <w:szCs w:val="22"/>
          <w:lang w:eastAsia="en-US"/>
        </w:rPr>
      </w:pPr>
      <w:r w:rsidRPr="002C45E4">
        <w:rPr>
          <w:iCs/>
          <w:color w:val="auto"/>
          <w:sz w:val="22"/>
          <w:szCs w:val="22"/>
          <w:lang w:eastAsia="en-US"/>
        </w:rPr>
        <w:t>Careful monitoring of the execution and close collaboration between the city hall, designer and builder.</w:t>
      </w:r>
    </w:p>
    <w:p w14:paraId="481FAB3A" w14:textId="28B0FC7C" w:rsidR="00C77C39" w:rsidRPr="002C45E4" w:rsidRDefault="00C77C39" w:rsidP="00C77C39">
      <w:pPr>
        <w:numPr>
          <w:ilvl w:val="0"/>
          <w:numId w:val="14"/>
        </w:numPr>
        <w:spacing w:before="0" w:after="200" w:line="264" w:lineRule="auto"/>
        <w:jc w:val="left"/>
        <w:rPr>
          <w:rFonts w:cstheme="minorBidi"/>
          <w:color w:val="auto"/>
          <w:sz w:val="22"/>
          <w:szCs w:val="22"/>
          <w:lang w:eastAsia="en-US"/>
        </w:rPr>
      </w:pPr>
      <w:r w:rsidRPr="002C45E4">
        <w:rPr>
          <w:rFonts w:cstheme="minorBidi"/>
          <w:color w:val="auto"/>
          <w:sz w:val="22"/>
          <w:szCs w:val="22"/>
          <w:lang w:eastAsia="en-US"/>
        </w:rPr>
        <w:t>Phased planning of the works and adjustment of the execution schedule according to resources.</w:t>
      </w:r>
      <w:r w:rsidRPr="002C45E4">
        <w:rPr>
          <w:rFonts w:cstheme="minorBidi"/>
          <w:color w:val="auto"/>
          <w:sz w:val="22"/>
          <w:szCs w:val="22"/>
          <w:lang w:eastAsia="en-US"/>
        </w:rPr>
        <w:br/>
      </w:r>
      <w:r w:rsidRPr="002C45E4">
        <w:rPr>
          <w:iCs/>
          <w:color w:val="auto"/>
          <w:sz w:val="22"/>
          <w:szCs w:val="22"/>
          <w:lang w:eastAsia="en-US"/>
        </w:rPr>
        <w:t>The active involvement</w:t>
      </w:r>
      <w:r w:rsidRPr="002C45E4">
        <w:rPr>
          <w:rFonts w:cstheme="minorBidi"/>
          <w:color w:val="auto"/>
          <w:sz w:val="22"/>
          <w:szCs w:val="22"/>
          <w:lang w:eastAsia="en-US"/>
        </w:rPr>
        <w:t xml:space="preserve"> of the local management team and the constant support of </w:t>
      </w:r>
      <w:r w:rsidR="008076A4">
        <w:rPr>
          <w:rFonts w:cstheme="minorBidi"/>
          <w:color w:val="auto"/>
          <w:sz w:val="22"/>
          <w:szCs w:val="22"/>
          <w:lang w:eastAsia="en-US"/>
        </w:rPr>
        <w:t>RDA</w:t>
      </w:r>
      <w:r w:rsidRPr="002C45E4">
        <w:rPr>
          <w:rFonts w:cstheme="minorBidi"/>
          <w:color w:val="auto"/>
          <w:sz w:val="22"/>
          <w:szCs w:val="22"/>
          <w:lang w:eastAsia="en-US"/>
        </w:rPr>
        <w:t xml:space="preserve"> Centr</w:t>
      </w:r>
      <w:r w:rsidR="008076A4">
        <w:rPr>
          <w:rFonts w:cstheme="minorBidi"/>
          <w:color w:val="auto"/>
          <w:sz w:val="22"/>
          <w:szCs w:val="22"/>
          <w:lang w:eastAsia="en-US"/>
        </w:rPr>
        <w:t>e</w:t>
      </w:r>
      <w:r w:rsidRPr="002C45E4">
        <w:rPr>
          <w:rFonts w:cstheme="minorBidi"/>
          <w:color w:val="auto"/>
          <w:sz w:val="22"/>
          <w:szCs w:val="22"/>
          <w:lang w:eastAsia="en-US"/>
        </w:rPr>
        <w:t>.</w:t>
      </w:r>
    </w:p>
    <w:p w14:paraId="01F8B886" w14:textId="77777777" w:rsidR="00C77C39" w:rsidRPr="002C45E4" w:rsidRDefault="00C77C39" w:rsidP="00C77C39">
      <w:pPr>
        <w:spacing w:line="276" w:lineRule="auto"/>
        <w:jc w:val="left"/>
        <w:rPr>
          <w:rFonts w:cstheme="minorBidi"/>
          <w:b/>
          <w:bCs/>
          <w:color w:val="auto"/>
          <w:sz w:val="22"/>
          <w:szCs w:val="22"/>
          <w:lang w:eastAsia="en-US"/>
        </w:rPr>
      </w:pPr>
      <w:r w:rsidRPr="002C45E4">
        <w:rPr>
          <w:rFonts w:cstheme="minorBidi"/>
          <w:b/>
          <w:bCs/>
          <w:color w:val="auto"/>
          <w:sz w:val="22"/>
          <w:szCs w:val="22"/>
          <w:lang w:eastAsia="en-US"/>
        </w:rPr>
        <w:t>Positive elements:</w:t>
      </w:r>
    </w:p>
    <w:p w14:paraId="3DCBA819" w14:textId="77777777" w:rsidR="00C77C39" w:rsidRPr="002C45E4" w:rsidRDefault="00C77C39" w:rsidP="00C77C39">
      <w:pPr>
        <w:numPr>
          <w:ilvl w:val="0"/>
          <w:numId w:val="14"/>
        </w:numPr>
        <w:spacing w:before="0" w:after="0" w:line="264" w:lineRule="auto"/>
        <w:jc w:val="left"/>
        <w:rPr>
          <w:iCs/>
          <w:color w:val="auto"/>
          <w:sz w:val="22"/>
          <w:szCs w:val="22"/>
          <w:lang w:eastAsia="en-US"/>
        </w:rPr>
      </w:pPr>
      <w:r w:rsidRPr="002C45E4">
        <w:rPr>
          <w:iCs/>
          <w:color w:val="auto"/>
          <w:sz w:val="22"/>
          <w:szCs w:val="22"/>
          <w:lang w:eastAsia="en-US"/>
        </w:rPr>
        <w:t>Experience gained in previous rehabilitation projects</w:t>
      </w:r>
    </w:p>
    <w:p w14:paraId="48FCA27F" w14:textId="77777777" w:rsidR="00C77C39" w:rsidRPr="002C45E4" w:rsidRDefault="00C77C39" w:rsidP="00C77C39">
      <w:pPr>
        <w:numPr>
          <w:ilvl w:val="0"/>
          <w:numId w:val="14"/>
        </w:numPr>
        <w:spacing w:before="0" w:after="0" w:line="264" w:lineRule="auto"/>
        <w:jc w:val="left"/>
        <w:rPr>
          <w:iCs/>
          <w:color w:val="auto"/>
          <w:sz w:val="22"/>
          <w:szCs w:val="22"/>
          <w:lang w:eastAsia="en-US"/>
        </w:rPr>
      </w:pPr>
      <w:r w:rsidRPr="002C45E4">
        <w:rPr>
          <w:iCs/>
          <w:color w:val="auto"/>
          <w:sz w:val="22"/>
          <w:szCs w:val="22"/>
          <w:lang w:eastAsia="en-US"/>
        </w:rPr>
        <w:t>Effective collaboration with consulting firms and quick adaptation to program requirements.</w:t>
      </w:r>
    </w:p>
    <w:p w14:paraId="1EF2C3B2" w14:textId="77777777" w:rsidR="00C77C39" w:rsidRPr="002C45E4" w:rsidRDefault="00C77C39" w:rsidP="00C77C39">
      <w:pPr>
        <w:numPr>
          <w:ilvl w:val="0"/>
          <w:numId w:val="14"/>
        </w:numPr>
        <w:spacing w:before="0" w:after="0" w:line="264" w:lineRule="auto"/>
        <w:jc w:val="left"/>
        <w:rPr>
          <w:iCs/>
          <w:color w:val="auto"/>
          <w:sz w:val="22"/>
          <w:szCs w:val="22"/>
          <w:lang w:eastAsia="en-US"/>
        </w:rPr>
      </w:pPr>
      <w:r w:rsidRPr="002C45E4">
        <w:rPr>
          <w:iCs/>
          <w:color w:val="auto"/>
          <w:sz w:val="22"/>
          <w:szCs w:val="22"/>
          <w:lang w:eastAsia="en-US"/>
        </w:rPr>
        <w:t>Community acceptance and support of teachers.</w:t>
      </w:r>
    </w:p>
    <w:p w14:paraId="624A4A2B" w14:textId="77777777" w:rsidR="00C77C39" w:rsidRPr="002C45E4" w:rsidRDefault="00C77C39" w:rsidP="00C77C39">
      <w:pPr>
        <w:numPr>
          <w:ilvl w:val="0"/>
          <w:numId w:val="14"/>
        </w:numPr>
        <w:spacing w:before="0" w:after="200" w:line="264" w:lineRule="auto"/>
        <w:jc w:val="left"/>
        <w:rPr>
          <w:iCs/>
          <w:color w:val="auto"/>
          <w:sz w:val="22"/>
          <w:szCs w:val="22"/>
          <w:lang w:eastAsia="en-US"/>
        </w:rPr>
      </w:pPr>
      <w:r w:rsidRPr="002C45E4">
        <w:rPr>
          <w:rFonts w:cstheme="minorBidi"/>
          <w:color w:val="auto"/>
          <w:sz w:val="22"/>
          <w:szCs w:val="22"/>
          <w:lang w:eastAsia="en-US"/>
        </w:rPr>
        <w:t>Visible results</w:t>
      </w:r>
      <w:r w:rsidRPr="002C45E4">
        <w:rPr>
          <w:iCs/>
          <w:color w:val="auto"/>
          <w:sz w:val="22"/>
          <w:szCs w:val="22"/>
          <w:lang w:eastAsia="en-US"/>
        </w:rPr>
        <w:t xml:space="preserve"> in increasing comfort and reducing energy consumption.</w:t>
      </w:r>
    </w:p>
    <w:p w14:paraId="570C50E6" w14:textId="77777777" w:rsidR="00C77C39" w:rsidRPr="002C45E4" w:rsidRDefault="00C77C39" w:rsidP="00CB7251">
      <w:pPr>
        <w:numPr>
          <w:ilvl w:val="0"/>
          <w:numId w:val="62"/>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 xml:space="preserve">ESTIMATED impact </w:t>
      </w:r>
    </w:p>
    <w:p w14:paraId="0E887C5F"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 xml:space="preserve">Decrease in the annual primary energy consumption of public buildings – 304.91 Kwh/year. </w:t>
      </w:r>
    </w:p>
    <w:p w14:paraId="251802CF"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cstheme="minorBidi"/>
          <w:color w:val="auto"/>
          <w:sz w:val="22"/>
          <w:szCs w:val="22"/>
          <w:lang w:eastAsia="en-US"/>
        </w:rPr>
        <w:t>Greenhouse gas reduction</w:t>
      </w:r>
      <w:r w:rsidRPr="002C45E4">
        <w:rPr>
          <w:rFonts w:ascii="Arial" w:hAnsi="Arial" w:cs="Arial"/>
          <w:iCs/>
          <w:color w:val="auto"/>
          <w:sz w:val="22"/>
          <w:szCs w:val="22"/>
          <w:lang w:eastAsia="en-US"/>
        </w:rPr>
        <w:t xml:space="preserve"> – estimated annual decrease: 46.53 tons of CO2.</w:t>
      </w:r>
    </w:p>
    <w:p w14:paraId="25307ED1" w14:textId="4F2303D0" w:rsidR="00C77C39" w:rsidRPr="002C45E4" w:rsidRDefault="00706492" w:rsidP="00CB7251">
      <w:pPr>
        <w:numPr>
          <w:ilvl w:val="0"/>
          <w:numId w:val="62"/>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EFFICIENCY OF</w:t>
      </w:r>
      <w:r w:rsidR="00C77C39" w:rsidRPr="002C45E4">
        <w:rPr>
          <w:rFonts w:ascii="Arial" w:eastAsiaTheme="minorHAnsi" w:hAnsi="Arial" w:cs="Arial"/>
          <w:b/>
          <w:bCs/>
          <w:caps/>
          <w:color w:val="14C877" w:themeColor="accent5" w:themeShade="BF"/>
          <w:sz w:val="22"/>
          <w:szCs w:val="22"/>
          <w:lang w:eastAsia="en-US"/>
        </w:rPr>
        <w:t xml:space="preserve"> the intervention (cost-benefit analysis)</w:t>
      </w:r>
    </w:p>
    <w:p w14:paraId="507DD391" w14:textId="77777777" w:rsidR="00C77C39" w:rsidRPr="002C45E4" w:rsidRDefault="00C77C39" w:rsidP="006E7B55">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lastRenderedPageBreak/>
        <w:t>The cost-benefit analysis was carried out by an external consultant, independent of the designer, and demonstrated the economic and energy viability of the investment. The cost-benefit ratio showed a positive return on investment, with an estimated payback period of around 8-10 years, due to reduced energy consumption and maintenance costs. Compared to the previous project (phase I - ROP 2014-2020), the current investment registers an increased efficiency by integrating NIBE heat pumps and LED systems with intelligent control. By decreasing primary energy consumption by more than 45% and reducing CO₂ emissions by more than 40 tons annually, the project demonstrates a judicious use of public resources, providing long-term benefits to the community and the environment.</w:t>
      </w:r>
    </w:p>
    <w:p w14:paraId="062A51FF" w14:textId="77777777" w:rsidR="00C77C39" w:rsidRPr="002C45E4" w:rsidRDefault="00C77C39" w:rsidP="006E7B55">
      <w:pPr>
        <w:numPr>
          <w:ilvl w:val="0"/>
          <w:numId w:val="62"/>
        </w:numPr>
        <w:spacing w:before="0" w:after="200" w:line="264" w:lineRule="auto"/>
        <w:contextualSpacing/>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Lessons learned and best practices</w:t>
      </w:r>
    </w:p>
    <w:p w14:paraId="209861D4" w14:textId="77777777" w:rsidR="00C77C39" w:rsidRPr="002C45E4" w:rsidRDefault="00C77C39" w:rsidP="006E7B55">
      <w:pPr>
        <w:numPr>
          <w:ilvl w:val="0"/>
          <w:numId w:val="14"/>
        </w:numPr>
        <w:spacing w:before="0" w:after="0" w:line="264" w:lineRule="auto"/>
        <w:rPr>
          <w:rFonts w:cstheme="minorBidi"/>
          <w:color w:val="auto"/>
          <w:sz w:val="22"/>
          <w:szCs w:val="22"/>
          <w:lang w:eastAsia="en-US"/>
        </w:rPr>
      </w:pPr>
      <w:r w:rsidRPr="002C45E4">
        <w:rPr>
          <w:rFonts w:ascii="Arial" w:hAnsi="Arial" w:cs="Arial"/>
          <w:iCs/>
          <w:color w:val="auto"/>
          <w:sz w:val="22"/>
          <w:szCs w:val="22"/>
          <w:lang w:eastAsia="en-US"/>
        </w:rPr>
        <w:t>The phasing</w:t>
      </w:r>
      <w:r w:rsidRPr="002C45E4">
        <w:rPr>
          <w:rFonts w:cstheme="minorBidi"/>
          <w:color w:val="auto"/>
          <w:sz w:val="22"/>
          <w:szCs w:val="22"/>
          <w:lang w:eastAsia="en-US"/>
        </w:rPr>
        <w:t xml:space="preserve"> of the work allowed learning from previous experiences and the application of optimized solutions.</w:t>
      </w:r>
    </w:p>
    <w:p w14:paraId="10EDD2B7" w14:textId="77777777" w:rsidR="00C77C39" w:rsidRPr="002C45E4" w:rsidRDefault="00C77C39" w:rsidP="006E7B55">
      <w:pPr>
        <w:numPr>
          <w:ilvl w:val="0"/>
          <w:numId w:val="14"/>
        </w:numPr>
        <w:spacing w:before="0" w:after="200" w:line="276" w:lineRule="auto"/>
        <w:contextualSpacing/>
        <w:rPr>
          <w:rFonts w:cstheme="minorBidi"/>
          <w:color w:val="auto"/>
          <w:sz w:val="22"/>
          <w:szCs w:val="22"/>
          <w:lang w:eastAsia="en-US"/>
        </w:rPr>
      </w:pPr>
      <w:r w:rsidRPr="002C45E4">
        <w:rPr>
          <w:rFonts w:eastAsiaTheme="minorHAnsi" w:cstheme="minorBidi"/>
          <w:color w:val="auto"/>
          <w:sz w:val="22"/>
          <w:szCs w:val="22"/>
          <w:lang w:eastAsia="en-US"/>
        </w:rPr>
        <w:t>The constant collaboration with the Centre RDA has facilitated the avoidance of administrative blockages.</w:t>
      </w:r>
    </w:p>
    <w:p w14:paraId="0EB98203" w14:textId="77777777" w:rsidR="00C77C39" w:rsidRPr="002C45E4" w:rsidRDefault="00C77C39" w:rsidP="006E7B55">
      <w:pPr>
        <w:numPr>
          <w:ilvl w:val="0"/>
          <w:numId w:val="14"/>
        </w:numPr>
        <w:spacing w:before="0" w:after="200" w:line="276" w:lineRule="auto"/>
        <w:contextualSpacing/>
        <w:rPr>
          <w:rFonts w:cstheme="minorBidi"/>
          <w:color w:val="auto"/>
          <w:sz w:val="22"/>
          <w:szCs w:val="22"/>
          <w:lang w:eastAsia="en-US"/>
        </w:rPr>
      </w:pPr>
      <w:r w:rsidRPr="002C45E4">
        <w:rPr>
          <w:rFonts w:eastAsiaTheme="minorHAnsi" w:cstheme="minorBidi"/>
          <w:color w:val="auto"/>
          <w:sz w:val="22"/>
          <w:szCs w:val="22"/>
          <w:lang w:eastAsia="en-US"/>
        </w:rPr>
        <w:t>The use of high-efficiency green technologies (heat pumps, LEDs, high-performance insulation) has generated sustainable results.</w:t>
      </w:r>
    </w:p>
    <w:p w14:paraId="7DBD6429" w14:textId="77777777" w:rsidR="00C77C39" w:rsidRPr="002C45E4" w:rsidRDefault="00C77C39" w:rsidP="006E7B55">
      <w:pPr>
        <w:numPr>
          <w:ilvl w:val="0"/>
          <w:numId w:val="14"/>
        </w:numPr>
        <w:spacing w:before="0" w:after="0" w:line="276" w:lineRule="auto"/>
        <w:contextualSpacing/>
        <w:rPr>
          <w:rFonts w:cstheme="minorBidi"/>
          <w:color w:val="auto"/>
          <w:sz w:val="22"/>
          <w:szCs w:val="22"/>
          <w:lang w:eastAsia="en-US"/>
        </w:rPr>
      </w:pPr>
      <w:r w:rsidRPr="002C45E4">
        <w:rPr>
          <w:rFonts w:eastAsiaTheme="minorHAnsi" w:cstheme="minorBidi"/>
          <w:color w:val="auto"/>
          <w:sz w:val="22"/>
          <w:szCs w:val="22"/>
          <w:lang w:eastAsia="en-US"/>
        </w:rPr>
        <w:t>Transparent communication with the local community has contributed to the acceptance of the project and increased visibility.</w:t>
      </w:r>
    </w:p>
    <w:p w14:paraId="65B86623" w14:textId="77777777" w:rsidR="00C77C39" w:rsidRPr="002C45E4" w:rsidRDefault="00C77C39" w:rsidP="006E7B55">
      <w:pPr>
        <w:numPr>
          <w:ilvl w:val="0"/>
          <w:numId w:val="14"/>
        </w:numPr>
        <w:spacing w:before="0" w:after="200" w:line="264" w:lineRule="auto"/>
        <w:rPr>
          <w:rFonts w:ascii="Arial" w:hAnsi="Arial" w:cs="Arial"/>
          <w:iCs/>
          <w:color w:val="auto"/>
          <w:sz w:val="22"/>
          <w:szCs w:val="22"/>
          <w:lang w:eastAsia="en-US"/>
        </w:rPr>
      </w:pPr>
      <w:r w:rsidRPr="002C45E4">
        <w:rPr>
          <w:rFonts w:cstheme="minorBidi"/>
          <w:color w:val="auto"/>
          <w:sz w:val="22"/>
          <w:szCs w:val="22"/>
          <w:lang w:eastAsia="en-US"/>
        </w:rPr>
        <w:t>Prudent financial planning and the use of bridge loans ensured the continuity of implementation.</w:t>
      </w:r>
    </w:p>
    <w:p w14:paraId="6E33469F" w14:textId="77777777" w:rsidR="00C77C39" w:rsidRPr="002C45E4" w:rsidRDefault="00C77C39" w:rsidP="006E7B55">
      <w:pPr>
        <w:numPr>
          <w:ilvl w:val="0"/>
          <w:numId w:val="62"/>
        </w:numPr>
        <w:spacing w:before="0" w:after="200" w:line="264" w:lineRule="auto"/>
        <w:contextualSpacing/>
        <w:rPr>
          <w:rFonts w:ascii="Arial" w:eastAsiaTheme="minorHAnsi" w:hAnsi="Arial" w:cs="Arial"/>
          <w:b/>
          <w:bCs/>
          <w:color w:val="14C877" w:themeColor="accent5" w:themeShade="BF"/>
          <w:sz w:val="22"/>
          <w:szCs w:val="22"/>
          <w:lang w:eastAsia="en-US"/>
        </w:rPr>
      </w:pPr>
      <w:r w:rsidRPr="002C45E4">
        <w:rPr>
          <w:rFonts w:ascii="Arial" w:eastAsiaTheme="minorHAnsi" w:hAnsi="Arial" w:cs="Arial"/>
          <w:b/>
          <w:bCs/>
          <w:color w:val="14C877" w:themeColor="accent5" w:themeShade="BF"/>
          <w:sz w:val="22"/>
          <w:szCs w:val="22"/>
          <w:lang w:eastAsia="en-US"/>
        </w:rPr>
        <w:t>CONCLUSIONS</w:t>
      </w:r>
    </w:p>
    <w:p w14:paraId="40292FE8"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Better linkage between the transition periods of funding programmes is needed to avoid administrative disruptions.</w:t>
      </w:r>
    </w:p>
    <w:p w14:paraId="071FB1B9"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Greater flexibility in adjusting budgets to price increases and introducing indexation mechanisms is recommended.</w:t>
      </w:r>
    </w:p>
    <w:p w14:paraId="65F1C2E6"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For similar projects, it is useful to prepare the technical-economic documentation in advance and to provide a reserve fund for unforeseen works.</w:t>
      </w:r>
    </w:p>
    <w:p w14:paraId="06CED058" w14:textId="7426320F" w:rsidR="00C77C39" w:rsidRPr="002C45E4" w:rsidRDefault="00C77C39" w:rsidP="006E7B55">
      <w:pPr>
        <w:numPr>
          <w:ilvl w:val="0"/>
          <w:numId w:val="14"/>
        </w:numPr>
        <w:spacing w:before="0" w:after="20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The Teiuș experience can be replicated in other small localities, demonstrating that investments in energy efficiency are feasible and sustainable even for </w:t>
      </w:r>
      <w:r w:rsidR="00E94F39">
        <w:rPr>
          <w:rFonts w:ascii="Arial" w:hAnsi="Arial" w:cs="Arial"/>
          <w:iCs/>
          <w:color w:val="auto"/>
          <w:sz w:val="22"/>
          <w:szCs w:val="22"/>
          <w:lang w:eastAsia="en-US"/>
        </w:rPr>
        <w:t>UAT</w:t>
      </w:r>
      <w:r w:rsidR="00E94F39" w:rsidRPr="002C45E4">
        <w:rPr>
          <w:rFonts w:ascii="Arial" w:hAnsi="Arial" w:cs="Arial"/>
          <w:iCs/>
          <w:color w:val="auto"/>
          <w:sz w:val="22"/>
          <w:szCs w:val="22"/>
          <w:lang w:eastAsia="en-US"/>
        </w:rPr>
        <w:t xml:space="preserve">s </w:t>
      </w:r>
      <w:r w:rsidRPr="002C45E4">
        <w:rPr>
          <w:rFonts w:ascii="Arial" w:hAnsi="Arial" w:cs="Arial"/>
          <w:iCs/>
          <w:color w:val="auto"/>
          <w:sz w:val="22"/>
          <w:szCs w:val="22"/>
          <w:lang w:eastAsia="en-US"/>
        </w:rPr>
        <w:t>with limited resources.</w:t>
      </w:r>
    </w:p>
    <w:bookmarkEnd w:id="60"/>
    <w:p w14:paraId="471B6AD4" w14:textId="5E799990" w:rsidR="00C77C39" w:rsidRPr="002C45E4" w:rsidRDefault="00C77C39" w:rsidP="00C77C39">
      <w:pPr>
        <w:spacing w:before="0" w:after="160" w:line="264" w:lineRule="auto"/>
        <w:rPr>
          <w:rFonts w:cstheme="minorBidi"/>
          <w:color w:val="auto"/>
          <w:sz w:val="22"/>
          <w:szCs w:val="22"/>
          <w:lang w:eastAsia="en-US"/>
        </w:rPr>
      </w:pPr>
      <w:r w:rsidRPr="002C45E4">
        <w:rPr>
          <w:rFonts w:cstheme="minorBidi"/>
          <w:color w:val="auto"/>
          <w:sz w:val="22"/>
          <w:szCs w:val="22"/>
          <w:lang w:eastAsia="en-US"/>
        </w:rPr>
        <w:t xml:space="preserve">Thus, the energy efficiency project at the Teiuș Theoretical High School demonstrates how a small local administration can efficiently manage complex projects, through rigorous planning and institutional cooperation. The intervention was tailored to the specific needs of the educational infrastructure and effectively combined technical, social and environmental objectives. The significant reduction in energy consumption and CO₂ emissions confirms the real impact of the investment on local sustainability. The Teiuș case can be considered a replicable example for other </w:t>
      </w:r>
      <w:r w:rsidR="00E94F39">
        <w:rPr>
          <w:rFonts w:cstheme="minorBidi"/>
          <w:color w:val="auto"/>
          <w:sz w:val="22"/>
          <w:szCs w:val="22"/>
          <w:lang w:eastAsia="en-US"/>
        </w:rPr>
        <w:t>UAT</w:t>
      </w:r>
      <w:r w:rsidR="00E94F39" w:rsidRPr="002C45E4">
        <w:rPr>
          <w:rFonts w:cstheme="minorBidi"/>
          <w:color w:val="auto"/>
          <w:sz w:val="22"/>
          <w:szCs w:val="22"/>
          <w:lang w:eastAsia="en-US"/>
        </w:rPr>
        <w:t xml:space="preserve">s </w:t>
      </w:r>
      <w:r w:rsidRPr="002C45E4">
        <w:rPr>
          <w:rFonts w:cstheme="minorBidi"/>
          <w:color w:val="auto"/>
          <w:sz w:val="22"/>
          <w:szCs w:val="22"/>
          <w:lang w:eastAsia="en-US"/>
        </w:rPr>
        <w:t>in the region, demonstrating that energy efficiency represents a strategic investment in the quality of life and in the development of communities. For the future, it is recommended to strengthen local administrative capacity, ensure flexible budgetary adjustment mechanisms and better link between the stages of funding programmes.</w:t>
      </w:r>
      <w:r w:rsidRPr="002C45E4">
        <w:rPr>
          <w:rFonts w:cstheme="minorBidi"/>
          <w:color w:val="auto"/>
          <w:sz w:val="22"/>
          <w:szCs w:val="22"/>
          <w:lang w:eastAsia="en-US"/>
        </w:rPr>
        <w:br w:type="page"/>
      </w:r>
    </w:p>
    <w:p w14:paraId="01DE1CF6" w14:textId="77777777" w:rsidR="00C77C39" w:rsidRPr="002C45E4" w:rsidRDefault="00C77C39" w:rsidP="00C77C39">
      <w:pPr>
        <w:keepNext/>
        <w:keepLines/>
        <w:pBdr>
          <w:bottom w:val="single" w:sz="4" w:space="1" w:color="14C877" w:themeColor="accent5" w:themeShade="BF"/>
        </w:pBdr>
        <w:spacing w:before="240" w:after="200" w:line="264" w:lineRule="auto"/>
        <w:outlineLvl w:val="1"/>
        <w:rPr>
          <w:rFonts w:ascii="Arial" w:eastAsiaTheme="majorEastAsia" w:hAnsi="Arial" w:cs="Arial"/>
          <w:b/>
          <w:bCs/>
          <w:color w:val="auto"/>
          <w:sz w:val="24"/>
          <w:szCs w:val="26"/>
          <w:lang w:eastAsia="en-US"/>
        </w:rPr>
      </w:pPr>
      <w:bookmarkStart w:id="61" w:name="_Toc211600383"/>
      <w:bookmarkStart w:id="62" w:name="_Hlk211542477"/>
      <w:r w:rsidRPr="002C45E4">
        <w:rPr>
          <w:rFonts w:ascii="Arial" w:eastAsiaTheme="majorEastAsia" w:hAnsi="Arial" w:cs="Arial"/>
          <w:b/>
          <w:bCs/>
          <w:color w:val="auto"/>
          <w:sz w:val="24"/>
          <w:szCs w:val="26"/>
          <w:lang w:eastAsia="en-US"/>
        </w:rPr>
        <w:lastRenderedPageBreak/>
        <w:t>Case study no. 3: Thermal rehabilitation of apartment blocks in order to increase energy performance, 9 blocks of flats in Miercurea Ciuc, Harghita county, SMIS code 325468</w:t>
      </w:r>
      <w:bookmarkEnd w:id="61"/>
    </w:p>
    <w:p w14:paraId="3DFC8881" w14:textId="635D9C17" w:rsidR="00F2467E" w:rsidRPr="002C45E4" w:rsidRDefault="002B6FDB" w:rsidP="00C77C39">
      <w:pPr>
        <w:spacing w:after="0" w:line="264" w:lineRule="auto"/>
        <w:jc w:val="left"/>
        <w:rPr>
          <w:rFonts w:cstheme="minorBidi"/>
          <w:color w:val="auto"/>
          <w:sz w:val="22"/>
          <w:szCs w:val="22"/>
          <w:lang w:eastAsia="en-US"/>
        </w:rPr>
      </w:pPr>
      <w:r w:rsidRPr="002C45E4">
        <w:rPr>
          <w:rFonts w:cstheme="minorBidi"/>
          <w:noProof/>
          <w:color w:val="auto"/>
          <w:sz w:val="22"/>
          <w:szCs w:val="22"/>
          <w:lang w:eastAsia="en-US"/>
        </w:rPr>
        <w:drawing>
          <wp:anchor distT="0" distB="0" distL="114300" distR="114300" simplePos="0" relativeHeight="251661312" behindDoc="0" locked="0" layoutInCell="1" allowOverlap="1" wp14:anchorId="5049027C" wp14:editId="108AB825">
            <wp:simplePos x="0" y="0"/>
            <wp:positionH relativeFrom="column">
              <wp:posOffset>330110</wp:posOffset>
            </wp:positionH>
            <wp:positionV relativeFrom="paragraph">
              <wp:posOffset>247287</wp:posOffset>
            </wp:positionV>
            <wp:extent cx="2973070" cy="24599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73070" cy="2459990"/>
                    </a:xfrm>
                    <a:prstGeom prst="rect">
                      <a:avLst/>
                    </a:prstGeom>
                  </pic:spPr>
                </pic:pic>
              </a:graphicData>
            </a:graphic>
            <wp14:sizeRelH relativeFrom="margin">
              <wp14:pctWidth>0</wp14:pctWidth>
            </wp14:sizeRelH>
            <wp14:sizeRelV relativeFrom="margin">
              <wp14:pctHeight>0</wp14:pctHeight>
            </wp14:sizeRelV>
          </wp:anchor>
        </w:drawing>
      </w:r>
    </w:p>
    <w:p w14:paraId="2F958583" w14:textId="7FACBA23" w:rsidR="00C77C39" w:rsidRPr="002C45E4" w:rsidRDefault="002B6FDB" w:rsidP="00E07D94">
      <w:pPr>
        <w:spacing w:after="0" w:line="264" w:lineRule="auto"/>
        <w:jc w:val="center"/>
        <w:rPr>
          <w:rFonts w:cstheme="minorBidi"/>
          <w:i/>
          <w:iCs/>
          <w:color w:val="auto"/>
          <w:szCs w:val="20"/>
          <w:lang w:eastAsia="en-US"/>
        </w:rPr>
      </w:pPr>
      <w:r w:rsidRPr="002C45E4">
        <w:rPr>
          <w:rFonts w:cstheme="minorBidi"/>
          <w:noProof/>
          <w:color w:val="auto"/>
          <w:sz w:val="22"/>
          <w:szCs w:val="22"/>
          <w:lang w:eastAsia="en-US"/>
        </w:rPr>
        <w:drawing>
          <wp:anchor distT="0" distB="0" distL="114300" distR="114300" simplePos="0" relativeHeight="251662336" behindDoc="0" locked="0" layoutInCell="1" allowOverlap="1" wp14:anchorId="031D57AA" wp14:editId="530FD896">
            <wp:simplePos x="0" y="0"/>
            <wp:positionH relativeFrom="margin">
              <wp:posOffset>3467100</wp:posOffset>
            </wp:positionH>
            <wp:positionV relativeFrom="paragraph">
              <wp:posOffset>53975</wp:posOffset>
            </wp:positionV>
            <wp:extent cx="2262505" cy="248412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62505" cy="2484120"/>
                    </a:xfrm>
                    <a:prstGeom prst="rect">
                      <a:avLst/>
                    </a:prstGeom>
                  </pic:spPr>
                </pic:pic>
              </a:graphicData>
            </a:graphic>
            <wp14:sizeRelH relativeFrom="margin">
              <wp14:pctWidth>0</wp14:pctWidth>
            </wp14:sizeRelH>
            <wp14:sizeRelV relativeFrom="margin">
              <wp14:pctHeight>0</wp14:pctHeight>
            </wp14:sizeRelV>
          </wp:anchor>
        </w:drawing>
      </w:r>
      <w:r w:rsidR="00C77C39" w:rsidRPr="002C45E4">
        <w:rPr>
          <w:rFonts w:cstheme="minorBidi"/>
          <w:i/>
          <w:iCs/>
          <w:color w:val="auto"/>
          <w:szCs w:val="20"/>
          <w:lang w:eastAsia="en-US"/>
        </w:rPr>
        <w:t>Source: Site visit</w:t>
      </w:r>
    </w:p>
    <w:p w14:paraId="7079D876" w14:textId="77777777" w:rsidR="002B6FDB" w:rsidRPr="002C45E4" w:rsidRDefault="002B6FDB" w:rsidP="002B6FDB">
      <w:pPr>
        <w:spacing w:after="0" w:line="264" w:lineRule="auto"/>
        <w:jc w:val="center"/>
        <w:rPr>
          <w:rFonts w:cstheme="minorBidi"/>
          <w:i/>
          <w:iCs/>
          <w:color w:val="auto"/>
          <w:szCs w:val="20"/>
          <w:lang w:eastAsia="en-US"/>
        </w:rPr>
      </w:pPr>
    </w:p>
    <w:p w14:paraId="162FC457" w14:textId="77777777" w:rsidR="00C77C39" w:rsidRPr="002C45E4" w:rsidRDefault="00C77C39" w:rsidP="00CB7251">
      <w:pPr>
        <w:numPr>
          <w:ilvl w:val="0"/>
          <w:numId w:val="63"/>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OBJECT AND PURPOSE OF THE CASE STUDY</w:t>
      </w:r>
    </w:p>
    <w:p w14:paraId="418BF79A" w14:textId="77777777" w:rsidR="00C77C39" w:rsidRPr="002C45E4" w:rsidRDefault="00C77C39" w:rsidP="00C77C39">
      <w:pPr>
        <w:spacing w:before="0" w:after="0" w:line="264" w:lineRule="auto"/>
        <w:rPr>
          <w:rFonts w:ascii="Arial" w:hAnsi="Arial" w:cs="Arial"/>
          <w:iCs/>
          <w:color w:val="auto"/>
          <w:sz w:val="22"/>
          <w:szCs w:val="22"/>
          <w:lang w:eastAsia="en-US"/>
        </w:rPr>
      </w:pPr>
      <w:r w:rsidRPr="002C45E4">
        <w:rPr>
          <w:rFonts w:cstheme="minorBidi"/>
          <w:color w:val="auto"/>
          <w:sz w:val="22"/>
          <w:szCs w:val="20"/>
          <w:lang w:eastAsia="en-US"/>
        </w:rPr>
        <w:t>The case study provided relevant answers to all evaluation questions, complementing the quantitative data with qualitative information, essential for understanding the context and real impact</w:t>
      </w:r>
      <w:r w:rsidRPr="002C45E4">
        <w:rPr>
          <w:rFonts w:ascii="Arial" w:hAnsi="Arial" w:cs="Arial"/>
          <w:iCs/>
          <w:color w:val="auto"/>
          <w:sz w:val="22"/>
          <w:szCs w:val="22"/>
          <w:lang w:eastAsia="en-US"/>
        </w:rPr>
        <w:t xml:space="preserve">. </w:t>
      </w:r>
    </w:p>
    <w:p w14:paraId="4A536D65" w14:textId="77777777" w:rsidR="00E07D94" w:rsidRPr="002C45E4" w:rsidRDefault="00E07D94" w:rsidP="00C77C39">
      <w:pPr>
        <w:spacing w:before="0" w:after="0" w:line="264" w:lineRule="auto"/>
        <w:rPr>
          <w:rFonts w:ascii="Arial" w:hAnsi="Arial" w:cs="Arial"/>
          <w:color w:val="auto"/>
          <w:sz w:val="22"/>
          <w:szCs w:val="22"/>
          <w:lang w:eastAsia="en-US"/>
        </w:rPr>
      </w:pPr>
    </w:p>
    <w:p w14:paraId="31A6990D" w14:textId="77777777" w:rsidR="00C77C39" w:rsidRPr="002C45E4" w:rsidRDefault="00C77C39" w:rsidP="00CB7251">
      <w:pPr>
        <w:numPr>
          <w:ilvl w:val="0"/>
          <w:numId w:val="63"/>
        </w:numPr>
        <w:spacing w:before="0" w:after="200" w:line="264" w:lineRule="auto"/>
        <w:contextualSpacing/>
        <w:jc w:val="left"/>
        <w:rPr>
          <w:rFonts w:ascii="Arial" w:eastAsiaTheme="minorHAnsi" w:hAnsi="Arial" w:cs="Arial"/>
          <w:b/>
          <w:bCs/>
          <w:color w:val="14C877" w:themeColor="accent5" w:themeShade="BF"/>
          <w:sz w:val="22"/>
          <w:szCs w:val="22"/>
          <w:lang w:eastAsia="en-US"/>
        </w:rPr>
      </w:pPr>
      <w:r w:rsidRPr="002C45E4">
        <w:rPr>
          <w:rFonts w:ascii="Arial" w:eastAsiaTheme="minorHAnsi" w:hAnsi="Arial" w:cs="Arial"/>
          <w:b/>
          <w:bCs/>
          <w:color w:val="14C877" w:themeColor="accent5" w:themeShade="BF"/>
          <w:sz w:val="22"/>
          <w:szCs w:val="22"/>
          <w:lang w:eastAsia="en-US"/>
        </w:rPr>
        <w:t xml:space="preserve">PRESENTATION OF THE PROJECT OBJECT OF THE STUDY </w:t>
      </w:r>
    </w:p>
    <w:tbl>
      <w:tblPr>
        <w:tblStyle w:val="GridTable6Colorful-Accent11"/>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shd w:val="clear" w:color="auto" w:fill="FEFEFE" w:themeFill="background1"/>
        <w:tblLook w:val="04A0" w:firstRow="1" w:lastRow="0" w:firstColumn="1" w:lastColumn="0" w:noHBand="0" w:noVBand="1"/>
      </w:tblPr>
      <w:tblGrid>
        <w:gridCol w:w="2065"/>
        <w:gridCol w:w="6930"/>
      </w:tblGrid>
      <w:tr w:rsidR="00C77C39" w:rsidRPr="002C45E4" w14:paraId="575CC4F2" w14:textId="77777777" w:rsidTr="00632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shd w:val="clear" w:color="auto" w:fill="FEFEFE" w:themeFill="background1"/>
          </w:tcPr>
          <w:p w14:paraId="5F4A53D9" w14:textId="77777777" w:rsidR="00C77C39" w:rsidRPr="002C45E4" w:rsidRDefault="00C77C39" w:rsidP="00C77C39">
            <w:pPr>
              <w:spacing w:before="0" w:after="0" w:line="264" w:lineRule="auto"/>
              <w:jc w:val="left"/>
              <w:rPr>
                <w:rFonts w:ascii="Arial" w:hAnsi="Arial" w:cs="Arial"/>
                <w:b w:val="0"/>
                <w:bCs w:val="0"/>
                <w:color w:val="1A1A1A" w:themeColor="accent1" w:themeShade="BF"/>
                <w:sz w:val="22"/>
                <w:szCs w:val="22"/>
                <w:lang w:val="en-US" w:eastAsia="en-US"/>
              </w:rPr>
            </w:pPr>
            <w:r w:rsidRPr="002C45E4">
              <w:rPr>
                <w:rFonts w:ascii="Arial" w:hAnsi="Arial" w:cs="Arial"/>
                <w:b w:val="0"/>
                <w:bCs w:val="0"/>
                <w:color w:val="1A1A1A" w:themeColor="accent1" w:themeShade="BF"/>
                <w:sz w:val="22"/>
                <w:szCs w:val="22"/>
                <w:lang w:val="en-US" w:eastAsia="en-US"/>
              </w:rPr>
              <w:t>Project name</w:t>
            </w:r>
          </w:p>
        </w:tc>
        <w:tc>
          <w:tcPr>
            <w:tcW w:w="6930" w:type="dxa"/>
            <w:tcBorders>
              <w:bottom w:val="none" w:sz="0" w:space="0" w:color="auto"/>
            </w:tcBorders>
            <w:shd w:val="clear" w:color="auto" w:fill="FEFEFE" w:themeFill="background1"/>
          </w:tcPr>
          <w:p w14:paraId="417F9AA7" w14:textId="77777777" w:rsidR="00C77C39" w:rsidRPr="002C45E4" w:rsidRDefault="00C77C39" w:rsidP="00C77C39">
            <w:pPr>
              <w:spacing w:before="0" w:after="0" w:line="264"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Thermal rehabilitation of apartment blocks in order to increase energy performance, 9 blocks of flats in Miercurea Ciuc, Harghita county</w:t>
            </w:r>
          </w:p>
        </w:tc>
      </w:tr>
      <w:tr w:rsidR="00C77C39" w:rsidRPr="002C45E4" w14:paraId="53A43370"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1CFC4E4F" w14:textId="77777777" w:rsidR="00C77C39" w:rsidRPr="002C45E4" w:rsidRDefault="00C77C39" w:rsidP="00C77C39">
            <w:pPr>
              <w:spacing w:before="0" w:after="0" w:line="264" w:lineRule="auto"/>
              <w:jc w:val="left"/>
              <w:rPr>
                <w:rFonts w:ascii="Arial" w:hAnsi="Arial" w:cs="Arial"/>
                <w:b w:val="0"/>
                <w:bCs w:val="0"/>
                <w:color w:val="1A1A1A" w:themeColor="accent1" w:themeShade="BF"/>
                <w:sz w:val="22"/>
                <w:szCs w:val="22"/>
                <w:lang w:val="en-US" w:eastAsia="en-US"/>
              </w:rPr>
            </w:pPr>
            <w:r w:rsidRPr="002C45E4">
              <w:rPr>
                <w:rFonts w:ascii="Arial" w:hAnsi="Arial" w:cs="Arial"/>
                <w:b w:val="0"/>
                <w:bCs w:val="0"/>
                <w:color w:val="1A1A1A" w:themeColor="accent1" w:themeShade="BF"/>
                <w:sz w:val="22"/>
                <w:szCs w:val="22"/>
                <w:lang w:val="en-US" w:eastAsia="en-US"/>
              </w:rPr>
              <w:t>SMIS Code</w:t>
            </w:r>
          </w:p>
        </w:tc>
        <w:tc>
          <w:tcPr>
            <w:tcW w:w="6930" w:type="dxa"/>
            <w:shd w:val="clear" w:color="auto" w:fill="FEFEFE" w:themeFill="background1"/>
          </w:tcPr>
          <w:p w14:paraId="1654F0BD" w14:textId="77777777" w:rsidR="00C77C39" w:rsidRPr="002C45E4" w:rsidRDefault="00C77C39" w:rsidP="00C77C39">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325468</w:t>
            </w:r>
          </w:p>
        </w:tc>
      </w:tr>
      <w:tr w:rsidR="00C77C39" w:rsidRPr="00E423C9" w14:paraId="2349C96E" w14:textId="77777777" w:rsidTr="00632BE0">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5D56330A" w14:textId="77777777" w:rsidR="00C77C39" w:rsidRPr="002C45E4" w:rsidRDefault="00C77C39" w:rsidP="00C77C39">
            <w:pPr>
              <w:spacing w:before="0" w:after="0" w:line="264" w:lineRule="auto"/>
              <w:jc w:val="left"/>
              <w:rPr>
                <w:rFonts w:ascii="Arial" w:hAnsi="Arial" w:cs="Arial"/>
                <w:b w:val="0"/>
                <w:bCs w:val="0"/>
                <w:color w:val="1A1A1A" w:themeColor="accent1" w:themeShade="BF"/>
                <w:sz w:val="22"/>
                <w:szCs w:val="22"/>
                <w:lang w:val="en-US" w:eastAsia="en-US"/>
              </w:rPr>
            </w:pPr>
            <w:r w:rsidRPr="002C45E4">
              <w:rPr>
                <w:rFonts w:ascii="Arial" w:hAnsi="Arial" w:cs="Arial"/>
                <w:b w:val="0"/>
                <w:bCs w:val="0"/>
                <w:color w:val="1A1A1A" w:themeColor="accent1" w:themeShade="BF"/>
                <w:sz w:val="22"/>
                <w:szCs w:val="22"/>
                <w:lang w:val="en-US" w:eastAsia="en-US"/>
              </w:rPr>
              <w:t>Location</w:t>
            </w:r>
          </w:p>
        </w:tc>
        <w:tc>
          <w:tcPr>
            <w:tcW w:w="6930" w:type="dxa"/>
            <w:shd w:val="clear" w:color="auto" w:fill="FEFEFE" w:themeFill="background1"/>
          </w:tcPr>
          <w:p w14:paraId="4EF1014A"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The project proposes the thermal rehabilitation of 9 blocks located at the following addresses in Romania, the Centre Region, Harghita County, Miercurea Ciuc Municipality, respectively:</w:t>
            </w:r>
          </w:p>
          <w:p w14:paraId="0ECB5AFD" w14:textId="77777777" w:rsidR="00C77C39" w:rsidRPr="002C45E4"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US" w:eastAsia="en-US"/>
              </w:rPr>
            </w:pPr>
            <w:r w:rsidRPr="002C45E4">
              <w:rPr>
                <w:rFonts w:ascii="Arial" w:eastAsiaTheme="minorHAnsi" w:hAnsi="Arial" w:cs="Arial"/>
                <w:color w:val="1A1A1A" w:themeColor="accent1" w:themeShade="BF"/>
                <w:sz w:val="22"/>
                <w:szCs w:val="22"/>
                <w:lang w:val="en-US" w:eastAsia="en-US"/>
              </w:rPr>
              <w:t>Str. Revoluţia din Decembrie, nr. 5AB, postal code 530223</w:t>
            </w:r>
          </w:p>
          <w:p w14:paraId="2A6E4CFD" w14:textId="77777777" w:rsidR="00C77C39" w:rsidRPr="002C45E4"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US" w:eastAsia="en-US"/>
              </w:rPr>
            </w:pPr>
            <w:r w:rsidRPr="002C45E4">
              <w:rPr>
                <w:rFonts w:ascii="Arial" w:eastAsiaTheme="minorHAnsi" w:hAnsi="Arial" w:cs="Arial"/>
                <w:color w:val="1A1A1A" w:themeColor="accent1" w:themeShade="BF"/>
                <w:sz w:val="22"/>
                <w:szCs w:val="22"/>
                <w:lang w:val="en-US" w:eastAsia="en-US"/>
              </w:rPr>
              <w:t>Str. Octavian Goga Nr. 2 AB, postal code 530222</w:t>
            </w:r>
          </w:p>
          <w:p w14:paraId="648C5EC6" w14:textId="77777777" w:rsidR="00C77C39" w:rsidRPr="002C45E4"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US" w:eastAsia="en-US"/>
              </w:rPr>
            </w:pPr>
            <w:r w:rsidRPr="002C45E4">
              <w:rPr>
                <w:rFonts w:ascii="Arial" w:eastAsiaTheme="minorHAnsi" w:hAnsi="Arial" w:cs="Arial"/>
                <w:color w:val="1A1A1A" w:themeColor="accent1" w:themeShade="BF"/>
                <w:sz w:val="22"/>
                <w:szCs w:val="22"/>
                <w:lang w:val="en-US" w:eastAsia="en-US"/>
              </w:rPr>
              <w:t>Str. Octavian Goga, Nr. 4 AB, postal code 530222</w:t>
            </w:r>
          </w:p>
          <w:p w14:paraId="781CBC1A" w14:textId="77777777" w:rsidR="00C77C39" w:rsidRPr="002C45E4"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US" w:eastAsia="en-US"/>
              </w:rPr>
            </w:pPr>
            <w:r w:rsidRPr="002C45E4">
              <w:rPr>
                <w:rFonts w:ascii="Arial" w:eastAsiaTheme="minorHAnsi" w:hAnsi="Arial" w:cs="Arial"/>
                <w:color w:val="1A1A1A" w:themeColor="accent1" w:themeShade="BF"/>
                <w:sz w:val="22"/>
                <w:szCs w:val="22"/>
                <w:lang w:val="en-US" w:eastAsia="en-US"/>
              </w:rPr>
              <w:t>Str. Octavian Goga, Nr. 6 AB, postal code 530222</w:t>
            </w:r>
          </w:p>
          <w:p w14:paraId="01691A0D" w14:textId="77777777" w:rsidR="00C77C39" w:rsidRPr="002C45E4"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US" w:eastAsia="en-US"/>
              </w:rPr>
            </w:pPr>
            <w:r w:rsidRPr="002C45E4">
              <w:rPr>
                <w:rFonts w:ascii="Arial" w:eastAsiaTheme="minorHAnsi" w:hAnsi="Arial" w:cs="Arial"/>
                <w:color w:val="1A1A1A" w:themeColor="accent1" w:themeShade="BF"/>
                <w:sz w:val="22"/>
                <w:szCs w:val="22"/>
                <w:lang w:val="en-US" w:eastAsia="en-US"/>
              </w:rPr>
              <w:t>Str. Octavian Goga, Nr. 10 AB, postal code 530222</w:t>
            </w:r>
          </w:p>
          <w:p w14:paraId="381907B7" w14:textId="77777777" w:rsidR="00C77C39" w:rsidRPr="00E423C9"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US" w:eastAsia="en-US"/>
              </w:rPr>
            </w:pPr>
            <w:r w:rsidRPr="00E423C9">
              <w:rPr>
                <w:rFonts w:ascii="Arial" w:eastAsiaTheme="minorHAnsi" w:hAnsi="Arial" w:cs="Arial"/>
                <w:color w:val="1A1A1A" w:themeColor="accent1" w:themeShade="BF"/>
                <w:sz w:val="22"/>
                <w:szCs w:val="22"/>
                <w:lang w:eastAsia="en-US"/>
              </w:rPr>
              <w:t>Str. Narciselor, nr. 6 AB, postcode 530184</w:t>
            </w:r>
          </w:p>
          <w:p w14:paraId="3349CAA7" w14:textId="77777777" w:rsidR="00C77C39" w:rsidRPr="002C45E4"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US" w:eastAsia="en-US"/>
              </w:rPr>
            </w:pPr>
            <w:r w:rsidRPr="002C45E4">
              <w:rPr>
                <w:rFonts w:ascii="Arial" w:eastAsiaTheme="minorHAnsi" w:hAnsi="Arial" w:cs="Arial"/>
                <w:color w:val="1A1A1A" w:themeColor="accent1" w:themeShade="BF"/>
                <w:sz w:val="22"/>
                <w:szCs w:val="22"/>
                <w:lang w:val="en-US" w:eastAsia="en-US"/>
              </w:rPr>
              <w:t>Bradului Street, no. 11 ABCD, postcode 530183</w:t>
            </w:r>
          </w:p>
          <w:p w14:paraId="30F03F70" w14:textId="77777777" w:rsidR="00C77C39" w:rsidRPr="002C45E4"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US" w:eastAsia="en-US"/>
              </w:rPr>
            </w:pPr>
            <w:r w:rsidRPr="002C45E4">
              <w:rPr>
                <w:rFonts w:ascii="Arial" w:eastAsiaTheme="minorHAnsi" w:hAnsi="Arial" w:cs="Arial"/>
                <w:color w:val="1A1A1A" w:themeColor="accent1" w:themeShade="BF"/>
                <w:sz w:val="22"/>
                <w:szCs w:val="22"/>
                <w:lang w:val="en-US" w:eastAsia="en-US"/>
              </w:rPr>
              <w:t>Str. Cantar, nr. 12-14, postal code 530150</w:t>
            </w:r>
          </w:p>
          <w:p w14:paraId="0BBE6C34" w14:textId="77777777" w:rsidR="00C77C39" w:rsidRPr="00E423C9"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de-DE" w:eastAsia="en-US"/>
              </w:rPr>
            </w:pPr>
            <w:r w:rsidRPr="00E423C9">
              <w:rPr>
                <w:rFonts w:ascii="Arial" w:eastAsiaTheme="minorHAnsi" w:hAnsi="Arial" w:cs="Arial"/>
                <w:color w:val="1A1A1A" w:themeColor="accent1" w:themeShade="BF"/>
                <w:sz w:val="22"/>
                <w:szCs w:val="22"/>
                <w:lang w:val="de-DE" w:eastAsia="en-US"/>
              </w:rPr>
              <w:t>Str. Inimii, nr. 12-14, postal code 530225</w:t>
            </w:r>
          </w:p>
        </w:tc>
      </w:tr>
      <w:tr w:rsidR="00C77C39" w:rsidRPr="002C45E4" w14:paraId="3A9C4831"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60C13FD3" w14:textId="77777777" w:rsidR="00C77C39" w:rsidRPr="002C45E4" w:rsidRDefault="00C77C39" w:rsidP="00C77C39">
            <w:pPr>
              <w:spacing w:before="0" w:after="0" w:line="264" w:lineRule="auto"/>
              <w:jc w:val="left"/>
              <w:rPr>
                <w:rFonts w:ascii="Arial" w:hAnsi="Arial" w:cs="Arial"/>
                <w:b w:val="0"/>
                <w:bCs w:val="0"/>
                <w:color w:val="1A1A1A" w:themeColor="accent1" w:themeShade="BF"/>
                <w:sz w:val="22"/>
                <w:szCs w:val="22"/>
                <w:lang w:val="en-US" w:eastAsia="en-US"/>
              </w:rPr>
            </w:pPr>
            <w:r w:rsidRPr="002C45E4">
              <w:rPr>
                <w:rFonts w:ascii="Arial" w:hAnsi="Arial" w:cs="Arial"/>
                <w:b w:val="0"/>
                <w:bCs w:val="0"/>
                <w:color w:val="1A1A1A" w:themeColor="accent1" w:themeShade="BF"/>
                <w:sz w:val="22"/>
                <w:szCs w:val="22"/>
                <w:lang w:val="en-US" w:eastAsia="en-US"/>
              </w:rPr>
              <w:t>Benefit</w:t>
            </w:r>
          </w:p>
        </w:tc>
        <w:tc>
          <w:tcPr>
            <w:tcW w:w="6930" w:type="dxa"/>
            <w:shd w:val="clear" w:color="auto" w:fill="FEFEFE" w:themeFill="background1"/>
          </w:tcPr>
          <w:p w14:paraId="70BA6AB3" w14:textId="77777777" w:rsidR="00C77C39" w:rsidRPr="002C45E4" w:rsidRDefault="00C77C39" w:rsidP="00C77C39">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MIERCUREA-CIUC MUNICIPALITY</w:t>
            </w:r>
          </w:p>
        </w:tc>
      </w:tr>
      <w:tr w:rsidR="00C77C39" w:rsidRPr="002C45E4" w14:paraId="5649F30A" w14:textId="77777777" w:rsidTr="00632BE0">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188A60B0" w14:textId="77777777" w:rsidR="00C77C39" w:rsidRPr="002C45E4" w:rsidRDefault="00C77C39" w:rsidP="00C77C39">
            <w:pPr>
              <w:spacing w:before="0" w:after="0" w:line="264" w:lineRule="auto"/>
              <w:jc w:val="left"/>
              <w:rPr>
                <w:rFonts w:ascii="Arial" w:hAnsi="Arial" w:cs="Arial"/>
                <w:b w:val="0"/>
                <w:bCs w:val="0"/>
                <w:color w:val="1A1A1A" w:themeColor="accent1" w:themeShade="BF"/>
                <w:sz w:val="22"/>
                <w:szCs w:val="22"/>
                <w:lang w:val="en-US" w:eastAsia="en-US"/>
              </w:rPr>
            </w:pPr>
            <w:r w:rsidRPr="002C45E4">
              <w:rPr>
                <w:rFonts w:ascii="Arial" w:hAnsi="Arial" w:cs="Arial"/>
                <w:b w:val="0"/>
                <w:bCs w:val="0"/>
                <w:color w:val="1A1A1A" w:themeColor="accent1" w:themeShade="BF"/>
                <w:sz w:val="22"/>
                <w:szCs w:val="22"/>
                <w:lang w:val="en-US" w:eastAsia="en-US"/>
              </w:rPr>
              <w:lastRenderedPageBreak/>
              <w:t>Priority / Specific objective</w:t>
            </w:r>
          </w:p>
        </w:tc>
        <w:tc>
          <w:tcPr>
            <w:tcW w:w="6930" w:type="dxa"/>
            <w:shd w:val="clear" w:color="auto" w:fill="FEFEFE" w:themeFill="background1"/>
          </w:tcPr>
          <w:p w14:paraId="0FABEE19"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Policy objective: A greener Europe</w:t>
            </w:r>
          </w:p>
          <w:p w14:paraId="51D9E45C"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Priority: P3. A region with environmentally friendly communities</w:t>
            </w:r>
          </w:p>
          <w:p w14:paraId="2F1A8EDD"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Specific objective: RSO2.1_Promovarea energy efficiency measures and reduction of greenhouse gas emissions</w:t>
            </w:r>
          </w:p>
          <w:p w14:paraId="28E78E47"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Fund: European Regional Development Fund</w:t>
            </w:r>
          </w:p>
        </w:tc>
      </w:tr>
      <w:tr w:rsidR="00C77C39" w:rsidRPr="002C45E4" w14:paraId="10CFE5B7"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6DFD97C7" w14:textId="77777777" w:rsidR="00C77C39" w:rsidRPr="002C45E4" w:rsidRDefault="00C77C39" w:rsidP="00C77C39">
            <w:pPr>
              <w:spacing w:before="0" w:after="0" w:line="264" w:lineRule="auto"/>
              <w:jc w:val="left"/>
              <w:rPr>
                <w:rFonts w:ascii="Arial" w:hAnsi="Arial" w:cs="Arial"/>
                <w:b w:val="0"/>
                <w:bCs w:val="0"/>
                <w:color w:val="1A1A1A" w:themeColor="accent1" w:themeShade="BF"/>
                <w:sz w:val="22"/>
                <w:szCs w:val="22"/>
                <w:lang w:val="en-US" w:eastAsia="en-US"/>
              </w:rPr>
            </w:pPr>
            <w:r w:rsidRPr="002C45E4">
              <w:rPr>
                <w:rFonts w:ascii="Arial" w:hAnsi="Arial" w:cs="Arial"/>
                <w:b w:val="0"/>
                <w:bCs w:val="0"/>
                <w:color w:val="1A1A1A" w:themeColor="accent1" w:themeShade="BF"/>
                <w:sz w:val="22"/>
                <w:szCs w:val="22"/>
                <w:lang w:val="en-US" w:eastAsia="en-US"/>
              </w:rPr>
              <w:t>Project call/ Operation</w:t>
            </w:r>
          </w:p>
        </w:tc>
        <w:tc>
          <w:tcPr>
            <w:tcW w:w="6930" w:type="dxa"/>
            <w:shd w:val="clear" w:color="auto" w:fill="FEFEFE" w:themeFill="background1"/>
          </w:tcPr>
          <w:p w14:paraId="34B4A2A2"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Investment Priority 3.1 – Supporting energy efficiency, smart energy management and the use of renewable energy in public infrastructure, including public buildings and the housing sector / Operation A – Residential buildings</w:t>
            </w:r>
          </w:p>
        </w:tc>
      </w:tr>
      <w:tr w:rsidR="00C77C39" w:rsidRPr="002C45E4" w14:paraId="7682B048" w14:textId="77777777" w:rsidTr="00632BE0">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12AC4E30" w14:textId="77777777" w:rsidR="00C77C39" w:rsidRPr="002C45E4" w:rsidRDefault="00C77C39" w:rsidP="00C77C39">
            <w:pPr>
              <w:spacing w:before="0" w:after="0" w:line="264" w:lineRule="auto"/>
              <w:jc w:val="left"/>
              <w:rPr>
                <w:rFonts w:ascii="Arial" w:hAnsi="Arial" w:cs="Arial"/>
                <w:b w:val="0"/>
                <w:bCs w:val="0"/>
                <w:color w:val="1A1A1A" w:themeColor="accent1" w:themeShade="BF"/>
                <w:sz w:val="22"/>
                <w:szCs w:val="22"/>
                <w:lang w:val="en-US" w:eastAsia="en-US"/>
              </w:rPr>
            </w:pPr>
            <w:r w:rsidRPr="002C45E4">
              <w:rPr>
                <w:rFonts w:ascii="Arial" w:hAnsi="Arial" w:cs="Arial"/>
                <w:b w:val="0"/>
                <w:bCs w:val="0"/>
                <w:color w:val="1A1A1A" w:themeColor="accent1" w:themeShade="BF"/>
                <w:sz w:val="22"/>
                <w:szCs w:val="22"/>
                <w:lang w:val="en-US" w:eastAsia="en-US"/>
              </w:rPr>
              <w:t>Implementation period (start/end)</w:t>
            </w:r>
          </w:p>
        </w:tc>
        <w:tc>
          <w:tcPr>
            <w:tcW w:w="6930" w:type="dxa"/>
            <w:shd w:val="clear" w:color="auto" w:fill="FEFEFE" w:themeFill="background1"/>
          </w:tcPr>
          <w:p w14:paraId="77403D75" w14:textId="77777777" w:rsidR="00C77C39" w:rsidRPr="002C45E4" w:rsidRDefault="00C77C39" w:rsidP="00C77C39">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01.07.2024 - 03.01.2025</w:t>
            </w:r>
          </w:p>
        </w:tc>
      </w:tr>
      <w:tr w:rsidR="00C77C39" w:rsidRPr="002C45E4" w14:paraId="77180826"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0EB1A0E3" w14:textId="77777777" w:rsidR="00C77C39" w:rsidRPr="002C45E4" w:rsidRDefault="00C77C39" w:rsidP="00C77C39">
            <w:pPr>
              <w:spacing w:before="0" w:after="0" w:line="264" w:lineRule="auto"/>
              <w:jc w:val="left"/>
              <w:rPr>
                <w:rFonts w:ascii="Arial" w:hAnsi="Arial" w:cs="Arial"/>
                <w:b w:val="0"/>
                <w:bCs w:val="0"/>
                <w:color w:val="1A1A1A" w:themeColor="accent1" w:themeShade="BF"/>
                <w:sz w:val="22"/>
                <w:szCs w:val="22"/>
                <w:lang w:val="en-US" w:eastAsia="en-US"/>
              </w:rPr>
            </w:pPr>
            <w:r w:rsidRPr="002C45E4">
              <w:rPr>
                <w:rFonts w:ascii="Arial" w:hAnsi="Arial" w:cs="Arial"/>
                <w:b w:val="0"/>
                <w:bCs w:val="0"/>
                <w:color w:val="1A1A1A" w:themeColor="accent1" w:themeShade="BF"/>
                <w:sz w:val="22"/>
                <w:szCs w:val="22"/>
                <w:lang w:val="en-US" w:eastAsia="en-US"/>
              </w:rPr>
              <w:t>Project budget</w:t>
            </w:r>
          </w:p>
        </w:tc>
        <w:tc>
          <w:tcPr>
            <w:tcW w:w="6930" w:type="dxa"/>
            <w:shd w:val="clear" w:color="auto" w:fill="FEFEFE" w:themeFill="background1"/>
          </w:tcPr>
          <w:p w14:paraId="4F75D924" w14:textId="77777777" w:rsidR="00C77C39" w:rsidRPr="002C45E4"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1A1A1A" w:themeColor="accent1" w:themeShade="BF"/>
                <w:sz w:val="22"/>
                <w:szCs w:val="22"/>
                <w:lang w:val="en-US" w:eastAsia="en-US"/>
              </w:rPr>
            </w:pPr>
            <w:r w:rsidRPr="002C45E4">
              <w:rPr>
                <w:rFonts w:ascii="Arial" w:hAnsi="Arial" w:cs="Arial"/>
                <w:color w:val="1A1A1A" w:themeColor="accent1" w:themeShade="BF"/>
                <w:sz w:val="22"/>
                <w:szCs w:val="22"/>
                <w:lang w:val="en-US" w:eastAsia="en-US"/>
              </w:rPr>
              <w:t>Value of EU co-financing: 2,883,890.16 lei</w:t>
            </w:r>
          </w:p>
        </w:tc>
      </w:tr>
      <w:tr w:rsidR="00C77C39" w:rsidRPr="002C45E4" w14:paraId="0CDF8B38" w14:textId="77777777" w:rsidTr="00632BE0">
        <w:trPr>
          <w:trHeight w:val="287"/>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6FFDA458" w14:textId="77777777" w:rsidR="00C77C39" w:rsidRPr="002C45E4" w:rsidRDefault="00C77C39" w:rsidP="00C77C39">
            <w:pPr>
              <w:spacing w:before="0" w:after="0" w:line="264" w:lineRule="auto"/>
              <w:jc w:val="left"/>
              <w:rPr>
                <w:rFonts w:ascii="Arial" w:hAnsi="Arial" w:cs="Arial"/>
                <w:color w:val="1A1A1A" w:themeColor="accent1" w:themeShade="BF"/>
                <w:sz w:val="22"/>
                <w:szCs w:val="22"/>
                <w:lang w:val="en-US" w:eastAsia="en-US"/>
              </w:rPr>
            </w:pPr>
            <w:r w:rsidRPr="002C45E4">
              <w:rPr>
                <w:rFonts w:ascii="Arial" w:hAnsi="Arial" w:cs="Arial"/>
                <w:b w:val="0"/>
                <w:bCs w:val="0"/>
                <w:color w:val="1A1A1A" w:themeColor="accent1" w:themeShade="BF"/>
                <w:sz w:val="22"/>
                <w:szCs w:val="22"/>
                <w:lang w:val="en-US" w:eastAsia="en-US"/>
              </w:rPr>
              <w:t>Project context</w:t>
            </w:r>
          </w:p>
        </w:tc>
        <w:tc>
          <w:tcPr>
            <w:tcW w:w="6930" w:type="dxa"/>
            <w:shd w:val="clear" w:color="auto" w:fill="FEFEFE" w:themeFill="background1"/>
          </w:tcPr>
          <w:p w14:paraId="7096BEA0"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The municipality of Miercurea Ciuc is facing harsh winters and an obsolete residential built fund, characterized by high heat losses and high energy consumption. The blocks targeted in the project, built during the communist period, do not meet the current requirements regarding energy performance.</w:t>
            </w:r>
          </w:p>
          <w:p w14:paraId="621BE74D"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At national level, the project contributes to achieving the objectives set by GEO no. 18/2009 and Romania's commitments on reducing greenhouse gas emissions and increasing energy efficiency, in accordance with national and European legislation.</w:t>
            </w:r>
          </w:p>
          <w:p w14:paraId="63855375"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4"/>
                <w:lang w:val="en-US" w:eastAsia="en-US"/>
              </w:rPr>
            </w:pPr>
            <w:r w:rsidRPr="002C45E4">
              <w:rPr>
                <w:color w:val="1A1A1A" w:themeColor="accent1" w:themeShade="BF"/>
                <w:sz w:val="22"/>
                <w:szCs w:val="22"/>
                <w:lang w:val="en-US" w:eastAsia="en-US"/>
              </w:rPr>
              <w:t>At the same time, the intervention is fully in line with the objectives of the European Green Deal and the "Renovation Wave" initiative, supported by European funds, aimed at modernizing the built fund and reducing energy consumption in the residential sector.</w:t>
            </w:r>
          </w:p>
        </w:tc>
      </w:tr>
      <w:tr w:rsidR="00C77C39" w:rsidRPr="002C45E4" w14:paraId="4FD09F95" w14:textId="77777777" w:rsidTr="00632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76ECA368" w14:textId="77777777" w:rsidR="00C77C39" w:rsidRPr="002C45E4" w:rsidRDefault="00C77C39" w:rsidP="00C77C39">
            <w:pPr>
              <w:spacing w:before="0" w:after="0" w:line="264" w:lineRule="auto"/>
              <w:jc w:val="left"/>
              <w:rPr>
                <w:rFonts w:ascii="Arial" w:hAnsi="Arial" w:cs="Arial"/>
                <w:color w:val="1A1A1A" w:themeColor="accent1" w:themeShade="BF"/>
                <w:sz w:val="22"/>
                <w:szCs w:val="22"/>
                <w:lang w:val="en-US" w:eastAsia="en-US"/>
              </w:rPr>
            </w:pPr>
            <w:r w:rsidRPr="002C45E4">
              <w:rPr>
                <w:rFonts w:ascii="Arial" w:hAnsi="Arial" w:cs="Arial"/>
                <w:b w:val="0"/>
                <w:bCs w:val="0"/>
                <w:color w:val="1A1A1A" w:themeColor="accent1" w:themeShade="BF"/>
                <w:sz w:val="22"/>
                <w:szCs w:val="22"/>
                <w:lang w:val="en-US" w:eastAsia="en-US"/>
              </w:rPr>
              <w:t>Project justification</w:t>
            </w:r>
          </w:p>
        </w:tc>
        <w:tc>
          <w:tcPr>
            <w:tcW w:w="6930" w:type="dxa"/>
            <w:shd w:val="clear" w:color="auto" w:fill="FEFEFE" w:themeFill="background1"/>
          </w:tcPr>
          <w:p w14:paraId="6F45B23B"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The residential built fund in Miercurea Ciuc, built mainly before 1990, faces a high degree of wear and a low energy performance. The blocks targeted in the project had major heat losses, high maintenance costs and inadequate living conditions, which generated the need for intervention to improve energy efficiency and improve the comfort of the tenants.</w:t>
            </w:r>
          </w:p>
          <w:p w14:paraId="5FD37F89" w14:textId="77777777" w:rsidR="00C77C39" w:rsidRPr="002C45E4"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rPr>
            </w:pPr>
            <w:r w:rsidRPr="002C45E4">
              <w:rPr>
                <w:color w:val="1A1A1A" w:themeColor="accent1" w:themeShade="BF"/>
                <w:sz w:val="22"/>
                <w:szCs w:val="22"/>
                <w:lang w:val="en-US" w:eastAsia="en-US"/>
              </w:rPr>
              <w:t>The need for the project was determined by a combination of technical, economic and social factors, being an essential measure for the modernization of the housing fund, increasing energy efficiency, reducing pollution and improving the quality of life of the inhabitants of Miercurea Ciuc.</w:t>
            </w:r>
          </w:p>
        </w:tc>
      </w:tr>
      <w:tr w:rsidR="00C77C39" w:rsidRPr="002C45E4" w14:paraId="0CBE7BA5" w14:textId="77777777" w:rsidTr="00632BE0">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1186F7CA" w14:textId="77777777" w:rsidR="00C77C39" w:rsidRPr="002C45E4" w:rsidRDefault="00C77C39" w:rsidP="00C77C39">
            <w:pPr>
              <w:spacing w:before="0" w:after="0" w:line="264" w:lineRule="auto"/>
              <w:jc w:val="left"/>
              <w:rPr>
                <w:rFonts w:ascii="Arial" w:hAnsi="Arial" w:cs="Arial"/>
                <w:color w:val="1A1A1A" w:themeColor="accent1" w:themeShade="BF"/>
                <w:sz w:val="24"/>
                <w:lang w:val="en-US" w:eastAsia="en-US"/>
              </w:rPr>
            </w:pPr>
            <w:r w:rsidRPr="002C45E4">
              <w:rPr>
                <w:rFonts w:ascii="Arial" w:hAnsi="Arial" w:cs="Arial"/>
                <w:b w:val="0"/>
                <w:bCs w:val="0"/>
                <w:color w:val="1A1A1A" w:themeColor="accent1" w:themeShade="BF"/>
                <w:sz w:val="22"/>
                <w:szCs w:val="22"/>
                <w:lang w:val="en-US" w:eastAsia="en-US"/>
              </w:rPr>
              <w:t>Description of the investment</w:t>
            </w:r>
          </w:p>
        </w:tc>
        <w:tc>
          <w:tcPr>
            <w:tcW w:w="6930" w:type="dxa"/>
            <w:shd w:val="clear" w:color="auto" w:fill="FEFEFE" w:themeFill="background1"/>
          </w:tcPr>
          <w:p w14:paraId="01DCC000" w14:textId="77777777" w:rsidR="00C77C39" w:rsidRPr="002C45E4"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val="en-US" w:eastAsia="en-US"/>
              </w:rPr>
            </w:pPr>
            <w:r w:rsidRPr="002C45E4">
              <w:rPr>
                <w:rFonts w:cstheme="minorBidi"/>
                <w:color w:val="1A1A1A" w:themeColor="accent1" w:themeShade="BF"/>
                <w:sz w:val="22"/>
                <w:szCs w:val="22"/>
                <w:lang w:val="en-US" w:eastAsia="en-US"/>
              </w:rPr>
              <w:t>The main intervention works proposed to be carried out on each component are: thermal insulation of the external walls with 15 cm stone wool, of the pallets with 2 cm stone wool, of the 10 cm extruded polystyrene base, of the floor above the last level with 20 cm stone wool, of the lower floor with 20 cm expanded polystyrene,  changing the carpentry, cladding the interior walls with a 5 cm thermal insulation layer and 5-10 mm plaster, dismantling the installations and equipment apparently mounted on the facades of the buildings and reinstalling them after carrying out the works and repairing the sidewalks.</w:t>
            </w:r>
          </w:p>
        </w:tc>
      </w:tr>
    </w:tbl>
    <w:p w14:paraId="029A32E7" w14:textId="7D98A470" w:rsidR="00C77C39" w:rsidRPr="002C45E4" w:rsidRDefault="00C77C39" w:rsidP="00CB7251">
      <w:pPr>
        <w:numPr>
          <w:ilvl w:val="0"/>
          <w:numId w:val="63"/>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lastRenderedPageBreak/>
        <w:t xml:space="preserve">Objectives and Logic of the intervention </w:t>
      </w:r>
    </w:p>
    <w:p w14:paraId="709F76BC" w14:textId="77777777" w:rsidR="00C77C39" w:rsidRPr="002C45E4" w:rsidRDefault="00C77C39" w:rsidP="00C77C39">
      <w:pPr>
        <w:spacing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Purpose of the project and alignment with the objectives of RSO2.1</w:t>
      </w:r>
    </w:p>
    <w:p w14:paraId="309B0F67" w14:textId="77777777" w:rsidR="00C77C39" w:rsidRPr="002C45E4" w:rsidRDefault="00C77C39" w:rsidP="006E7B55">
      <w:pPr>
        <w:spacing w:line="264" w:lineRule="auto"/>
        <w:rPr>
          <w:rFonts w:ascii="Arial" w:hAnsi="Arial" w:cs="Arial"/>
          <w:iCs/>
          <w:color w:val="auto"/>
          <w:sz w:val="22"/>
          <w:szCs w:val="22"/>
          <w:lang w:eastAsia="en-US"/>
        </w:rPr>
      </w:pPr>
      <w:r w:rsidRPr="002C45E4">
        <w:rPr>
          <w:rFonts w:ascii="Arial" w:hAnsi="Arial" w:cs="Arial"/>
          <w:b/>
          <w:bCs/>
          <w:iCs/>
          <w:color w:val="auto"/>
          <w:sz w:val="22"/>
          <w:szCs w:val="22"/>
          <w:lang w:eastAsia="en-US"/>
        </w:rPr>
        <w:t xml:space="preserve">General objective of the project: </w:t>
      </w:r>
      <w:r w:rsidRPr="002C45E4">
        <w:rPr>
          <w:rFonts w:ascii="Arial" w:hAnsi="Arial" w:cs="Arial"/>
          <w:iCs/>
          <w:color w:val="auto"/>
          <w:sz w:val="22"/>
          <w:szCs w:val="22"/>
          <w:lang w:eastAsia="en-US"/>
        </w:rPr>
        <w:t xml:space="preserve">The general objective of the project is to rehabilitate 9 blocks of flats with high energy consumption in order to increase their energy efficiency as well as to reduce their maintenance costs and improve living conditions. </w:t>
      </w:r>
    </w:p>
    <w:p w14:paraId="47AAA4BB" w14:textId="77777777" w:rsidR="00C77C39" w:rsidRPr="002C45E4" w:rsidRDefault="00C77C39" w:rsidP="006E7B55">
      <w:pPr>
        <w:spacing w:line="264" w:lineRule="auto"/>
        <w:rPr>
          <w:rFonts w:ascii="Arial" w:hAnsi="Arial" w:cs="Arial"/>
          <w:iCs/>
          <w:color w:val="auto"/>
          <w:sz w:val="22"/>
          <w:szCs w:val="22"/>
          <w:lang w:eastAsia="en-US"/>
        </w:rPr>
      </w:pPr>
      <w:r w:rsidRPr="002C45E4">
        <w:rPr>
          <w:rFonts w:ascii="Arial" w:hAnsi="Arial" w:cs="Arial"/>
          <w:b/>
          <w:bCs/>
          <w:iCs/>
          <w:color w:val="auto"/>
          <w:sz w:val="22"/>
          <w:szCs w:val="22"/>
          <w:lang w:eastAsia="en-US"/>
        </w:rPr>
        <w:t xml:space="preserve">Specific objectives of the project: </w:t>
      </w:r>
    </w:p>
    <w:p w14:paraId="787E6A41" w14:textId="3DABB4A6" w:rsidR="00C77C39" w:rsidRPr="002C45E4" w:rsidRDefault="00C77C39" w:rsidP="006E7B55">
      <w:pPr>
        <w:spacing w:line="264" w:lineRule="auto"/>
        <w:rPr>
          <w:rFonts w:ascii="Arial" w:hAnsi="Arial" w:cs="Arial"/>
          <w:iCs/>
          <w:color w:val="auto"/>
          <w:sz w:val="22"/>
          <w:szCs w:val="22"/>
          <w:lang w:eastAsia="en-US"/>
        </w:rPr>
      </w:pPr>
      <w:r w:rsidRPr="002C45E4">
        <w:rPr>
          <w:rFonts w:ascii="Arial" w:hAnsi="Arial" w:cs="Arial"/>
          <w:b/>
          <w:bCs/>
          <w:iCs/>
          <w:color w:val="auto"/>
          <w:sz w:val="22"/>
          <w:szCs w:val="22"/>
          <w:lang w:eastAsia="en-US"/>
        </w:rPr>
        <w:t xml:space="preserve">1. Reduction of the annual primary energy consumption at the level of 9 apartment blocks in Miercurea Ciuc Municipality, Harghita County, </w:t>
      </w:r>
      <w:r w:rsidR="00706492" w:rsidRPr="002C45E4">
        <w:rPr>
          <w:rFonts w:ascii="Arial" w:hAnsi="Arial" w:cs="Arial"/>
          <w:b/>
          <w:bCs/>
          <w:iCs/>
          <w:color w:val="auto"/>
          <w:sz w:val="22"/>
          <w:szCs w:val="22"/>
          <w:lang w:eastAsia="en-US"/>
        </w:rPr>
        <w:t>from a total of 5,588,553.38 kWh/year</w:t>
      </w:r>
      <w:r w:rsidRPr="002C45E4">
        <w:rPr>
          <w:rFonts w:ascii="Arial" w:hAnsi="Arial" w:cs="Arial"/>
          <w:b/>
          <w:bCs/>
          <w:iCs/>
          <w:color w:val="auto"/>
          <w:sz w:val="22"/>
          <w:szCs w:val="22"/>
          <w:lang w:eastAsia="en-US"/>
        </w:rPr>
        <w:t xml:space="preserve"> to a total of 3,176,704.21 kWh/year: </w:t>
      </w:r>
    </w:p>
    <w:p w14:paraId="24BF3507"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December Revolution apartment building no. 5 AB – from 676,534.92 kwh/year to 313,549.70 kwh/year; </w:t>
      </w:r>
    </w:p>
    <w:p w14:paraId="5662194B"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Octavian Goga Apartment Building No. 2 – from 580,039.74 kwh/year to 344,406.40 kwh/year; </w:t>
      </w:r>
    </w:p>
    <w:p w14:paraId="0C714497"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Octavian Goga Apartment Building No. 4 – from 580,039.74 kwh/year to 344,406.40 kwh/year; </w:t>
      </w:r>
    </w:p>
    <w:p w14:paraId="70610F5F"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Octavian Goga Apartment Building No. 6 AB – from 524,743.80 kwh/year to 340,515.63 kwh/year; </w:t>
      </w:r>
    </w:p>
    <w:p w14:paraId="5697AA65"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Octavian Goga Apartment Building No. 10 AB – from 526,866.11 kwh/year to 340,515.63 kwh/year;</w:t>
      </w:r>
    </w:p>
    <w:p w14:paraId="1370BA56"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Daffodils apartment building no. 6 AB – from 499,634.37 kwh/year to 286,528.04 kwh/year; </w:t>
      </w:r>
    </w:p>
    <w:p w14:paraId="66A94051"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Bradului apartment building no. 11 ABCD – from 777,969.48 kwh/year to 527,285.75 kwh/year; </w:t>
      </w:r>
    </w:p>
    <w:p w14:paraId="061563C8"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Cantar apartment building no. 12-14 – from 804,096.12 kWh/year to 348,103.40 kWh/year; </w:t>
      </w:r>
    </w:p>
    <w:p w14:paraId="7DA1A8E6"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Inimii apartment building no. 12-14 – from 618,629.10 kWh/year to 331,393.26 kWh/year; </w:t>
      </w:r>
    </w:p>
    <w:p w14:paraId="3DD97711" w14:textId="77777777" w:rsidR="00C77C39" w:rsidRPr="002C45E4" w:rsidRDefault="00C77C39" w:rsidP="006E7B55">
      <w:pPr>
        <w:spacing w:line="264" w:lineRule="auto"/>
        <w:rPr>
          <w:rFonts w:ascii="Arial" w:hAnsi="Arial" w:cs="Arial"/>
          <w:iCs/>
          <w:color w:val="auto"/>
          <w:sz w:val="22"/>
          <w:szCs w:val="22"/>
          <w:lang w:eastAsia="en-US"/>
        </w:rPr>
      </w:pPr>
      <w:r w:rsidRPr="002C45E4">
        <w:rPr>
          <w:rFonts w:ascii="Arial" w:hAnsi="Arial" w:cs="Arial"/>
          <w:b/>
          <w:bCs/>
          <w:iCs/>
          <w:color w:val="auto"/>
          <w:sz w:val="22"/>
          <w:szCs w:val="22"/>
          <w:lang w:eastAsia="en-US"/>
        </w:rPr>
        <w:t xml:space="preserve">2. Reducing the amount of CO2 emissions from 9 apartment blocks in Miercurea Ciuc Municipality, Mureș County, from a total of 43.05 kg/m2/year to a total of 23.75 kg/m2/year and generating a positive impact on the environment and climate change: </w:t>
      </w:r>
    </w:p>
    <w:p w14:paraId="5AB99639"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December Revolution apartment building no. 5 AB – from 52.32 kg/m2/year to 23.46 kg/m2/year; </w:t>
      </w:r>
    </w:p>
    <w:p w14:paraId="1CC4FAC0"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Octavian Goga Apartment Building No. 2 – from 39.28 kg/m2/year to 22.63 kg/m2/year; </w:t>
      </w:r>
    </w:p>
    <w:p w14:paraId="4BD45CC2"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Octavian Goga Apartment Building No. 4 – from 39.28 kg/m2/year to 22.63 kg/m2/year; </w:t>
      </w:r>
    </w:p>
    <w:p w14:paraId="2CF7637B"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Octavian Goga Apartment Building No. 6 AB – from 35.37 kg/m2/year to 22.36 kg/m2/year; </w:t>
      </w:r>
    </w:p>
    <w:p w14:paraId="29B039D4"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Octavian Goga Apartment Building No. 10 AB – from 35.52 kg/m2/year to 22.36 kg/m2/year; </w:t>
      </w:r>
    </w:p>
    <w:p w14:paraId="68A7532E"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Daffodils apartment building no. 6 AB – from 48.55 kg/m2/year to 27.14 kg/m2/year; </w:t>
      </w:r>
    </w:p>
    <w:p w14:paraId="762EEB64"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Bradului apartment building no. 11 ABCD – from 37.38 kg/m2/year to 24.72 kg/m2/year; </w:t>
      </w:r>
    </w:p>
    <w:p w14:paraId="010959D0"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Cantar apartment building no. 12-14 – from 58.41 kg/m2/year to 24.37 kg/m2/year; </w:t>
      </w:r>
    </w:p>
    <w:p w14:paraId="5EC7250D"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Inimii apartment building no. 12-14 – from 47.68 kg/m2/year to 24.84 kg/m2/year;</w:t>
      </w:r>
    </w:p>
    <w:p w14:paraId="18E54F2C" w14:textId="0B4877F0" w:rsidR="00C77C39" w:rsidRPr="002C45E4" w:rsidRDefault="00C77C39" w:rsidP="00C77C39">
      <w:pPr>
        <w:spacing w:line="264" w:lineRule="auto"/>
        <w:rPr>
          <w:rFonts w:ascii="Arial" w:hAnsi="Arial" w:cs="Arial"/>
          <w:iCs/>
          <w:color w:val="auto"/>
          <w:sz w:val="22"/>
          <w:szCs w:val="22"/>
          <w:lang w:eastAsia="en-US"/>
        </w:rPr>
      </w:pPr>
      <w:r w:rsidRPr="002C45E4">
        <w:rPr>
          <w:rFonts w:ascii="Arial" w:hAnsi="Arial" w:cs="Arial"/>
          <w:b/>
          <w:bCs/>
          <w:iCs/>
          <w:color w:val="auto"/>
          <w:sz w:val="22"/>
          <w:szCs w:val="22"/>
          <w:lang w:eastAsia="en-US"/>
        </w:rPr>
        <w:t xml:space="preserve">3. Improvement of the housing conditions of 374 households, located within 9 apartment blocks in Miercurea Ciuc Municipality, </w:t>
      </w:r>
      <w:r w:rsidR="00706492" w:rsidRPr="002C45E4">
        <w:rPr>
          <w:rFonts w:ascii="Arial" w:hAnsi="Arial" w:cs="Arial"/>
          <w:b/>
          <w:bCs/>
          <w:iCs/>
          <w:color w:val="auto"/>
          <w:sz w:val="22"/>
          <w:szCs w:val="22"/>
          <w:lang w:eastAsia="en-US"/>
        </w:rPr>
        <w:t>Chisinau County</w:t>
      </w:r>
      <w:r w:rsidRPr="002C45E4">
        <w:rPr>
          <w:rFonts w:ascii="Arial" w:hAnsi="Arial" w:cs="Arial"/>
          <w:b/>
          <w:bCs/>
          <w:iCs/>
          <w:color w:val="auto"/>
          <w:sz w:val="22"/>
          <w:szCs w:val="22"/>
          <w:lang w:eastAsia="en-US"/>
        </w:rPr>
        <w:t>. Harghita and obtaining a better classification of energy consumption.</w:t>
      </w:r>
    </w:p>
    <w:p w14:paraId="301B1C0F" w14:textId="77777777" w:rsidR="00C77C39" w:rsidRPr="002C45E4" w:rsidRDefault="00C77C39" w:rsidP="00C77C39">
      <w:pPr>
        <w:spacing w:line="264" w:lineRule="auto"/>
        <w:rPr>
          <w:rFonts w:ascii="Arial" w:hAnsi="Arial" w:cs="Arial"/>
          <w:i/>
          <w:color w:val="EE0000"/>
          <w:sz w:val="22"/>
          <w:szCs w:val="22"/>
          <w:lang w:eastAsia="en-US"/>
        </w:rPr>
      </w:pPr>
      <w:r w:rsidRPr="002C45E4">
        <w:rPr>
          <w:rFonts w:ascii="Arial" w:hAnsi="Arial" w:cs="Arial"/>
          <w:b/>
          <w:bCs/>
          <w:iCs/>
          <w:color w:val="auto"/>
          <w:sz w:val="22"/>
          <w:szCs w:val="22"/>
          <w:lang w:eastAsia="en-US"/>
        </w:rPr>
        <w:t>Extent to which the intervention was adapted to the specifics of the building concerned</w:t>
      </w:r>
    </w:p>
    <w:p w14:paraId="1B103375" w14:textId="77777777" w:rsidR="00C77C39" w:rsidRPr="002C45E4" w:rsidRDefault="00C77C39" w:rsidP="00C77C39">
      <w:pPr>
        <w:spacing w:line="264" w:lineRule="auto"/>
        <w:rPr>
          <w:color w:val="1A1A1A" w:themeColor="accent1" w:themeShade="BF"/>
          <w:kern w:val="2"/>
          <w:sz w:val="22"/>
          <w:szCs w:val="22"/>
          <w:lang w:eastAsia="en-US"/>
          <w14:ligatures w14:val="standardContextual"/>
        </w:rPr>
      </w:pPr>
      <w:r w:rsidRPr="002C45E4">
        <w:rPr>
          <w:b/>
          <w:bCs/>
          <w:color w:val="1A1A1A" w:themeColor="accent1" w:themeShade="BF"/>
          <w:kern w:val="2"/>
          <w:sz w:val="22"/>
          <w:szCs w:val="22"/>
          <w:lang w:eastAsia="en-US"/>
          <w14:ligatures w14:val="standardContextual"/>
        </w:rPr>
        <w:lastRenderedPageBreak/>
        <w:t xml:space="preserve">1. Advanced degree of wear and tear of the buildings: </w:t>
      </w:r>
      <w:r w:rsidRPr="002C45E4">
        <w:rPr>
          <w:color w:val="1A1A1A" w:themeColor="accent1" w:themeShade="BF"/>
          <w:kern w:val="2"/>
          <w:sz w:val="22"/>
          <w:szCs w:val="22"/>
          <w:lang w:eastAsia="en-US"/>
          <w14:ligatures w14:val="standardContextual"/>
        </w:rPr>
        <w:t>The rehabilitated blocks were old buildings, built before 1990, without adequate thermal insulation measures. They had high heat losses through the walls, roof and windows, leading to high energy consumption for heating.</w:t>
      </w:r>
    </w:p>
    <w:p w14:paraId="5792D855" w14:textId="126AC564" w:rsidR="00C77C39" w:rsidRPr="002C45E4" w:rsidRDefault="00C77C39" w:rsidP="00C77C39">
      <w:pPr>
        <w:spacing w:line="264" w:lineRule="auto"/>
        <w:rPr>
          <w:color w:val="1A1A1A" w:themeColor="accent1" w:themeShade="BF"/>
          <w:kern w:val="2"/>
          <w:sz w:val="22"/>
          <w:szCs w:val="22"/>
          <w:lang w:eastAsia="en-US"/>
          <w14:ligatures w14:val="standardContextual"/>
        </w:rPr>
      </w:pPr>
      <w:r w:rsidRPr="002C45E4">
        <w:rPr>
          <w:b/>
          <w:bCs/>
          <w:color w:val="1A1A1A" w:themeColor="accent1" w:themeShade="BF"/>
          <w:kern w:val="2"/>
          <w:sz w:val="22"/>
          <w:szCs w:val="22"/>
          <w:lang w:eastAsia="en-US"/>
          <w14:ligatures w14:val="standardContextual"/>
        </w:rPr>
        <w:t xml:space="preserve">2. High energy consumption: </w:t>
      </w:r>
      <w:r w:rsidRPr="002C45E4">
        <w:rPr>
          <w:color w:val="1A1A1A" w:themeColor="accent1" w:themeShade="BF"/>
          <w:kern w:val="2"/>
          <w:sz w:val="22"/>
          <w:szCs w:val="22"/>
          <w:lang w:eastAsia="en-US"/>
          <w14:ligatures w14:val="standardContextual"/>
        </w:rPr>
        <w:t xml:space="preserve">The buildings concerned recorded </w:t>
      </w:r>
      <w:r w:rsidR="00706492" w:rsidRPr="002C45E4">
        <w:rPr>
          <w:color w:val="1A1A1A" w:themeColor="accent1" w:themeShade="BF"/>
          <w:kern w:val="2"/>
          <w:sz w:val="22"/>
          <w:szCs w:val="22"/>
          <w:lang w:eastAsia="en-US"/>
          <w14:ligatures w14:val="standardContextual"/>
        </w:rPr>
        <w:t>high</w:t>
      </w:r>
      <w:r w:rsidRPr="002C45E4">
        <w:rPr>
          <w:b/>
          <w:bCs/>
          <w:color w:val="1A1A1A" w:themeColor="accent1" w:themeShade="BF"/>
          <w:kern w:val="2"/>
          <w:sz w:val="22"/>
          <w:szCs w:val="22"/>
          <w:lang w:eastAsia="en-US"/>
          <w14:ligatures w14:val="standardContextual"/>
        </w:rPr>
        <w:t xml:space="preserve"> annual energy consumption</w:t>
      </w:r>
      <w:r w:rsidRPr="002C45E4">
        <w:rPr>
          <w:color w:val="1A1A1A" w:themeColor="accent1" w:themeShade="BF"/>
          <w:kern w:val="2"/>
          <w:sz w:val="22"/>
          <w:szCs w:val="22"/>
          <w:lang w:eastAsia="en-US"/>
          <w14:ligatures w14:val="standardContextual"/>
        </w:rPr>
        <w:t>, both for heating and for other needs, which led to:</w:t>
      </w:r>
    </w:p>
    <w:p w14:paraId="37822400"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high maintenance costs for tenants,</w:t>
      </w:r>
    </w:p>
    <w:p w14:paraId="16ABD5CA"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low thermal comfort in the interior,</w:t>
      </w:r>
    </w:p>
    <w:p w14:paraId="59356C4A"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inefficiency in the use of energy resources.</w:t>
      </w:r>
    </w:p>
    <w:p w14:paraId="71883EC7" w14:textId="77777777" w:rsidR="00C77C39" w:rsidRPr="002C45E4" w:rsidRDefault="00C77C39" w:rsidP="00C77C39">
      <w:pPr>
        <w:spacing w:line="264" w:lineRule="auto"/>
        <w:rPr>
          <w:color w:val="1A1A1A" w:themeColor="accent1" w:themeShade="BF"/>
          <w:kern w:val="2"/>
          <w:sz w:val="22"/>
          <w:szCs w:val="22"/>
          <w:lang w:eastAsia="en-US"/>
          <w14:ligatures w14:val="standardContextual"/>
        </w:rPr>
      </w:pPr>
      <w:r w:rsidRPr="002C45E4">
        <w:rPr>
          <w:b/>
          <w:bCs/>
          <w:color w:val="1A1A1A" w:themeColor="accent1" w:themeShade="BF"/>
          <w:kern w:val="2"/>
          <w:sz w:val="22"/>
          <w:szCs w:val="22"/>
          <w:lang w:eastAsia="en-US"/>
          <w14:ligatures w14:val="standardContextual"/>
        </w:rPr>
        <w:t xml:space="preserve">3. High costs for tenants: </w:t>
      </w:r>
      <w:r w:rsidRPr="002C45E4">
        <w:rPr>
          <w:color w:val="1A1A1A" w:themeColor="accent1" w:themeShade="BF"/>
          <w:kern w:val="2"/>
          <w:sz w:val="22"/>
          <w:szCs w:val="22"/>
          <w:lang w:eastAsia="en-US"/>
          <w14:ligatures w14:val="standardContextual"/>
        </w:rPr>
        <w:t xml:space="preserve">Thermal energy bills (or gas/electricity, depending on the system) were very high, especially in the cold season. Thermal rehabilitation was a necessity to </w:t>
      </w:r>
      <w:r w:rsidRPr="002C45E4">
        <w:rPr>
          <w:b/>
          <w:bCs/>
          <w:color w:val="1A1A1A" w:themeColor="accent1" w:themeShade="BF"/>
          <w:kern w:val="2"/>
          <w:sz w:val="22"/>
          <w:szCs w:val="22"/>
          <w:lang w:eastAsia="en-US"/>
          <w14:ligatures w14:val="standardContextual"/>
        </w:rPr>
        <w:t>reduce the financial pressure on families</w:t>
      </w:r>
      <w:r w:rsidRPr="002C45E4">
        <w:rPr>
          <w:color w:val="1A1A1A" w:themeColor="accent1" w:themeShade="BF"/>
          <w:kern w:val="2"/>
          <w:sz w:val="22"/>
          <w:szCs w:val="22"/>
          <w:lang w:eastAsia="en-US"/>
          <w14:ligatures w14:val="standardContextual"/>
        </w:rPr>
        <w:t>, especially for vulnerable categories.</w:t>
      </w:r>
    </w:p>
    <w:p w14:paraId="12DD47B7" w14:textId="77777777" w:rsidR="00C77C39" w:rsidRPr="002C45E4" w:rsidRDefault="00C77C39" w:rsidP="00C77C39">
      <w:pPr>
        <w:spacing w:line="264" w:lineRule="auto"/>
        <w:rPr>
          <w:color w:val="1A1A1A" w:themeColor="accent1" w:themeShade="BF"/>
          <w:kern w:val="2"/>
          <w:sz w:val="22"/>
          <w:szCs w:val="22"/>
          <w:lang w:eastAsia="en-US"/>
          <w14:ligatures w14:val="standardContextual"/>
        </w:rPr>
      </w:pPr>
      <w:r w:rsidRPr="002C45E4">
        <w:rPr>
          <w:b/>
          <w:bCs/>
          <w:color w:val="1A1A1A" w:themeColor="accent1" w:themeShade="BF"/>
          <w:kern w:val="2"/>
          <w:sz w:val="22"/>
          <w:szCs w:val="22"/>
          <w:lang w:eastAsia="en-US"/>
          <w14:ligatures w14:val="standardContextual"/>
        </w:rPr>
        <w:t>4. The need to reduce CO₂ emissions</w:t>
      </w:r>
      <w:r w:rsidRPr="002C45E4">
        <w:rPr>
          <w:color w:val="1A1A1A" w:themeColor="accent1" w:themeShade="BF"/>
          <w:kern w:val="2"/>
          <w:sz w:val="22"/>
          <w:szCs w:val="22"/>
          <w:lang w:eastAsia="en-US"/>
          <w14:ligatures w14:val="standardContextual"/>
        </w:rPr>
        <w:t xml:space="preserve">: Blocks were a significant contributor to </w:t>
      </w:r>
      <w:r w:rsidRPr="002C45E4">
        <w:rPr>
          <w:b/>
          <w:bCs/>
          <w:color w:val="1A1A1A" w:themeColor="accent1" w:themeShade="BF"/>
          <w:kern w:val="2"/>
          <w:sz w:val="22"/>
          <w:szCs w:val="22"/>
          <w:lang w:eastAsia="en-US"/>
          <w14:ligatures w14:val="standardContextual"/>
        </w:rPr>
        <w:t>greenhouse gas emissions</w:t>
      </w:r>
      <w:r w:rsidRPr="002C45E4">
        <w:rPr>
          <w:color w:val="1A1A1A" w:themeColor="accent1" w:themeShade="BF"/>
          <w:kern w:val="2"/>
          <w:sz w:val="22"/>
          <w:szCs w:val="22"/>
          <w:lang w:eastAsia="en-US"/>
          <w14:ligatures w14:val="standardContextual"/>
        </w:rPr>
        <w:t>, mainly due to inefficient heating systems and energy losses. Through the project, the aim was to align with the European and national objectives regarding:</w:t>
      </w:r>
    </w:p>
    <w:p w14:paraId="4E14EEDA" w14:textId="77777777" w:rsidR="00C77C39" w:rsidRPr="002C45E4" w:rsidRDefault="00C77C39" w:rsidP="00C77C39">
      <w:pPr>
        <w:numPr>
          <w:ilvl w:val="0"/>
          <w:numId w:val="14"/>
        </w:numPr>
        <w:spacing w:before="0" w:after="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increasing energy efficiency,</w:t>
      </w:r>
    </w:p>
    <w:p w14:paraId="141C03F4" w14:textId="77777777" w:rsidR="00C77C39" w:rsidRPr="002C45E4" w:rsidRDefault="00C77C39" w:rsidP="00C77C39">
      <w:pPr>
        <w:numPr>
          <w:ilvl w:val="0"/>
          <w:numId w:val="14"/>
        </w:numPr>
        <w:spacing w:before="0" w:after="200" w:line="264" w:lineRule="auto"/>
        <w:jc w:val="left"/>
        <w:rPr>
          <w:rFonts w:ascii="Arial" w:hAnsi="Arial" w:cs="Arial"/>
          <w:iCs/>
          <w:color w:val="auto"/>
          <w:sz w:val="22"/>
          <w:szCs w:val="22"/>
          <w:lang w:eastAsia="en-US"/>
        </w:rPr>
      </w:pPr>
      <w:r w:rsidRPr="002C45E4">
        <w:rPr>
          <w:rFonts w:ascii="Arial" w:hAnsi="Arial" w:cs="Arial"/>
          <w:iCs/>
          <w:color w:val="auto"/>
          <w:sz w:val="22"/>
          <w:szCs w:val="22"/>
          <w:lang w:eastAsia="en-US"/>
        </w:rPr>
        <w:t>reducing the carbon footprint.</w:t>
      </w:r>
    </w:p>
    <w:p w14:paraId="11D06A8E" w14:textId="77777777" w:rsidR="00C77C39" w:rsidRPr="002C45E4" w:rsidRDefault="00C77C39" w:rsidP="00C77C39">
      <w:pPr>
        <w:spacing w:line="264" w:lineRule="auto"/>
        <w:rPr>
          <w:color w:val="1A1A1A" w:themeColor="accent1" w:themeShade="BF"/>
          <w:kern w:val="2"/>
          <w:sz w:val="22"/>
          <w:szCs w:val="22"/>
          <w:lang w:eastAsia="en-US"/>
          <w14:ligatures w14:val="standardContextual"/>
        </w:rPr>
      </w:pPr>
      <w:r w:rsidRPr="002C45E4">
        <w:rPr>
          <w:b/>
          <w:bCs/>
          <w:color w:val="1A1A1A" w:themeColor="accent1" w:themeShade="BF"/>
          <w:kern w:val="2"/>
          <w:sz w:val="22"/>
          <w:szCs w:val="22"/>
          <w:lang w:eastAsia="en-US"/>
          <w14:ligatures w14:val="standardContextual"/>
        </w:rPr>
        <w:t xml:space="preserve">5. Inadequate living conditions: </w:t>
      </w:r>
      <w:r w:rsidRPr="002C45E4">
        <w:rPr>
          <w:color w:val="1A1A1A" w:themeColor="accent1" w:themeShade="BF"/>
          <w:kern w:val="2"/>
          <w:sz w:val="22"/>
          <w:szCs w:val="22"/>
          <w:lang w:eastAsia="en-US"/>
          <w14:ligatures w14:val="standardContextual"/>
        </w:rPr>
        <w:t xml:space="preserve">Before the intervention, many of the homes in the 9 blocks offered thermal comfort conditions below European standards (cold in winter, overheating in summer, humidity, mold). The project aimed to </w:t>
      </w:r>
      <w:r w:rsidRPr="002C45E4">
        <w:rPr>
          <w:b/>
          <w:bCs/>
          <w:color w:val="1A1A1A" w:themeColor="accent1" w:themeShade="BF"/>
          <w:kern w:val="2"/>
          <w:sz w:val="22"/>
          <w:szCs w:val="22"/>
          <w:lang w:eastAsia="en-US"/>
          <w14:ligatures w14:val="standardContextual"/>
        </w:rPr>
        <w:t>improve the quality of life of the residents</w:t>
      </w:r>
      <w:r w:rsidRPr="002C45E4">
        <w:rPr>
          <w:color w:val="1A1A1A" w:themeColor="accent1" w:themeShade="BF"/>
          <w:kern w:val="2"/>
          <w:sz w:val="22"/>
          <w:szCs w:val="22"/>
          <w:lang w:eastAsia="en-US"/>
          <w14:ligatures w14:val="standardContextual"/>
        </w:rPr>
        <w:t>.</w:t>
      </w:r>
    </w:p>
    <w:p w14:paraId="039484EF" w14:textId="13841921" w:rsidR="00C77C39" w:rsidRPr="002C45E4" w:rsidRDefault="00C77C39" w:rsidP="00C77C39">
      <w:pPr>
        <w:spacing w:line="264" w:lineRule="auto"/>
        <w:rPr>
          <w:color w:val="1A1A1A" w:themeColor="accent1" w:themeShade="BF"/>
          <w:kern w:val="2"/>
          <w:sz w:val="22"/>
          <w:szCs w:val="22"/>
          <w:lang w:eastAsia="en-US"/>
          <w14:ligatures w14:val="standardContextual"/>
        </w:rPr>
      </w:pPr>
      <w:r w:rsidRPr="002C45E4">
        <w:rPr>
          <w:b/>
          <w:bCs/>
          <w:color w:val="1A1A1A" w:themeColor="accent1" w:themeShade="BF"/>
          <w:kern w:val="2"/>
          <w:sz w:val="22"/>
          <w:szCs w:val="22"/>
          <w:lang w:eastAsia="en-US"/>
          <w14:ligatures w14:val="standardContextual"/>
        </w:rPr>
        <w:t xml:space="preserve">Alignment with strategic objectives and funding opportunity: </w:t>
      </w:r>
      <w:r w:rsidRPr="002C45E4">
        <w:rPr>
          <w:color w:val="1A1A1A" w:themeColor="accent1" w:themeShade="BF"/>
          <w:kern w:val="2"/>
          <w:sz w:val="22"/>
          <w:szCs w:val="22"/>
          <w:lang w:eastAsia="en-US"/>
          <w14:ligatures w14:val="standardContextual"/>
        </w:rPr>
        <w:t xml:space="preserve">The project </w:t>
      </w:r>
      <w:r w:rsidR="00706492" w:rsidRPr="002C45E4">
        <w:rPr>
          <w:color w:val="1A1A1A" w:themeColor="accent1" w:themeShade="BF"/>
          <w:kern w:val="2"/>
          <w:sz w:val="22"/>
          <w:szCs w:val="22"/>
          <w:lang w:eastAsia="en-US"/>
          <w14:ligatures w14:val="standardContextual"/>
        </w:rPr>
        <w:t>fits</w:t>
      </w:r>
      <w:r w:rsidRPr="002C45E4">
        <w:rPr>
          <w:color w:val="1A1A1A" w:themeColor="accent1" w:themeShade="BF"/>
          <w:kern w:val="2"/>
          <w:sz w:val="22"/>
          <w:szCs w:val="22"/>
          <w:lang w:eastAsia="en-US"/>
          <w14:ligatures w14:val="standardContextual"/>
        </w:rPr>
        <w:t xml:space="preserve"> perfectly with the objectives of the Centre Regional Programme and EU policies on energy efficiency in the residential sector. The existence of the financing line allowed access to non-reimbursable funds for a significant impact </w:t>
      </w:r>
      <w:r w:rsidR="00706492" w:rsidRPr="002C45E4">
        <w:rPr>
          <w:color w:val="1A1A1A" w:themeColor="accent1" w:themeShade="BF"/>
          <w:kern w:val="2"/>
          <w:sz w:val="22"/>
          <w:szCs w:val="22"/>
          <w:lang w:eastAsia="en-US"/>
          <w14:ligatures w14:val="standardContextual"/>
        </w:rPr>
        <w:t>on</w:t>
      </w:r>
      <w:r w:rsidRPr="002C45E4">
        <w:rPr>
          <w:color w:val="1A1A1A" w:themeColor="accent1" w:themeShade="BF"/>
          <w:kern w:val="2"/>
          <w:sz w:val="22"/>
          <w:szCs w:val="22"/>
          <w:lang w:eastAsia="en-US"/>
          <w14:ligatures w14:val="standardContextual"/>
        </w:rPr>
        <w:t xml:space="preserve"> local level.</w:t>
      </w:r>
    </w:p>
    <w:p w14:paraId="73BC72E7" w14:textId="77777777" w:rsidR="00C77C39" w:rsidRPr="002C45E4" w:rsidRDefault="00C77C39" w:rsidP="00CB7251">
      <w:pPr>
        <w:numPr>
          <w:ilvl w:val="0"/>
          <w:numId w:val="63"/>
        </w:numPr>
        <w:spacing w:before="0" w:after="200" w:line="264" w:lineRule="auto"/>
        <w:contextualSpacing/>
        <w:jc w:val="left"/>
        <w:rPr>
          <w:rFonts w:ascii="Arial" w:eastAsiaTheme="minorHAnsi" w:hAnsi="Arial" w:cs="Arial"/>
          <w:b/>
          <w:bCs/>
          <w:color w:val="14C877" w:themeColor="accent5" w:themeShade="BF"/>
          <w:sz w:val="22"/>
          <w:szCs w:val="22"/>
          <w:lang w:eastAsia="en-US"/>
        </w:rPr>
      </w:pPr>
      <w:r w:rsidRPr="002C45E4">
        <w:rPr>
          <w:rFonts w:ascii="Arial" w:eastAsiaTheme="minorHAnsi" w:hAnsi="Arial" w:cs="Arial"/>
          <w:b/>
          <w:bCs/>
          <w:color w:val="14C877" w:themeColor="accent5" w:themeShade="BF"/>
          <w:sz w:val="22"/>
          <w:szCs w:val="22"/>
          <w:lang w:eastAsia="en-US"/>
        </w:rPr>
        <w:t xml:space="preserve">PROJECT COMPONENTS </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165"/>
        <w:gridCol w:w="7845"/>
      </w:tblGrid>
      <w:tr w:rsidR="00C77C39" w:rsidRPr="002C45E4" w14:paraId="6B29999A" w14:textId="77777777" w:rsidTr="00632BE0">
        <w:tc>
          <w:tcPr>
            <w:tcW w:w="1165" w:type="dxa"/>
          </w:tcPr>
          <w:p w14:paraId="1F90FCF5" w14:textId="77777777" w:rsidR="00C77C39" w:rsidRPr="002C45E4" w:rsidRDefault="00C77C39" w:rsidP="00C77C39">
            <w:pPr>
              <w:spacing w:before="0" w:after="0" w:line="264" w:lineRule="auto"/>
              <w:jc w:val="left"/>
              <w:rPr>
                <w:rFonts w:ascii="Arial" w:hAnsi="Arial" w:cs="Arial"/>
                <w:color w:val="auto"/>
                <w:sz w:val="22"/>
                <w:szCs w:val="22"/>
                <w:lang w:eastAsia="en-US"/>
              </w:rPr>
            </w:pPr>
            <w:r w:rsidRPr="002C45E4">
              <w:rPr>
                <w:rFonts w:ascii="Arial" w:hAnsi="Arial" w:cs="Arial"/>
                <w:color w:val="auto"/>
                <w:sz w:val="22"/>
                <w:szCs w:val="22"/>
                <w:lang w:eastAsia="en-US"/>
              </w:rPr>
              <w:t>Activities</w:t>
            </w:r>
          </w:p>
        </w:tc>
        <w:tc>
          <w:tcPr>
            <w:tcW w:w="7851" w:type="dxa"/>
          </w:tcPr>
          <w:p w14:paraId="1845125B"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Activity: 1. Signing the Financing Contract </w:t>
            </w:r>
          </w:p>
          <w:p w14:paraId="2CDDEE3F"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1.1 Signing of the Stage II financing contract</w:t>
            </w:r>
          </w:p>
          <w:p w14:paraId="5909C1C6"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2. Project management (post-contractual)</w:t>
            </w:r>
          </w:p>
          <w:p w14:paraId="665BAF6E"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2.1 Project management</w:t>
            </w:r>
          </w:p>
          <w:p w14:paraId="6665FB61"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2.2 Project management consulting</w:t>
            </w:r>
          </w:p>
          <w:p w14:paraId="7169B212"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2.3 Reporting the progress in the implementation of the project, according to the provisions of the financing contract</w:t>
            </w:r>
          </w:p>
          <w:p w14:paraId="7EE143B6"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2.4 Request for payment/reimbursement of project expenses</w:t>
            </w:r>
          </w:p>
          <w:p w14:paraId="22EFA1F8"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3. Information and publicity of the project</w:t>
            </w:r>
          </w:p>
          <w:p w14:paraId="5E255C84"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3.1 Information and publicity within the project </w:t>
            </w:r>
          </w:p>
          <w:p w14:paraId="5A5B2159"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4. Project audit (post-contractual)</w:t>
            </w:r>
          </w:p>
          <w:p w14:paraId="751B34A9"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4.1 Project audit</w:t>
            </w:r>
          </w:p>
          <w:p w14:paraId="2FC035BA"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5. Project management (pre-contractual)</w:t>
            </w:r>
          </w:p>
          <w:p w14:paraId="7BD9DDA2"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5.1. Project management</w:t>
            </w:r>
          </w:p>
          <w:p w14:paraId="7018917A"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5.2 Project Management Consulting</w:t>
            </w:r>
          </w:p>
          <w:p w14:paraId="7991D872" w14:textId="77777777" w:rsidR="00C77C39" w:rsidRPr="002C45E4" w:rsidRDefault="00C77C39" w:rsidP="006E7B55">
            <w:pPr>
              <w:numPr>
                <w:ilvl w:val="0"/>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Activity: 6. Project audit (pre-contractual)</w:t>
            </w:r>
          </w:p>
        </w:tc>
      </w:tr>
      <w:tr w:rsidR="00C77C39" w:rsidRPr="002C45E4" w14:paraId="3FAEA028" w14:textId="77777777" w:rsidTr="00632BE0">
        <w:tc>
          <w:tcPr>
            <w:tcW w:w="1165" w:type="dxa"/>
          </w:tcPr>
          <w:p w14:paraId="35F6A374" w14:textId="77777777" w:rsidR="00C77C39" w:rsidRPr="002C45E4" w:rsidRDefault="00C77C39" w:rsidP="00C77C39">
            <w:pPr>
              <w:spacing w:before="0" w:after="0" w:line="264" w:lineRule="auto"/>
              <w:jc w:val="left"/>
              <w:rPr>
                <w:rFonts w:ascii="Arial" w:hAnsi="Arial" w:cs="Arial"/>
                <w:color w:val="auto"/>
                <w:sz w:val="22"/>
                <w:szCs w:val="22"/>
                <w:lang w:eastAsia="en-US"/>
              </w:rPr>
            </w:pPr>
            <w:r w:rsidRPr="002C45E4">
              <w:rPr>
                <w:rFonts w:ascii="Arial" w:hAnsi="Arial" w:cs="Arial"/>
                <w:color w:val="auto"/>
                <w:sz w:val="22"/>
                <w:szCs w:val="22"/>
                <w:lang w:eastAsia="en-US"/>
              </w:rPr>
              <w:lastRenderedPageBreak/>
              <w:t>Expected results</w:t>
            </w:r>
          </w:p>
        </w:tc>
        <w:tc>
          <w:tcPr>
            <w:tcW w:w="7851" w:type="dxa"/>
          </w:tcPr>
          <w:p w14:paraId="51E97261" w14:textId="7777777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Output indicator Number of households with a better classification of energy consumption (no. of households):</w:t>
            </w:r>
          </w:p>
          <w:p w14:paraId="03D5D9E5" w14:textId="7777777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1. At the level of the financing application: </w:t>
            </w:r>
          </w:p>
          <w:p w14:paraId="3E14D3D3"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implementation: 0 households</w:t>
            </w:r>
          </w:p>
          <w:p w14:paraId="400F10E1"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Final project implementation: 380 households</w:t>
            </w:r>
          </w:p>
          <w:p w14:paraId="1D076FAB" w14:textId="7A05125C"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2. At the level of the block located on Str. Revoluţi</w:t>
            </w:r>
            <w:r w:rsidR="00E94F39">
              <w:rPr>
                <w:rFonts w:ascii="Arial" w:hAnsi="Arial" w:cs="Arial"/>
                <w:iCs/>
                <w:color w:val="auto"/>
                <w:sz w:val="22"/>
                <w:szCs w:val="22"/>
                <w:lang w:eastAsia="en-US"/>
              </w:rPr>
              <w:t>e</w:t>
            </w:r>
            <w:r w:rsidRPr="002C45E4">
              <w:rPr>
                <w:rFonts w:ascii="Arial" w:hAnsi="Arial" w:cs="Arial"/>
                <w:iCs/>
                <w:color w:val="auto"/>
                <w:sz w:val="22"/>
                <w:szCs w:val="22"/>
                <w:lang w:eastAsia="en-US"/>
              </w:rPr>
              <w:t>i din Decembrie no. 5 AB</w:t>
            </w:r>
          </w:p>
          <w:p w14:paraId="4153A420"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implementation: 0 households</w:t>
            </w:r>
          </w:p>
          <w:p w14:paraId="40CC3186"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Final project implementation: 28 households + 2 commercial spaces</w:t>
            </w:r>
          </w:p>
          <w:p w14:paraId="7494A99C" w14:textId="7777777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3. At the level of the block located on Str. Octavian Goga Nr. 2 AB</w:t>
            </w:r>
          </w:p>
          <w:p w14:paraId="063BADE7"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implementation: 0 households</w:t>
            </w:r>
          </w:p>
          <w:p w14:paraId="3A8B1D82"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Final project implementation: 40 households</w:t>
            </w:r>
          </w:p>
          <w:p w14:paraId="05F7CC9C" w14:textId="7777777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4. At the level of the block located on Str. Octavian Goga Nr. 4 AB</w:t>
            </w:r>
          </w:p>
          <w:p w14:paraId="0E7141FC"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implementation: 0 households</w:t>
            </w:r>
          </w:p>
          <w:p w14:paraId="29FD14B3"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Final project implementation: 40 households</w:t>
            </w:r>
          </w:p>
          <w:p w14:paraId="6D0FDAAF" w14:textId="7777777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5. At the level of the block located on Str. Octavian Goga Nr. 6 AB</w:t>
            </w:r>
          </w:p>
          <w:p w14:paraId="14456C9B"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implementation: 0 households</w:t>
            </w:r>
          </w:p>
          <w:p w14:paraId="466421B1"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Final project implementation: 40 households</w:t>
            </w:r>
          </w:p>
          <w:p w14:paraId="0A6D63AA" w14:textId="7777777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6. At the level of the block located on Str. Octavian Goga Nr. 10 AB</w:t>
            </w:r>
          </w:p>
          <w:p w14:paraId="21951480"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implementation: 0 households</w:t>
            </w:r>
          </w:p>
          <w:p w14:paraId="6F403EA0"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Final project implementation: 40 households</w:t>
            </w:r>
          </w:p>
          <w:p w14:paraId="0EAF6EF3" w14:textId="7777777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7. At the level of the block located on Narciselor Street no. 6 AB</w:t>
            </w:r>
          </w:p>
          <w:p w14:paraId="7B400643"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implementation: 0 households</w:t>
            </w:r>
          </w:p>
          <w:p w14:paraId="623D3C10"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Final project implementation: 39 households + 1 commercial </w:t>
            </w:r>
            <w:proofErr w:type="gramStart"/>
            <w:r w:rsidRPr="002C45E4">
              <w:rPr>
                <w:rFonts w:ascii="Arial" w:hAnsi="Arial" w:cs="Arial"/>
                <w:iCs/>
                <w:color w:val="auto"/>
                <w:sz w:val="22"/>
                <w:szCs w:val="22"/>
                <w:lang w:eastAsia="en-US"/>
              </w:rPr>
              <w:t>space</w:t>
            </w:r>
            <w:proofErr w:type="gramEnd"/>
          </w:p>
          <w:p w14:paraId="6236183D" w14:textId="7777777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8. At the level of the block located on Bradului Street no. 11 ABCD</w:t>
            </w:r>
          </w:p>
          <w:p w14:paraId="504CC19D"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implementation: 0 households</w:t>
            </w:r>
          </w:p>
          <w:p w14:paraId="2BAC7BA1"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Final project implementation: 78 households + 2 commercial spaces</w:t>
            </w:r>
          </w:p>
          <w:p w14:paraId="130F8FEE" w14:textId="7777777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9. At the level of the block located on Str. Cantar nr. 12-14</w:t>
            </w:r>
          </w:p>
          <w:p w14:paraId="57115907"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implementation: 0 households</w:t>
            </w:r>
          </w:p>
          <w:p w14:paraId="4F914AE4"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Final project implementation: 40 households</w:t>
            </w:r>
          </w:p>
          <w:p w14:paraId="13F2F582" w14:textId="7777777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10. At the level of the block located on Str. Inimii nr. 12-14</w:t>
            </w:r>
          </w:p>
          <w:p w14:paraId="6AC1262F"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implementation: 0 households</w:t>
            </w:r>
          </w:p>
          <w:p w14:paraId="0EE2CE7D" w14:textId="013C723F"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Final project implementation: 29 households + 1 commercial </w:t>
            </w:r>
            <w:r w:rsidR="00706492" w:rsidRPr="002C45E4">
              <w:rPr>
                <w:rFonts w:ascii="Arial" w:hAnsi="Arial" w:cs="Arial"/>
                <w:iCs/>
                <w:color w:val="auto"/>
                <w:sz w:val="22"/>
                <w:szCs w:val="22"/>
                <w:lang w:eastAsia="en-US"/>
              </w:rPr>
              <w:t>spaces</w:t>
            </w:r>
          </w:p>
          <w:p w14:paraId="2E185D17" w14:textId="77777777" w:rsidR="00C77C39" w:rsidRPr="002C45E4" w:rsidRDefault="00C77C39" w:rsidP="006E7B55">
            <w:pPr>
              <w:spacing w:before="0" w:after="0" w:line="264" w:lineRule="auto"/>
              <w:rPr>
                <w:rFonts w:ascii="Arial" w:hAnsi="Arial" w:cs="Arial"/>
                <w:iCs/>
                <w:color w:val="auto"/>
                <w:sz w:val="22"/>
                <w:szCs w:val="22"/>
                <w:lang w:eastAsia="en-US"/>
              </w:rPr>
            </w:pPr>
          </w:p>
          <w:p w14:paraId="77B8005D" w14:textId="7777777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Project indicator: Decrease in annual primary energy consumption (kWh/year):</w:t>
            </w:r>
          </w:p>
          <w:p w14:paraId="68F2D4C9" w14:textId="7777777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1. At the level of the financing application </w:t>
            </w:r>
          </w:p>
          <w:p w14:paraId="46DA1D87"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5588553.37 kWh/year</w:t>
            </w:r>
          </w:p>
          <w:p w14:paraId="38AB9D35"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end of project 3098401.75 kWh/year</w:t>
            </w:r>
          </w:p>
          <w:p w14:paraId="2ABAD9F0"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consumption reduction 249015162kWh/year</w:t>
            </w:r>
          </w:p>
          <w:p w14:paraId="5D47A44D" w14:textId="2F9E469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2. At the level of the block on Str. Revoluţi</w:t>
            </w:r>
            <w:r w:rsidR="00E94F39">
              <w:rPr>
                <w:rFonts w:ascii="Arial" w:hAnsi="Arial" w:cs="Arial"/>
                <w:iCs/>
                <w:color w:val="auto"/>
                <w:sz w:val="22"/>
                <w:szCs w:val="22"/>
                <w:lang w:eastAsia="en-US"/>
              </w:rPr>
              <w:t>e</w:t>
            </w:r>
            <w:r w:rsidRPr="002C45E4">
              <w:rPr>
                <w:rFonts w:ascii="Arial" w:hAnsi="Arial" w:cs="Arial"/>
                <w:iCs/>
                <w:color w:val="auto"/>
                <w:sz w:val="22"/>
                <w:szCs w:val="22"/>
                <w:lang w:eastAsia="en-US"/>
              </w:rPr>
              <w:t>i din Decembrie no. 5 AB</w:t>
            </w:r>
          </w:p>
          <w:p w14:paraId="20770F31"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project start 676534.92 kWh/year</w:t>
            </w:r>
          </w:p>
          <w:p w14:paraId="128E8FE3"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end of project 313523.75 kWh/year</w:t>
            </w:r>
          </w:p>
          <w:p w14:paraId="0232BD14"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consumption reduction 363011.17 kWh/year</w:t>
            </w:r>
          </w:p>
          <w:p w14:paraId="6F8C51EC" w14:textId="50E424B8"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3.</w:t>
            </w:r>
            <w:r w:rsidR="00706492">
              <w:rPr>
                <w:rFonts w:ascii="Arial" w:hAnsi="Arial" w:cs="Arial"/>
                <w:iCs/>
                <w:color w:val="auto"/>
                <w:sz w:val="22"/>
                <w:szCs w:val="22"/>
                <w:lang w:eastAsia="en-US"/>
              </w:rPr>
              <w:t xml:space="preserve">At the level </w:t>
            </w:r>
            <w:r w:rsidRPr="002C45E4">
              <w:rPr>
                <w:rFonts w:ascii="Arial" w:hAnsi="Arial" w:cs="Arial"/>
                <w:iCs/>
                <w:color w:val="auto"/>
                <w:sz w:val="22"/>
                <w:szCs w:val="22"/>
                <w:lang w:eastAsia="en-US"/>
              </w:rPr>
              <w:t>of the block on Str. Octavian Goga Nr. 2 AB</w:t>
            </w:r>
          </w:p>
          <w:p w14:paraId="752FCAA3"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580039.74 kWh /year</w:t>
            </w:r>
          </w:p>
          <w:p w14:paraId="457DC261"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end of project 352175.00 kWh /year</w:t>
            </w:r>
          </w:p>
          <w:p w14:paraId="0496E420"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consumption reduction 227864.74 kWh/year</w:t>
            </w:r>
          </w:p>
          <w:p w14:paraId="2BBA4DC8" w14:textId="5B618746"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lastRenderedPageBreak/>
              <w:t>4.</w:t>
            </w:r>
            <w:r w:rsidR="00706492">
              <w:rPr>
                <w:rFonts w:ascii="Arial" w:hAnsi="Arial" w:cs="Arial"/>
                <w:iCs/>
                <w:color w:val="auto"/>
                <w:sz w:val="22"/>
                <w:szCs w:val="22"/>
                <w:lang w:eastAsia="en-US"/>
              </w:rPr>
              <w:t xml:space="preserve">At the level </w:t>
            </w:r>
            <w:r w:rsidRPr="002C45E4">
              <w:rPr>
                <w:rFonts w:ascii="Arial" w:hAnsi="Arial" w:cs="Arial"/>
                <w:iCs/>
                <w:color w:val="auto"/>
                <w:sz w:val="22"/>
                <w:szCs w:val="22"/>
                <w:lang w:eastAsia="en-US"/>
              </w:rPr>
              <w:t>of the block located on Str. Octavian Goga Nr. 4 AB</w:t>
            </w:r>
          </w:p>
          <w:p w14:paraId="2546C74D"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580039.74 kWh/year</w:t>
            </w:r>
          </w:p>
          <w:p w14:paraId="2758A00D"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end of project 352175.00 kWh /year</w:t>
            </w:r>
          </w:p>
          <w:p w14:paraId="0E00ECB7"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consumption reduction 227864.74 kWh/year</w:t>
            </w:r>
          </w:p>
          <w:p w14:paraId="5485E1BA" w14:textId="478F7FDE"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5.</w:t>
            </w:r>
            <w:r w:rsidR="00706492">
              <w:rPr>
                <w:rFonts w:ascii="Arial" w:hAnsi="Arial" w:cs="Arial"/>
                <w:iCs/>
                <w:color w:val="auto"/>
                <w:sz w:val="22"/>
                <w:szCs w:val="22"/>
                <w:lang w:eastAsia="en-US"/>
              </w:rPr>
              <w:t xml:space="preserve">At the level </w:t>
            </w:r>
            <w:r w:rsidRPr="002C45E4">
              <w:rPr>
                <w:rFonts w:ascii="Arial" w:hAnsi="Arial" w:cs="Arial"/>
                <w:iCs/>
                <w:color w:val="auto"/>
                <w:sz w:val="22"/>
                <w:szCs w:val="22"/>
                <w:lang w:eastAsia="en-US"/>
              </w:rPr>
              <w:t>of the block located on Str. Octavian Goga Nr. 6 AB</w:t>
            </w:r>
          </w:p>
          <w:p w14:paraId="2F316DB8"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524743.80 kWh /year</w:t>
            </w:r>
          </w:p>
          <w:p w14:paraId="164AFAD2"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end of project 352175.00 kWh/year</w:t>
            </w:r>
          </w:p>
          <w:p w14:paraId="55850EFF"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consumption reduction 172568.80 kWh/year</w:t>
            </w:r>
          </w:p>
          <w:p w14:paraId="6C9D3C21" w14:textId="321608DD"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6.</w:t>
            </w:r>
            <w:r w:rsidR="00706492">
              <w:rPr>
                <w:rFonts w:ascii="Arial" w:hAnsi="Arial" w:cs="Arial"/>
                <w:iCs/>
                <w:color w:val="auto"/>
                <w:sz w:val="22"/>
                <w:szCs w:val="22"/>
                <w:lang w:eastAsia="en-US"/>
              </w:rPr>
              <w:t xml:space="preserve">At the level </w:t>
            </w:r>
            <w:r w:rsidRPr="002C45E4">
              <w:rPr>
                <w:rFonts w:ascii="Arial" w:hAnsi="Arial" w:cs="Arial"/>
                <w:iCs/>
                <w:color w:val="auto"/>
                <w:sz w:val="22"/>
                <w:szCs w:val="22"/>
                <w:lang w:eastAsia="en-US"/>
              </w:rPr>
              <w:t xml:space="preserve">of the block located </w:t>
            </w:r>
            <w:r w:rsidR="00706492" w:rsidRPr="002C45E4">
              <w:rPr>
                <w:rFonts w:ascii="Arial" w:hAnsi="Arial" w:cs="Arial"/>
                <w:iCs/>
                <w:color w:val="auto"/>
                <w:sz w:val="22"/>
                <w:szCs w:val="22"/>
                <w:lang w:eastAsia="en-US"/>
              </w:rPr>
              <w:t>at</w:t>
            </w:r>
            <w:r w:rsidRPr="002C45E4">
              <w:rPr>
                <w:rFonts w:ascii="Arial" w:hAnsi="Arial" w:cs="Arial"/>
                <w:iCs/>
                <w:color w:val="auto"/>
                <w:sz w:val="22"/>
                <w:szCs w:val="22"/>
                <w:lang w:eastAsia="en-US"/>
              </w:rPr>
              <w:t xml:space="preserve"> 10 AB Octavian Goga Street</w:t>
            </w:r>
          </w:p>
          <w:p w14:paraId="6718A29D"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project start 526866.11 kWh/year</w:t>
            </w:r>
          </w:p>
          <w:p w14:paraId="37235F24"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end of project 352175.00 kWh/year 84</w:t>
            </w:r>
          </w:p>
          <w:p w14:paraId="6305B674"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consumption reduction 174691.11 kWh/year</w:t>
            </w:r>
          </w:p>
          <w:p w14:paraId="6D3559D4" w14:textId="18F43FF9"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7.</w:t>
            </w:r>
            <w:r w:rsidR="00706492">
              <w:rPr>
                <w:rFonts w:ascii="Arial" w:hAnsi="Arial" w:cs="Arial"/>
                <w:iCs/>
                <w:color w:val="auto"/>
                <w:sz w:val="22"/>
                <w:szCs w:val="22"/>
                <w:lang w:eastAsia="en-US"/>
              </w:rPr>
              <w:t xml:space="preserve">At the level </w:t>
            </w:r>
            <w:r w:rsidRPr="002C45E4">
              <w:rPr>
                <w:rFonts w:ascii="Arial" w:hAnsi="Arial" w:cs="Arial"/>
                <w:iCs/>
                <w:color w:val="auto"/>
                <w:sz w:val="22"/>
                <w:szCs w:val="22"/>
                <w:lang w:eastAsia="en-US"/>
              </w:rPr>
              <w:t>of the block located on Narciselor Street no. 6 AB</w:t>
            </w:r>
          </w:p>
          <w:p w14:paraId="32C4041D"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499634.37kWh/year</w:t>
            </w:r>
          </w:p>
          <w:p w14:paraId="24DEAE2B"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end of project 276561.00 kWh/year</w:t>
            </w:r>
          </w:p>
          <w:p w14:paraId="0DCC751A"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consumption reduction 223073.37 kWh/year</w:t>
            </w:r>
          </w:p>
          <w:p w14:paraId="77B512E0" w14:textId="6D46E668"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8.</w:t>
            </w:r>
            <w:r w:rsidR="00706492">
              <w:rPr>
                <w:rFonts w:ascii="Arial" w:hAnsi="Arial" w:cs="Arial"/>
                <w:iCs/>
                <w:color w:val="auto"/>
                <w:sz w:val="22"/>
                <w:szCs w:val="22"/>
                <w:lang w:eastAsia="en-US"/>
              </w:rPr>
              <w:t xml:space="preserve">At the level </w:t>
            </w:r>
            <w:r w:rsidRPr="002C45E4">
              <w:rPr>
                <w:rFonts w:ascii="Arial" w:hAnsi="Arial" w:cs="Arial"/>
                <w:iCs/>
                <w:color w:val="auto"/>
                <w:sz w:val="22"/>
                <w:szCs w:val="22"/>
                <w:lang w:eastAsia="en-US"/>
              </w:rPr>
              <w:t>of the block located on Bradului Street no. 11 ABCD</w:t>
            </w:r>
          </w:p>
          <w:p w14:paraId="78A2108F"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project start 777969.48 kWh/year</w:t>
            </w:r>
          </w:p>
          <w:p w14:paraId="7C624172"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end of project 438066.00 kWh/year</w:t>
            </w:r>
          </w:p>
          <w:p w14:paraId="6075AA39"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consumption reduction 339903.48 kWh/year</w:t>
            </w:r>
          </w:p>
          <w:p w14:paraId="1D1037A2" w14:textId="54021167"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9.</w:t>
            </w:r>
            <w:r w:rsidR="00706492">
              <w:rPr>
                <w:rFonts w:ascii="Arial" w:hAnsi="Arial" w:cs="Arial"/>
                <w:iCs/>
                <w:color w:val="auto"/>
                <w:sz w:val="22"/>
                <w:szCs w:val="22"/>
                <w:lang w:eastAsia="en-US"/>
              </w:rPr>
              <w:t xml:space="preserve">At the level </w:t>
            </w:r>
            <w:r w:rsidRPr="002C45E4">
              <w:rPr>
                <w:rFonts w:ascii="Arial" w:hAnsi="Arial" w:cs="Arial"/>
                <w:iCs/>
                <w:color w:val="auto"/>
                <w:sz w:val="22"/>
                <w:szCs w:val="22"/>
                <w:lang w:eastAsia="en-US"/>
              </w:rPr>
              <w:t>of the block located on Str. Cantar nr. 12-14</w:t>
            </w:r>
          </w:p>
          <w:p w14:paraId="1232FD0C"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project start 804096.11 kWh/year</w:t>
            </w:r>
          </w:p>
          <w:p w14:paraId="49227BDE"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start of project 339939.00 kWh/year</w:t>
            </w:r>
          </w:p>
          <w:p w14:paraId="4AF6CA91"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consumption reduction 464157.11 kWh/year</w:t>
            </w:r>
          </w:p>
          <w:p w14:paraId="78C5EB1F" w14:textId="6E626C5D" w:rsidR="00C77C39" w:rsidRPr="002C45E4" w:rsidRDefault="00C77C39" w:rsidP="006E7B55">
            <w:p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10.</w:t>
            </w:r>
            <w:r w:rsidR="00706492">
              <w:rPr>
                <w:rFonts w:ascii="Arial" w:hAnsi="Arial" w:cs="Arial"/>
                <w:iCs/>
                <w:color w:val="auto"/>
                <w:sz w:val="22"/>
                <w:szCs w:val="22"/>
                <w:lang w:eastAsia="en-US"/>
              </w:rPr>
              <w:t xml:space="preserve">At the level </w:t>
            </w:r>
            <w:r w:rsidRPr="002C45E4">
              <w:rPr>
                <w:rFonts w:ascii="Arial" w:hAnsi="Arial" w:cs="Arial"/>
                <w:iCs/>
                <w:color w:val="auto"/>
                <w:sz w:val="22"/>
                <w:szCs w:val="22"/>
                <w:lang w:eastAsia="en-US"/>
              </w:rPr>
              <w:t>of the block located on Str. Inimii nr. 12-14</w:t>
            </w:r>
          </w:p>
          <w:p w14:paraId="5BDA0B48"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project start 618629.10 kWh /year</w:t>
            </w:r>
          </w:p>
          <w:p w14:paraId="56EFAF48"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end of project 321612.00 kWh/year</w:t>
            </w:r>
          </w:p>
          <w:p w14:paraId="44244D19" w14:textId="77777777" w:rsidR="00C77C39" w:rsidRPr="002C45E4" w:rsidRDefault="00C77C39" w:rsidP="006E7B55">
            <w:pPr>
              <w:numPr>
                <w:ilvl w:val="1"/>
                <w:numId w:val="14"/>
              </w:numPr>
              <w:spacing w:before="0" w:after="0"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consumption reduction 297017.10 kWh/year</w:t>
            </w:r>
          </w:p>
        </w:tc>
      </w:tr>
    </w:tbl>
    <w:p w14:paraId="294303D6" w14:textId="77777777" w:rsidR="00C77C39" w:rsidRPr="002C45E4" w:rsidRDefault="00C77C39" w:rsidP="00CB7251">
      <w:pPr>
        <w:numPr>
          <w:ilvl w:val="0"/>
          <w:numId w:val="63"/>
        </w:numPr>
        <w:spacing w:before="0" w:after="200" w:line="264" w:lineRule="auto"/>
        <w:contextualSpacing/>
        <w:jc w:val="left"/>
        <w:rPr>
          <w:rFonts w:ascii="Arial" w:eastAsiaTheme="minorHAnsi" w:hAnsi="Arial" w:cs="Arial"/>
          <w:b/>
          <w:bCs/>
          <w:color w:val="14C877" w:themeColor="accent5" w:themeShade="BF"/>
          <w:sz w:val="22"/>
          <w:szCs w:val="22"/>
          <w:lang w:eastAsia="en-US"/>
        </w:rPr>
      </w:pPr>
      <w:r w:rsidRPr="002C45E4">
        <w:rPr>
          <w:rFonts w:ascii="Arial" w:eastAsiaTheme="minorHAnsi" w:hAnsi="Arial" w:cs="Arial"/>
          <w:b/>
          <w:bCs/>
          <w:color w:val="14C877" w:themeColor="accent5" w:themeShade="BF"/>
          <w:sz w:val="22"/>
          <w:szCs w:val="22"/>
          <w:lang w:eastAsia="en-US"/>
        </w:rPr>
        <w:t xml:space="preserve"> PROGRESS IN IMPLEMENTATION</w:t>
      </w:r>
    </w:p>
    <w:p w14:paraId="0AF6F266" w14:textId="77777777" w:rsidR="00C77C39" w:rsidRPr="002C45E4" w:rsidRDefault="00C77C39" w:rsidP="00C77C39">
      <w:pPr>
        <w:spacing w:before="0" w:after="200"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Progress towards objectives (indicators – planned/achieved targets)</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257"/>
        <w:gridCol w:w="1854"/>
        <w:gridCol w:w="1437"/>
        <w:gridCol w:w="1543"/>
        <w:gridCol w:w="2919"/>
      </w:tblGrid>
      <w:tr w:rsidR="00C77C39" w:rsidRPr="002C45E4" w14:paraId="29F23796" w14:textId="77777777" w:rsidTr="006E7B55">
        <w:tc>
          <w:tcPr>
            <w:tcW w:w="1257" w:type="dxa"/>
          </w:tcPr>
          <w:p w14:paraId="3EBDFBBC" w14:textId="77777777" w:rsidR="00C77C39" w:rsidRPr="002C45E4" w:rsidRDefault="00C77C39" w:rsidP="00C77C39">
            <w:pPr>
              <w:spacing w:before="0" w:after="0" w:line="264" w:lineRule="auto"/>
              <w:rPr>
                <w:rFonts w:ascii="Arial" w:hAnsi="Arial" w:cs="Arial"/>
                <w:b/>
                <w:bCs/>
                <w:color w:val="auto"/>
                <w:sz w:val="18"/>
                <w:szCs w:val="18"/>
                <w:lang w:eastAsia="en-US"/>
              </w:rPr>
            </w:pPr>
            <w:r w:rsidRPr="002C45E4">
              <w:rPr>
                <w:rFonts w:ascii="Arial" w:hAnsi="Arial" w:cs="Arial"/>
                <w:b/>
                <w:bCs/>
                <w:color w:val="auto"/>
                <w:sz w:val="18"/>
                <w:szCs w:val="18"/>
                <w:lang w:eastAsia="en-US"/>
              </w:rPr>
              <w:t>Categories</w:t>
            </w:r>
          </w:p>
        </w:tc>
        <w:tc>
          <w:tcPr>
            <w:tcW w:w="1854" w:type="dxa"/>
          </w:tcPr>
          <w:p w14:paraId="196F3C7B" w14:textId="77777777" w:rsidR="00C77C39" w:rsidRPr="002C45E4" w:rsidRDefault="00C77C39" w:rsidP="00C77C39">
            <w:pPr>
              <w:spacing w:before="0" w:after="0" w:line="264" w:lineRule="auto"/>
              <w:rPr>
                <w:rFonts w:ascii="Arial" w:hAnsi="Arial" w:cs="Arial"/>
                <w:b/>
                <w:bCs/>
                <w:iCs/>
                <w:color w:val="auto"/>
                <w:sz w:val="18"/>
                <w:szCs w:val="18"/>
                <w:lang w:eastAsia="en-US"/>
              </w:rPr>
            </w:pPr>
            <w:r w:rsidRPr="002C45E4">
              <w:rPr>
                <w:rFonts w:ascii="Arial" w:hAnsi="Arial" w:cs="Arial"/>
                <w:b/>
                <w:bCs/>
                <w:iCs/>
                <w:color w:val="auto"/>
                <w:sz w:val="18"/>
                <w:szCs w:val="18"/>
                <w:lang w:eastAsia="en-US"/>
              </w:rPr>
              <w:t>Indicator</w:t>
            </w:r>
          </w:p>
        </w:tc>
        <w:tc>
          <w:tcPr>
            <w:tcW w:w="1437" w:type="dxa"/>
          </w:tcPr>
          <w:p w14:paraId="5B7004B6" w14:textId="77777777" w:rsidR="00C77C39" w:rsidRPr="002C45E4" w:rsidRDefault="00C77C39" w:rsidP="00C77C39">
            <w:pPr>
              <w:spacing w:before="0" w:after="0" w:line="264" w:lineRule="auto"/>
              <w:rPr>
                <w:rFonts w:ascii="Arial" w:hAnsi="Arial" w:cs="Arial"/>
                <w:b/>
                <w:bCs/>
                <w:iCs/>
                <w:color w:val="auto"/>
                <w:sz w:val="18"/>
                <w:szCs w:val="18"/>
                <w:lang w:eastAsia="en-US"/>
              </w:rPr>
            </w:pPr>
            <w:r w:rsidRPr="002C45E4">
              <w:rPr>
                <w:rFonts w:ascii="Arial" w:hAnsi="Arial" w:cs="Arial"/>
                <w:b/>
                <w:bCs/>
                <w:iCs/>
                <w:color w:val="auto"/>
                <w:sz w:val="18"/>
                <w:szCs w:val="18"/>
                <w:lang w:eastAsia="en-US"/>
              </w:rPr>
              <w:t>Target</w:t>
            </w:r>
          </w:p>
        </w:tc>
        <w:tc>
          <w:tcPr>
            <w:tcW w:w="1543" w:type="dxa"/>
          </w:tcPr>
          <w:p w14:paraId="7371A5A3" w14:textId="77777777" w:rsidR="00C77C39" w:rsidRPr="002C45E4" w:rsidRDefault="00C77C39" w:rsidP="00C77C39">
            <w:pPr>
              <w:spacing w:before="0" w:after="0" w:line="264" w:lineRule="auto"/>
              <w:rPr>
                <w:rFonts w:ascii="Arial" w:hAnsi="Arial" w:cs="Arial"/>
                <w:b/>
                <w:bCs/>
                <w:iCs/>
                <w:color w:val="auto"/>
                <w:sz w:val="18"/>
                <w:szCs w:val="18"/>
                <w:lang w:eastAsia="en-US"/>
              </w:rPr>
            </w:pPr>
            <w:r w:rsidRPr="002C45E4">
              <w:rPr>
                <w:rFonts w:ascii="Arial" w:hAnsi="Arial" w:cs="Arial"/>
                <w:b/>
                <w:bCs/>
                <w:iCs/>
                <w:color w:val="auto"/>
                <w:sz w:val="18"/>
                <w:szCs w:val="18"/>
                <w:lang w:eastAsia="en-US"/>
              </w:rPr>
              <w:t>Done</w:t>
            </w:r>
          </w:p>
        </w:tc>
        <w:tc>
          <w:tcPr>
            <w:tcW w:w="2919" w:type="dxa"/>
          </w:tcPr>
          <w:p w14:paraId="69EC5127" w14:textId="59008F24" w:rsidR="00C77C39" w:rsidRPr="002C45E4" w:rsidRDefault="006B5887" w:rsidP="00C77C39">
            <w:pPr>
              <w:spacing w:before="0" w:after="0" w:line="264" w:lineRule="auto"/>
              <w:rPr>
                <w:rFonts w:ascii="Arial" w:hAnsi="Arial" w:cs="Arial"/>
                <w:b/>
                <w:bCs/>
                <w:iCs/>
                <w:color w:val="auto"/>
                <w:sz w:val="18"/>
                <w:szCs w:val="18"/>
                <w:lang w:eastAsia="en-US"/>
              </w:rPr>
            </w:pPr>
            <w:r>
              <w:rPr>
                <w:rFonts w:ascii="Arial" w:hAnsi="Arial" w:cs="Arial"/>
                <w:b/>
                <w:bCs/>
                <w:iCs/>
                <w:color w:val="auto"/>
                <w:sz w:val="18"/>
                <w:szCs w:val="18"/>
                <w:lang w:eastAsia="en-US"/>
              </w:rPr>
              <w:t>Level of achievement</w:t>
            </w:r>
            <w:r w:rsidR="00C77C39" w:rsidRPr="002C45E4">
              <w:rPr>
                <w:rFonts w:ascii="Arial" w:hAnsi="Arial" w:cs="Arial"/>
                <w:b/>
                <w:bCs/>
                <w:iCs/>
                <w:color w:val="auto"/>
                <w:sz w:val="18"/>
                <w:szCs w:val="18"/>
                <w:lang w:eastAsia="en-US"/>
              </w:rPr>
              <w:t xml:space="preserve"> indicator</w:t>
            </w:r>
          </w:p>
        </w:tc>
      </w:tr>
      <w:tr w:rsidR="00C77C39" w:rsidRPr="002C45E4" w14:paraId="0173E55A" w14:textId="77777777" w:rsidTr="006E7B55">
        <w:tc>
          <w:tcPr>
            <w:tcW w:w="1257" w:type="dxa"/>
          </w:tcPr>
          <w:p w14:paraId="4C4B36FB"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Achievement indicators (program)</w:t>
            </w:r>
          </w:p>
        </w:tc>
        <w:tc>
          <w:tcPr>
            <w:tcW w:w="1854" w:type="dxa"/>
          </w:tcPr>
          <w:p w14:paraId="7C890B94"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RCO18_Locuințe with improved energy performance (housing)</w:t>
            </w:r>
          </w:p>
          <w:p w14:paraId="308E2926" w14:textId="77777777" w:rsidR="00C77C39" w:rsidRPr="002C45E4" w:rsidRDefault="00C77C39" w:rsidP="00C77C39">
            <w:pPr>
              <w:spacing w:before="0" w:after="0" w:line="264" w:lineRule="auto"/>
              <w:rPr>
                <w:rFonts w:ascii="Arial" w:hAnsi="Arial" w:cs="Arial"/>
                <w:iCs/>
                <w:color w:val="auto"/>
                <w:sz w:val="18"/>
                <w:szCs w:val="18"/>
                <w:highlight w:val="yellow"/>
                <w:lang w:eastAsia="en-US"/>
              </w:rPr>
            </w:pPr>
            <w:r w:rsidRPr="002C45E4">
              <w:rPr>
                <w:rFonts w:ascii="Arial" w:hAnsi="Arial" w:cs="Arial"/>
                <w:iCs/>
                <w:color w:val="auto"/>
                <w:sz w:val="18"/>
                <w:szCs w:val="18"/>
                <w:lang w:eastAsia="en-US"/>
              </w:rPr>
              <w:t xml:space="preserve">Less developed region  </w:t>
            </w:r>
          </w:p>
        </w:tc>
        <w:tc>
          <w:tcPr>
            <w:tcW w:w="1437" w:type="dxa"/>
          </w:tcPr>
          <w:p w14:paraId="58CD5E5C" w14:textId="77777777" w:rsidR="00C77C39" w:rsidRPr="002C45E4" w:rsidRDefault="00C77C39" w:rsidP="00C77C39">
            <w:pPr>
              <w:spacing w:before="0" w:after="0" w:line="264" w:lineRule="auto"/>
              <w:rPr>
                <w:rFonts w:ascii="Arial" w:hAnsi="Arial" w:cs="Arial"/>
                <w:iCs/>
                <w:color w:val="auto"/>
                <w:sz w:val="18"/>
                <w:szCs w:val="18"/>
                <w:highlight w:val="yellow"/>
                <w:lang w:eastAsia="en-US"/>
              </w:rPr>
            </w:pPr>
            <w:r w:rsidRPr="002C45E4">
              <w:rPr>
                <w:rFonts w:ascii="Arial" w:hAnsi="Arial" w:cs="Arial"/>
                <w:iCs/>
                <w:color w:val="auto"/>
                <w:sz w:val="18"/>
                <w:szCs w:val="18"/>
                <w:lang w:eastAsia="en-US"/>
              </w:rPr>
              <w:t>380,00 homes</w:t>
            </w:r>
          </w:p>
        </w:tc>
        <w:tc>
          <w:tcPr>
            <w:tcW w:w="1543" w:type="dxa"/>
          </w:tcPr>
          <w:p w14:paraId="59A9DB2B" w14:textId="77777777" w:rsidR="00C77C39" w:rsidRPr="002C45E4" w:rsidRDefault="00C77C39" w:rsidP="00C77C39">
            <w:pPr>
              <w:spacing w:before="0" w:after="0" w:line="264" w:lineRule="auto"/>
              <w:rPr>
                <w:rFonts w:ascii="Arial" w:hAnsi="Arial" w:cs="Arial"/>
                <w:iCs/>
                <w:color w:val="auto"/>
                <w:sz w:val="18"/>
                <w:szCs w:val="18"/>
                <w:highlight w:val="yellow"/>
                <w:lang w:eastAsia="en-US"/>
              </w:rPr>
            </w:pPr>
            <w:r w:rsidRPr="002C45E4">
              <w:rPr>
                <w:rFonts w:ascii="Arial" w:hAnsi="Arial" w:cs="Arial"/>
                <w:iCs/>
                <w:color w:val="auto"/>
                <w:sz w:val="18"/>
                <w:szCs w:val="18"/>
                <w:lang w:eastAsia="en-US"/>
              </w:rPr>
              <w:t>380,00 homes</w:t>
            </w:r>
          </w:p>
        </w:tc>
        <w:tc>
          <w:tcPr>
            <w:tcW w:w="2919" w:type="dxa"/>
          </w:tcPr>
          <w:p w14:paraId="6449E21A" w14:textId="42998C21"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 xml:space="preserve">Indicator </w:t>
            </w:r>
            <w:r w:rsidR="007A077F">
              <w:rPr>
                <w:rFonts w:ascii="Arial" w:hAnsi="Arial" w:cs="Arial"/>
                <w:iCs/>
                <w:color w:val="auto"/>
                <w:sz w:val="18"/>
                <w:szCs w:val="18"/>
                <w:lang w:eastAsia="en-US"/>
              </w:rPr>
              <w:t>reached</w:t>
            </w:r>
            <w:r w:rsidRPr="002C45E4">
              <w:rPr>
                <w:rFonts w:ascii="Arial" w:hAnsi="Arial" w:cs="Arial"/>
                <w:iCs/>
                <w:color w:val="auto"/>
                <w:sz w:val="18"/>
                <w:szCs w:val="18"/>
                <w:lang w:eastAsia="en-US"/>
              </w:rPr>
              <w:t>100%</w:t>
            </w:r>
          </w:p>
        </w:tc>
      </w:tr>
      <w:tr w:rsidR="00C77C39" w:rsidRPr="002C45E4" w14:paraId="2741695D" w14:textId="77777777" w:rsidTr="006E7B55">
        <w:tc>
          <w:tcPr>
            <w:tcW w:w="1257" w:type="dxa"/>
            <w:vMerge w:val="restart"/>
          </w:tcPr>
          <w:p w14:paraId="5632625E"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Result indicators (programme)</w:t>
            </w:r>
          </w:p>
          <w:p w14:paraId="65F4A496" w14:textId="77777777" w:rsidR="00C77C39" w:rsidRPr="002C45E4" w:rsidRDefault="00C77C39" w:rsidP="00C77C39">
            <w:pPr>
              <w:spacing w:before="0" w:after="0" w:line="264" w:lineRule="auto"/>
              <w:rPr>
                <w:rFonts w:ascii="Arial" w:hAnsi="Arial" w:cs="Arial"/>
                <w:iCs/>
                <w:color w:val="auto"/>
                <w:sz w:val="18"/>
                <w:szCs w:val="18"/>
                <w:lang w:eastAsia="en-US"/>
              </w:rPr>
            </w:pPr>
          </w:p>
        </w:tc>
        <w:tc>
          <w:tcPr>
            <w:tcW w:w="1854" w:type="dxa"/>
          </w:tcPr>
          <w:p w14:paraId="755AFE22" w14:textId="3111D1C8"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RCR29_Emisii of estimated greenhouse gases (</w:t>
            </w:r>
            <w:r w:rsidR="007A077F" w:rsidRPr="002C45E4">
              <w:rPr>
                <w:rFonts w:ascii="Arial" w:hAnsi="Arial" w:cs="Arial"/>
                <w:iCs/>
                <w:color w:val="auto"/>
                <w:sz w:val="18"/>
                <w:szCs w:val="18"/>
                <w:lang w:eastAsia="en-US"/>
              </w:rPr>
              <w:t>tons</w:t>
            </w:r>
            <w:r w:rsidRPr="002C45E4">
              <w:rPr>
                <w:rFonts w:ascii="Arial" w:hAnsi="Arial" w:cs="Arial"/>
                <w:iCs/>
                <w:color w:val="auto"/>
                <w:sz w:val="18"/>
                <w:szCs w:val="18"/>
                <w:lang w:eastAsia="en-US"/>
              </w:rPr>
              <w:t xml:space="preserve"> CO2 equivalent/year) </w:t>
            </w:r>
          </w:p>
        </w:tc>
        <w:tc>
          <w:tcPr>
            <w:tcW w:w="1437" w:type="dxa"/>
          </w:tcPr>
          <w:p w14:paraId="3ED450EB" w14:textId="0B46C7FC"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520,23 ton</w:t>
            </w:r>
            <w:r w:rsidR="006B5887">
              <w:rPr>
                <w:rFonts w:ascii="Arial" w:hAnsi="Arial" w:cs="Arial"/>
                <w:iCs/>
                <w:color w:val="auto"/>
                <w:sz w:val="18"/>
                <w:szCs w:val="18"/>
                <w:lang w:eastAsia="en-US"/>
              </w:rPr>
              <w:t>s</w:t>
            </w:r>
            <w:r w:rsidRPr="002C45E4">
              <w:rPr>
                <w:rFonts w:ascii="Arial" w:hAnsi="Arial" w:cs="Arial"/>
                <w:iCs/>
                <w:color w:val="auto"/>
                <w:sz w:val="18"/>
                <w:szCs w:val="18"/>
                <w:lang w:eastAsia="en-US"/>
              </w:rPr>
              <w:t xml:space="preserve"> CO2 </w:t>
            </w:r>
            <w:r w:rsidR="006B5887">
              <w:rPr>
                <w:rFonts w:ascii="Arial" w:hAnsi="Arial" w:cs="Arial"/>
                <w:iCs/>
                <w:color w:val="auto"/>
                <w:sz w:val="18"/>
                <w:szCs w:val="18"/>
                <w:lang w:eastAsia="en-US"/>
              </w:rPr>
              <w:t>equivalent/year</w:t>
            </w:r>
          </w:p>
        </w:tc>
        <w:tc>
          <w:tcPr>
            <w:tcW w:w="1543" w:type="dxa"/>
          </w:tcPr>
          <w:p w14:paraId="723116DE" w14:textId="0CF7C3F6" w:rsidR="00C77C39" w:rsidRPr="002C45E4" w:rsidRDefault="00C77C39" w:rsidP="00C77C39">
            <w:pPr>
              <w:spacing w:before="0" w:after="0" w:line="264" w:lineRule="auto"/>
              <w:rPr>
                <w:rFonts w:ascii="Arial" w:hAnsi="Arial" w:cs="Arial"/>
                <w:iCs/>
                <w:color w:val="auto"/>
                <w:sz w:val="18"/>
                <w:szCs w:val="18"/>
                <w:highlight w:val="yellow"/>
                <w:lang w:eastAsia="en-US"/>
              </w:rPr>
            </w:pPr>
            <w:r w:rsidRPr="002C45E4">
              <w:rPr>
                <w:rFonts w:ascii="Arial" w:hAnsi="Arial" w:cs="Arial"/>
                <w:iCs/>
                <w:color w:val="auto"/>
                <w:sz w:val="18"/>
                <w:szCs w:val="18"/>
                <w:lang w:eastAsia="en-US"/>
              </w:rPr>
              <w:t>506,27 ton</w:t>
            </w:r>
            <w:r w:rsidR="006B5887">
              <w:rPr>
                <w:rFonts w:ascii="Arial" w:hAnsi="Arial" w:cs="Arial"/>
                <w:iCs/>
                <w:color w:val="auto"/>
                <w:sz w:val="18"/>
                <w:szCs w:val="18"/>
                <w:lang w:eastAsia="en-US"/>
              </w:rPr>
              <w:t>s</w:t>
            </w:r>
            <w:r w:rsidRPr="002C45E4">
              <w:rPr>
                <w:rFonts w:ascii="Arial" w:hAnsi="Arial" w:cs="Arial"/>
                <w:iCs/>
                <w:color w:val="auto"/>
                <w:sz w:val="18"/>
                <w:szCs w:val="18"/>
                <w:lang w:eastAsia="en-US"/>
              </w:rPr>
              <w:t xml:space="preserve"> CO2 </w:t>
            </w:r>
            <w:r w:rsidR="006B5887">
              <w:rPr>
                <w:rFonts w:ascii="Arial" w:hAnsi="Arial" w:cs="Arial"/>
                <w:iCs/>
                <w:color w:val="auto"/>
                <w:sz w:val="18"/>
                <w:szCs w:val="18"/>
                <w:lang w:eastAsia="en-US"/>
              </w:rPr>
              <w:t>equivalent/year</w:t>
            </w:r>
          </w:p>
        </w:tc>
        <w:tc>
          <w:tcPr>
            <w:tcW w:w="2919" w:type="dxa"/>
          </w:tcPr>
          <w:p w14:paraId="60473822"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The CO₂ emissions indicator was met with a better result than expected, with a further reduction of 13.96 tonnes CO₂ equivalent/year (−2.68%) compared to the planned value.</w:t>
            </w:r>
          </w:p>
        </w:tc>
      </w:tr>
      <w:tr w:rsidR="00C77C39" w:rsidRPr="002C45E4" w14:paraId="26AB3728" w14:textId="77777777" w:rsidTr="006E7B55">
        <w:tc>
          <w:tcPr>
            <w:tcW w:w="1257" w:type="dxa"/>
            <w:vMerge/>
          </w:tcPr>
          <w:p w14:paraId="1373D5AD" w14:textId="77777777" w:rsidR="00C77C39" w:rsidRPr="002C45E4" w:rsidRDefault="00C77C39" w:rsidP="00C77C39">
            <w:pPr>
              <w:spacing w:before="0" w:after="0" w:line="264" w:lineRule="auto"/>
              <w:rPr>
                <w:rFonts w:ascii="Arial" w:hAnsi="Arial" w:cs="Arial"/>
                <w:iCs/>
                <w:color w:val="auto"/>
                <w:sz w:val="18"/>
                <w:szCs w:val="18"/>
                <w:lang w:eastAsia="en-US"/>
              </w:rPr>
            </w:pPr>
          </w:p>
        </w:tc>
        <w:tc>
          <w:tcPr>
            <w:tcW w:w="1854" w:type="dxa"/>
          </w:tcPr>
          <w:p w14:paraId="5DD90CDC"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 xml:space="preserve">annual primary energy RCR26_Consum (of which: of homes, public buildings, </w:t>
            </w:r>
            <w:r w:rsidRPr="002C45E4">
              <w:rPr>
                <w:rFonts w:ascii="Arial" w:hAnsi="Arial" w:cs="Arial"/>
                <w:iCs/>
                <w:color w:val="auto"/>
                <w:sz w:val="18"/>
                <w:szCs w:val="18"/>
                <w:lang w:eastAsia="en-US"/>
              </w:rPr>
              <w:lastRenderedPageBreak/>
              <w:t xml:space="preserve">enterprises, etc.) (MWh/year)  </w:t>
            </w:r>
          </w:p>
        </w:tc>
        <w:tc>
          <w:tcPr>
            <w:tcW w:w="1437" w:type="dxa"/>
          </w:tcPr>
          <w:p w14:paraId="6ACF4AE8"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lastRenderedPageBreak/>
              <w:t xml:space="preserve">3,176.70 MWh/year </w:t>
            </w:r>
          </w:p>
        </w:tc>
        <w:tc>
          <w:tcPr>
            <w:tcW w:w="1543" w:type="dxa"/>
          </w:tcPr>
          <w:p w14:paraId="2D799135" w14:textId="77777777" w:rsidR="00C77C39" w:rsidRPr="002C45E4" w:rsidRDefault="00C77C39" w:rsidP="00C77C39">
            <w:pPr>
              <w:spacing w:before="0" w:after="0" w:line="264" w:lineRule="auto"/>
              <w:rPr>
                <w:rFonts w:ascii="Arial" w:hAnsi="Arial" w:cs="Arial"/>
                <w:iCs/>
                <w:color w:val="auto"/>
                <w:sz w:val="18"/>
                <w:szCs w:val="18"/>
                <w:highlight w:val="yellow"/>
                <w:lang w:eastAsia="en-US"/>
              </w:rPr>
            </w:pPr>
            <w:r w:rsidRPr="002C45E4">
              <w:rPr>
                <w:rFonts w:ascii="Arial" w:hAnsi="Arial" w:cs="Arial"/>
                <w:iCs/>
                <w:color w:val="auto"/>
                <w:sz w:val="18"/>
                <w:szCs w:val="18"/>
                <w:lang w:eastAsia="en-US"/>
              </w:rPr>
              <w:t>3,098.40 MWh/year</w:t>
            </w:r>
          </w:p>
        </w:tc>
        <w:tc>
          <w:tcPr>
            <w:tcW w:w="2919" w:type="dxa"/>
          </w:tcPr>
          <w:p w14:paraId="2BC45986"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The annual energy consumption indicator was met with an additional saving of 78.30 MWh/year, representing a reduction of approximately 2.46% compared to the initial estimate.</w:t>
            </w:r>
          </w:p>
        </w:tc>
      </w:tr>
    </w:tbl>
    <w:p w14:paraId="116FCC55" w14:textId="77777777" w:rsidR="00C77C39" w:rsidRPr="002C45E4" w:rsidRDefault="00C77C39" w:rsidP="00C77C39">
      <w:pPr>
        <w:spacing w:line="264" w:lineRule="auto"/>
        <w:rPr>
          <w:rFonts w:ascii="Arial" w:hAnsi="Arial" w:cs="Arial"/>
          <w:b/>
          <w:bCs/>
          <w:iCs/>
          <w:color w:val="auto"/>
          <w:sz w:val="22"/>
          <w:szCs w:val="22"/>
          <w:lang w:eastAsia="en-US"/>
        </w:rPr>
      </w:pPr>
      <w:r w:rsidRPr="002C45E4">
        <w:rPr>
          <w:rFonts w:ascii="Arial" w:hAnsi="Arial" w:cs="Arial"/>
          <w:b/>
          <w:bCs/>
          <w:iCs/>
          <w:color w:val="auto"/>
          <w:sz w:val="22"/>
          <w:szCs w:val="22"/>
          <w:lang w:eastAsia="en-US"/>
        </w:rPr>
        <w:t>Project achievements and results</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2877"/>
        <w:gridCol w:w="5376"/>
        <w:gridCol w:w="757"/>
      </w:tblGrid>
      <w:tr w:rsidR="00C77C39" w:rsidRPr="002C45E4" w14:paraId="6EFC0391" w14:textId="77777777" w:rsidTr="00632BE0">
        <w:tc>
          <w:tcPr>
            <w:tcW w:w="2065" w:type="dxa"/>
          </w:tcPr>
          <w:p w14:paraId="08FE8158" w14:textId="77777777" w:rsidR="00C77C39" w:rsidRPr="002C45E4" w:rsidRDefault="00C77C39" w:rsidP="00C77C39">
            <w:pPr>
              <w:spacing w:before="0" w:after="0" w:line="264" w:lineRule="auto"/>
              <w:rPr>
                <w:b/>
                <w:bCs/>
                <w:iCs/>
                <w:color w:val="auto"/>
                <w:sz w:val="18"/>
                <w:szCs w:val="18"/>
                <w:lang w:eastAsia="en-US"/>
              </w:rPr>
            </w:pPr>
            <w:r w:rsidRPr="002C45E4">
              <w:rPr>
                <w:b/>
                <w:bCs/>
                <w:iCs/>
                <w:color w:val="auto"/>
                <w:sz w:val="18"/>
                <w:szCs w:val="18"/>
                <w:lang w:eastAsia="en-US"/>
              </w:rPr>
              <w:t>Activity</w:t>
            </w:r>
          </w:p>
        </w:tc>
        <w:tc>
          <w:tcPr>
            <w:tcW w:w="6174" w:type="dxa"/>
          </w:tcPr>
          <w:p w14:paraId="26B4C3BE" w14:textId="77777777" w:rsidR="00C77C39" w:rsidRPr="002C45E4" w:rsidRDefault="00C77C39" w:rsidP="00C77C39">
            <w:pPr>
              <w:spacing w:before="0" w:after="0" w:line="264" w:lineRule="auto"/>
              <w:rPr>
                <w:b/>
                <w:bCs/>
                <w:iCs/>
                <w:color w:val="auto"/>
                <w:sz w:val="18"/>
                <w:szCs w:val="18"/>
                <w:lang w:eastAsia="en-US"/>
              </w:rPr>
            </w:pPr>
            <w:r w:rsidRPr="002C45E4">
              <w:rPr>
                <w:b/>
                <w:bCs/>
                <w:iCs/>
                <w:color w:val="auto"/>
                <w:sz w:val="18"/>
                <w:szCs w:val="18"/>
                <w:lang w:eastAsia="en-US"/>
              </w:rPr>
              <w:t>Results</w:t>
            </w:r>
          </w:p>
        </w:tc>
        <w:tc>
          <w:tcPr>
            <w:tcW w:w="780" w:type="dxa"/>
          </w:tcPr>
          <w:p w14:paraId="7FC62164" w14:textId="77777777" w:rsidR="00C77C39" w:rsidRPr="002C45E4" w:rsidRDefault="00C77C39" w:rsidP="00C77C39">
            <w:pPr>
              <w:spacing w:before="0" w:after="0" w:line="264" w:lineRule="auto"/>
              <w:rPr>
                <w:b/>
                <w:bCs/>
                <w:iCs/>
                <w:color w:val="auto"/>
                <w:sz w:val="18"/>
                <w:szCs w:val="18"/>
                <w:lang w:eastAsia="en-US"/>
              </w:rPr>
            </w:pPr>
            <w:r w:rsidRPr="002C45E4">
              <w:rPr>
                <w:b/>
                <w:bCs/>
                <w:iCs/>
                <w:color w:val="auto"/>
                <w:sz w:val="18"/>
                <w:szCs w:val="18"/>
                <w:lang w:eastAsia="en-US"/>
              </w:rPr>
              <w:t xml:space="preserve">% </w:t>
            </w:r>
          </w:p>
        </w:tc>
      </w:tr>
      <w:tr w:rsidR="00C77C39" w:rsidRPr="002C45E4" w14:paraId="1D364544" w14:textId="77777777" w:rsidTr="00632BE0">
        <w:tc>
          <w:tcPr>
            <w:tcW w:w="2065" w:type="dxa"/>
          </w:tcPr>
          <w:p w14:paraId="5521D6D3" w14:textId="77777777" w:rsidR="00C77C39" w:rsidRPr="002C45E4" w:rsidRDefault="00C77C39" w:rsidP="00C77C39">
            <w:pPr>
              <w:numPr>
                <w:ilvl w:val="0"/>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Activity: 5. Project management (pre-contractual)</w:t>
            </w:r>
          </w:p>
          <w:p w14:paraId="0E3B2DF4"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5.1. Project management</w:t>
            </w:r>
          </w:p>
          <w:p w14:paraId="0F5EA031"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5.2 Project Management Consulting</w:t>
            </w:r>
          </w:p>
        </w:tc>
        <w:tc>
          <w:tcPr>
            <w:tcW w:w="6174" w:type="dxa"/>
            <w:vMerge w:val="restart"/>
          </w:tcPr>
          <w:p w14:paraId="3C343445" w14:textId="77777777" w:rsidR="00C77C39" w:rsidRPr="002C45E4" w:rsidRDefault="00C77C39" w:rsidP="00C77C39">
            <w:pPr>
              <w:spacing w:before="0" w:after="0" w:line="264" w:lineRule="auto"/>
              <w:rPr>
                <w:rFonts w:ascii="Arial" w:hAnsi="Arial" w:cs="Arial"/>
                <w:b/>
                <w:bCs/>
                <w:iCs/>
                <w:color w:val="auto"/>
                <w:sz w:val="18"/>
                <w:szCs w:val="18"/>
                <w:lang w:eastAsia="en-US"/>
              </w:rPr>
            </w:pPr>
            <w:r w:rsidRPr="002C45E4">
              <w:rPr>
                <w:rFonts w:ascii="Arial" w:hAnsi="Arial" w:cs="Arial"/>
                <w:b/>
                <w:bCs/>
                <w:iCs/>
                <w:color w:val="auto"/>
                <w:sz w:val="18"/>
                <w:szCs w:val="18"/>
                <w:lang w:eastAsia="en-US"/>
              </w:rPr>
              <w:t># No. of households with a better classification of energy consumption (no. of households):</w:t>
            </w:r>
          </w:p>
          <w:p w14:paraId="39C604F2"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 xml:space="preserve">1. At the level of the financing application: </w:t>
            </w:r>
          </w:p>
          <w:p w14:paraId="7CB8957F"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implementation: 0 households</w:t>
            </w:r>
          </w:p>
          <w:p w14:paraId="504C2451"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Final project implementation: 380 households</w:t>
            </w:r>
          </w:p>
          <w:p w14:paraId="141A28F2" w14:textId="727B675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2. At the level of the block located on Str. Revoluţi</w:t>
            </w:r>
            <w:r w:rsidR="00E94F39">
              <w:rPr>
                <w:rFonts w:ascii="Arial" w:hAnsi="Arial" w:cs="Arial"/>
                <w:iCs/>
                <w:color w:val="auto"/>
                <w:sz w:val="18"/>
                <w:szCs w:val="18"/>
                <w:lang w:eastAsia="en-US"/>
              </w:rPr>
              <w:t>e</w:t>
            </w:r>
            <w:r w:rsidRPr="002C45E4">
              <w:rPr>
                <w:rFonts w:ascii="Arial" w:hAnsi="Arial" w:cs="Arial"/>
                <w:iCs/>
                <w:color w:val="auto"/>
                <w:sz w:val="18"/>
                <w:szCs w:val="18"/>
                <w:lang w:eastAsia="en-US"/>
              </w:rPr>
              <w:t xml:space="preserve">i </w:t>
            </w:r>
            <w:r w:rsidR="00E94F39">
              <w:rPr>
                <w:rFonts w:ascii="Arial" w:hAnsi="Arial" w:cs="Arial"/>
                <w:iCs/>
                <w:color w:val="auto"/>
                <w:sz w:val="18"/>
                <w:szCs w:val="18"/>
                <w:lang w:eastAsia="en-US"/>
              </w:rPr>
              <w:t>din</w:t>
            </w:r>
            <w:r w:rsidR="00E94F39" w:rsidRPr="002C45E4">
              <w:rPr>
                <w:rFonts w:ascii="Arial" w:hAnsi="Arial" w:cs="Arial"/>
                <w:iCs/>
                <w:color w:val="auto"/>
                <w:sz w:val="18"/>
                <w:szCs w:val="18"/>
                <w:lang w:eastAsia="en-US"/>
              </w:rPr>
              <w:t xml:space="preserve"> </w:t>
            </w:r>
            <w:r w:rsidRPr="002C45E4">
              <w:rPr>
                <w:rFonts w:ascii="Arial" w:hAnsi="Arial" w:cs="Arial"/>
                <w:iCs/>
                <w:color w:val="auto"/>
                <w:sz w:val="18"/>
                <w:szCs w:val="18"/>
                <w:lang w:eastAsia="en-US"/>
              </w:rPr>
              <w:t>Decembrie no. 5 AB</w:t>
            </w:r>
          </w:p>
          <w:p w14:paraId="4AA18682"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implementation: 0 households</w:t>
            </w:r>
          </w:p>
          <w:p w14:paraId="31B204B7"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Final project implementation: 28 households + 2 commercial spaces</w:t>
            </w:r>
          </w:p>
          <w:p w14:paraId="156BB201"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3. At the level of the block located on Str. Octavian Goga Nr. 2 AB</w:t>
            </w:r>
          </w:p>
          <w:p w14:paraId="5F989BD1"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implementation: 0 households</w:t>
            </w:r>
          </w:p>
          <w:p w14:paraId="7C9E7764"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Final project implementation: 40 households</w:t>
            </w:r>
          </w:p>
          <w:p w14:paraId="665728B1"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4. At the level of the block located on Str. Octavian Goga Nr. 4 AB</w:t>
            </w:r>
          </w:p>
          <w:p w14:paraId="38C107C3"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implementation: 0 households</w:t>
            </w:r>
          </w:p>
          <w:p w14:paraId="6053882C"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Final project implementation: 40 households</w:t>
            </w:r>
          </w:p>
          <w:p w14:paraId="7F9BF2FF"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5. At the level of the block located on Str. Octavian Goga Nr. 6 AB</w:t>
            </w:r>
          </w:p>
          <w:p w14:paraId="1CC619E0"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implementation: 0 households</w:t>
            </w:r>
          </w:p>
          <w:p w14:paraId="76DB55F4"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Final project implementation: 40 households</w:t>
            </w:r>
          </w:p>
          <w:p w14:paraId="577D5897"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6. At the level of the block located on Str. Octavian Goga Nr. 10 AB</w:t>
            </w:r>
          </w:p>
          <w:p w14:paraId="7EBC88DF"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implementation: 0 households</w:t>
            </w:r>
          </w:p>
          <w:p w14:paraId="21DBC20F"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Final project implementation: 40 households</w:t>
            </w:r>
          </w:p>
          <w:p w14:paraId="06B0746C"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7. At the level of the block located on Narciselor Street no. 6 AB</w:t>
            </w:r>
          </w:p>
          <w:p w14:paraId="3A6F04D6"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implementation: 0 households</w:t>
            </w:r>
          </w:p>
          <w:p w14:paraId="50196906"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 xml:space="preserve">Final project implementation: 39 households + 1 commercial </w:t>
            </w:r>
            <w:proofErr w:type="gramStart"/>
            <w:r w:rsidRPr="002C45E4">
              <w:rPr>
                <w:rFonts w:ascii="Arial" w:hAnsi="Arial" w:cs="Arial"/>
                <w:iCs/>
                <w:color w:val="auto"/>
                <w:sz w:val="18"/>
                <w:szCs w:val="18"/>
                <w:lang w:eastAsia="en-US"/>
              </w:rPr>
              <w:t>space</w:t>
            </w:r>
            <w:proofErr w:type="gramEnd"/>
          </w:p>
          <w:p w14:paraId="79DED881"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8. At the level of the block located on Bradului Street no. 11 ABCD</w:t>
            </w:r>
          </w:p>
          <w:p w14:paraId="7524B815"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implementation: 0 households</w:t>
            </w:r>
          </w:p>
          <w:p w14:paraId="1CB6FB23"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Final project implementation: 78 households + 2 commercial spaces</w:t>
            </w:r>
          </w:p>
          <w:p w14:paraId="32CD2AC8"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9. At the level of the block located on Str. Cantar nr. 12-14</w:t>
            </w:r>
          </w:p>
          <w:p w14:paraId="03EF15EC"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implementation: 0 households</w:t>
            </w:r>
          </w:p>
          <w:p w14:paraId="0628BB5B"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Final project implementation: 40 households</w:t>
            </w:r>
          </w:p>
          <w:p w14:paraId="63A84382"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10. At the level of the block located on Str. Inimii nr. 12-14</w:t>
            </w:r>
          </w:p>
          <w:p w14:paraId="4932CDEF"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implementation: 0 households</w:t>
            </w:r>
          </w:p>
          <w:p w14:paraId="3D131F65"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 xml:space="preserve">Final project implementation: 29 households + 1 commercial </w:t>
            </w:r>
            <w:proofErr w:type="gramStart"/>
            <w:r w:rsidRPr="002C45E4">
              <w:rPr>
                <w:rFonts w:ascii="Arial" w:hAnsi="Arial" w:cs="Arial"/>
                <w:iCs/>
                <w:color w:val="auto"/>
                <w:sz w:val="18"/>
                <w:szCs w:val="18"/>
                <w:lang w:eastAsia="en-US"/>
              </w:rPr>
              <w:t>space</w:t>
            </w:r>
            <w:proofErr w:type="gramEnd"/>
          </w:p>
          <w:p w14:paraId="21A829CE" w14:textId="77777777" w:rsidR="00C77C39" w:rsidRPr="002C45E4" w:rsidRDefault="00C77C39" w:rsidP="00C77C39">
            <w:pPr>
              <w:spacing w:before="0" w:after="0" w:line="264" w:lineRule="auto"/>
              <w:rPr>
                <w:rFonts w:ascii="Arial" w:hAnsi="Arial" w:cs="Arial"/>
                <w:b/>
                <w:bCs/>
                <w:iCs/>
                <w:color w:val="auto"/>
                <w:sz w:val="18"/>
                <w:szCs w:val="18"/>
                <w:lang w:eastAsia="en-US"/>
              </w:rPr>
            </w:pPr>
            <w:r w:rsidRPr="002C45E4">
              <w:rPr>
                <w:rFonts w:ascii="Arial" w:hAnsi="Arial" w:cs="Arial"/>
                <w:b/>
                <w:bCs/>
                <w:iCs/>
                <w:color w:val="auto"/>
                <w:sz w:val="18"/>
                <w:szCs w:val="18"/>
                <w:lang w:eastAsia="en-US"/>
              </w:rPr>
              <w:t># Decrease in annual primary energy consumption (kWh/year):</w:t>
            </w:r>
          </w:p>
          <w:p w14:paraId="4B587B95"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 xml:space="preserve">1. At the level of the financing application </w:t>
            </w:r>
          </w:p>
          <w:p w14:paraId="1C89E25E"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5588553.37 kWh/year</w:t>
            </w:r>
          </w:p>
          <w:p w14:paraId="70BDDE74"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end of project 3098401.75 kWh/year</w:t>
            </w:r>
          </w:p>
          <w:p w14:paraId="3F0BEBB9"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consumption reduction 249015162kWh/year</w:t>
            </w:r>
          </w:p>
          <w:p w14:paraId="475EDB1E" w14:textId="2D5128C2"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 xml:space="preserve">2. At the level of the block on Str. Revoluţii </w:t>
            </w:r>
            <w:r w:rsidR="007A077F">
              <w:rPr>
                <w:rFonts w:ascii="Arial" w:hAnsi="Arial" w:cs="Arial"/>
                <w:iCs/>
                <w:color w:val="auto"/>
                <w:sz w:val="18"/>
                <w:szCs w:val="18"/>
                <w:lang w:eastAsia="en-US"/>
              </w:rPr>
              <w:t>in</w:t>
            </w:r>
            <w:r w:rsidRPr="002C45E4">
              <w:rPr>
                <w:rFonts w:ascii="Arial" w:hAnsi="Arial" w:cs="Arial"/>
                <w:iCs/>
                <w:color w:val="auto"/>
                <w:sz w:val="18"/>
                <w:szCs w:val="18"/>
                <w:lang w:eastAsia="en-US"/>
              </w:rPr>
              <w:t xml:space="preserve"> Decembrie no. 5 AB</w:t>
            </w:r>
          </w:p>
          <w:p w14:paraId="1D08EF9B"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project start 676534.92 kWh/year</w:t>
            </w:r>
          </w:p>
          <w:p w14:paraId="7ADCE1C0"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end of project 313523.75 kWh/year</w:t>
            </w:r>
          </w:p>
          <w:p w14:paraId="06CD77CB"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consumption reduction 363011.17 kWh/year</w:t>
            </w:r>
          </w:p>
          <w:p w14:paraId="13794FBC"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3. At the level of the block on Str. Octavian Goga Nr. 2 AB</w:t>
            </w:r>
          </w:p>
          <w:p w14:paraId="2FF4A07C"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580039.74 kWh /year</w:t>
            </w:r>
          </w:p>
          <w:p w14:paraId="56BD8FEF"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end of project 352175.00 kWh /year</w:t>
            </w:r>
          </w:p>
          <w:p w14:paraId="4147AA54"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consumption reduction 227864.74 kWh/year</w:t>
            </w:r>
          </w:p>
          <w:p w14:paraId="755E1E92"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lastRenderedPageBreak/>
              <w:t>4. At the level of the block located on Str. Octavian Goga Nr. 4 AB</w:t>
            </w:r>
          </w:p>
          <w:p w14:paraId="36C7C0E0"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580039.74 kWh/year</w:t>
            </w:r>
          </w:p>
          <w:p w14:paraId="283F1257"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end of project 352175.00 kWh /year</w:t>
            </w:r>
          </w:p>
          <w:p w14:paraId="16AF5997"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consumption reduction 227864.74 kWh/year</w:t>
            </w:r>
          </w:p>
          <w:p w14:paraId="600CC25B"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5. At the level of the block located on Str. Octavian Goga Nr. 6 AB</w:t>
            </w:r>
          </w:p>
          <w:p w14:paraId="6489085B"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524743.80 kWh /year</w:t>
            </w:r>
          </w:p>
          <w:p w14:paraId="78126917"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end of project 352175.00 kWh/year</w:t>
            </w:r>
          </w:p>
          <w:p w14:paraId="755695FB"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consumption reduction 172568.80 kWh/year</w:t>
            </w:r>
          </w:p>
          <w:p w14:paraId="15C4BD7D"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6. At the level of the block located on Str. Octavian Goga Nr. 10 AB</w:t>
            </w:r>
          </w:p>
          <w:p w14:paraId="37A62F44"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project start 526866.11 kWh/year</w:t>
            </w:r>
          </w:p>
          <w:p w14:paraId="7D7008C9"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end of project 352175.00 kWh/year 84</w:t>
            </w:r>
          </w:p>
          <w:p w14:paraId="4E0DF2FE"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consumption reduction 174691.11 kWh/year</w:t>
            </w:r>
          </w:p>
          <w:p w14:paraId="082FCA60"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7. At the level of the block located on Narciselor Street no. 6 AB</w:t>
            </w:r>
          </w:p>
          <w:p w14:paraId="2C737F05"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499634.37kWh/year</w:t>
            </w:r>
          </w:p>
          <w:p w14:paraId="65DCBADB"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end of project 276561.00 kWh/year</w:t>
            </w:r>
          </w:p>
          <w:p w14:paraId="5FF94DCE"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consumption reduction 223073.37 kWh/year</w:t>
            </w:r>
          </w:p>
          <w:p w14:paraId="7A2AC767"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8. At the level of the block located on Bradului Street no. 11 ABCD</w:t>
            </w:r>
          </w:p>
          <w:p w14:paraId="5630A604"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project start 777969.48 kWh/year</w:t>
            </w:r>
          </w:p>
          <w:p w14:paraId="235DBB00"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end of project 438066.00 kWh/year</w:t>
            </w:r>
          </w:p>
          <w:p w14:paraId="5DDBB6C8"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consumption reduction 339903.48 kWh/year</w:t>
            </w:r>
          </w:p>
          <w:p w14:paraId="50FFF0F2"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9. At the level of the block located on Str. Cantar nr. 12-14</w:t>
            </w:r>
          </w:p>
          <w:p w14:paraId="05CB4909"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project start 804096.11 kWh/year</w:t>
            </w:r>
          </w:p>
          <w:p w14:paraId="62BD9EEE"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start of project 339939.00 kWh/year</w:t>
            </w:r>
          </w:p>
          <w:p w14:paraId="1F87074D"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consumption reduction 464157.11 kWh/year</w:t>
            </w:r>
          </w:p>
          <w:p w14:paraId="1A2FCB99" w14:textId="77777777" w:rsidR="00C77C39" w:rsidRPr="002C45E4" w:rsidRDefault="00C77C39" w:rsidP="00C77C39">
            <w:pPr>
              <w:spacing w:before="0" w:after="0" w:line="264" w:lineRule="auto"/>
              <w:rPr>
                <w:rFonts w:ascii="Arial" w:hAnsi="Arial" w:cs="Arial"/>
                <w:iCs/>
                <w:color w:val="auto"/>
                <w:sz w:val="18"/>
                <w:szCs w:val="18"/>
                <w:lang w:eastAsia="en-US"/>
              </w:rPr>
            </w:pPr>
            <w:r w:rsidRPr="002C45E4">
              <w:rPr>
                <w:rFonts w:ascii="Arial" w:hAnsi="Arial" w:cs="Arial"/>
                <w:iCs/>
                <w:color w:val="auto"/>
                <w:sz w:val="18"/>
                <w:szCs w:val="18"/>
                <w:lang w:eastAsia="en-US"/>
              </w:rPr>
              <w:t>10. At the level of the block located on Str. Inimii nr. 12-14</w:t>
            </w:r>
          </w:p>
          <w:p w14:paraId="36A27005"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project start 618629.10 kWh /year</w:t>
            </w:r>
          </w:p>
          <w:p w14:paraId="10B03594"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end of project 321612.00 kWh/year</w:t>
            </w:r>
          </w:p>
          <w:p w14:paraId="5304265D" w14:textId="77777777" w:rsidR="00C77C39" w:rsidRPr="002C45E4" w:rsidRDefault="00C77C39" w:rsidP="00C77C39">
            <w:pPr>
              <w:numPr>
                <w:ilvl w:val="1"/>
                <w:numId w:val="14"/>
              </w:numPr>
              <w:spacing w:before="0" w:after="0" w:line="264" w:lineRule="auto"/>
              <w:jc w:val="left"/>
              <w:rPr>
                <w:iCs/>
                <w:color w:val="auto"/>
                <w:sz w:val="18"/>
                <w:szCs w:val="18"/>
                <w:lang w:eastAsia="en-US"/>
              </w:rPr>
            </w:pPr>
            <w:r w:rsidRPr="002C45E4">
              <w:rPr>
                <w:rFonts w:ascii="Arial" w:hAnsi="Arial" w:cs="Arial"/>
                <w:iCs/>
                <w:color w:val="auto"/>
                <w:sz w:val="18"/>
                <w:szCs w:val="18"/>
                <w:lang w:eastAsia="en-US"/>
              </w:rPr>
              <w:t>consumption reduction 297017.10 kWh/year</w:t>
            </w:r>
          </w:p>
        </w:tc>
        <w:tc>
          <w:tcPr>
            <w:tcW w:w="780" w:type="dxa"/>
          </w:tcPr>
          <w:p w14:paraId="61408F15" w14:textId="77777777" w:rsidR="00C77C39" w:rsidRPr="002C45E4" w:rsidRDefault="00C77C39" w:rsidP="00C77C39">
            <w:pPr>
              <w:spacing w:before="0" w:after="0" w:line="264" w:lineRule="auto"/>
              <w:rPr>
                <w:iCs/>
                <w:color w:val="auto"/>
                <w:sz w:val="18"/>
                <w:szCs w:val="18"/>
                <w:lang w:eastAsia="en-US"/>
              </w:rPr>
            </w:pPr>
          </w:p>
          <w:p w14:paraId="04BDF58B" w14:textId="77777777" w:rsidR="00C77C39" w:rsidRPr="002C45E4" w:rsidRDefault="00C77C39" w:rsidP="00C77C39">
            <w:pPr>
              <w:spacing w:before="0" w:after="0" w:line="264" w:lineRule="auto"/>
              <w:rPr>
                <w:iCs/>
                <w:color w:val="auto"/>
                <w:sz w:val="18"/>
                <w:szCs w:val="18"/>
                <w:lang w:eastAsia="en-US"/>
              </w:rPr>
            </w:pPr>
          </w:p>
          <w:p w14:paraId="068191F8" w14:textId="77777777" w:rsidR="00C77C39" w:rsidRPr="002C45E4" w:rsidRDefault="00C77C39" w:rsidP="00C77C39">
            <w:pPr>
              <w:spacing w:before="0" w:after="0" w:line="264" w:lineRule="auto"/>
              <w:rPr>
                <w:iCs/>
                <w:color w:val="auto"/>
                <w:sz w:val="18"/>
                <w:szCs w:val="18"/>
                <w:lang w:eastAsia="en-US"/>
              </w:rPr>
            </w:pPr>
          </w:p>
          <w:p w14:paraId="33C97A9C" w14:textId="77777777" w:rsidR="00C77C39" w:rsidRPr="002C45E4" w:rsidRDefault="00C77C39" w:rsidP="00C77C39">
            <w:pPr>
              <w:spacing w:before="0" w:after="0" w:line="264" w:lineRule="auto"/>
              <w:rPr>
                <w:iCs/>
                <w:color w:val="auto"/>
                <w:sz w:val="18"/>
                <w:szCs w:val="18"/>
                <w:lang w:eastAsia="en-US"/>
              </w:rPr>
            </w:pPr>
          </w:p>
          <w:p w14:paraId="53719042" w14:textId="77777777" w:rsidR="00C77C39" w:rsidRPr="002C45E4" w:rsidRDefault="00C77C39" w:rsidP="00C77C39">
            <w:pPr>
              <w:spacing w:before="0" w:after="0" w:line="264" w:lineRule="auto"/>
              <w:rPr>
                <w:iCs/>
                <w:color w:val="auto"/>
                <w:sz w:val="18"/>
                <w:szCs w:val="18"/>
                <w:lang w:eastAsia="en-US"/>
              </w:rPr>
            </w:pPr>
            <w:r w:rsidRPr="002C45E4">
              <w:rPr>
                <w:iCs/>
                <w:color w:val="auto"/>
                <w:sz w:val="18"/>
                <w:szCs w:val="18"/>
                <w:lang w:eastAsia="en-US"/>
              </w:rPr>
              <w:t>100%</w:t>
            </w:r>
          </w:p>
          <w:p w14:paraId="46B808CC" w14:textId="77777777" w:rsidR="00C77C39" w:rsidRPr="002C45E4" w:rsidRDefault="00C77C39" w:rsidP="00C77C39">
            <w:pPr>
              <w:spacing w:before="0" w:after="0" w:line="264" w:lineRule="auto"/>
              <w:rPr>
                <w:iCs/>
                <w:color w:val="auto"/>
                <w:sz w:val="18"/>
                <w:szCs w:val="18"/>
                <w:lang w:eastAsia="en-US"/>
              </w:rPr>
            </w:pPr>
            <w:r w:rsidRPr="002C45E4">
              <w:rPr>
                <w:iCs/>
                <w:color w:val="auto"/>
                <w:sz w:val="18"/>
                <w:szCs w:val="18"/>
                <w:lang w:eastAsia="en-US"/>
              </w:rPr>
              <w:t>100%</w:t>
            </w:r>
          </w:p>
        </w:tc>
      </w:tr>
      <w:tr w:rsidR="00C77C39" w:rsidRPr="002C45E4" w14:paraId="0230B8C4" w14:textId="77777777" w:rsidTr="00632BE0">
        <w:tc>
          <w:tcPr>
            <w:tcW w:w="2065" w:type="dxa"/>
          </w:tcPr>
          <w:p w14:paraId="460BFC4C" w14:textId="77777777" w:rsidR="00C77C39" w:rsidRPr="002C45E4" w:rsidRDefault="00C77C39" w:rsidP="00C77C39">
            <w:pPr>
              <w:numPr>
                <w:ilvl w:val="0"/>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Activity: 6. Project audit (pre-contractual)</w:t>
            </w:r>
          </w:p>
        </w:tc>
        <w:tc>
          <w:tcPr>
            <w:tcW w:w="6174" w:type="dxa"/>
            <w:vMerge/>
          </w:tcPr>
          <w:p w14:paraId="54DACB19" w14:textId="77777777" w:rsidR="00C77C39" w:rsidRPr="002C45E4" w:rsidRDefault="00C77C39" w:rsidP="00C77C39">
            <w:pPr>
              <w:spacing w:before="0" w:after="0" w:line="264" w:lineRule="auto"/>
              <w:rPr>
                <w:iCs/>
                <w:color w:val="auto"/>
                <w:sz w:val="18"/>
                <w:szCs w:val="18"/>
                <w:lang w:eastAsia="en-US"/>
              </w:rPr>
            </w:pPr>
          </w:p>
        </w:tc>
        <w:tc>
          <w:tcPr>
            <w:tcW w:w="780" w:type="dxa"/>
          </w:tcPr>
          <w:p w14:paraId="68AE4F9A" w14:textId="77777777" w:rsidR="00C77C39" w:rsidRPr="002C45E4" w:rsidRDefault="00C77C39" w:rsidP="00C77C39">
            <w:pPr>
              <w:spacing w:before="0" w:after="0" w:line="264" w:lineRule="auto"/>
              <w:rPr>
                <w:iCs/>
                <w:color w:val="auto"/>
                <w:sz w:val="18"/>
                <w:szCs w:val="18"/>
                <w:lang w:eastAsia="en-US"/>
              </w:rPr>
            </w:pPr>
            <w:r w:rsidRPr="002C45E4">
              <w:rPr>
                <w:iCs/>
                <w:color w:val="auto"/>
                <w:sz w:val="18"/>
                <w:szCs w:val="18"/>
                <w:lang w:eastAsia="en-US"/>
              </w:rPr>
              <w:t>100%</w:t>
            </w:r>
          </w:p>
        </w:tc>
      </w:tr>
      <w:tr w:rsidR="00C77C39" w:rsidRPr="002C45E4" w14:paraId="2A5709BC" w14:textId="77777777" w:rsidTr="00632BE0">
        <w:tc>
          <w:tcPr>
            <w:tcW w:w="2065" w:type="dxa"/>
          </w:tcPr>
          <w:p w14:paraId="222CE74F" w14:textId="77777777" w:rsidR="00C77C39" w:rsidRPr="002C45E4" w:rsidRDefault="00C77C39" w:rsidP="00C77C39">
            <w:pPr>
              <w:numPr>
                <w:ilvl w:val="0"/>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 xml:space="preserve">Activity: 1. Signing the Financing Contract </w:t>
            </w:r>
          </w:p>
          <w:p w14:paraId="2FB28CB5"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1.1 Signing of the Stage II financing contract</w:t>
            </w:r>
          </w:p>
        </w:tc>
        <w:tc>
          <w:tcPr>
            <w:tcW w:w="6174" w:type="dxa"/>
            <w:vMerge/>
          </w:tcPr>
          <w:p w14:paraId="6FCCBF69" w14:textId="77777777" w:rsidR="00C77C39" w:rsidRPr="002C45E4" w:rsidRDefault="00C77C39" w:rsidP="00C77C39">
            <w:pPr>
              <w:spacing w:before="0" w:after="0" w:line="264" w:lineRule="auto"/>
              <w:rPr>
                <w:iCs/>
                <w:color w:val="auto"/>
                <w:sz w:val="18"/>
                <w:szCs w:val="18"/>
                <w:lang w:eastAsia="en-US"/>
              </w:rPr>
            </w:pPr>
          </w:p>
        </w:tc>
        <w:tc>
          <w:tcPr>
            <w:tcW w:w="780" w:type="dxa"/>
          </w:tcPr>
          <w:p w14:paraId="1CD8202C" w14:textId="77777777" w:rsidR="00C77C39" w:rsidRPr="002C45E4" w:rsidRDefault="00C77C39" w:rsidP="00C77C39">
            <w:pPr>
              <w:spacing w:before="0" w:after="0" w:line="264" w:lineRule="auto"/>
              <w:rPr>
                <w:iCs/>
                <w:color w:val="auto"/>
                <w:sz w:val="18"/>
                <w:szCs w:val="18"/>
                <w:lang w:eastAsia="en-US"/>
              </w:rPr>
            </w:pPr>
            <w:r w:rsidRPr="002C45E4">
              <w:rPr>
                <w:iCs/>
                <w:color w:val="auto"/>
                <w:sz w:val="18"/>
                <w:szCs w:val="18"/>
                <w:lang w:eastAsia="en-US"/>
              </w:rPr>
              <w:t>100%</w:t>
            </w:r>
          </w:p>
        </w:tc>
      </w:tr>
      <w:tr w:rsidR="00C77C39" w:rsidRPr="002C45E4" w14:paraId="454633C2" w14:textId="77777777" w:rsidTr="00632BE0">
        <w:tc>
          <w:tcPr>
            <w:tcW w:w="2065" w:type="dxa"/>
          </w:tcPr>
          <w:p w14:paraId="681D2B4A" w14:textId="77777777" w:rsidR="00C77C39" w:rsidRPr="002C45E4" w:rsidRDefault="00C77C39" w:rsidP="00C77C39">
            <w:pPr>
              <w:numPr>
                <w:ilvl w:val="0"/>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Activity: 2. Project management (post-contractual)</w:t>
            </w:r>
          </w:p>
          <w:p w14:paraId="4212A65A"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2.3 Reporting the progress in the implementation of the project, according to the provisions of the financing contract</w:t>
            </w:r>
          </w:p>
          <w:p w14:paraId="608496D2"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2.1 Project management</w:t>
            </w:r>
          </w:p>
          <w:p w14:paraId="599AE51B"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2.4 Request for payment/reimbursement of project expenses</w:t>
            </w:r>
          </w:p>
          <w:p w14:paraId="26542F73"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2.2 Project management consulting</w:t>
            </w:r>
          </w:p>
        </w:tc>
        <w:tc>
          <w:tcPr>
            <w:tcW w:w="6174" w:type="dxa"/>
            <w:vMerge/>
          </w:tcPr>
          <w:p w14:paraId="06AD252C" w14:textId="77777777" w:rsidR="00C77C39" w:rsidRPr="002C45E4" w:rsidRDefault="00C77C39" w:rsidP="00C77C39">
            <w:pPr>
              <w:spacing w:before="0" w:after="0" w:line="264" w:lineRule="auto"/>
              <w:rPr>
                <w:iCs/>
                <w:color w:val="auto"/>
                <w:sz w:val="18"/>
                <w:szCs w:val="18"/>
                <w:lang w:eastAsia="en-US"/>
              </w:rPr>
            </w:pPr>
          </w:p>
        </w:tc>
        <w:tc>
          <w:tcPr>
            <w:tcW w:w="780" w:type="dxa"/>
          </w:tcPr>
          <w:p w14:paraId="3B77CD05" w14:textId="77777777" w:rsidR="00C77C39" w:rsidRPr="002C45E4" w:rsidRDefault="00C77C39" w:rsidP="00C77C39">
            <w:pPr>
              <w:spacing w:before="0" w:after="0" w:line="264" w:lineRule="auto"/>
              <w:rPr>
                <w:iCs/>
                <w:color w:val="auto"/>
                <w:sz w:val="18"/>
                <w:szCs w:val="18"/>
                <w:lang w:eastAsia="en-US"/>
              </w:rPr>
            </w:pPr>
          </w:p>
          <w:p w14:paraId="7E010FF4" w14:textId="77777777" w:rsidR="00C77C39" w:rsidRPr="002C45E4" w:rsidRDefault="00C77C39" w:rsidP="00C77C39">
            <w:pPr>
              <w:spacing w:before="0" w:after="0" w:line="264" w:lineRule="auto"/>
              <w:rPr>
                <w:iCs/>
                <w:color w:val="auto"/>
                <w:sz w:val="18"/>
                <w:szCs w:val="18"/>
                <w:lang w:eastAsia="en-US"/>
              </w:rPr>
            </w:pPr>
          </w:p>
          <w:p w14:paraId="09CE0D5D" w14:textId="77777777" w:rsidR="00C77C39" w:rsidRPr="002C45E4" w:rsidRDefault="00C77C39" w:rsidP="00C77C39">
            <w:pPr>
              <w:spacing w:before="0" w:after="0" w:line="264" w:lineRule="auto"/>
              <w:rPr>
                <w:iCs/>
                <w:color w:val="auto"/>
                <w:sz w:val="18"/>
                <w:szCs w:val="18"/>
                <w:lang w:eastAsia="en-US"/>
              </w:rPr>
            </w:pPr>
          </w:p>
          <w:p w14:paraId="40E356DE" w14:textId="77777777" w:rsidR="00C77C39" w:rsidRPr="002C45E4" w:rsidRDefault="00C77C39" w:rsidP="00C77C39">
            <w:pPr>
              <w:spacing w:before="0" w:after="0" w:line="264" w:lineRule="auto"/>
              <w:rPr>
                <w:iCs/>
                <w:color w:val="auto"/>
                <w:sz w:val="18"/>
                <w:szCs w:val="18"/>
                <w:lang w:eastAsia="en-US"/>
              </w:rPr>
            </w:pPr>
          </w:p>
          <w:p w14:paraId="6C885152" w14:textId="77777777" w:rsidR="00C77C39" w:rsidRPr="002C45E4" w:rsidRDefault="00C77C39" w:rsidP="00C77C39">
            <w:pPr>
              <w:spacing w:before="0" w:after="0" w:line="264" w:lineRule="auto"/>
              <w:rPr>
                <w:iCs/>
                <w:color w:val="auto"/>
                <w:sz w:val="18"/>
                <w:szCs w:val="18"/>
                <w:lang w:eastAsia="en-US"/>
              </w:rPr>
            </w:pPr>
            <w:r w:rsidRPr="002C45E4">
              <w:rPr>
                <w:iCs/>
                <w:color w:val="auto"/>
                <w:sz w:val="18"/>
                <w:szCs w:val="18"/>
                <w:lang w:eastAsia="en-US"/>
              </w:rPr>
              <w:t>100%</w:t>
            </w:r>
          </w:p>
          <w:p w14:paraId="44A4AC5A" w14:textId="77777777" w:rsidR="00C77C39" w:rsidRPr="002C45E4" w:rsidRDefault="00C77C39" w:rsidP="00C77C39">
            <w:pPr>
              <w:spacing w:before="0" w:after="0" w:line="264" w:lineRule="auto"/>
              <w:rPr>
                <w:iCs/>
                <w:color w:val="auto"/>
                <w:sz w:val="18"/>
                <w:szCs w:val="18"/>
                <w:lang w:eastAsia="en-US"/>
              </w:rPr>
            </w:pPr>
          </w:p>
          <w:p w14:paraId="7C74D262" w14:textId="77777777" w:rsidR="00C77C39" w:rsidRPr="002C45E4" w:rsidRDefault="00C77C39" w:rsidP="00C77C39">
            <w:pPr>
              <w:spacing w:before="0" w:after="0" w:line="264" w:lineRule="auto"/>
              <w:rPr>
                <w:iCs/>
                <w:color w:val="auto"/>
                <w:sz w:val="18"/>
                <w:szCs w:val="18"/>
                <w:lang w:eastAsia="en-US"/>
              </w:rPr>
            </w:pPr>
          </w:p>
          <w:p w14:paraId="28B7E3B4" w14:textId="77777777" w:rsidR="00C77C39" w:rsidRPr="002C45E4" w:rsidRDefault="00C77C39" w:rsidP="00C77C39">
            <w:pPr>
              <w:spacing w:before="0" w:after="0" w:line="264" w:lineRule="auto"/>
              <w:rPr>
                <w:iCs/>
                <w:color w:val="auto"/>
                <w:sz w:val="18"/>
                <w:szCs w:val="18"/>
                <w:lang w:eastAsia="en-US"/>
              </w:rPr>
            </w:pPr>
          </w:p>
          <w:p w14:paraId="31A72BA9" w14:textId="77777777" w:rsidR="00C77C39" w:rsidRPr="002C45E4" w:rsidRDefault="00C77C39" w:rsidP="00C77C39">
            <w:pPr>
              <w:spacing w:before="0" w:after="0" w:line="264" w:lineRule="auto"/>
              <w:rPr>
                <w:iCs/>
                <w:color w:val="auto"/>
                <w:sz w:val="18"/>
                <w:szCs w:val="18"/>
                <w:lang w:eastAsia="en-US"/>
              </w:rPr>
            </w:pPr>
          </w:p>
          <w:p w14:paraId="7542BFDE" w14:textId="77777777" w:rsidR="00C77C39" w:rsidRPr="002C45E4" w:rsidRDefault="00C77C39" w:rsidP="00C77C39">
            <w:pPr>
              <w:spacing w:before="0" w:after="0" w:line="264" w:lineRule="auto"/>
              <w:rPr>
                <w:iCs/>
                <w:color w:val="auto"/>
                <w:sz w:val="18"/>
                <w:szCs w:val="18"/>
                <w:lang w:eastAsia="en-US"/>
              </w:rPr>
            </w:pPr>
          </w:p>
          <w:p w14:paraId="1CC7A0CF" w14:textId="77777777" w:rsidR="00C77C39" w:rsidRPr="002C45E4" w:rsidRDefault="00C77C39" w:rsidP="00C77C39">
            <w:pPr>
              <w:spacing w:before="0" w:after="0" w:line="264" w:lineRule="auto"/>
              <w:rPr>
                <w:iCs/>
                <w:color w:val="auto"/>
                <w:sz w:val="18"/>
                <w:szCs w:val="18"/>
                <w:lang w:eastAsia="en-US"/>
              </w:rPr>
            </w:pPr>
          </w:p>
          <w:p w14:paraId="3170F41A" w14:textId="77777777" w:rsidR="00C77C39" w:rsidRPr="002C45E4" w:rsidRDefault="00C77C39" w:rsidP="00C77C39">
            <w:pPr>
              <w:spacing w:before="0" w:after="0" w:line="264" w:lineRule="auto"/>
              <w:rPr>
                <w:iCs/>
                <w:color w:val="auto"/>
                <w:sz w:val="18"/>
                <w:szCs w:val="18"/>
                <w:lang w:eastAsia="en-US"/>
              </w:rPr>
            </w:pPr>
          </w:p>
          <w:p w14:paraId="5551472F" w14:textId="77777777" w:rsidR="00C77C39" w:rsidRPr="002C45E4" w:rsidRDefault="00C77C39" w:rsidP="00C77C39">
            <w:pPr>
              <w:spacing w:before="0" w:after="0" w:line="264" w:lineRule="auto"/>
              <w:rPr>
                <w:iCs/>
                <w:color w:val="auto"/>
                <w:sz w:val="18"/>
                <w:szCs w:val="18"/>
                <w:lang w:eastAsia="en-US"/>
              </w:rPr>
            </w:pPr>
            <w:r w:rsidRPr="002C45E4">
              <w:rPr>
                <w:iCs/>
                <w:color w:val="auto"/>
                <w:sz w:val="18"/>
                <w:szCs w:val="18"/>
                <w:lang w:eastAsia="en-US"/>
              </w:rPr>
              <w:t>100%</w:t>
            </w:r>
          </w:p>
          <w:p w14:paraId="2A24C9B1" w14:textId="77777777" w:rsidR="00C77C39" w:rsidRPr="002C45E4" w:rsidRDefault="00C77C39" w:rsidP="00C77C39">
            <w:pPr>
              <w:spacing w:before="0" w:after="0" w:line="264" w:lineRule="auto"/>
              <w:rPr>
                <w:iCs/>
                <w:color w:val="auto"/>
                <w:sz w:val="18"/>
                <w:szCs w:val="18"/>
                <w:lang w:eastAsia="en-US"/>
              </w:rPr>
            </w:pPr>
          </w:p>
          <w:p w14:paraId="605A4931" w14:textId="77777777" w:rsidR="00C77C39" w:rsidRPr="002C45E4" w:rsidRDefault="00C77C39" w:rsidP="00C77C39">
            <w:pPr>
              <w:spacing w:before="0" w:after="0" w:line="264" w:lineRule="auto"/>
              <w:rPr>
                <w:iCs/>
                <w:color w:val="auto"/>
                <w:sz w:val="18"/>
                <w:szCs w:val="18"/>
                <w:lang w:eastAsia="en-US"/>
              </w:rPr>
            </w:pPr>
          </w:p>
          <w:p w14:paraId="02B6B7FE" w14:textId="77777777" w:rsidR="00C77C39" w:rsidRPr="002C45E4" w:rsidRDefault="00C77C39" w:rsidP="00C77C39">
            <w:pPr>
              <w:spacing w:before="0" w:after="0" w:line="264" w:lineRule="auto"/>
              <w:rPr>
                <w:iCs/>
                <w:color w:val="auto"/>
                <w:sz w:val="18"/>
                <w:szCs w:val="18"/>
                <w:lang w:eastAsia="en-US"/>
              </w:rPr>
            </w:pPr>
            <w:r w:rsidRPr="002C45E4">
              <w:rPr>
                <w:iCs/>
                <w:color w:val="auto"/>
                <w:sz w:val="18"/>
                <w:szCs w:val="18"/>
                <w:lang w:eastAsia="en-US"/>
              </w:rPr>
              <w:t>100%</w:t>
            </w:r>
          </w:p>
          <w:p w14:paraId="36BD40EC" w14:textId="77777777" w:rsidR="00C77C39" w:rsidRPr="002C45E4" w:rsidRDefault="00C77C39" w:rsidP="00C77C39">
            <w:pPr>
              <w:spacing w:before="0" w:after="0" w:line="264" w:lineRule="auto"/>
              <w:rPr>
                <w:iCs/>
                <w:color w:val="auto"/>
                <w:sz w:val="18"/>
                <w:szCs w:val="18"/>
                <w:lang w:eastAsia="en-US"/>
              </w:rPr>
            </w:pPr>
          </w:p>
          <w:p w14:paraId="157079AD" w14:textId="77777777" w:rsidR="00C77C39" w:rsidRPr="002C45E4" w:rsidRDefault="00C77C39" w:rsidP="00C77C39">
            <w:pPr>
              <w:spacing w:before="0" w:after="0" w:line="264" w:lineRule="auto"/>
              <w:rPr>
                <w:iCs/>
                <w:color w:val="auto"/>
                <w:sz w:val="18"/>
                <w:szCs w:val="18"/>
                <w:lang w:eastAsia="en-US"/>
              </w:rPr>
            </w:pPr>
          </w:p>
          <w:p w14:paraId="16F8A775" w14:textId="77777777" w:rsidR="00C77C39" w:rsidRPr="002C45E4" w:rsidRDefault="00C77C39" w:rsidP="00C77C39">
            <w:pPr>
              <w:spacing w:before="0" w:after="0" w:line="264" w:lineRule="auto"/>
              <w:rPr>
                <w:iCs/>
                <w:color w:val="auto"/>
                <w:sz w:val="18"/>
                <w:szCs w:val="18"/>
                <w:lang w:eastAsia="en-US"/>
              </w:rPr>
            </w:pPr>
          </w:p>
          <w:p w14:paraId="5C3D0387" w14:textId="77777777" w:rsidR="00C77C39" w:rsidRPr="002C45E4" w:rsidRDefault="00C77C39" w:rsidP="00C77C39">
            <w:pPr>
              <w:spacing w:before="0" w:after="0" w:line="264" w:lineRule="auto"/>
              <w:rPr>
                <w:iCs/>
                <w:color w:val="auto"/>
                <w:sz w:val="18"/>
                <w:szCs w:val="18"/>
                <w:lang w:eastAsia="en-US"/>
              </w:rPr>
            </w:pPr>
          </w:p>
          <w:p w14:paraId="2BBD2B95" w14:textId="77777777" w:rsidR="00C77C39" w:rsidRPr="002C45E4" w:rsidRDefault="00C77C39" w:rsidP="00C77C39">
            <w:pPr>
              <w:spacing w:before="0" w:after="0" w:line="264" w:lineRule="auto"/>
              <w:rPr>
                <w:iCs/>
                <w:color w:val="auto"/>
                <w:sz w:val="18"/>
                <w:szCs w:val="18"/>
                <w:lang w:eastAsia="en-US"/>
              </w:rPr>
            </w:pPr>
          </w:p>
          <w:p w14:paraId="133DCF4B" w14:textId="77777777" w:rsidR="00C77C39" w:rsidRPr="002C45E4" w:rsidRDefault="00C77C39" w:rsidP="00C77C39">
            <w:pPr>
              <w:spacing w:before="0" w:after="0" w:line="264" w:lineRule="auto"/>
              <w:rPr>
                <w:iCs/>
                <w:color w:val="auto"/>
                <w:sz w:val="18"/>
                <w:szCs w:val="18"/>
                <w:lang w:eastAsia="en-US"/>
              </w:rPr>
            </w:pPr>
            <w:r w:rsidRPr="002C45E4">
              <w:rPr>
                <w:iCs/>
                <w:color w:val="auto"/>
                <w:sz w:val="18"/>
                <w:szCs w:val="18"/>
                <w:lang w:eastAsia="en-US"/>
              </w:rPr>
              <w:t>100%</w:t>
            </w:r>
          </w:p>
        </w:tc>
      </w:tr>
      <w:tr w:rsidR="00C77C39" w:rsidRPr="002C45E4" w14:paraId="47C690FE" w14:textId="77777777" w:rsidTr="00632BE0">
        <w:tc>
          <w:tcPr>
            <w:tcW w:w="2065" w:type="dxa"/>
          </w:tcPr>
          <w:p w14:paraId="313C6634" w14:textId="77777777" w:rsidR="00C77C39" w:rsidRPr="002C45E4" w:rsidRDefault="00C77C39" w:rsidP="00C77C39">
            <w:pPr>
              <w:numPr>
                <w:ilvl w:val="0"/>
                <w:numId w:val="14"/>
              </w:numPr>
              <w:spacing w:before="0" w:after="0" w:line="264" w:lineRule="auto"/>
              <w:jc w:val="left"/>
              <w:rPr>
                <w:color w:val="auto"/>
                <w:sz w:val="18"/>
                <w:szCs w:val="18"/>
                <w:lang w:eastAsia="en-US"/>
              </w:rPr>
            </w:pPr>
            <w:r w:rsidRPr="002C45E4">
              <w:rPr>
                <w:rFonts w:ascii="Arial" w:hAnsi="Arial" w:cs="Arial"/>
                <w:iCs/>
                <w:color w:val="auto"/>
                <w:sz w:val="18"/>
                <w:szCs w:val="18"/>
                <w:lang w:eastAsia="en-US"/>
              </w:rPr>
              <w:t>Activity: 4. Project audit (post-contractual)</w:t>
            </w:r>
          </w:p>
          <w:p w14:paraId="7529B2BA" w14:textId="77777777" w:rsidR="00C77C39" w:rsidRPr="002C45E4" w:rsidRDefault="00C77C39" w:rsidP="00C77C39">
            <w:pPr>
              <w:numPr>
                <w:ilvl w:val="1"/>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4.1 Project audit</w:t>
            </w:r>
          </w:p>
        </w:tc>
        <w:tc>
          <w:tcPr>
            <w:tcW w:w="6174" w:type="dxa"/>
            <w:vMerge/>
          </w:tcPr>
          <w:p w14:paraId="5BBA819B" w14:textId="77777777" w:rsidR="00C77C39" w:rsidRPr="002C45E4" w:rsidRDefault="00C77C39" w:rsidP="00C77C39">
            <w:pPr>
              <w:spacing w:before="0" w:after="0" w:line="264" w:lineRule="auto"/>
              <w:rPr>
                <w:iCs/>
                <w:color w:val="auto"/>
                <w:sz w:val="18"/>
                <w:szCs w:val="18"/>
                <w:lang w:eastAsia="en-US"/>
              </w:rPr>
            </w:pPr>
          </w:p>
        </w:tc>
        <w:tc>
          <w:tcPr>
            <w:tcW w:w="780" w:type="dxa"/>
          </w:tcPr>
          <w:p w14:paraId="1D0AF0DA" w14:textId="77777777" w:rsidR="00C77C39" w:rsidRPr="002C45E4" w:rsidRDefault="00C77C39" w:rsidP="00C77C39">
            <w:pPr>
              <w:spacing w:before="0" w:after="0" w:line="264" w:lineRule="auto"/>
              <w:rPr>
                <w:iCs/>
                <w:color w:val="auto"/>
                <w:sz w:val="18"/>
                <w:szCs w:val="18"/>
                <w:lang w:eastAsia="en-US"/>
              </w:rPr>
            </w:pPr>
            <w:r w:rsidRPr="002C45E4">
              <w:rPr>
                <w:iCs/>
                <w:color w:val="auto"/>
                <w:sz w:val="18"/>
                <w:szCs w:val="18"/>
                <w:lang w:eastAsia="en-US"/>
              </w:rPr>
              <w:t>100%</w:t>
            </w:r>
          </w:p>
        </w:tc>
      </w:tr>
      <w:tr w:rsidR="00C77C39" w:rsidRPr="002C45E4" w14:paraId="0A415437" w14:textId="77777777" w:rsidTr="00632BE0">
        <w:tc>
          <w:tcPr>
            <w:tcW w:w="2065" w:type="dxa"/>
          </w:tcPr>
          <w:p w14:paraId="27B54A26" w14:textId="77777777" w:rsidR="00C77C39" w:rsidRPr="002C45E4" w:rsidRDefault="00C77C39" w:rsidP="00C77C39">
            <w:pPr>
              <w:numPr>
                <w:ilvl w:val="0"/>
                <w:numId w:val="14"/>
              </w:numPr>
              <w:spacing w:before="0" w:after="0" w:line="264" w:lineRule="auto"/>
              <w:jc w:val="left"/>
              <w:rPr>
                <w:rFonts w:ascii="Arial" w:hAnsi="Arial" w:cs="Arial"/>
                <w:iCs/>
                <w:color w:val="auto"/>
                <w:sz w:val="18"/>
                <w:szCs w:val="18"/>
                <w:lang w:eastAsia="en-US"/>
              </w:rPr>
            </w:pPr>
            <w:r w:rsidRPr="002C45E4">
              <w:rPr>
                <w:rFonts w:ascii="Arial" w:hAnsi="Arial" w:cs="Arial"/>
                <w:iCs/>
                <w:color w:val="auto"/>
                <w:sz w:val="18"/>
                <w:szCs w:val="18"/>
                <w:lang w:eastAsia="en-US"/>
              </w:rPr>
              <w:t>Activity: 3. Information and publicity of the project</w:t>
            </w:r>
          </w:p>
          <w:p w14:paraId="70EA6087" w14:textId="77777777" w:rsidR="00C77C39" w:rsidRPr="002C45E4" w:rsidRDefault="00C77C39" w:rsidP="00C77C39">
            <w:pPr>
              <w:numPr>
                <w:ilvl w:val="1"/>
                <w:numId w:val="14"/>
              </w:numPr>
              <w:spacing w:before="0" w:after="0" w:line="264" w:lineRule="auto"/>
              <w:jc w:val="left"/>
              <w:rPr>
                <w:rFonts w:ascii="Arial" w:hAnsi="Arial" w:cs="Arial"/>
                <w:b/>
                <w:bCs/>
                <w:color w:val="14C877" w:themeColor="accent5" w:themeShade="BF"/>
                <w:sz w:val="18"/>
                <w:szCs w:val="18"/>
                <w:lang w:eastAsia="en-US"/>
              </w:rPr>
            </w:pPr>
            <w:r w:rsidRPr="002C45E4">
              <w:rPr>
                <w:rFonts w:ascii="Arial" w:hAnsi="Arial" w:cs="Arial"/>
                <w:iCs/>
                <w:color w:val="auto"/>
                <w:sz w:val="18"/>
                <w:szCs w:val="18"/>
                <w:lang w:eastAsia="en-US"/>
              </w:rPr>
              <w:t>3.1 Information and publicity within the project</w:t>
            </w:r>
          </w:p>
        </w:tc>
        <w:tc>
          <w:tcPr>
            <w:tcW w:w="6174" w:type="dxa"/>
            <w:vMerge/>
          </w:tcPr>
          <w:p w14:paraId="6A861B3E" w14:textId="77777777" w:rsidR="00C77C39" w:rsidRPr="002C45E4" w:rsidRDefault="00C77C39" w:rsidP="00C77C39">
            <w:pPr>
              <w:spacing w:before="0" w:after="0" w:line="264" w:lineRule="auto"/>
              <w:rPr>
                <w:iCs/>
                <w:color w:val="auto"/>
                <w:sz w:val="18"/>
                <w:szCs w:val="18"/>
                <w:lang w:eastAsia="en-US"/>
              </w:rPr>
            </w:pPr>
          </w:p>
        </w:tc>
        <w:tc>
          <w:tcPr>
            <w:tcW w:w="780" w:type="dxa"/>
          </w:tcPr>
          <w:p w14:paraId="35D011A2" w14:textId="77777777" w:rsidR="00C77C39" w:rsidRPr="002C45E4" w:rsidRDefault="00C77C39" w:rsidP="00C77C39">
            <w:pPr>
              <w:spacing w:before="0" w:after="0" w:line="264" w:lineRule="auto"/>
              <w:rPr>
                <w:iCs/>
                <w:color w:val="auto"/>
                <w:sz w:val="18"/>
                <w:szCs w:val="18"/>
                <w:lang w:eastAsia="en-US"/>
              </w:rPr>
            </w:pPr>
            <w:r w:rsidRPr="002C45E4">
              <w:rPr>
                <w:iCs/>
                <w:color w:val="auto"/>
                <w:sz w:val="18"/>
                <w:szCs w:val="18"/>
                <w:lang w:eastAsia="en-US"/>
              </w:rPr>
              <w:t>100%</w:t>
            </w:r>
          </w:p>
        </w:tc>
      </w:tr>
    </w:tbl>
    <w:p w14:paraId="074865BA" w14:textId="77777777" w:rsidR="00C77C39" w:rsidRPr="002C45E4" w:rsidRDefault="00C77C39" w:rsidP="00C77C39">
      <w:pPr>
        <w:spacing w:line="264" w:lineRule="auto"/>
        <w:rPr>
          <w:b/>
          <w:bCs/>
          <w:iCs/>
          <w:color w:val="auto"/>
          <w:sz w:val="22"/>
          <w:szCs w:val="22"/>
          <w:lang w:eastAsia="en-US"/>
        </w:rPr>
      </w:pPr>
      <w:r w:rsidRPr="002C45E4">
        <w:rPr>
          <w:b/>
          <w:bCs/>
          <w:iCs/>
          <w:color w:val="auto"/>
          <w:sz w:val="22"/>
          <w:szCs w:val="22"/>
          <w:lang w:eastAsia="en-US"/>
        </w:rPr>
        <w:t xml:space="preserve">The extent to which the project meets the needs of the target groups and socio-economic challenges </w:t>
      </w:r>
    </w:p>
    <w:p w14:paraId="7F733655" w14:textId="77777777" w:rsidR="00C77C39" w:rsidRPr="002C45E4"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eastAsia="en-US"/>
        </w:rPr>
      </w:pPr>
      <w:r w:rsidRPr="002C45E4">
        <w:rPr>
          <w:rFonts w:eastAsiaTheme="minorHAnsi"/>
          <w:b/>
          <w:bCs/>
          <w:color w:val="000000"/>
          <w:sz w:val="22"/>
          <w:szCs w:val="22"/>
          <w:lang w:eastAsia="en-US"/>
        </w:rPr>
        <w:t xml:space="preserve">Direct beneficiaries of the project: </w:t>
      </w:r>
      <w:r w:rsidRPr="002C45E4">
        <w:rPr>
          <w:rFonts w:eastAsiaTheme="minorHAnsi"/>
          <w:color w:val="000000"/>
          <w:sz w:val="22"/>
          <w:szCs w:val="22"/>
          <w:lang w:eastAsia="en-US"/>
        </w:rPr>
        <w:t xml:space="preserve">Approximately 777 people, representing the current tenants of the 375 buildings. Prior to submitting the financing application, the applicant consulted with these tenants on the opportunity to implement the project through this financing program, being obliged to express their agreement to apply for financing through this project and to accept the co-financing share for the apartment, according to the Applicant's Guide. </w:t>
      </w:r>
    </w:p>
    <w:p w14:paraId="01F849B4" w14:textId="52F1E882" w:rsidR="00C77C39" w:rsidRPr="002C45E4" w:rsidRDefault="00C77C39" w:rsidP="00C77C39">
      <w:pPr>
        <w:numPr>
          <w:ilvl w:val="0"/>
          <w:numId w:val="14"/>
        </w:numPr>
        <w:spacing w:before="0" w:after="200" w:line="264" w:lineRule="auto"/>
        <w:contextualSpacing/>
        <w:jc w:val="left"/>
        <w:rPr>
          <w:rFonts w:eastAsiaTheme="minorHAnsi"/>
          <w:iCs/>
          <w:color w:val="auto"/>
          <w:sz w:val="22"/>
          <w:szCs w:val="22"/>
          <w:lang w:eastAsia="en-US"/>
        </w:rPr>
      </w:pPr>
      <w:r w:rsidRPr="002C45E4">
        <w:rPr>
          <w:rFonts w:eastAsiaTheme="minorHAnsi"/>
          <w:b/>
          <w:bCs/>
          <w:color w:val="000000"/>
          <w:sz w:val="22"/>
          <w:szCs w:val="22"/>
          <w:lang w:eastAsia="en-US"/>
        </w:rPr>
        <w:t xml:space="preserve">The indirect beneficiaries of the project: </w:t>
      </w:r>
      <w:r w:rsidRPr="002C45E4">
        <w:rPr>
          <w:rFonts w:eastAsiaTheme="minorHAnsi"/>
          <w:color w:val="000000"/>
          <w:sz w:val="22"/>
          <w:szCs w:val="22"/>
          <w:lang w:eastAsia="en-US"/>
        </w:rPr>
        <w:t xml:space="preserve">the Miercurea Ciuc Municipality </w:t>
      </w:r>
      <w:r w:rsidR="00E94F39">
        <w:rPr>
          <w:rFonts w:eastAsiaTheme="minorHAnsi"/>
          <w:color w:val="000000"/>
          <w:sz w:val="22"/>
          <w:szCs w:val="22"/>
          <w:lang w:eastAsia="en-US"/>
        </w:rPr>
        <w:t>UAT</w:t>
      </w:r>
      <w:r w:rsidRPr="002C45E4">
        <w:rPr>
          <w:rFonts w:eastAsiaTheme="minorHAnsi"/>
          <w:color w:val="000000"/>
          <w:sz w:val="22"/>
          <w:szCs w:val="22"/>
          <w:lang w:eastAsia="en-US"/>
        </w:rPr>
        <w:t>, due to the increase in the managerial capacity regarding the implementation of the projects as a result of the contribution in the process of elaboration and implementation of the project. Also, another benefit generated at the level of the Miercurea Ciuc Municipality ATU is to increase its attractiveness.</w:t>
      </w:r>
    </w:p>
    <w:p w14:paraId="2D302461" w14:textId="77777777" w:rsidR="00C77C39" w:rsidRPr="002C45E4" w:rsidRDefault="00C77C39" w:rsidP="00C77C39">
      <w:pPr>
        <w:spacing w:before="0" w:line="264" w:lineRule="auto"/>
        <w:ind w:left="360"/>
        <w:contextualSpacing/>
        <w:rPr>
          <w:rFonts w:eastAsiaTheme="minorHAnsi"/>
          <w:iCs/>
          <w:color w:val="auto"/>
          <w:sz w:val="22"/>
          <w:szCs w:val="22"/>
          <w:lang w:eastAsia="en-US"/>
        </w:rPr>
      </w:pPr>
    </w:p>
    <w:p w14:paraId="2AF07A9A" w14:textId="77777777" w:rsidR="00C77C39" w:rsidRPr="002C45E4" w:rsidRDefault="00C77C39" w:rsidP="00CB7251">
      <w:pPr>
        <w:numPr>
          <w:ilvl w:val="0"/>
          <w:numId w:val="63"/>
        </w:numPr>
        <w:spacing w:before="0" w:after="200" w:line="264" w:lineRule="auto"/>
        <w:contextualSpacing/>
        <w:jc w:val="left"/>
        <w:rPr>
          <w:rFonts w:ascii="Arial" w:eastAsiaTheme="minorHAnsi" w:hAnsi="Arial" w:cs="Arial"/>
          <w:b/>
          <w:bC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IMPLEMENTATION PROCESS</w:t>
      </w:r>
      <w:r w:rsidRPr="002C45E4">
        <w:rPr>
          <w:rFonts w:ascii="Arial" w:eastAsiaTheme="minorHAnsi" w:hAnsi="Arial" w:cs="Arial"/>
          <w:b/>
          <w:bCs/>
          <w:color w:val="14C877" w:themeColor="accent5" w:themeShade="BF"/>
          <w:sz w:val="22"/>
          <w:szCs w:val="22"/>
          <w:lang w:eastAsia="en-US"/>
        </w:rPr>
        <w:t xml:space="preserve"> </w:t>
      </w:r>
    </w:p>
    <w:p w14:paraId="669C3CDC" w14:textId="77777777" w:rsidR="00C77C39" w:rsidRPr="002C45E4" w:rsidRDefault="00C77C39" w:rsidP="006E7B55">
      <w:pPr>
        <w:spacing w:line="264" w:lineRule="auto"/>
        <w:rPr>
          <w:rFonts w:cstheme="minorBidi"/>
          <w:color w:val="auto"/>
          <w:sz w:val="22"/>
          <w:szCs w:val="22"/>
          <w:lang w:eastAsia="en-US"/>
        </w:rPr>
      </w:pPr>
      <w:r w:rsidRPr="002C45E4">
        <w:rPr>
          <w:rFonts w:cstheme="minorBidi"/>
          <w:b/>
          <w:bCs/>
          <w:color w:val="auto"/>
          <w:sz w:val="22"/>
          <w:szCs w:val="22"/>
          <w:lang w:eastAsia="en-US"/>
        </w:rPr>
        <w:t>Obstacles identified:</w:t>
      </w:r>
    </w:p>
    <w:p w14:paraId="12D7B8BD" w14:textId="77777777" w:rsidR="00C77C39" w:rsidRPr="002C45E4" w:rsidRDefault="00C77C39" w:rsidP="006E7B55">
      <w:pPr>
        <w:numPr>
          <w:ilvl w:val="0"/>
          <w:numId w:val="14"/>
        </w:numPr>
        <w:autoSpaceDE w:val="0"/>
        <w:autoSpaceDN w:val="0"/>
        <w:adjustRightInd w:val="0"/>
        <w:spacing w:before="0" w:after="0" w:line="264" w:lineRule="auto"/>
        <w:contextualSpacing/>
        <w:rPr>
          <w:rFonts w:eastAsiaTheme="minorHAnsi"/>
          <w:color w:val="000000"/>
          <w:sz w:val="22"/>
          <w:szCs w:val="22"/>
          <w:lang w:eastAsia="en-US"/>
        </w:rPr>
      </w:pPr>
      <w:r w:rsidRPr="002C45E4">
        <w:rPr>
          <w:rFonts w:eastAsiaTheme="minorHAnsi"/>
          <w:color w:val="000000"/>
          <w:sz w:val="22"/>
          <w:szCs w:val="22"/>
          <w:lang w:eastAsia="en-US"/>
        </w:rPr>
        <w:t>Technical problems specific to the rehabilitation works of old buildings: some structural elements (beams, floors) required replacement, although they were not provided for in the initial project.</w:t>
      </w:r>
    </w:p>
    <w:p w14:paraId="78D6E4F4" w14:textId="70D9ABAE" w:rsidR="00C77C39" w:rsidRPr="002C45E4" w:rsidRDefault="00C77C39" w:rsidP="006E7B55">
      <w:pPr>
        <w:numPr>
          <w:ilvl w:val="0"/>
          <w:numId w:val="14"/>
        </w:numPr>
        <w:autoSpaceDE w:val="0"/>
        <w:autoSpaceDN w:val="0"/>
        <w:adjustRightInd w:val="0"/>
        <w:spacing w:before="0" w:after="0" w:line="264" w:lineRule="auto"/>
        <w:contextualSpacing/>
        <w:rPr>
          <w:rFonts w:eastAsiaTheme="minorHAnsi"/>
          <w:color w:val="000000"/>
          <w:sz w:val="22"/>
          <w:szCs w:val="22"/>
          <w:lang w:eastAsia="en-US"/>
        </w:rPr>
      </w:pPr>
      <w:r w:rsidRPr="002C45E4">
        <w:rPr>
          <w:rFonts w:eastAsiaTheme="minorHAnsi"/>
          <w:color w:val="000000"/>
          <w:sz w:val="22"/>
          <w:szCs w:val="22"/>
          <w:lang w:eastAsia="en-US"/>
        </w:rPr>
        <w:t xml:space="preserve">The need to supplement the scaffolding </w:t>
      </w:r>
      <w:r w:rsidR="007A077F" w:rsidRPr="002C45E4">
        <w:rPr>
          <w:rFonts w:eastAsiaTheme="minorHAnsi"/>
          <w:color w:val="000000"/>
          <w:sz w:val="22"/>
          <w:szCs w:val="22"/>
          <w:lang w:eastAsia="en-US"/>
        </w:rPr>
        <w:t>work</w:t>
      </w:r>
      <w:r w:rsidRPr="002C45E4">
        <w:rPr>
          <w:rFonts w:eastAsiaTheme="minorHAnsi"/>
          <w:color w:val="000000"/>
          <w:sz w:val="22"/>
          <w:szCs w:val="22"/>
          <w:lang w:eastAsia="en-US"/>
        </w:rPr>
        <w:t xml:space="preserve"> and adapt the technical details during the execution.</w:t>
      </w:r>
    </w:p>
    <w:p w14:paraId="671A4A9E" w14:textId="77777777" w:rsidR="00C77C39" w:rsidRPr="002C45E4" w:rsidRDefault="00C77C39" w:rsidP="006E7B55">
      <w:pPr>
        <w:numPr>
          <w:ilvl w:val="0"/>
          <w:numId w:val="14"/>
        </w:numPr>
        <w:autoSpaceDE w:val="0"/>
        <w:autoSpaceDN w:val="0"/>
        <w:adjustRightInd w:val="0"/>
        <w:spacing w:before="0" w:after="0" w:line="264" w:lineRule="auto"/>
        <w:contextualSpacing/>
        <w:rPr>
          <w:rFonts w:eastAsiaTheme="minorHAnsi"/>
          <w:color w:val="000000"/>
          <w:sz w:val="22"/>
          <w:szCs w:val="22"/>
          <w:lang w:eastAsia="en-US"/>
        </w:rPr>
      </w:pPr>
      <w:r w:rsidRPr="002C45E4">
        <w:rPr>
          <w:rFonts w:eastAsiaTheme="minorHAnsi"/>
          <w:color w:val="000000"/>
          <w:sz w:val="22"/>
          <w:szCs w:val="22"/>
          <w:lang w:eastAsia="en-US"/>
        </w:rPr>
        <w:lastRenderedPageBreak/>
        <w:t>Cost increases caused by unforeseen works and price updates in the post-pandemic period.</w:t>
      </w:r>
    </w:p>
    <w:p w14:paraId="76AD717A" w14:textId="77777777" w:rsidR="00C77C39" w:rsidRPr="002C45E4" w:rsidRDefault="00C77C39" w:rsidP="006E7B55">
      <w:pPr>
        <w:numPr>
          <w:ilvl w:val="0"/>
          <w:numId w:val="14"/>
        </w:numPr>
        <w:autoSpaceDE w:val="0"/>
        <w:autoSpaceDN w:val="0"/>
        <w:adjustRightInd w:val="0"/>
        <w:spacing w:before="0" w:after="0" w:line="264" w:lineRule="auto"/>
        <w:contextualSpacing/>
        <w:rPr>
          <w:rFonts w:eastAsiaTheme="minorHAnsi"/>
          <w:color w:val="000000"/>
          <w:sz w:val="22"/>
          <w:szCs w:val="22"/>
          <w:lang w:eastAsia="en-US"/>
        </w:rPr>
      </w:pPr>
      <w:r w:rsidRPr="002C45E4">
        <w:rPr>
          <w:rFonts w:eastAsiaTheme="minorHAnsi"/>
          <w:color w:val="000000"/>
          <w:sz w:val="22"/>
          <w:szCs w:val="22"/>
          <w:lang w:eastAsia="en-US"/>
        </w:rPr>
        <w:t>Difficult coordination between designer and builder, especially in terms of accurately estimating the volume of work.</w:t>
      </w:r>
    </w:p>
    <w:p w14:paraId="76E74C9A" w14:textId="77777777" w:rsidR="00C77C39" w:rsidRPr="002C45E4" w:rsidRDefault="00C77C39" w:rsidP="006E7B55">
      <w:pPr>
        <w:spacing w:line="264" w:lineRule="auto"/>
        <w:rPr>
          <w:rFonts w:cstheme="minorBidi"/>
          <w:b/>
          <w:bCs/>
          <w:color w:val="auto"/>
          <w:sz w:val="22"/>
          <w:szCs w:val="22"/>
          <w:lang w:eastAsia="en-US"/>
        </w:rPr>
      </w:pPr>
      <w:r w:rsidRPr="002C45E4">
        <w:rPr>
          <w:rFonts w:cstheme="minorBidi"/>
          <w:b/>
          <w:bCs/>
          <w:color w:val="auto"/>
          <w:sz w:val="22"/>
          <w:szCs w:val="22"/>
          <w:lang w:eastAsia="en-US"/>
        </w:rPr>
        <w:t>Implemented solutions:</w:t>
      </w:r>
    </w:p>
    <w:p w14:paraId="2272B6BE" w14:textId="77777777" w:rsidR="00C77C39" w:rsidRPr="002C45E4" w:rsidRDefault="00C77C39" w:rsidP="006E7B55">
      <w:pPr>
        <w:numPr>
          <w:ilvl w:val="0"/>
          <w:numId w:val="14"/>
        </w:numPr>
        <w:autoSpaceDE w:val="0"/>
        <w:autoSpaceDN w:val="0"/>
        <w:adjustRightInd w:val="0"/>
        <w:spacing w:before="0" w:after="0" w:line="264" w:lineRule="auto"/>
        <w:contextualSpacing/>
        <w:rPr>
          <w:rFonts w:eastAsiaTheme="minorHAnsi"/>
          <w:color w:val="000000"/>
          <w:sz w:val="22"/>
          <w:szCs w:val="22"/>
          <w:lang w:eastAsia="en-US"/>
        </w:rPr>
      </w:pPr>
      <w:r w:rsidRPr="002C45E4">
        <w:rPr>
          <w:rFonts w:eastAsiaTheme="minorHAnsi"/>
          <w:color w:val="000000"/>
          <w:sz w:val="22"/>
          <w:szCs w:val="22"/>
          <w:lang w:eastAsia="en-US"/>
        </w:rPr>
        <w:t>The use of the legal provisions regarding the "Miscellaneous and unforeseen" chapter (up to 15% of the value of the general estimate), which allowed the coverage of additional expenses without the need to relaunch the tender.</w:t>
      </w:r>
    </w:p>
    <w:p w14:paraId="25D9682C" w14:textId="77777777" w:rsidR="00C77C39" w:rsidRPr="002C45E4" w:rsidRDefault="00C77C39" w:rsidP="006E7B55">
      <w:pPr>
        <w:numPr>
          <w:ilvl w:val="0"/>
          <w:numId w:val="14"/>
        </w:numPr>
        <w:autoSpaceDE w:val="0"/>
        <w:autoSpaceDN w:val="0"/>
        <w:adjustRightInd w:val="0"/>
        <w:spacing w:before="0" w:after="0" w:line="264" w:lineRule="auto"/>
        <w:contextualSpacing/>
        <w:rPr>
          <w:rFonts w:eastAsiaTheme="minorHAnsi"/>
          <w:color w:val="000000"/>
          <w:sz w:val="22"/>
          <w:szCs w:val="22"/>
          <w:lang w:eastAsia="en-US"/>
        </w:rPr>
      </w:pPr>
      <w:r w:rsidRPr="002C45E4">
        <w:rPr>
          <w:rFonts w:eastAsiaTheme="minorHAnsi"/>
          <w:color w:val="000000"/>
          <w:sz w:val="22"/>
          <w:szCs w:val="22"/>
          <w:lang w:eastAsia="en-US"/>
        </w:rPr>
        <w:t>Constant collaboration between the management team, designer and builder to adjust technical details and meet deadlines.</w:t>
      </w:r>
    </w:p>
    <w:p w14:paraId="207E2EF6" w14:textId="77777777" w:rsidR="00C77C39" w:rsidRPr="002C45E4" w:rsidRDefault="00C77C39" w:rsidP="006E7B55">
      <w:pPr>
        <w:numPr>
          <w:ilvl w:val="0"/>
          <w:numId w:val="14"/>
        </w:numPr>
        <w:autoSpaceDE w:val="0"/>
        <w:autoSpaceDN w:val="0"/>
        <w:adjustRightInd w:val="0"/>
        <w:spacing w:before="0" w:after="0" w:line="264" w:lineRule="auto"/>
        <w:contextualSpacing/>
        <w:rPr>
          <w:rFonts w:eastAsiaTheme="minorHAnsi"/>
          <w:color w:val="000000"/>
          <w:sz w:val="22"/>
          <w:szCs w:val="22"/>
          <w:lang w:eastAsia="en-US"/>
        </w:rPr>
      </w:pPr>
      <w:r w:rsidRPr="002C45E4">
        <w:rPr>
          <w:rFonts w:eastAsiaTheme="minorHAnsi"/>
          <w:color w:val="000000"/>
          <w:sz w:val="22"/>
          <w:szCs w:val="22"/>
          <w:lang w:eastAsia="en-US"/>
        </w:rPr>
        <w:t>Implementation of financial control measures and technical audit to prevent budget slippage.</w:t>
      </w:r>
    </w:p>
    <w:p w14:paraId="23DC5814" w14:textId="77777777" w:rsidR="00C77C39" w:rsidRPr="002C45E4" w:rsidRDefault="00C77C39" w:rsidP="006E7B55">
      <w:pPr>
        <w:numPr>
          <w:ilvl w:val="0"/>
          <w:numId w:val="14"/>
        </w:numPr>
        <w:autoSpaceDE w:val="0"/>
        <w:autoSpaceDN w:val="0"/>
        <w:adjustRightInd w:val="0"/>
        <w:spacing w:before="0" w:after="0" w:line="264" w:lineRule="auto"/>
        <w:contextualSpacing/>
        <w:rPr>
          <w:rFonts w:eastAsiaTheme="minorHAnsi"/>
          <w:color w:val="000000"/>
          <w:sz w:val="22"/>
          <w:szCs w:val="22"/>
          <w:lang w:eastAsia="en-US"/>
        </w:rPr>
      </w:pPr>
      <w:r w:rsidRPr="002C45E4">
        <w:rPr>
          <w:rFonts w:eastAsiaTheme="minorHAnsi"/>
          <w:color w:val="000000"/>
          <w:sz w:val="22"/>
          <w:szCs w:val="22"/>
          <w:lang w:eastAsia="en-US"/>
        </w:rPr>
        <w:t>Involvement of the consultant for more effective communication between the parties involved.</w:t>
      </w:r>
    </w:p>
    <w:p w14:paraId="572BC065" w14:textId="77777777" w:rsidR="00C77C39" w:rsidRPr="002C45E4" w:rsidRDefault="00C77C39" w:rsidP="006E7B55">
      <w:pPr>
        <w:autoSpaceDE w:val="0"/>
        <w:autoSpaceDN w:val="0"/>
        <w:adjustRightInd w:val="0"/>
        <w:spacing w:before="0" w:after="0" w:line="264" w:lineRule="auto"/>
        <w:ind w:left="360"/>
        <w:contextualSpacing/>
        <w:rPr>
          <w:rFonts w:eastAsiaTheme="minorHAnsi"/>
          <w:color w:val="000000"/>
          <w:sz w:val="22"/>
          <w:szCs w:val="22"/>
          <w:lang w:eastAsia="en-US"/>
        </w:rPr>
      </w:pPr>
    </w:p>
    <w:p w14:paraId="4480C752" w14:textId="77777777" w:rsidR="00C77C39" w:rsidRPr="002C45E4" w:rsidRDefault="00C77C39" w:rsidP="006E7B55">
      <w:pPr>
        <w:spacing w:line="264" w:lineRule="auto"/>
        <w:rPr>
          <w:rFonts w:cstheme="minorBidi"/>
          <w:b/>
          <w:bCs/>
          <w:color w:val="auto"/>
          <w:sz w:val="22"/>
          <w:szCs w:val="22"/>
          <w:lang w:eastAsia="en-US"/>
        </w:rPr>
      </w:pPr>
      <w:r w:rsidRPr="002C45E4">
        <w:rPr>
          <w:rFonts w:cstheme="minorBidi"/>
          <w:b/>
          <w:bCs/>
          <w:color w:val="auto"/>
          <w:sz w:val="22"/>
          <w:szCs w:val="22"/>
          <w:lang w:eastAsia="en-US"/>
        </w:rPr>
        <w:t>Positive elements:</w:t>
      </w:r>
    </w:p>
    <w:p w14:paraId="1B6B6C75" w14:textId="77777777" w:rsidR="00C77C39" w:rsidRPr="002C45E4" w:rsidRDefault="00C77C39" w:rsidP="006E7B55">
      <w:pPr>
        <w:numPr>
          <w:ilvl w:val="0"/>
          <w:numId w:val="14"/>
        </w:numPr>
        <w:autoSpaceDE w:val="0"/>
        <w:autoSpaceDN w:val="0"/>
        <w:adjustRightInd w:val="0"/>
        <w:spacing w:before="0" w:after="0" w:line="264" w:lineRule="auto"/>
        <w:contextualSpacing/>
        <w:rPr>
          <w:rFonts w:eastAsiaTheme="minorHAnsi"/>
          <w:color w:val="000000"/>
          <w:sz w:val="22"/>
          <w:szCs w:val="22"/>
          <w:lang w:eastAsia="en-US"/>
        </w:rPr>
      </w:pPr>
      <w:r w:rsidRPr="002C45E4">
        <w:rPr>
          <w:rFonts w:eastAsiaTheme="minorHAnsi"/>
          <w:color w:val="000000"/>
          <w:sz w:val="22"/>
          <w:szCs w:val="22"/>
          <w:lang w:eastAsia="en-US"/>
        </w:rPr>
        <w:t>The beneficiary already had experience in similar projects, including previous rehabilitations financed from its own funds.</w:t>
      </w:r>
    </w:p>
    <w:p w14:paraId="032C8BEA" w14:textId="247E29EA" w:rsidR="00C77C39" w:rsidRPr="002C45E4" w:rsidRDefault="00C77C39" w:rsidP="006E7B55">
      <w:pPr>
        <w:numPr>
          <w:ilvl w:val="0"/>
          <w:numId w:val="14"/>
        </w:numPr>
        <w:autoSpaceDE w:val="0"/>
        <w:autoSpaceDN w:val="0"/>
        <w:adjustRightInd w:val="0"/>
        <w:spacing w:before="0" w:after="0" w:line="264" w:lineRule="auto"/>
        <w:contextualSpacing/>
        <w:rPr>
          <w:rFonts w:eastAsiaTheme="minorHAnsi"/>
          <w:color w:val="000000"/>
          <w:sz w:val="22"/>
          <w:szCs w:val="22"/>
          <w:lang w:eastAsia="en-US"/>
        </w:rPr>
      </w:pPr>
      <w:r w:rsidRPr="002C45E4">
        <w:rPr>
          <w:rFonts w:eastAsiaTheme="minorHAnsi"/>
          <w:color w:val="000000"/>
          <w:sz w:val="22"/>
          <w:szCs w:val="22"/>
          <w:lang w:eastAsia="en-US"/>
        </w:rPr>
        <w:t xml:space="preserve">The works were completed and received in full, without administrative </w:t>
      </w:r>
      <w:r w:rsidR="007A077F" w:rsidRPr="002C45E4">
        <w:rPr>
          <w:rFonts w:eastAsiaTheme="minorHAnsi"/>
          <w:color w:val="000000"/>
          <w:sz w:val="22"/>
          <w:szCs w:val="22"/>
          <w:lang w:eastAsia="en-US"/>
        </w:rPr>
        <w:t>blockage</w:t>
      </w:r>
      <w:r w:rsidRPr="002C45E4">
        <w:rPr>
          <w:rFonts w:eastAsiaTheme="minorHAnsi"/>
          <w:color w:val="000000"/>
          <w:sz w:val="22"/>
          <w:szCs w:val="22"/>
          <w:lang w:eastAsia="en-US"/>
        </w:rPr>
        <w:t xml:space="preserve"> or litigation.</w:t>
      </w:r>
    </w:p>
    <w:p w14:paraId="5F004774" w14:textId="77777777" w:rsidR="00C77C39" w:rsidRPr="002C45E4" w:rsidRDefault="00C77C39" w:rsidP="006E7B55">
      <w:pPr>
        <w:numPr>
          <w:ilvl w:val="0"/>
          <w:numId w:val="14"/>
        </w:numPr>
        <w:autoSpaceDE w:val="0"/>
        <w:autoSpaceDN w:val="0"/>
        <w:adjustRightInd w:val="0"/>
        <w:spacing w:before="0" w:after="0" w:line="264" w:lineRule="auto"/>
        <w:contextualSpacing/>
        <w:rPr>
          <w:rFonts w:eastAsiaTheme="minorHAnsi"/>
          <w:color w:val="000000"/>
          <w:sz w:val="22"/>
          <w:szCs w:val="22"/>
          <w:lang w:eastAsia="en-US"/>
        </w:rPr>
      </w:pPr>
      <w:r w:rsidRPr="002C45E4">
        <w:rPr>
          <w:rFonts w:eastAsiaTheme="minorHAnsi"/>
          <w:color w:val="000000"/>
          <w:sz w:val="22"/>
          <w:szCs w:val="22"/>
          <w:lang w:eastAsia="en-US"/>
        </w:rPr>
        <w:t>Good collaboration with the Centre RDA and with the project consultant, who ensured a smooth running of the evaluation and contracting stages.</w:t>
      </w:r>
    </w:p>
    <w:p w14:paraId="28C216DE" w14:textId="703F3A4A" w:rsidR="00C77C39" w:rsidRPr="002C45E4" w:rsidRDefault="00C77C39" w:rsidP="006E7B55">
      <w:pPr>
        <w:numPr>
          <w:ilvl w:val="0"/>
          <w:numId w:val="14"/>
        </w:numPr>
        <w:autoSpaceDE w:val="0"/>
        <w:autoSpaceDN w:val="0"/>
        <w:adjustRightInd w:val="0"/>
        <w:spacing w:before="0" w:after="200" w:line="264" w:lineRule="auto"/>
        <w:contextualSpacing/>
        <w:rPr>
          <w:rFonts w:eastAsiaTheme="minorHAnsi"/>
          <w:color w:val="000000"/>
          <w:sz w:val="22"/>
          <w:szCs w:val="22"/>
          <w:lang w:eastAsia="en-US"/>
        </w:rPr>
      </w:pPr>
      <w:r w:rsidRPr="002C45E4">
        <w:rPr>
          <w:rFonts w:eastAsiaTheme="minorHAnsi"/>
          <w:color w:val="000000"/>
          <w:sz w:val="22"/>
          <w:szCs w:val="22"/>
          <w:lang w:eastAsia="en-US"/>
        </w:rPr>
        <w:t xml:space="preserve">High degree of satisfaction </w:t>
      </w:r>
      <w:r w:rsidR="007A077F" w:rsidRPr="002C45E4">
        <w:rPr>
          <w:rFonts w:eastAsiaTheme="minorHAnsi"/>
          <w:color w:val="000000"/>
          <w:sz w:val="22"/>
          <w:szCs w:val="22"/>
          <w:lang w:eastAsia="en-US"/>
        </w:rPr>
        <w:t>among</w:t>
      </w:r>
      <w:r w:rsidRPr="002C45E4">
        <w:rPr>
          <w:rFonts w:eastAsiaTheme="minorHAnsi"/>
          <w:color w:val="000000"/>
          <w:sz w:val="22"/>
          <w:szCs w:val="22"/>
          <w:lang w:eastAsia="en-US"/>
        </w:rPr>
        <w:t xml:space="preserve"> the tenants, thanks to the improvement of the thermal comfort and the aesthetic appearance of the blocks.</w:t>
      </w:r>
    </w:p>
    <w:p w14:paraId="38F41871" w14:textId="77777777" w:rsidR="00C77C39" w:rsidRPr="002C45E4" w:rsidRDefault="00C77C39" w:rsidP="006E7B55">
      <w:pPr>
        <w:autoSpaceDE w:val="0"/>
        <w:autoSpaceDN w:val="0"/>
        <w:adjustRightInd w:val="0"/>
        <w:spacing w:before="0" w:after="0" w:line="264" w:lineRule="auto"/>
        <w:ind w:left="360"/>
        <w:contextualSpacing/>
        <w:rPr>
          <w:rFonts w:eastAsiaTheme="minorHAnsi"/>
          <w:color w:val="000000"/>
          <w:sz w:val="22"/>
          <w:szCs w:val="22"/>
          <w:lang w:eastAsia="en-US"/>
        </w:rPr>
      </w:pPr>
    </w:p>
    <w:p w14:paraId="075A8012" w14:textId="77777777" w:rsidR="00C77C39" w:rsidRPr="002C45E4" w:rsidRDefault="00C77C39" w:rsidP="006E7B55">
      <w:pPr>
        <w:numPr>
          <w:ilvl w:val="0"/>
          <w:numId w:val="63"/>
        </w:numPr>
        <w:spacing w:before="0" w:after="200" w:line="264" w:lineRule="auto"/>
        <w:contextualSpacing/>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 xml:space="preserve">ESTIMATED impact </w:t>
      </w:r>
    </w:p>
    <w:p w14:paraId="35EFDDEC" w14:textId="77777777" w:rsidR="00C77C39" w:rsidRPr="002C45E4" w:rsidRDefault="00C77C39" w:rsidP="006E7B55">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The thermal rehabilitation of 9 collective residential buildings that registered high energy consumption in Miercurea-Ciuc has been completed, works that started on 01.10.2017. As a result of the renovation works, carbon emissions have been reduced, the energy efficiency of the buildings has been increased, and the residents of the 380 homes now benefit from improved thermal and energy conditions, in line with European standards.</w:t>
      </w:r>
    </w:p>
    <w:p w14:paraId="4E218717" w14:textId="1897A670" w:rsidR="00C77C39" w:rsidRPr="002C45E4" w:rsidRDefault="00C77C39" w:rsidP="006E7B55">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 xml:space="preserve">The objective of the project was the rehabilitation of </w:t>
      </w:r>
      <w:r w:rsidR="007A077F" w:rsidRPr="002C45E4">
        <w:rPr>
          <w:rFonts w:ascii="Arial" w:hAnsi="Arial" w:cs="Arial"/>
          <w:iCs/>
          <w:color w:val="auto"/>
          <w:sz w:val="22"/>
          <w:szCs w:val="22"/>
          <w:lang w:eastAsia="en-US"/>
        </w:rPr>
        <w:t>9</w:t>
      </w:r>
      <w:r w:rsidRPr="002C45E4">
        <w:rPr>
          <w:rFonts w:ascii="Arial" w:hAnsi="Arial" w:cs="Arial"/>
          <w:iCs/>
          <w:color w:val="auto"/>
          <w:sz w:val="22"/>
          <w:szCs w:val="22"/>
          <w:lang w:eastAsia="en-US"/>
        </w:rPr>
        <w:t xml:space="preserve"> residential buildings that registered high energy consumption, in order to increase energy efficiency, reduce maintenance costs and improve living conditions.</w:t>
      </w:r>
    </w:p>
    <w:p w14:paraId="77486DD2" w14:textId="77777777" w:rsidR="00C77C39" w:rsidRPr="002C45E4" w:rsidRDefault="00C77C39" w:rsidP="006E7B55">
      <w:pPr>
        <w:spacing w:line="264" w:lineRule="auto"/>
        <w:rPr>
          <w:rFonts w:ascii="Arial" w:hAnsi="Arial" w:cs="Arial"/>
          <w:iCs/>
          <w:color w:val="auto"/>
          <w:sz w:val="22"/>
          <w:szCs w:val="22"/>
          <w:lang w:eastAsia="en-US"/>
        </w:rPr>
      </w:pPr>
      <w:r w:rsidRPr="002C45E4">
        <w:rPr>
          <w:rFonts w:ascii="Arial" w:hAnsi="Arial" w:cs="Arial"/>
          <w:iCs/>
          <w:color w:val="auto"/>
          <w:sz w:val="22"/>
          <w:szCs w:val="22"/>
          <w:lang w:eastAsia="en-US"/>
        </w:rPr>
        <w:t>In order to achieve this objective, the following thermal rehabilitation works were carried out: insulation and painting of the exterior walls, insulation of roofs and basements, replacement of windows and doors, as well as pouring of protective sidewalks.</w:t>
      </w:r>
    </w:p>
    <w:p w14:paraId="30AA03C8" w14:textId="77777777" w:rsidR="00C77C39" w:rsidRPr="002C45E4" w:rsidRDefault="00C77C39" w:rsidP="006E7B55">
      <w:pPr>
        <w:spacing w:line="264" w:lineRule="auto"/>
        <w:rPr>
          <w:rFonts w:ascii="Arial" w:hAnsi="Arial" w:cs="Arial"/>
          <w:b/>
          <w:bCs/>
          <w:iCs/>
          <w:color w:val="auto"/>
          <w:sz w:val="22"/>
          <w:szCs w:val="22"/>
          <w:lang w:eastAsia="en-US"/>
        </w:rPr>
      </w:pPr>
      <w:r w:rsidRPr="002C45E4">
        <w:rPr>
          <w:rFonts w:ascii="Arial" w:hAnsi="Arial" w:cs="Arial"/>
          <w:iCs/>
          <w:color w:val="auto"/>
          <w:sz w:val="22"/>
          <w:szCs w:val="22"/>
          <w:lang w:eastAsia="en-US"/>
        </w:rPr>
        <w:t>As a result of these interventions, the project's indicators were achieved: reduction of greenhouse gas emissions, decrease of annual primary energy consumption, reduction of annual specific energy consumption for heating, as well as increase in the number of households with a better energy classification.</w:t>
      </w:r>
    </w:p>
    <w:p w14:paraId="055FD81E"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Energy efficiency: Number of households with a better classification of energy consumption -</w:t>
      </w:r>
      <w:r w:rsidRPr="002C45E4">
        <w:rPr>
          <w:color w:val="000000"/>
          <w:sz w:val="22"/>
          <w:szCs w:val="22"/>
          <w:lang w:eastAsia="en-US"/>
        </w:rPr>
        <w:t xml:space="preserve"> 380 </w:t>
      </w:r>
      <w:r w:rsidRPr="002C45E4">
        <w:rPr>
          <w:rFonts w:eastAsiaTheme="minorHAnsi"/>
          <w:color w:val="000000"/>
          <w:sz w:val="22"/>
          <w:szCs w:val="22"/>
          <w:lang w:eastAsia="en-US"/>
        </w:rPr>
        <w:t>households;</w:t>
      </w:r>
    </w:p>
    <w:p w14:paraId="48F29CD0" w14:textId="77777777" w:rsidR="00C77C39" w:rsidRPr="002C45E4" w:rsidRDefault="00C77C39" w:rsidP="00C77C39">
      <w:pPr>
        <w:numPr>
          <w:ilvl w:val="0"/>
          <w:numId w:val="14"/>
        </w:numPr>
        <w:spacing w:before="0" w:after="0" w:line="264" w:lineRule="auto"/>
        <w:jc w:val="left"/>
        <w:rPr>
          <w:color w:val="000000"/>
          <w:sz w:val="22"/>
          <w:szCs w:val="22"/>
          <w:lang w:eastAsia="en-US"/>
        </w:rPr>
      </w:pPr>
      <w:r w:rsidRPr="002C45E4">
        <w:rPr>
          <w:rFonts w:eastAsiaTheme="minorHAnsi"/>
          <w:color w:val="000000"/>
          <w:sz w:val="22"/>
          <w:szCs w:val="22"/>
          <w:lang w:eastAsia="en-US"/>
        </w:rPr>
        <w:lastRenderedPageBreak/>
        <w:t>Reduction of greenhouse gases: Annual decrease achieved - 520.23 tons of CO</w:t>
      </w:r>
      <w:r w:rsidRPr="002C45E4">
        <w:rPr>
          <w:rFonts w:eastAsiaTheme="minorHAnsi"/>
          <w:color w:val="000000"/>
          <w:sz w:val="22"/>
          <w:szCs w:val="22"/>
          <w:vertAlign w:val="subscript"/>
          <w:lang w:eastAsia="en-US"/>
        </w:rPr>
        <w:t>2</w:t>
      </w:r>
      <w:r w:rsidRPr="002C45E4">
        <w:rPr>
          <w:rFonts w:eastAsiaTheme="minorHAnsi"/>
          <w:color w:val="000000"/>
          <w:sz w:val="22"/>
          <w:szCs w:val="22"/>
          <w:lang w:eastAsia="en-US"/>
        </w:rPr>
        <w:t xml:space="preserve"> equivalent/year.</w:t>
      </w:r>
    </w:p>
    <w:p w14:paraId="1E76ADF5" w14:textId="77777777" w:rsidR="00C77C39" w:rsidRPr="002C45E4" w:rsidRDefault="00C77C39" w:rsidP="00C77C39">
      <w:pPr>
        <w:autoSpaceDE w:val="0"/>
        <w:autoSpaceDN w:val="0"/>
        <w:adjustRightInd w:val="0"/>
        <w:spacing w:before="0" w:after="0"/>
        <w:ind w:left="360"/>
        <w:contextualSpacing/>
        <w:jc w:val="left"/>
        <w:rPr>
          <w:rFonts w:ascii="Calibri" w:eastAsiaTheme="minorHAnsi" w:hAnsi="Calibri" w:cs="Calibri"/>
          <w:color w:val="000000"/>
          <w:sz w:val="22"/>
          <w:szCs w:val="22"/>
          <w:lang w:eastAsia="en-US"/>
        </w:rPr>
      </w:pPr>
    </w:p>
    <w:bookmarkEnd w:id="62"/>
    <w:p w14:paraId="49FC540A" w14:textId="5A3EDB90" w:rsidR="00C77C39" w:rsidRPr="002C45E4" w:rsidRDefault="007A077F" w:rsidP="00CB7251">
      <w:pPr>
        <w:numPr>
          <w:ilvl w:val="0"/>
          <w:numId w:val="63"/>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EFFICIENCY OF</w:t>
      </w:r>
      <w:r w:rsidR="00C77C39" w:rsidRPr="002C45E4">
        <w:rPr>
          <w:rFonts w:ascii="Arial" w:eastAsiaTheme="minorHAnsi" w:hAnsi="Arial" w:cs="Arial"/>
          <w:b/>
          <w:bCs/>
          <w:caps/>
          <w:color w:val="14C877" w:themeColor="accent5" w:themeShade="BF"/>
          <w:sz w:val="22"/>
          <w:szCs w:val="22"/>
          <w:lang w:eastAsia="en-US"/>
        </w:rPr>
        <w:t xml:space="preserve"> the intervention (cost-benefit analysis)</w:t>
      </w:r>
    </w:p>
    <w:p w14:paraId="7030DAC6" w14:textId="3BEBA797" w:rsidR="00C77C39" w:rsidRPr="002C45E4" w:rsidRDefault="00C77C39" w:rsidP="00C77C39">
      <w:pPr>
        <w:spacing w:line="264" w:lineRule="auto"/>
        <w:rPr>
          <w:color w:val="auto"/>
          <w:sz w:val="22"/>
          <w:szCs w:val="22"/>
          <w:lang w:eastAsia="en-US"/>
        </w:rPr>
      </w:pPr>
      <w:r w:rsidRPr="002C45E4">
        <w:rPr>
          <w:color w:val="auto"/>
          <w:sz w:val="22"/>
          <w:szCs w:val="22"/>
          <w:lang w:eastAsia="en-US"/>
        </w:rPr>
        <w:t xml:space="preserve">The cost-benefit analysis was integrated into the DALI documentation and carried out by the designer, according to the requirements of the applicant's guide. The results demonstrated the economic and technical viability of the investment, with a favorable ratio between the costs of the </w:t>
      </w:r>
      <w:r w:rsidR="007A077F" w:rsidRPr="002C45E4">
        <w:rPr>
          <w:color w:val="auto"/>
          <w:sz w:val="22"/>
          <w:szCs w:val="22"/>
          <w:lang w:eastAsia="en-US"/>
        </w:rPr>
        <w:t>work</w:t>
      </w:r>
      <w:r w:rsidRPr="002C45E4">
        <w:rPr>
          <w:color w:val="auto"/>
          <w:sz w:val="22"/>
          <w:szCs w:val="22"/>
          <w:lang w:eastAsia="en-US"/>
        </w:rPr>
        <w:t xml:space="preserve"> and the energy savings achieved.</w:t>
      </w:r>
    </w:p>
    <w:p w14:paraId="1D45C149" w14:textId="77777777" w:rsidR="00C77C39" w:rsidRPr="002C45E4" w:rsidRDefault="00C77C39" w:rsidP="00C77C39">
      <w:pPr>
        <w:spacing w:line="264" w:lineRule="auto"/>
        <w:rPr>
          <w:color w:val="auto"/>
          <w:sz w:val="22"/>
          <w:szCs w:val="22"/>
          <w:lang w:eastAsia="en-US"/>
        </w:rPr>
      </w:pPr>
      <w:r w:rsidRPr="002C45E4">
        <w:rPr>
          <w:color w:val="auto"/>
          <w:sz w:val="22"/>
          <w:szCs w:val="22"/>
          <w:lang w:eastAsia="en-US"/>
        </w:rPr>
        <w:t xml:space="preserve">Based on the energy audit, the average reduction of primary energy consumption at the level of the 9 blocks is approximately </w:t>
      </w:r>
      <w:r w:rsidRPr="002C45E4">
        <w:rPr>
          <w:b/>
          <w:bCs/>
          <w:color w:val="auto"/>
          <w:sz w:val="22"/>
          <w:szCs w:val="22"/>
          <w:lang w:eastAsia="en-US"/>
        </w:rPr>
        <w:t xml:space="preserve">44%, </w:t>
      </w:r>
      <w:r w:rsidRPr="002C45E4">
        <w:rPr>
          <w:color w:val="auto"/>
          <w:sz w:val="22"/>
          <w:szCs w:val="22"/>
          <w:lang w:eastAsia="en-US"/>
        </w:rPr>
        <w:t xml:space="preserve">and the reduction of CO₂ emissions of more than </w:t>
      </w:r>
      <w:r w:rsidRPr="002C45E4">
        <w:rPr>
          <w:b/>
          <w:bCs/>
          <w:color w:val="auto"/>
          <w:sz w:val="22"/>
          <w:szCs w:val="22"/>
          <w:lang w:eastAsia="en-US"/>
        </w:rPr>
        <w:t>40%</w:t>
      </w:r>
      <w:r w:rsidRPr="002C45E4">
        <w:rPr>
          <w:color w:val="auto"/>
          <w:sz w:val="22"/>
          <w:szCs w:val="22"/>
          <w:lang w:eastAsia="en-US"/>
        </w:rPr>
        <w:t xml:space="preserve"> compared to the initial level.</w:t>
      </w:r>
    </w:p>
    <w:p w14:paraId="1814E1F7" w14:textId="77777777" w:rsidR="00C77C39" w:rsidRPr="002C45E4" w:rsidRDefault="00C77C39" w:rsidP="00C77C39">
      <w:pPr>
        <w:spacing w:line="264" w:lineRule="auto"/>
        <w:rPr>
          <w:color w:val="auto"/>
          <w:sz w:val="22"/>
          <w:szCs w:val="22"/>
          <w:lang w:eastAsia="en-US"/>
        </w:rPr>
      </w:pPr>
      <w:r w:rsidRPr="002C45E4">
        <w:rPr>
          <w:color w:val="auto"/>
          <w:sz w:val="22"/>
          <w:szCs w:val="22"/>
          <w:lang w:eastAsia="en-US"/>
        </w:rPr>
        <w:t xml:space="preserve">The estimated payback period is approximately </w:t>
      </w:r>
      <w:r w:rsidRPr="002C45E4">
        <w:rPr>
          <w:b/>
          <w:bCs/>
          <w:color w:val="auto"/>
          <w:sz w:val="22"/>
          <w:szCs w:val="22"/>
          <w:lang w:eastAsia="en-US"/>
        </w:rPr>
        <w:t>9-11 years</w:t>
      </w:r>
      <w:r w:rsidRPr="002C45E4">
        <w:rPr>
          <w:color w:val="auto"/>
          <w:sz w:val="22"/>
          <w:szCs w:val="22"/>
          <w:lang w:eastAsia="en-US"/>
        </w:rPr>
        <w:t>, by decreasing maintenance costs and increasing energy efficiency.</w:t>
      </w:r>
    </w:p>
    <w:p w14:paraId="742D8F67" w14:textId="77777777" w:rsidR="00C77C39" w:rsidRPr="002C45E4" w:rsidRDefault="00C77C39" w:rsidP="00C77C39">
      <w:pPr>
        <w:spacing w:line="264" w:lineRule="auto"/>
        <w:rPr>
          <w:color w:val="auto"/>
          <w:sz w:val="22"/>
          <w:szCs w:val="22"/>
          <w:lang w:eastAsia="en-US"/>
        </w:rPr>
      </w:pPr>
      <w:r w:rsidRPr="002C45E4">
        <w:rPr>
          <w:color w:val="auto"/>
          <w:sz w:val="22"/>
          <w:szCs w:val="22"/>
          <w:lang w:eastAsia="en-US"/>
        </w:rPr>
        <w:t>The project brought additional benefits:</w:t>
      </w:r>
    </w:p>
    <w:p w14:paraId="12E357FC" w14:textId="77777777" w:rsidR="00C77C39" w:rsidRPr="002C45E4" w:rsidRDefault="00C77C39" w:rsidP="00C77C39">
      <w:pPr>
        <w:numPr>
          <w:ilvl w:val="0"/>
          <w:numId w:val="14"/>
        </w:numPr>
        <w:spacing w:before="0" w:after="0" w:line="264" w:lineRule="auto"/>
        <w:jc w:val="left"/>
        <w:rPr>
          <w:color w:val="auto"/>
          <w:sz w:val="22"/>
          <w:szCs w:val="22"/>
          <w:lang w:eastAsia="en-US"/>
        </w:rPr>
      </w:pPr>
      <w:r w:rsidRPr="002C45E4">
        <w:rPr>
          <w:rFonts w:eastAsiaTheme="minorHAnsi"/>
          <w:color w:val="000000"/>
          <w:sz w:val="22"/>
          <w:szCs w:val="22"/>
          <w:lang w:eastAsia="en-US"/>
        </w:rPr>
        <w:t>improving</w:t>
      </w:r>
      <w:r w:rsidRPr="002C45E4">
        <w:rPr>
          <w:color w:val="auto"/>
          <w:sz w:val="22"/>
          <w:szCs w:val="22"/>
          <w:lang w:eastAsia="en-US"/>
        </w:rPr>
        <w:t xml:space="preserve"> thermal comfort for over </w:t>
      </w:r>
      <w:r w:rsidRPr="002C45E4">
        <w:rPr>
          <w:b/>
          <w:bCs/>
          <w:color w:val="auto"/>
          <w:sz w:val="22"/>
          <w:szCs w:val="22"/>
          <w:lang w:eastAsia="en-US"/>
        </w:rPr>
        <w:t>770 residents</w:t>
      </w:r>
      <w:r w:rsidRPr="002C45E4">
        <w:rPr>
          <w:color w:val="auto"/>
          <w:sz w:val="22"/>
          <w:szCs w:val="22"/>
          <w:lang w:eastAsia="en-US"/>
        </w:rPr>
        <w:t>,</w:t>
      </w:r>
    </w:p>
    <w:p w14:paraId="36B311E0" w14:textId="77777777" w:rsidR="00C77C39" w:rsidRPr="002C45E4" w:rsidRDefault="00C77C39" w:rsidP="00C77C39">
      <w:pPr>
        <w:numPr>
          <w:ilvl w:val="0"/>
          <w:numId w:val="14"/>
        </w:numPr>
        <w:spacing w:before="0" w:after="0" w:line="264" w:lineRule="auto"/>
        <w:jc w:val="left"/>
        <w:rPr>
          <w:color w:val="auto"/>
          <w:sz w:val="22"/>
          <w:szCs w:val="22"/>
          <w:lang w:eastAsia="en-US"/>
        </w:rPr>
      </w:pPr>
      <w:r w:rsidRPr="002C45E4">
        <w:rPr>
          <w:rFonts w:eastAsiaTheme="minorHAnsi"/>
          <w:color w:val="000000"/>
          <w:sz w:val="22"/>
          <w:szCs w:val="22"/>
          <w:lang w:eastAsia="en-US"/>
        </w:rPr>
        <w:t>reduction</w:t>
      </w:r>
      <w:r w:rsidRPr="002C45E4">
        <w:rPr>
          <w:color w:val="auto"/>
          <w:sz w:val="22"/>
          <w:szCs w:val="22"/>
          <w:lang w:eastAsia="en-US"/>
        </w:rPr>
        <w:t xml:space="preserve"> of maintenance costs for households,</w:t>
      </w:r>
    </w:p>
    <w:p w14:paraId="0EC1821D"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increasing the market value of rehabilitated housing,</w:t>
      </w:r>
    </w:p>
    <w:p w14:paraId="30A94DCE"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reduction of urban pollution and carbon footprint.</w:t>
      </w:r>
    </w:p>
    <w:p w14:paraId="6A1AA54F" w14:textId="72094C55" w:rsidR="00C77C39" w:rsidRPr="002C45E4" w:rsidRDefault="00C77C39" w:rsidP="00C77C39">
      <w:pPr>
        <w:spacing w:line="264" w:lineRule="auto"/>
        <w:rPr>
          <w:color w:val="auto"/>
          <w:sz w:val="22"/>
          <w:szCs w:val="22"/>
          <w:lang w:eastAsia="en-US"/>
        </w:rPr>
      </w:pPr>
      <w:r w:rsidRPr="002C45E4">
        <w:rPr>
          <w:color w:val="auto"/>
          <w:sz w:val="22"/>
          <w:szCs w:val="22"/>
          <w:lang w:eastAsia="en-US"/>
        </w:rPr>
        <w:t>By using standardi</w:t>
      </w:r>
      <w:r w:rsidR="006934A0">
        <w:rPr>
          <w:color w:val="auto"/>
          <w:sz w:val="22"/>
          <w:szCs w:val="22"/>
          <w:lang w:eastAsia="en-US"/>
        </w:rPr>
        <w:t>z</w:t>
      </w:r>
      <w:r w:rsidRPr="002C45E4">
        <w:rPr>
          <w:color w:val="auto"/>
          <w:sz w:val="22"/>
          <w:szCs w:val="22"/>
          <w:lang w:eastAsia="en-US"/>
        </w:rPr>
        <w:t>ed solutions and a common technical design for all buildings, economies of scale and high efficiency in the use of funds have been achieved.</w:t>
      </w:r>
    </w:p>
    <w:p w14:paraId="1B44C0DC" w14:textId="77777777" w:rsidR="00C77C39" w:rsidRPr="002C45E4" w:rsidRDefault="00C77C39" w:rsidP="00CB7251">
      <w:pPr>
        <w:numPr>
          <w:ilvl w:val="0"/>
          <w:numId w:val="63"/>
        </w:numPr>
        <w:spacing w:before="0" w:after="200" w:line="264" w:lineRule="auto"/>
        <w:contextualSpacing/>
        <w:jc w:val="left"/>
        <w:rPr>
          <w:rFonts w:ascii="Arial" w:eastAsiaTheme="minorHAnsi" w:hAnsi="Arial" w:cs="Arial"/>
          <w:b/>
          <w:bCs/>
          <w:cap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Lessons learned and best practices</w:t>
      </w:r>
    </w:p>
    <w:p w14:paraId="37A786BF" w14:textId="77777777" w:rsidR="00C77C39" w:rsidRPr="002C45E4" w:rsidRDefault="00C77C39" w:rsidP="00C77C39">
      <w:pPr>
        <w:spacing w:line="264" w:lineRule="auto"/>
        <w:jc w:val="left"/>
        <w:rPr>
          <w:rFonts w:cstheme="minorBidi"/>
          <w:color w:val="auto"/>
          <w:sz w:val="22"/>
          <w:szCs w:val="22"/>
          <w:lang w:eastAsia="en-US"/>
        </w:rPr>
      </w:pPr>
      <w:r w:rsidRPr="002C45E4">
        <w:rPr>
          <w:rFonts w:cstheme="minorBidi"/>
          <w:b/>
          <w:bCs/>
          <w:color w:val="auto"/>
          <w:sz w:val="22"/>
          <w:szCs w:val="22"/>
          <w:lang w:eastAsia="en-US"/>
        </w:rPr>
        <w:t>Factors that favored success:</w:t>
      </w:r>
    </w:p>
    <w:p w14:paraId="30E92A86" w14:textId="5869E700" w:rsidR="00C77C39" w:rsidRPr="002C45E4" w:rsidRDefault="007A077F"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Previous</w:t>
      </w:r>
      <w:r w:rsidR="00C77C39" w:rsidRPr="002C45E4">
        <w:rPr>
          <w:rFonts w:eastAsiaTheme="minorHAnsi"/>
          <w:color w:val="000000"/>
          <w:sz w:val="22"/>
          <w:szCs w:val="22"/>
          <w:lang w:eastAsia="en-US"/>
        </w:rPr>
        <w:t xml:space="preserve"> experience of the Miercurea Ciuc City Hall in the implementation of thermal rehabilitation projects.</w:t>
      </w:r>
    </w:p>
    <w:p w14:paraId="7C11280C"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Integration of all services (design, energy audit, expertise, DALI, PT, technical assistance) into a single contract, which simplified coordination and workflows.</w:t>
      </w:r>
    </w:p>
    <w:p w14:paraId="393A5E9A"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Good collaboration with the consultant, who ensured efficient communication between the technical and administrative teams.</w:t>
      </w:r>
    </w:p>
    <w:p w14:paraId="0F4C18BC"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Compliance with deadlines and absence of major disputes.</w:t>
      </w:r>
    </w:p>
    <w:p w14:paraId="755D8F27"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The quality of the completed works and the visible positive impact on the community.</w:t>
      </w:r>
    </w:p>
    <w:p w14:paraId="2149C77A" w14:textId="77777777" w:rsidR="00C77C39" w:rsidRPr="002C45E4" w:rsidRDefault="00C77C39" w:rsidP="00C77C39">
      <w:pPr>
        <w:spacing w:line="264" w:lineRule="auto"/>
        <w:jc w:val="left"/>
        <w:rPr>
          <w:rFonts w:cstheme="minorBidi"/>
          <w:color w:val="auto"/>
          <w:sz w:val="22"/>
          <w:szCs w:val="22"/>
          <w:lang w:eastAsia="en-US"/>
        </w:rPr>
      </w:pPr>
      <w:r w:rsidRPr="002C45E4">
        <w:rPr>
          <w:rFonts w:cstheme="minorBidi"/>
          <w:b/>
          <w:bCs/>
          <w:color w:val="auto"/>
          <w:sz w:val="22"/>
          <w:szCs w:val="22"/>
          <w:lang w:eastAsia="en-US"/>
        </w:rPr>
        <w:t>Barriers and challenges for the future:</w:t>
      </w:r>
    </w:p>
    <w:p w14:paraId="267653FC"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The need for closer collaboration between the designer and the builder at the design stage, in order to better anticipate possible structural problems.</w:t>
      </w:r>
    </w:p>
    <w:p w14:paraId="2480BB06"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The importance of introducing clearly defined penalty mechanisms in contracts, in order to comply with the execution deadlines.</w:t>
      </w:r>
    </w:p>
    <w:p w14:paraId="79938BCD"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The lack of dedicated campaigns to raise awareness among tenants on the efficient maintenance of buildings after rehabilitation.</w:t>
      </w:r>
    </w:p>
    <w:p w14:paraId="2C672146"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Recommendation to better correlate deadlines and procedures between the different sources of funding (ROP, PR Centre, PNRR), in order to avoid administrative delays.</w:t>
      </w:r>
    </w:p>
    <w:p w14:paraId="0B744031" w14:textId="77777777" w:rsidR="00C77C39" w:rsidRPr="002C45E4" w:rsidRDefault="00C77C39" w:rsidP="00C77C39">
      <w:pPr>
        <w:spacing w:line="264" w:lineRule="auto"/>
        <w:jc w:val="left"/>
        <w:rPr>
          <w:rFonts w:cstheme="minorBidi"/>
          <w:color w:val="auto"/>
          <w:sz w:val="22"/>
          <w:szCs w:val="22"/>
          <w:lang w:eastAsia="en-US"/>
        </w:rPr>
      </w:pPr>
      <w:r w:rsidRPr="002C45E4">
        <w:rPr>
          <w:rFonts w:cstheme="minorBidi"/>
          <w:b/>
          <w:bCs/>
          <w:color w:val="auto"/>
          <w:sz w:val="22"/>
          <w:szCs w:val="22"/>
          <w:lang w:eastAsia="en-US"/>
        </w:rPr>
        <w:t>Replicable best practices:</w:t>
      </w:r>
    </w:p>
    <w:p w14:paraId="05CF4F67"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lastRenderedPageBreak/>
        <w:t>Centralization of technical processes in a single integrated contract (design + technical assistance).</w:t>
      </w:r>
    </w:p>
    <w:p w14:paraId="7D25CD59"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Use of local expertise capital and contractors with experience in thermal rehabilitation.</w:t>
      </w:r>
    </w:p>
    <w:p w14:paraId="2E43D29C" w14:textId="77777777" w:rsidR="00C77C39" w:rsidRPr="002C45E4" w:rsidRDefault="00C77C39" w:rsidP="00C77C39">
      <w:pPr>
        <w:numPr>
          <w:ilvl w:val="0"/>
          <w:numId w:val="14"/>
        </w:numPr>
        <w:spacing w:before="0" w:after="0" w:line="264" w:lineRule="auto"/>
        <w:jc w:val="left"/>
        <w:rPr>
          <w:rFonts w:eastAsiaTheme="minorHAnsi"/>
          <w:color w:val="000000"/>
          <w:sz w:val="22"/>
          <w:szCs w:val="22"/>
          <w:lang w:eastAsia="en-US"/>
        </w:rPr>
      </w:pPr>
      <w:r w:rsidRPr="002C45E4">
        <w:rPr>
          <w:rFonts w:eastAsiaTheme="minorHAnsi"/>
          <w:color w:val="000000"/>
          <w:sz w:val="22"/>
          <w:szCs w:val="22"/>
          <w:lang w:eastAsia="en-US"/>
        </w:rPr>
        <w:t>Transparency and permanent communication with homeowners' associations.</w:t>
      </w:r>
    </w:p>
    <w:p w14:paraId="2E679F7B" w14:textId="77777777" w:rsidR="00E07D94" w:rsidRPr="002C45E4" w:rsidRDefault="00E07D94" w:rsidP="00E07D94">
      <w:pPr>
        <w:spacing w:before="0" w:after="0" w:line="264" w:lineRule="auto"/>
        <w:ind w:left="360"/>
        <w:jc w:val="left"/>
        <w:rPr>
          <w:rFonts w:eastAsiaTheme="minorHAnsi"/>
          <w:color w:val="000000"/>
          <w:sz w:val="22"/>
          <w:szCs w:val="22"/>
          <w:lang w:eastAsia="en-US"/>
        </w:rPr>
      </w:pPr>
    </w:p>
    <w:p w14:paraId="7AF36723" w14:textId="77777777" w:rsidR="00C77C39" w:rsidRPr="002C45E4" w:rsidRDefault="00C77C39" w:rsidP="00CB7251">
      <w:pPr>
        <w:numPr>
          <w:ilvl w:val="0"/>
          <w:numId w:val="63"/>
        </w:numPr>
        <w:spacing w:before="0" w:after="200" w:line="264" w:lineRule="auto"/>
        <w:contextualSpacing/>
        <w:jc w:val="left"/>
        <w:rPr>
          <w:rFonts w:ascii="Arial" w:eastAsiaTheme="minorHAnsi" w:hAnsi="Arial" w:cs="Arial"/>
          <w:b/>
          <w:bCs/>
          <w:color w:val="14C877" w:themeColor="accent5" w:themeShade="BF"/>
          <w:sz w:val="22"/>
          <w:szCs w:val="22"/>
          <w:lang w:eastAsia="en-US"/>
        </w:rPr>
      </w:pPr>
      <w:r w:rsidRPr="002C45E4">
        <w:rPr>
          <w:rFonts w:ascii="Arial" w:eastAsiaTheme="minorHAnsi" w:hAnsi="Arial" w:cs="Arial"/>
          <w:b/>
          <w:bCs/>
          <w:caps/>
          <w:color w:val="14C877" w:themeColor="accent5" w:themeShade="BF"/>
          <w:sz w:val="22"/>
          <w:szCs w:val="22"/>
          <w:lang w:eastAsia="en-US"/>
        </w:rPr>
        <w:t>CONCLUSIONS</w:t>
      </w:r>
    </w:p>
    <w:p w14:paraId="66C899F5" w14:textId="77777777" w:rsidR="00C77C39" w:rsidRPr="002C45E4" w:rsidRDefault="00C77C39" w:rsidP="00C77C39">
      <w:pPr>
        <w:spacing w:line="264" w:lineRule="auto"/>
        <w:rPr>
          <w:rFonts w:cstheme="minorBidi"/>
          <w:color w:val="auto"/>
          <w:sz w:val="22"/>
          <w:szCs w:val="22"/>
          <w:lang w:eastAsia="en-US"/>
        </w:rPr>
      </w:pPr>
      <w:r w:rsidRPr="002C45E4">
        <w:rPr>
          <w:rFonts w:cstheme="minorBidi"/>
          <w:color w:val="auto"/>
          <w:sz w:val="22"/>
          <w:szCs w:val="22"/>
          <w:lang w:eastAsia="en-US"/>
        </w:rPr>
        <w:t>The energy efficiency project carried out by the Municipality of Miercurea Ciuc is an example of good practice in the integrated management of technical, administrative and financial processes within thermal rehabilitation programs. The intervention significantly contributed to improving the quality of life for the inhabitants of the nine included blocks, by increasing thermal comfort and reducing maintenance costs.</w:t>
      </w:r>
    </w:p>
    <w:p w14:paraId="38C729BD" w14:textId="77777777" w:rsidR="00C77C39" w:rsidRPr="002C45E4" w:rsidRDefault="00C77C39" w:rsidP="00C77C39">
      <w:pPr>
        <w:spacing w:line="264" w:lineRule="auto"/>
        <w:rPr>
          <w:rFonts w:cstheme="minorBidi"/>
          <w:color w:val="auto"/>
          <w:sz w:val="22"/>
          <w:szCs w:val="22"/>
          <w:lang w:eastAsia="en-US"/>
        </w:rPr>
      </w:pPr>
      <w:r w:rsidRPr="002C45E4">
        <w:rPr>
          <w:rFonts w:cstheme="minorBidi"/>
          <w:color w:val="auto"/>
          <w:sz w:val="22"/>
          <w:szCs w:val="22"/>
          <w:lang w:eastAsia="en-US"/>
        </w:rPr>
        <w:t>Through the phased approach and full integration of design, audit and execution services, the beneficiary was able to ensure an efficient implementation and complete the works without major delays or administrative bottlenecks.</w:t>
      </w:r>
    </w:p>
    <w:p w14:paraId="4B991A6A" w14:textId="77777777" w:rsidR="00C77C39" w:rsidRPr="002C45E4" w:rsidRDefault="00C77C39" w:rsidP="00C77C39">
      <w:pPr>
        <w:spacing w:line="264" w:lineRule="auto"/>
        <w:rPr>
          <w:rFonts w:cstheme="minorBidi"/>
          <w:color w:val="auto"/>
          <w:sz w:val="22"/>
          <w:szCs w:val="22"/>
          <w:lang w:eastAsia="en-US"/>
        </w:rPr>
      </w:pPr>
      <w:r w:rsidRPr="002C45E4">
        <w:rPr>
          <w:rFonts w:cstheme="minorBidi"/>
          <w:color w:val="auto"/>
          <w:sz w:val="22"/>
          <w:szCs w:val="22"/>
          <w:lang w:eastAsia="en-US"/>
        </w:rPr>
        <w:t>The energy results – reduction of primary energy consumption by around 44% and CO₂ emissions by over 40% – confirm the relevance of the investment and the real impact of European funds on urban sustainability.</w:t>
      </w:r>
    </w:p>
    <w:p w14:paraId="4B973DC8" w14:textId="4E76B2F8" w:rsidR="00C77C39" w:rsidRPr="002C45E4" w:rsidRDefault="00C77C39" w:rsidP="00C77C39">
      <w:pPr>
        <w:spacing w:line="264" w:lineRule="auto"/>
        <w:rPr>
          <w:rFonts w:cstheme="minorBidi"/>
          <w:color w:val="auto"/>
          <w:sz w:val="22"/>
          <w:szCs w:val="22"/>
          <w:lang w:eastAsia="en-US"/>
        </w:rPr>
      </w:pPr>
      <w:r w:rsidRPr="002C45E4">
        <w:rPr>
          <w:rFonts w:cstheme="minorBidi"/>
          <w:color w:val="auto"/>
          <w:sz w:val="22"/>
          <w:szCs w:val="22"/>
          <w:lang w:eastAsia="en-US"/>
        </w:rPr>
        <w:t xml:space="preserve">The draft also highlights the importance of prudent financial planning and inter-institutional cooperation, including the role of </w:t>
      </w:r>
      <w:r w:rsidR="007A077F" w:rsidRPr="002C45E4">
        <w:rPr>
          <w:rFonts w:cstheme="minorBidi"/>
          <w:color w:val="auto"/>
          <w:sz w:val="22"/>
          <w:szCs w:val="22"/>
          <w:lang w:eastAsia="en-US"/>
        </w:rPr>
        <w:t>consultant</w:t>
      </w:r>
      <w:r w:rsidRPr="002C45E4">
        <w:rPr>
          <w:rFonts w:cstheme="minorBidi"/>
          <w:color w:val="auto"/>
          <w:sz w:val="22"/>
          <w:szCs w:val="22"/>
          <w:lang w:eastAsia="en-US"/>
        </w:rPr>
        <w:t xml:space="preserve"> in maintaining communication between technical and administrative teams.</w:t>
      </w:r>
    </w:p>
    <w:p w14:paraId="042A035E" w14:textId="77777777" w:rsidR="00C77C39" w:rsidRPr="002C45E4" w:rsidRDefault="00C77C39" w:rsidP="00C77C39">
      <w:pPr>
        <w:spacing w:line="264" w:lineRule="auto"/>
        <w:rPr>
          <w:rFonts w:cstheme="minorBidi"/>
          <w:color w:val="auto"/>
          <w:sz w:val="22"/>
          <w:szCs w:val="22"/>
          <w:lang w:eastAsia="en-US"/>
        </w:rPr>
      </w:pPr>
      <w:r w:rsidRPr="002C45E4">
        <w:rPr>
          <w:rFonts w:cstheme="minorBidi"/>
          <w:color w:val="auto"/>
          <w:sz w:val="22"/>
          <w:szCs w:val="22"/>
          <w:lang w:eastAsia="en-US"/>
        </w:rPr>
        <w:t>The experience gained provides a solid basis for expanding renovation programs on a larger scale, including through the integration of advanced solutions (heat recovery units, photovoltaic panels, consumption monitoring systems).</w:t>
      </w:r>
    </w:p>
    <w:p w14:paraId="5ACFDB3A" w14:textId="77777777" w:rsidR="00C77C39" w:rsidRPr="002C45E4" w:rsidRDefault="00C77C39" w:rsidP="00C77C39">
      <w:pPr>
        <w:spacing w:line="264" w:lineRule="auto"/>
        <w:rPr>
          <w:rFonts w:cstheme="minorBidi"/>
          <w:color w:val="auto"/>
          <w:sz w:val="22"/>
          <w:szCs w:val="22"/>
          <w:lang w:eastAsia="en-US"/>
        </w:rPr>
      </w:pPr>
      <w:r w:rsidRPr="002C45E4">
        <w:rPr>
          <w:rFonts w:cstheme="minorBidi"/>
          <w:color w:val="auto"/>
          <w:sz w:val="22"/>
          <w:szCs w:val="22"/>
          <w:lang w:eastAsia="en-US"/>
        </w:rPr>
        <w:t>In conclusion, the investment made in Miercurea Ciuc demonstrates that energy efficiency is not only a technical requirement, but a strategic investment in the sustainable development of the community, with direct benefits for the population, the environment and the local administration.</w:t>
      </w:r>
    </w:p>
    <w:p w14:paraId="731A351B" w14:textId="77777777" w:rsidR="00C77C39" w:rsidRPr="002C45E4" w:rsidRDefault="00C77C39" w:rsidP="00C77C39">
      <w:pPr>
        <w:spacing w:before="0" w:after="200" w:line="264" w:lineRule="auto"/>
        <w:jc w:val="left"/>
        <w:rPr>
          <w:rFonts w:cstheme="minorBidi"/>
          <w:color w:val="auto"/>
          <w:sz w:val="22"/>
          <w:szCs w:val="22"/>
          <w:lang w:eastAsia="en-US"/>
        </w:rPr>
      </w:pPr>
    </w:p>
    <w:p w14:paraId="4C5D5FB6" w14:textId="77777777" w:rsidR="00262AE2" w:rsidRPr="002C45E4" w:rsidRDefault="00262AE2">
      <w:pPr>
        <w:spacing w:before="0" w:after="160" w:line="259" w:lineRule="auto"/>
        <w:jc w:val="left"/>
      </w:pPr>
    </w:p>
    <w:p w14:paraId="34E80A9F" w14:textId="77777777" w:rsidR="00262AE2" w:rsidRPr="002C45E4" w:rsidRDefault="00262AE2">
      <w:pPr>
        <w:spacing w:before="0" w:after="160" w:line="259" w:lineRule="auto"/>
        <w:jc w:val="left"/>
      </w:pPr>
    </w:p>
    <w:p w14:paraId="731F6764" w14:textId="16CE545A" w:rsidR="00262AE2" w:rsidRPr="002C45E4" w:rsidRDefault="00262AE2">
      <w:pPr>
        <w:spacing w:before="0" w:after="160" w:line="259" w:lineRule="auto"/>
        <w:jc w:val="left"/>
        <w:rPr>
          <w:rFonts w:eastAsiaTheme="majorEastAsia"/>
          <w:b/>
          <w:bCs/>
          <w:color w:val="0070C0"/>
          <w:sz w:val="28"/>
          <w:szCs w:val="28"/>
        </w:rPr>
      </w:pPr>
      <w:r w:rsidRPr="002C45E4">
        <w:br w:type="page"/>
      </w:r>
    </w:p>
    <w:p w14:paraId="76766EBC" w14:textId="16813A46" w:rsidR="004F4817" w:rsidRPr="002C45E4" w:rsidRDefault="004F4817" w:rsidP="004F4817">
      <w:pPr>
        <w:pStyle w:val="Titlu1"/>
      </w:pPr>
      <w:bookmarkStart w:id="63" w:name="_Toc211600384"/>
      <w:r w:rsidRPr="002C45E4">
        <w:lastRenderedPageBreak/>
        <w:t>Comments on the Evaluation Report</w:t>
      </w:r>
      <w:bookmarkEnd w:id="63"/>
    </w:p>
    <w:p w14:paraId="1728F8C5" w14:textId="77777777" w:rsidR="004F4817" w:rsidRPr="002C45E4" w:rsidRDefault="004F4817" w:rsidP="000601C9">
      <w:pPr>
        <w:rPr>
          <w:rFonts w:eastAsia="Calibri"/>
          <w:color w:val="auto"/>
          <w:sz w:val="22"/>
          <w:szCs w:val="22"/>
          <w:lang w:eastAsia="en-US"/>
        </w:rPr>
      </w:pPr>
    </w:p>
    <w:tbl>
      <w:tblPr>
        <w:tblStyle w:val="PlainTable22"/>
        <w:tblW w:w="9016" w:type="dxa"/>
        <w:tblLook w:val="0420" w:firstRow="1" w:lastRow="0" w:firstColumn="0" w:lastColumn="0" w:noHBand="0" w:noVBand="1"/>
      </w:tblPr>
      <w:tblGrid>
        <w:gridCol w:w="4536"/>
        <w:gridCol w:w="4480"/>
      </w:tblGrid>
      <w:tr w:rsidR="004F4817" w:rsidRPr="002C45E4" w14:paraId="0F7D9010" w14:textId="77777777" w:rsidTr="006E7B55">
        <w:trPr>
          <w:cnfStyle w:val="100000000000" w:firstRow="1" w:lastRow="0" w:firstColumn="0" w:lastColumn="0" w:oddVBand="0" w:evenVBand="0" w:oddHBand="0" w:evenHBand="0" w:firstRowFirstColumn="0" w:firstRowLastColumn="0" w:lastRowFirstColumn="0" w:lastRowLastColumn="0"/>
          <w:trHeight w:val="397"/>
          <w:tblHeader/>
        </w:trPr>
        <w:tc>
          <w:tcPr>
            <w:tcW w:w="4536" w:type="dxa"/>
            <w:shd w:val="clear" w:color="auto" w:fill="E7E6E6"/>
          </w:tcPr>
          <w:p w14:paraId="02A68D16" w14:textId="77777777" w:rsidR="004F4817" w:rsidRPr="002C45E4" w:rsidRDefault="004F4817" w:rsidP="004F4817">
            <w:pPr>
              <w:spacing w:before="0" w:after="0"/>
              <w:jc w:val="left"/>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Comment</w:t>
            </w:r>
          </w:p>
        </w:tc>
        <w:tc>
          <w:tcPr>
            <w:tcW w:w="4480" w:type="dxa"/>
            <w:shd w:val="clear" w:color="auto" w:fill="E7E6E6"/>
          </w:tcPr>
          <w:p w14:paraId="4A7F44C1" w14:textId="58013E83" w:rsidR="004F4817" w:rsidRPr="002C45E4" w:rsidRDefault="004F4817" w:rsidP="004F4817">
            <w:pPr>
              <w:spacing w:before="0" w:after="0"/>
              <w:jc w:val="left"/>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Treatment by the evaluation team</w:t>
            </w:r>
          </w:p>
        </w:tc>
      </w:tr>
      <w:tr w:rsidR="004F4817" w:rsidRPr="002C45E4" w14:paraId="2A64A59E" w14:textId="77777777" w:rsidTr="006E7B55">
        <w:trPr>
          <w:cnfStyle w:val="000000100000" w:firstRow="0" w:lastRow="0" w:firstColumn="0" w:lastColumn="0" w:oddVBand="0" w:evenVBand="0" w:oddHBand="1" w:evenHBand="0" w:firstRowFirstColumn="0" w:firstRowLastColumn="0" w:lastRowFirstColumn="0" w:lastRowLastColumn="0"/>
          <w:trHeight w:val="397"/>
        </w:trPr>
        <w:tc>
          <w:tcPr>
            <w:tcW w:w="4536" w:type="dxa"/>
            <w:shd w:val="clear" w:color="auto" w:fill="FFF2CC"/>
          </w:tcPr>
          <w:p w14:paraId="5F0C682A" w14:textId="34DCE79B" w:rsidR="004F4817" w:rsidRPr="002C45E4" w:rsidRDefault="00BC3A4A" w:rsidP="004F4817">
            <w:pPr>
              <w:spacing w:before="0" w:after="0"/>
              <w:jc w:val="left"/>
              <w:rPr>
                <w:rFonts w:ascii="Arial" w:eastAsia="Calibri" w:hAnsi="Arial" w:cs="Arial"/>
                <w:b/>
                <w:bCs/>
                <w:color w:val="auto"/>
                <w:sz w:val="22"/>
                <w:szCs w:val="22"/>
                <w:lang w:eastAsia="en-US"/>
              </w:rPr>
            </w:pPr>
            <w:r w:rsidRPr="002C45E4">
              <w:rPr>
                <w:rFonts w:ascii="Arial" w:eastAsia="Calibri" w:hAnsi="Arial" w:cs="Arial"/>
                <w:b/>
                <w:bCs/>
                <w:color w:val="auto"/>
                <w:sz w:val="22"/>
                <w:szCs w:val="22"/>
                <w:lang w:eastAsia="en-US"/>
              </w:rPr>
              <w:t>MA RP for the Central Region</w:t>
            </w:r>
            <w:r w:rsidR="004F4817" w:rsidRPr="002C45E4">
              <w:rPr>
                <w:rFonts w:ascii="Arial" w:eastAsia="Calibri" w:hAnsi="Arial" w:cs="Arial"/>
                <w:b/>
                <w:bCs/>
                <w:color w:val="auto"/>
                <w:sz w:val="22"/>
                <w:szCs w:val="22"/>
                <w:lang w:eastAsia="en-US"/>
              </w:rPr>
              <w:t xml:space="preserve"> Reviews</w:t>
            </w:r>
          </w:p>
        </w:tc>
        <w:tc>
          <w:tcPr>
            <w:tcW w:w="4480" w:type="dxa"/>
            <w:shd w:val="clear" w:color="auto" w:fill="FFF2CC"/>
          </w:tcPr>
          <w:p w14:paraId="7A04EF7E" w14:textId="77777777" w:rsidR="004F4817" w:rsidRPr="002C45E4" w:rsidRDefault="004F4817" w:rsidP="004F4817">
            <w:pPr>
              <w:spacing w:before="0" w:after="0"/>
              <w:jc w:val="left"/>
              <w:rPr>
                <w:rFonts w:ascii="Arial" w:eastAsia="Calibri" w:hAnsi="Arial" w:cs="Arial"/>
                <w:color w:val="auto"/>
                <w:sz w:val="22"/>
                <w:szCs w:val="22"/>
                <w:lang w:eastAsia="en-US"/>
              </w:rPr>
            </w:pPr>
          </w:p>
        </w:tc>
      </w:tr>
      <w:tr w:rsidR="004F4817" w:rsidRPr="002C45E4" w14:paraId="7206AED8" w14:textId="77777777" w:rsidTr="006E7B55">
        <w:tc>
          <w:tcPr>
            <w:tcW w:w="4536" w:type="dxa"/>
          </w:tcPr>
          <w:p w14:paraId="72326727" w14:textId="77777777" w:rsidR="004F4817" w:rsidRPr="002C45E4" w:rsidRDefault="004F4817" w:rsidP="004F4817">
            <w:pPr>
              <w:spacing w:before="0" w:after="0"/>
              <w:jc w:val="left"/>
              <w:rPr>
                <w:rFonts w:ascii="Arial" w:eastAsia="Calibri" w:hAnsi="Arial" w:cs="Arial"/>
                <w:color w:val="auto"/>
                <w:sz w:val="22"/>
                <w:szCs w:val="22"/>
                <w:lang w:eastAsia="en-US"/>
              </w:rPr>
            </w:pPr>
            <w:r w:rsidRPr="002C45E4">
              <w:rPr>
                <w:rFonts w:ascii="Arial" w:eastAsia="Times New Roman" w:hAnsi="Arial" w:cs="Arial"/>
                <w:color w:val="222222"/>
                <w:sz w:val="22"/>
                <w:szCs w:val="22"/>
                <w:lang w:eastAsia="en-US"/>
              </w:rPr>
              <w:t>As for the appearance, please insert on all the pages that it is a draft</w:t>
            </w:r>
          </w:p>
        </w:tc>
        <w:tc>
          <w:tcPr>
            <w:tcW w:w="4480" w:type="dxa"/>
          </w:tcPr>
          <w:p w14:paraId="12AC2B52" w14:textId="77777777" w:rsidR="004F4817" w:rsidRPr="002C45E4" w:rsidRDefault="004F4817" w:rsidP="004F4817">
            <w:pPr>
              <w:spacing w:before="0" w:after="0"/>
              <w:jc w:val="left"/>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Solved.</w:t>
            </w:r>
          </w:p>
        </w:tc>
      </w:tr>
      <w:tr w:rsidR="004F4817" w:rsidRPr="002C45E4" w14:paraId="6862DAF4"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056E8E4E" w14:textId="77777777" w:rsidR="004F4817" w:rsidRPr="002C45E4" w:rsidRDefault="004F4817" w:rsidP="004F4817">
            <w:pPr>
              <w:spacing w:before="0" w:after="0"/>
              <w:jc w:val="left"/>
              <w:rPr>
                <w:rFonts w:ascii="Arial" w:eastAsia="Calibri" w:hAnsi="Arial" w:cs="Arial"/>
                <w:color w:val="auto"/>
                <w:sz w:val="22"/>
                <w:szCs w:val="22"/>
                <w:lang w:eastAsia="en-US"/>
              </w:rPr>
            </w:pPr>
            <w:r w:rsidRPr="002C45E4">
              <w:rPr>
                <w:rFonts w:ascii="Arial" w:eastAsia="Times New Roman" w:hAnsi="Arial" w:cs="Arial"/>
                <w:color w:val="222222"/>
                <w:sz w:val="22"/>
                <w:szCs w:val="22"/>
                <w:lang w:eastAsia="en-US"/>
              </w:rPr>
              <w:t>Paragraph 23 on the problems encountered also needs to be supplemented</w:t>
            </w:r>
          </w:p>
        </w:tc>
        <w:tc>
          <w:tcPr>
            <w:tcW w:w="4480" w:type="dxa"/>
          </w:tcPr>
          <w:p w14:paraId="7D56074C" w14:textId="77777777" w:rsidR="004F4817" w:rsidRPr="002C45E4" w:rsidRDefault="004F4817" w:rsidP="004F4817">
            <w:pPr>
              <w:spacing w:before="0" w:after="0"/>
              <w:jc w:val="left"/>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paragraph has been completed.</w:t>
            </w:r>
          </w:p>
        </w:tc>
      </w:tr>
      <w:tr w:rsidR="004F4817" w:rsidRPr="002C45E4" w14:paraId="32AC33B6" w14:textId="77777777" w:rsidTr="006E7B55">
        <w:tc>
          <w:tcPr>
            <w:tcW w:w="4536" w:type="dxa"/>
          </w:tcPr>
          <w:p w14:paraId="3376B5A8" w14:textId="77777777" w:rsidR="004F4817" w:rsidRPr="002C45E4" w:rsidRDefault="004F4817" w:rsidP="004F4817">
            <w:pPr>
              <w:spacing w:before="0" w:after="0"/>
              <w:jc w:val="left"/>
              <w:rPr>
                <w:rFonts w:ascii="Arial" w:eastAsia="Calibri" w:hAnsi="Arial" w:cs="Arial"/>
                <w:color w:val="auto"/>
                <w:sz w:val="22"/>
                <w:szCs w:val="22"/>
                <w:lang w:eastAsia="en-US"/>
              </w:rPr>
            </w:pPr>
            <w:r w:rsidRPr="002C45E4">
              <w:rPr>
                <w:rFonts w:ascii="Arial" w:eastAsia="Times New Roman" w:hAnsi="Arial" w:cs="Arial"/>
                <w:color w:val="222222"/>
                <w:sz w:val="22"/>
                <w:szCs w:val="22"/>
                <w:lang w:eastAsia="en-US"/>
              </w:rPr>
              <w:t>Question 4, the chapters Conclusions and Recommendations and the Annexes, which constitute the Reports of interviews, surveys, the methods applied, must also be filled in with information, from which it appears that you have enough data to produce a complete Report</w:t>
            </w:r>
          </w:p>
        </w:tc>
        <w:tc>
          <w:tcPr>
            <w:tcW w:w="4480" w:type="dxa"/>
          </w:tcPr>
          <w:p w14:paraId="6C23C0E6" w14:textId="77777777" w:rsidR="004F4817" w:rsidRPr="002C45E4" w:rsidRDefault="004F4817" w:rsidP="004F4817">
            <w:pPr>
              <w:spacing w:before="0" w:after="0"/>
              <w:jc w:val="left"/>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All these elements have been completed.</w:t>
            </w:r>
          </w:p>
        </w:tc>
      </w:tr>
      <w:tr w:rsidR="004F4817" w:rsidRPr="002C45E4" w14:paraId="282D6155"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1348A636" w14:textId="75E79EC8"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Times New Roman" w:hAnsi="Arial" w:cs="Arial"/>
                <w:color w:val="222222"/>
                <w:sz w:val="22"/>
                <w:szCs w:val="22"/>
                <w:lang w:eastAsia="en-US"/>
              </w:rPr>
              <w:t xml:space="preserve">Between the chapters of conclusions and Annexes, please include another chapter with the steps to be taken in the last part of the elaboration of the report – what methods will be applied, who is part of the target groups of the study, etc. – Here, I will ask you to take into account the choice of subjects from all the counties of the </w:t>
            </w:r>
            <w:r w:rsidR="007A077F" w:rsidRPr="002C45E4">
              <w:rPr>
                <w:rFonts w:ascii="Arial" w:eastAsia="Times New Roman" w:hAnsi="Arial" w:cs="Arial"/>
                <w:color w:val="222222"/>
                <w:sz w:val="22"/>
                <w:szCs w:val="22"/>
                <w:lang w:eastAsia="en-US"/>
              </w:rPr>
              <w:t>Region, to</w:t>
            </w:r>
            <w:r w:rsidRPr="002C45E4">
              <w:rPr>
                <w:rFonts w:ascii="Arial" w:eastAsia="Times New Roman" w:hAnsi="Arial" w:cs="Arial"/>
                <w:color w:val="222222"/>
                <w:sz w:val="22"/>
                <w:szCs w:val="22"/>
                <w:lang w:eastAsia="en-US"/>
              </w:rPr>
              <w:t xml:space="preserve"> have a balanced and covering point of view</w:t>
            </w:r>
          </w:p>
        </w:tc>
        <w:tc>
          <w:tcPr>
            <w:tcW w:w="4480" w:type="dxa"/>
          </w:tcPr>
          <w:p w14:paraId="651D17F8"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This chapter has been included. We will consider applicants for funding from all counties of the Centre Region.</w:t>
            </w:r>
          </w:p>
        </w:tc>
      </w:tr>
      <w:tr w:rsidR="004F4817" w:rsidRPr="002C45E4" w14:paraId="400EC47F" w14:textId="77777777" w:rsidTr="006E7B55">
        <w:tc>
          <w:tcPr>
            <w:tcW w:w="4536" w:type="dxa"/>
          </w:tcPr>
          <w:p w14:paraId="6FFBC45B" w14:textId="66859F08" w:rsidR="004F4817" w:rsidRPr="002C45E4" w:rsidRDefault="004F4817" w:rsidP="006E7B55">
            <w:pPr>
              <w:spacing w:before="0" w:after="0"/>
              <w:rPr>
                <w:rFonts w:ascii="Arial" w:eastAsia="Times New Roman" w:hAnsi="Arial" w:cs="Arial"/>
                <w:color w:val="222222"/>
                <w:sz w:val="22"/>
                <w:szCs w:val="22"/>
                <w:lang w:eastAsia="en-US"/>
              </w:rPr>
            </w:pPr>
            <w:r w:rsidRPr="002C45E4">
              <w:rPr>
                <w:rFonts w:ascii="Arial" w:eastAsia="Times New Roman" w:hAnsi="Arial" w:cs="Arial"/>
                <w:color w:val="222222"/>
                <w:sz w:val="22"/>
                <w:szCs w:val="22"/>
                <w:lang w:eastAsia="en-US"/>
              </w:rPr>
              <w:t>When detailing the provisions of the PNIESC, I propose a comparative approach with the provisions of the PR Center. Please consider using a comparative table, which clearly shows you what the objectives of the PNIESC are and how our Program fits into them.</w:t>
            </w:r>
          </w:p>
          <w:p w14:paraId="28A8C607"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I propose table format, to see in the mirror what is required, what PR Center solves.</w:t>
            </w:r>
          </w:p>
        </w:tc>
        <w:tc>
          <w:tcPr>
            <w:tcW w:w="4480" w:type="dxa"/>
          </w:tcPr>
          <w:p w14:paraId="6DC1D4D4"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text was organized in tabular form.</w:t>
            </w:r>
          </w:p>
        </w:tc>
      </w:tr>
      <w:tr w:rsidR="004F4817" w:rsidRPr="002C45E4" w14:paraId="4D0B2CEB"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1195232B"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That's right, but isn't a CdS written well a basic factor for the acquisition to be made difficult?</w:t>
            </w:r>
          </w:p>
        </w:tc>
        <w:tc>
          <w:tcPr>
            <w:tcW w:w="4480" w:type="dxa"/>
          </w:tcPr>
          <w:p w14:paraId="2172D2BC"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Revised text.</w:t>
            </w:r>
          </w:p>
        </w:tc>
      </w:tr>
      <w:tr w:rsidR="004F4817" w:rsidRPr="002C45E4" w14:paraId="50BEE4FC" w14:textId="77777777" w:rsidTr="006E7B55">
        <w:tc>
          <w:tcPr>
            <w:tcW w:w="4536" w:type="dxa"/>
          </w:tcPr>
          <w:p w14:paraId="40C71D2C"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Question A is not seen in its entirety</w:t>
            </w:r>
          </w:p>
        </w:tc>
        <w:tc>
          <w:tcPr>
            <w:tcW w:w="4480" w:type="dxa"/>
          </w:tcPr>
          <w:p w14:paraId="31B6E6BE"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All graphs have been revised for this purpose.</w:t>
            </w:r>
          </w:p>
        </w:tc>
      </w:tr>
      <w:tr w:rsidR="004F4817" w:rsidRPr="002C45E4" w14:paraId="71208311"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466368D8" w14:textId="5B371B9B"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It needs to be filled </w:t>
            </w:r>
            <w:r w:rsidR="007A077F" w:rsidRPr="002C45E4">
              <w:rPr>
                <w:rFonts w:ascii="Arial" w:eastAsia="Calibri" w:hAnsi="Arial" w:cs="Arial"/>
                <w:color w:val="auto"/>
                <w:sz w:val="22"/>
                <w:szCs w:val="22"/>
                <w:lang w:eastAsia="en-US"/>
              </w:rPr>
              <w:t>in,</w:t>
            </w:r>
            <w:r w:rsidRPr="002C45E4">
              <w:rPr>
                <w:rFonts w:ascii="Arial" w:eastAsia="Calibri" w:hAnsi="Arial" w:cs="Arial"/>
                <w:color w:val="auto"/>
                <w:sz w:val="22"/>
                <w:szCs w:val="22"/>
                <w:lang w:eastAsia="en-US"/>
              </w:rPr>
              <w:t xml:space="preserve"> or it is specified when it will be completed.</w:t>
            </w:r>
          </w:p>
        </w:tc>
        <w:tc>
          <w:tcPr>
            <w:tcW w:w="4480" w:type="dxa"/>
          </w:tcPr>
          <w:p w14:paraId="6EBA0361" w14:textId="69C240A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response to IE4 has been completed and will be finali</w:t>
            </w:r>
            <w:r w:rsidR="006934A0">
              <w:rPr>
                <w:rFonts w:ascii="Arial" w:eastAsia="Calibri" w:hAnsi="Arial" w:cs="Arial"/>
                <w:color w:val="auto"/>
                <w:sz w:val="22"/>
                <w:szCs w:val="22"/>
                <w:lang w:eastAsia="en-US"/>
              </w:rPr>
              <w:t>z</w:t>
            </w:r>
            <w:r w:rsidRPr="002C45E4">
              <w:rPr>
                <w:rFonts w:ascii="Arial" w:eastAsia="Calibri" w:hAnsi="Arial" w:cs="Arial"/>
                <w:color w:val="auto"/>
                <w:sz w:val="22"/>
                <w:szCs w:val="22"/>
                <w:lang w:eastAsia="en-US"/>
              </w:rPr>
              <w:t xml:space="preserve">ed in the 2nd stage of the </w:t>
            </w:r>
            <w:r w:rsidR="0036434A" w:rsidRPr="002C45E4">
              <w:rPr>
                <w:rFonts w:ascii="Arial" w:eastAsia="Calibri" w:hAnsi="Arial" w:cs="Arial"/>
                <w:color w:val="auto"/>
                <w:sz w:val="22"/>
                <w:szCs w:val="22"/>
                <w:lang w:eastAsia="en-US"/>
              </w:rPr>
              <w:t>evaluation</w:t>
            </w:r>
            <w:r w:rsidRPr="002C45E4">
              <w:rPr>
                <w:rFonts w:ascii="Arial" w:eastAsia="Calibri" w:hAnsi="Arial" w:cs="Arial"/>
                <w:color w:val="auto"/>
                <w:sz w:val="22"/>
                <w:szCs w:val="22"/>
                <w:lang w:eastAsia="en-US"/>
              </w:rPr>
              <w:t>.</w:t>
            </w:r>
          </w:p>
        </w:tc>
      </w:tr>
      <w:tr w:rsidR="004F4817" w:rsidRPr="002C45E4" w14:paraId="73BA2015" w14:textId="77777777" w:rsidTr="006E7B55">
        <w:tc>
          <w:tcPr>
            <w:tcW w:w="4536" w:type="dxa"/>
          </w:tcPr>
          <w:p w14:paraId="0751137F"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Financing phased projects has advantages and disadvantages.</w:t>
            </w:r>
          </w:p>
        </w:tc>
        <w:tc>
          <w:tcPr>
            <w:tcW w:w="4480" w:type="dxa"/>
          </w:tcPr>
          <w:p w14:paraId="4C65AD67"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text has been revised to maintain a neutral tone.</w:t>
            </w:r>
          </w:p>
        </w:tc>
      </w:tr>
      <w:tr w:rsidR="004F4817" w:rsidRPr="002C45E4" w14:paraId="785740E0"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466DB366"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The financing of the auxiliary works was promoted by the MA in discussions with the EC representatives in order to support the beneficiaries, obtaining the agreement to </w:t>
            </w:r>
            <w:r w:rsidRPr="002C45E4">
              <w:rPr>
                <w:rFonts w:ascii="Arial" w:eastAsia="Calibri" w:hAnsi="Arial" w:cs="Arial"/>
                <w:color w:val="auto"/>
                <w:sz w:val="22"/>
                <w:szCs w:val="22"/>
                <w:lang w:eastAsia="en-US"/>
              </w:rPr>
              <w:lastRenderedPageBreak/>
              <w:t>finance them up to 15% of the eligible expenses</w:t>
            </w:r>
          </w:p>
        </w:tc>
        <w:tc>
          <w:tcPr>
            <w:tcW w:w="4480" w:type="dxa"/>
          </w:tcPr>
          <w:p w14:paraId="79882DF0"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lastRenderedPageBreak/>
              <w:t>The text has been revised to reflect this situation.</w:t>
            </w:r>
          </w:p>
        </w:tc>
      </w:tr>
      <w:tr w:rsidR="004F4817" w:rsidRPr="002C45E4" w14:paraId="2E69F374" w14:textId="77777777" w:rsidTr="006E7B55">
        <w:tc>
          <w:tcPr>
            <w:tcW w:w="4536" w:type="dxa"/>
          </w:tcPr>
          <w:p w14:paraId="4660D8C5"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Issues regarding the use of financial instruments in the intervention should be reflected in the report.</w:t>
            </w:r>
          </w:p>
        </w:tc>
        <w:tc>
          <w:tcPr>
            <w:tcW w:w="4480" w:type="dxa"/>
          </w:tcPr>
          <w:p w14:paraId="0C68E01A"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final evaluation report will also include this aspect,</w:t>
            </w:r>
          </w:p>
        </w:tc>
      </w:tr>
      <w:tr w:rsidR="004F4817" w:rsidRPr="002C45E4" w14:paraId="52789968"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31AD70D9"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A discussion with the EC representative on the intervention of RSO2.1 would be useful</w:t>
            </w:r>
          </w:p>
        </w:tc>
        <w:tc>
          <w:tcPr>
            <w:tcW w:w="4480" w:type="dxa"/>
          </w:tcPr>
          <w:p w14:paraId="65CF0826"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A discussion will be organized.</w:t>
            </w:r>
          </w:p>
        </w:tc>
      </w:tr>
      <w:tr w:rsidR="004F4817" w:rsidRPr="002C45E4" w14:paraId="181D4C18" w14:textId="77777777" w:rsidTr="006E7B55">
        <w:tc>
          <w:tcPr>
            <w:tcW w:w="4536" w:type="dxa"/>
          </w:tcPr>
          <w:p w14:paraId="77A2116E"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Paragraph 63 should be reformulated.</w:t>
            </w:r>
          </w:p>
        </w:tc>
        <w:tc>
          <w:tcPr>
            <w:tcW w:w="4480" w:type="dxa"/>
          </w:tcPr>
          <w:p w14:paraId="1F83A352" w14:textId="638259C1"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The text has been </w:t>
            </w:r>
            <w:r w:rsidR="007A077F" w:rsidRPr="002C45E4">
              <w:rPr>
                <w:rFonts w:ascii="Arial" w:eastAsia="Calibri" w:hAnsi="Arial" w:cs="Arial"/>
                <w:color w:val="auto"/>
                <w:sz w:val="22"/>
                <w:szCs w:val="22"/>
                <w:lang w:eastAsia="en-US"/>
              </w:rPr>
              <w:t>rew</w:t>
            </w:r>
            <w:r w:rsidR="007A077F">
              <w:rPr>
                <w:rFonts w:ascii="Arial" w:eastAsia="Calibri" w:hAnsi="Arial" w:cs="Arial"/>
                <w:color w:val="auto"/>
                <w:sz w:val="22"/>
                <w:szCs w:val="22"/>
                <w:lang w:eastAsia="en-US"/>
              </w:rPr>
              <w:t>o</w:t>
            </w:r>
            <w:r w:rsidR="007A077F" w:rsidRPr="002C45E4">
              <w:rPr>
                <w:rFonts w:ascii="Arial" w:eastAsia="Calibri" w:hAnsi="Arial" w:cs="Arial"/>
                <w:color w:val="auto"/>
                <w:sz w:val="22"/>
                <w:szCs w:val="22"/>
                <w:lang w:eastAsia="en-US"/>
              </w:rPr>
              <w:t>rded</w:t>
            </w:r>
            <w:r w:rsidRPr="002C45E4">
              <w:rPr>
                <w:rFonts w:ascii="Arial" w:eastAsia="Calibri" w:hAnsi="Arial" w:cs="Arial"/>
                <w:color w:val="auto"/>
                <w:sz w:val="22"/>
                <w:szCs w:val="22"/>
                <w:lang w:eastAsia="en-US"/>
              </w:rPr>
              <w:t xml:space="preserve"> for clarity.</w:t>
            </w:r>
          </w:p>
        </w:tc>
      </w:tr>
      <w:tr w:rsidR="004F4817" w:rsidRPr="002C45E4" w14:paraId="7C6C0168"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36FCFD40"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comments received and how they were taken into account by the evaluators will be attached</w:t>
            </w:r>
          </w:p>
        </w:tc>
        <w:tc>
          <w:tcPr>
            <w:tcW w:w="4480" w:type="dxa"/>
          </w:tcPr>
          <w:p w14:paraId="228C537F"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This document contains the comments received and how they were addressed by the evaluators</w:t>
            </w:r>
          </w:p>
        </w:tc>
      </w:tr>
      <w:tr w:rsidR="00C3461D" w:rsidRPr="002C45E4" w14:paraId="5FFD3FD5" w14:textId="77777777" w:rsidTr="006E7B55">
        <w:tc>
          <w:tcPr>
            <w:tcW w:w="4536" w:type="dxa"/>
          </w:tcPr>
          <w:p w14:paraId="75432D66" w14:textId="11363BE6" w:rsidR="00C3461D" w:rsidRPr="002C45E4" w:rsidRDefault="00CC392F" w:rsidP="006E7B55">
            <w:pPr>
              <w:spacing w:before="0" w:after="0"/>
              <w:rPr>
                <w:rFonts w:ascii="Arial" w:eastAsia="Calibri" w:hAnsi="Arial" w:cs="Arial"/>
                <w:color w:val="auto"/>
                <w:sz w:val="22"/>
                <w:szCs w:val="22"/>
                <w:lang w:eastAsia="en-US"/>
              </w:rPr>
            </w:pPr>
            <w:r w:rsidRPr="002C45E4">
              <w:rPr>
                <w:rFonts w:ascii="Arial" w:hAnsi="Arial" w:cs="Arial"/>
                <w:sz w:val="22"/>
                <w:szCs w:val="22"/>
              </w:rPr>
              <w:t>Here was a phrase with the formula Taro Yamane, too bad you gave it up.</w:t>
            </w:r>
          </w:p>
        </w:tc>
        <w:tc>
          <w:tcPr>
            <w:tcW w:w="4480" w:type="dxa"/>
          </w:tcPr>
          <w:p w14:paraId="2D318663" w14:textId="37F48810" w:rsidR="00C3461D" w:rsidRPr="002C45E4" w:rsidRDefault="00CC392F"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That phrase needs an </w:t>
            </w:r>
            <w:proofErr w:type="gramStart"/>
            <w:r w:rsidRPr="002C45E4">
              <w:rPr>
                <w:rFonts w:ascii="Arial" w:eastAsia="Calibri" w:hAnsi="Arial" w:cs="Arial"/>
                <w:color w:val="auto"/>
                <w:sz w:val="22"/>
                <w:szCs w:val="22"/>
                <w:lang w:eastAsia="en-US"/>
              </w:rPr>
              <w:t>update,</w:t>
            </w:r>
            <w:proofErr w:type="gramEnd"/>
            <w:r w:rsidRPr="002C45E4">
              <w:rPr>
                <w:rFonts w:ascii="Arial" w:eastAsia="Calibri" w:hAnsi="Arial" w:cs="Arial"/>
                <w:color w:val="auto"/>
                <w:sz w:val="22"/>
                <w:szCs w:val="22"/>
                <w:lang w:eastAsia="en-US"/>
              </w:rPr>
              <w:t xml:space="preserve"> we will do it in the Final Evaluation Report.</w:t>
            </w:r>
          </w:p>
        </w:tc>
      </w:tr>
      <w:tr w:rsidR="00A85C8E" w:rsidRPr="002C45E4" w14:paraId="01B5A862"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7422FBEF" w14:textId="5F0D85BB" w:rsidR="00A85C8E" w:rsidRPr="002C45E4" w:rsidRDefault="00A85C8E" w:rsidP="006E7B55">
            <w:pPr>
              <w:pStyle w:val="Textcomentariu"/>
              <w:rPr>
                <w:sz w:val="22"/>
                <w:szCs w:val="22"/>
              </w:rPr>
            </w:pPr>
            <w:r w:rsidRPr="002C45E4">
              <w:rPr>
                <w:sz w:val="22"/>
                <w:szCs w:val="22"/>
              </w:rPr>
              <w:t>And ok? Above it says that 2 are members of the CM</w:t>
            </w:r>
          </w:p>
        </w:tc>
        <w:tc>
          <w:tcPr>
            <w:tcW w:w="4480" w:type="dxa"/>
          </w:tcPr>
          <w:p w14:paraId="7D27FA2E" w14:textId="488C9881" w:rsidR="00A85C8E" w:rsidRPr="002C45E4" w:rsidRDefault="00A85C8E"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Yes, that's right. In total there are 3 CM members, of which 2 are also applicants for funding.</w:t>
            </w:r>
          </w:p>
        </w:tc>
      </w:tr>
      <w:tr w:rsidR="00565D6F" w:rsidRPr="002C45E4" w14:paraId="4858496B" w14:textId="77777777" w:rsidTr="006E7B55">
        <w:tc>
          <w:tcPr>
            <w:tcW w:w="4536" w:type="dxa"/>
          </w:tcPr>
          <w:p w14:paraId="274047A5" w14:textId="53B2FD80" w:rsidR="00565D6F" w:rsidRPr="002C45E4" w:rsidRDefault="003E04E9" w:rsidP="006E7B55">
            <w:pPr>
              <w:pStyle w:val="Textcomentariu"/>
              <w:rPr>
                <w:sz w:val="22"/>
                <w:szCs w:val="22"/>
              </w:rPr>
            </w:pPr>
            <w:r w:rsidRPr="002C45E4">
              <w:rPr>
                <w:sz w:val="22"/>
                <w:szCs w:val="22"/>
              </w:rPr>
              <w:t>Are there solutions to obtain this data (on actual energy consumption) in the future?</w:t>
            </w:r>
          </w:p>
        </w:tc>
        <w:tc>
          <w:tcPr>
            <w:tcW w:w="4480" w:type="dxa"/>
          </w:tcPr>
          <w:p w14:paraId="6809503E" w14:textId="43074D4E" w:rsidR="00565D6F" w:rsidRPr="002C45E4" w:rsidRDefault="003D7269"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Yes, for this purpose, recommendation no. 6 has been formulated for the future programming period.</w:t>
            </w:r>
          </w:p>
        </w:tc>
      </w:tr>
      <w:tr w:rsidR="00565D6F" w:rsidRPr="002C45E4" w14:paraId="6D855A91"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4053FB51" w14:textId="13F9F786" w:rsidR="00565D6F" w:rsidRPr="002C45E4" w:rsidRDefault="00F87AA8" w:rsidP="006E7B55">
            <w:pPr>
              <w:pStyle w:val="Textcomentariu"/>
              <w:rPr>
                <w:sz w:val="22"/>
                <w:szCs w:val="22"/>
              </w:rPr>
            </w:pPr>
            <w:r w:rsidRPr="002C45E4">
              <w:rPr>
                <w:sz w:val="22"/>
                <w:szCs w:val="22"/>
              </w:rPr>
              <w:t>We go directly from Figure 4 to Figure 6 and in Figure 8 we use an English term</w:t>
            </w:r>
          </w:p>
        </w:tc>
        <w:tc>
          <w:tcPr>
            <w:tcW w:w="4480" w:type="dxa"/>
          </w:tcPr>
          <w:p w14:paraId="70DD1BEE" w14:textId="2BBB984C" w:rsidR="00565D6F" w:rsidRPr="002C45E4" w:rsidRDefault="00F87AA8"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list of Figures has been updated.</w:t>
            </w:r>
          </w:p>
        </w:tc>
      </w:tr>
      <w:tr w:rsidR="004F4817" w:rsidRPr="002C45E4" w14:paraId="7C41F3DF" w14:textId="77777777" w:rsidTr="006E7B55">
        <w:trPr>
          <w:trHeight w:val="397"/>
        </w:trPr>
        <w:tc>
          <w:tcPr>
            <w:tcW w:w="4536" w:type="dxa"/>
            <w:shd w:val="clear" w:color="auto" w:fill="FFF2CC"/>
          </w:tcPr>
          <w:p w14:paraId="567EDD8E" w14:textId="41591B0A" w:rsidR="004F4817" w:rsidRPr="002C45E4" w:rsidRDefault="004F4817" w:rsidP="006E7B55">
            <w:pPr>
              <w:spacing w:before="0" w:after="0"/>
              <w:rPr>
                <w:rFonts w:ascii="Arial" w:eastAsia="Calibri" w:hAnsi="Arial" w:cs="Arial"/>
                <w:b/>
                <w:bCs/>
                <w:color w:val="auto"/>
                <w:sz w:val="22"/>
                <w:szCs w:val="22"/>
                <w:lang w:eastAsia="en-US"/>
              </w:rPr>
            </w:pPr>
            <w:r w:rsidRPr="002C45E4">
              <w:rPr>
                <w:rFonts w:ascii="Arial" w:eastAsia="Calibri" w:hAnsi="Arial" w:cs="Arial"/>
                <w:b/>
                <w:bCs/>
                <w:color w:val="auto"/>
                <w:sz w:val="22"/>
                <w:szCs w:val="22"/>
                <w:lang w:eastAsia="en-US"/>
              </w:rPr>
              <w:t xml:space="preserve">Comments </w:t>
            </w:r>
            <w:r w:rsidR="00BC3A4A" w:rsidRPr="002C45E4">
              <w:rPr>
                <w:rFonts w:ascii="Arial" w:eastAsia="Calibri" w:hAnsi="Arial" w:cs="Arial"/>
                <w:b/>
                <w:bCs/>
                <w:color w:val="auto"/>
                <w:sz w:val="22"/>
                <w:szCs w:val="22"/>
                <w:lang w:eastAsia="en-US"/>
              </w:rPr>
              <w:t>MA RP for the Central Region</w:t>
            </w:r>
            <w:r w:rsidRPr="002C45E4">
              <w:rPr>
                <w:rFonts w:ascii="Arial" w:eastAsia="Calibri" w:hAnsi="Arial" w:cs="Arial"/>
                <w:b/>
                <w:bCs/>
                <w:color w:val="auto"/>
                <w:sz w:val="22"/>
                <w:szCs w:val="22"/>
                <w:lang w:eastAsia="en-US"/>
              </w:rPr>
              <w:t xml:space="preserve"> (via LOT 2)</w:t>
            </w:r>
          </w:p>
        </w:tc>
        <w:tc>
          <w:tcPr>
            <w:tcW w:w="4480" w:type="dxa"/>
            <w:shd w:val="clear" w:color="auto" w:fill="FFF2CC"/>
          </w:tcPr>
          <w:p w14:paraId="5C066448" w14:textId="77777777" w:rsidR="004F4817" w:rsidRPr="002C45E4" w:rsidRDefault="004F4817" w:rsidP="006E7B55">
            <w:pPr>
              <w:spacing w:before="0" w:after="0"/>
              <w:rPr>
                <w:rFonts w:ascii="Arial" w:eastAsia="Calibri" w:hAnsi="Arial" w:cs="Arial"/>
                <w:color w:val="auto"/>
                <w:sz w:val="22"/>
                <w:szCs w:val="22"/>
                <w:lang w:eastAsia="en-US"/>
              </w:rPr>
            </w:pPr>
          </w:p>
        </w:tc>
      </w:tr>
      <w:tr w:rsidR="004F4817" w:rsidRPr="002C45E4" w14:paraId="7300F04C"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0935AA6D" w14:textId="5A399AC8"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Times New Roman" w:hAnsi="Arial" w:cs="Arial"/>
                <w:color w:val="222222"/>
                <w:sz w:val="22"/>
                <w:szCs w:val="22"/>
                <w:lang w:eastAsia="en-US"/>
              </w:rPr>
              <w:t xml:space="preserve">- It should be clearly stated what is being analyzed. How many projects are in implementation and evaluation/contracting (if applicable)? What is their value? It's true that AM knows at this point. But in a few months, when the report </w:t>
            </w:r>
            <w:r w:rsidR="007A077F" w:rsidRPr="002C45E4">
              <w:rPr>
                <w:rFonts w:ascii="Arial" w:eastAsia="Times New Roman" w:hAnsi="Arial" w:cs="Arial"/>
                <w:color w:val="222222"/>
                <w:sz w:val="22"/>
                <w:szCs w:val="22"/>
                <w:lang w:eastAsia="en-US"/>
              </w:rPr>
              <w:t>is</w:t>
            </w:r>
            <w:r w:rsidRPr="002C45E4">
              <w:rPr>
                <w:rFonts w:ascii="Arial" w:eastAsia="Times New Roman" w:hAnsi="Arial" w:cs="Arial"/>
                <w:color w:val="222222"/>
                <w:sz w:val="22"/>
                <w:szCs w:val="22"/>
                <w:lang w:eastAsia="en-US"/>
              </w:rPr>
              <w:t xml:space="preserve"> reread, clarity on the exact portfolio of the </w:t>
            </w:r>
            <w:r w:rsidR="00706492" w:rsidRPr="002C45E4">
              <w:rPr>
                <w:rFonts w:ascii="Arial" w:eastAsia="Times New Roman" w:hAnsi="Arial" w:cs="Arial"/>
                <w:color w:val="222222"/>
                <w:sz w:val="22"/>
                <w:szCs w:val="22"/>
                <w:lang w:eastAsia="en-US"/>
              </w:rPr>
              <w:t>projects analyzed</w:t>
            </w:r>
            <w:r w:rsidRPr="002C45E4">
              <w:rPr>
                <w:rFonts w:ascii="Arial" w:eastAsia="Times New Roman" w:hAnsi="Arial" w:cs="Arial"/>
                <w:color w:val="222222"/>
                <w:sz w:val="22"/>
                <w:szCs w:val="22"/>
                <w:lang w:eastAsia="en-US"/>
              </w:rPr>
              <w:t xml:space="preserve"> may also be lost in the MA. In addition, the report is not only addressed to the MA, </w:t>
            </w:r>
            <w:r w:rsidR="007A077F" w:rsidRPr="002C45E4">
              <w:rPr>
                <w:rFonts w:ascii="Arial" w:eastAsia="Times New Roman" w:hAnsi="Arial" w:cs="Arial"/>
                <w:color w:val="222222"/>
                <w:sz w:val="22"/>
                <w:szCs w:val="22"/>
                <w:lang w:eastAsia="en-US"/>
              </w:rPr>
              <w:t>but it will also</w:t>
            </w:r>
            <w:r w:rsidRPr="002C45E4">
              <w:rPr>
                <w:rFonts w:ascii="Arial" w:eastAsia="Times New Roman" w:hAnsi="Arial" w:cs="Arial"/>
                <w:color w:val="222222"/>
                <w:sz w:val="22"/>
                <w:szCs w:val="22"/>
                <w:lang w:eastAsia="en-US"/>
              </w:rPr>
              <w:t xml:space="preserve"> be a public document.</w:t>
            </w:r>
          </w:p>
        </w:tc>
        <w:tc>
          <w:tcPr>
            <w:tcW w:w="4480" w:type="dxa"/>
          </w:tcPr>
          <w:p w14:paraId="6AD7C72D"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Chapter 2 has been introduced. Presentation of the evaluated intervention</w:t>
            </w:r>
          </w:p>
        </w:tc>
      </w:tr>
      <w:tr w:rsidR="004F4817" w:rsidRPr="002C45E4" w14:paraId="64F9B2AC" w14:textId="77777777" w:rsidTr="006E7B55">
        <w:tc>
          <w:tcPr>
            <w:tcW w:w="4536" w:type="dxa"/>
          </w:tcPr>
          <w:p w14:paraId="060F83A2" w14:textId="62106896"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Times New Roman" w:hAnsi="Arial" w:cs="Arial"/>
                <w:color w:val="222222"/>
                <w:sz w:val="22"/>
                <w:szCs w:val="22"/>
                <w:lang w:eastAsia="en-US"/>
              </w:rPr>
              <w:t xml:space="preserve">- from a methodological point of view, even if there </w:t>
            </w:r>
            <w:r w:rsidR="007A077F" w:rsidRPr="002C45E4">
              <w:rPr>
                <w:rFonts w:ascii="Arial" w:eastAsia="Times New Roman" w:hAnsi="Arial" w:cs="Arial"/>
                <w:color w:val="222222"/>
                <w:sz w:val="22"/>
                <w:szCs w:val="22"/>
                <w:lang w:eastAsia="en-US"/>
              </w:rPr>
              <w:t>is</w:t>
            </w:r>
            <w:r w:rsidRPr="002C45E4">
              <w:rPr>
                <w:rFonts w:ascii="Arial" w:eastAsia="Times New Roman" w:hAnsi="Arial" w:cs="Arial"/>
                <w:color w:val="222222"/>
                <w:sz w:val="22"/>
                <w:szCs w:val="22"/>
                <w:lang w:eastAsia="en-US"/>
              </w:rPr>
              <w:t xml:space="preserve"> an annex with the detailed methodology, the volume of data on which the analyses are based must be briefly presented in the report</w:t>
            </w:r>
          </w:p>
        </w:tc>
        <w:tc>
          <w:tcPr>
            <w:tcW w:w="4480" w:type="dxa"/>
          </w:tcPr>
          <w:p w14:paraId="1C39803F"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It was included in Chapter 4. Application of the evaluation methodology and analysis of the collected data</w:t>
            </w:r>
          </w:p>
        </w:tc>
      </w:tr>
      <w:tr w:rsidR="004F4817" w:rsidRPr="002C45E4" w14:paraId="220CF026"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5A485CC1"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Times New Roman" w:hAnsi="Arial" w:cs="Arial"/>
                <w:color w:val="222222"/>
                <w:sz w:val="22"/>
                <w:szCs w:val="22"/>
                <w:lang w:eastAsia="en-US"/>
              </w:rPr>
              <w:t>- There are several situations in the report where it is not clear what data the findings are based on. It should be revised, to ensure the credibility of the evaluation with the mention of the data sources (in the text or, in order not to load the text, in the notes). I have made a number of comments, but there are several places where clarifications are needed on the source of the information</w:t>
            </w:r>
          </w:p>
        </w:tc>
        <w:tc>
          <w:tcPr>
            <w:tcW w:w="4480" w:type="dxa"/>
          </w:tcPr>
          <w:p w14:paraId="251B4403"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source of the information is mixed – we triangulated the information – interviews, AM workshop, survey, documentary research.</w:t>
            </w:r>
          </w:p>
        </w:tc>
      </w:tr>
      <w:tr w:rsidR="004F4817" w:rsidRPr="002C45E4" w14:paraId="328C02D4" w14:textId="77777777" w:rsidTr="006E7B55">
        <w:tc>
          <w:tcPr>
            <w:tcW w:w="4536" w:type="dxa"/>
          </w:tcPr>
          <w:p w14:paraId="6565991A"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Times New Roman" w:hAnsi="Arial" w:cs="Arial"/>
                <w:color w:val="222222"/>
                <w:sz w:val="22"/>
                <w:szCs w:val="22"/>
                <w:lang w:eastAsia="en-US"/>
              </w:rPr>
              <w:lastRenderedPageBreak/>
              <w:t>- presenting the conclusions, recommendations and lessons learned after each evaluation question is a solution for organizing the report, leaving only the critical and cross-cutting aspects to be presented at the end of the report. But if you keep this organization, I think a unitary, coherent approach must be ensured. Now we have the IE where the conclusions, recommendations and lessons learned section is developed on several pages, and the IE where it is missing or is reduced to a single paragraph.</w:t>
            </w:r>
          </w:p>
        </w:tc>
        <w:tc>
          <w:tcPr>
            <w:tcW w:w="4480" w:type="dxa"/>
          </w:tcPr>
          <w:p w14:paraId="05AF563D" w14:textId="47A2D3AA"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In principle, for each evaluation question, all the conclusions and recommendations considered relevant by the evaluators were formulated at this stage, without pursuing as an end in itself the balance in terms of volume of text between the various evaluation questions. If in the next stage of the evaluation the additional information collected indicates the need to complete conclusions, we will do so.</w:t>
            </w:r>
          </w:p>
        </w:tc>
      </w:tr>
      <w:tr w:rsidR="004F4817" w:rsidRPr="002C45E4" w14:paraId="01575CE5"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40556059"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Times New Roman" w:hAnsi="Arial" w:cs="Arial"/>
                <w:color w:val="222222"/>
                <w:sz w:val="22"/>
                <w:szCs w:val="22"/>
                <w:lang w:eastAsia="en-US"/>
              </w:rPr>
              <w:t xml:space="preserve">- for </w:t>
            </w:r>
            <w:r w:rsidRPr="002C45E4">
              <w:rPr>
                <w:rFonts w:ascii="Arial" w:eastAsia="Times New Roman" w:hAnsi="Arial" w:cs="Arial"/>
                <w:color w:val="000000"/>
                <w:sz w:val="22"/>
                <w:szCs w:val="22"/>
                <w:shd w:val="clear" w:color="auto" w:fill="FFFFFF"/>
                <w:lang w:eastAsia="en-US"/>
              </w:rPr>
              <w:t>IE5. "How well do the (initial) objectives of the intervention correspond to the needs identified at local/EU level?", which you mention is addressed to 30%, it seems that the beginning of the response organization does not correspond to the assumptions in the matrix. I suggest you go back to these to guide the formulation of your answer.</w:t>
            </w:r>
          </w:p>
        </w:tc>
        <w:tc>
          <w:tcPr>
            <w:tcW w:w="4480" w:type="dxa"/>
          </w:tcPr>
          <w:p w14:paraId="265E0E4D" w14:textId="77777777" w:rsidR="004F4817" w:rsidRPr="002C45E4" w:rsidRDefault="004F4817" w:rsidP="006E7B55">
            <w:pPr>
              <w:spacing w:before="0" w:after="0"/>
              <w:rPr>
                <w:rFonts w:ascii="Arial" w:eastAsia="Calibri" w:hAnsi="Arial" w:cs="Arial"/>
                <w:color w:val="auto"/>
                <w:sz w:val="22"/>
                <w:szCs w:val="22"/>
                <w:lang w:eastAsia="en-US"/>
              </w:rPr>
            </w:pPr>
          </w:p>
        </w:tc>
      </w:tr>
      <w:tr w:rsidR="004F4817" w:rsidRPr="002C45E4" w14:paraId="616C39E5" w14:textId="77777777" w:rsidTr="006E7B55">
        <w:tc>
          <w:tcPr>
            <w:tcW w:w="4536" w:type="dxa"/>
          </w:tcPr>
          <w:p w14:paraId="0F936428"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It is necessary, in a paragraph, to present what has been evaluated: the number of projects financed, if there are projects under evaluation/contracting at the time of evaluation, what is the general objective of the projects and what activities are financed.</w:t>
            </w:r>
          </w:p>
        </w:tc>
        <w:tc>
          <w:tcPr>
            <w:tcW w:w="4480" w:type="dxa"/>
          </w:tcPr>
          <w:p w14:paraId="24761765"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Chapter 2 has been introduced. Presentation of the evaluated intervention</w:t>
            </w:r>
          </w:p>
        </w:tc>
      </w:tr>
      <w:tr w:rsidR="004F4817" w:rsidRPr="002C45E4" w14:paraId="0E60B900"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0FF5F13B"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LoI of the IR should be included in the Annex to the Interim and Final Report</w:t>
            </w:r>
          </w:p>
        </w:tc>
        <w:tc>
          <w:tcPr>
            <w:tcW w:w="4480" w:type="dxa"/>
          </w:tcPr>
          <w:p w14:paraId="693416EF"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logic of the intervention was introduced in Chapter 2 of the Report.</w:t>
            </w:r>
          </w:p>
        </w:tc>
      </w:tr>
      <w:tr w:rsidR="004F4817" w:rsidRPr="002C45E4" w14:paraId="4051CDEE" w14:textId="77777777" w:rsidTr="006E7B55">
        <w:tc>
          <w:tcPr>
            <w:tcW w:w="4536" w:type="dxa"/>
          </w:tcPr>
          <w:p w14:paraId="2FA5F73D"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A very brief presentation of the volume of data collected is required in the text of the report: no. of responses to the survey, no. interviews.</w:t>
            </w:r>
          </w:p>
          <w:p w14:paraId="0D0AA885"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6CEFA31F"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It was included in Chapter 4. Application of the evaluation methodology and analysis of the collected data</w:t>
            </w:r>
          </w:p>
        </w:tc>
      </w:tr>
      <w:tr w:rsidR="004F4817" w:rsidRPr="002C45E4" w14:paraId="02A64779"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1D55EC12"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table where all the boxes are checked is not very relevant. Information should be reorganized.</w:t>
            </w:r>
          </w:p>
          <w:p w14:paraId="044E2265"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448A247A"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The table has been </w:t>
            </w:r>
            <w:proofErr w:type="gramStart"/>
            <w:r w:rsidRPr="002C45E4">
              <w:rPr>
                <w:rFonts w:ascii="Arial" w:eastAsia="Calibri" w:hAnsi="Arial" w:cs="Arial"/>
                <w:color w:val="auto"/>
                <w:sz w:val="22"/>
                <w:szCs w:val="22"/>
                <w:lang w:eastAsia="en-US"/>
              </w:rPr>
              <w:t>removed,</w:t>
            </w:r>
            <w:proofErr w:type="gramEnd"/>
            <w:r w:rsidRPr="002C45E4">
              <w:rPr>
                <w:rFonts w:ascii="Arial" w:eastAsia="Calibri" w:hAnsi="Arial" w:cs="Arial"/>
                <w:color w:val="auto"/>
                <w:sz w:val="22"/>
                <w:szCs w:val="22"/>
                <w:lang w:eastAsia="en-US"/>
              </w:rPr>
              <w:t xml:space="preserve"> the relevant methodological aspects can be found in Chapter 4.</w:t>
            </w:r>
          </w:p>
        </w:tc>
      </w:tr>
      <w:tr w:rsidR="004F4817" w:rsidRPr="002C45E4" w14:paraId="5A05D3B4" w14:textId="77777777" w:rsidTr="006E7B55">
        <w:tc>
          <w:tcPr>
            <w:tcW w:w="4536" w:type="dxa"/>
          </w:tcPr>
          <w:p w14:paraId="401096B1"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points below need references.</w:t>
            </w:r>
          </w:p>
          <w:p w14:paraId="5771E4CF"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4763C83E"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Reference was made to the Annex with Specialized Literature.</w:t>
            </w:r>
          </w:p>
        </w:tc>
      </w:tr>
      <w:tr w:rsidR="004F4817" w:rsidRPr="002C45E4" w14:paraId="6FFC03C8"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2C9790C9"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It is necessary to mention N, no. of answers for which the analysis is made. The graph is well chosen, but if we have a small number of answers, it is not appropriate to present percentage values.</w:t>
            </w:r>
          </w:p>
          <w:p w14:paraId="4D9A342E"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2FD0954A"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We will look at what could be presented instead of percentages, suggestions are welcome.</w:t>
            </w:r>
          </w:p>
        </w:tc>
      </w:tr>
      <w:tr w:rsidR="004F4817" w:rsidRPr="002C45E4" w14:paraId="1303BB1A" w14:textId="77777777" w:rsidTr="006E7B55">
        <w:tc>
          <w:tcPr>
            <w:tcW w:w="4536" w:type="dxa"/>
          </w:tcPr>
          <w:p w14:paraId="322A0FEF"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It would be useful to highlight in the table which are the solutions considered to reflect technological progress.</w:t>
            </w:r>
          </w:p>
          <w:p w14:paraId="12B21C78"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55FAD67F" w14:textId="147F4462"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lastRenderedPageBreak/>
              <w:t>The explanation is provided in the paragraph preceding the table</w:t>
            </w:r>
          </w:p>
        </w:tc>
      </w:tr>
      <w:tr w:rsidR="004F4817" w:rsidRPr="002C45E4" w14:paraId="37B94395"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112D9CAE"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Why only for public buildings. The information is also repeated in Table 3.</w:t>
            </w:r>
          </w:p>
          <w:p w14:paraId="1DE07696"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473214E2"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We can also add to the Final Report a table for residential buildings, with the increase in the number of respondents per residential. At this stage, we considered the narrative explanation of the technological solutions adopted by residential buildings sufficient.</w:t>
            </w:r>
          </w:p>
          <w:p w14:paraId="67580B60"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Yes, the information repeats itself, being necessary in the context of IE6 as well. I preferred this solution (clarity and ease of reading take precedence over appearance) to avoid sending the reader to a table in another part of the document.</w:t>
            </w:r>
          </w:p>
        </w:tc>
      </w:tr>
      <w:tr w:rsidR="004F4817" w:rsidRPr="002C45E4" w14:paraId="57ED05D8" w14:textId="77777777" w:rsidTr="006E7B55">
        <w:tc>
          <w:tcPr>
            <w:tcW w:w="4536" w:type="dxa"/>
          </w:tcPr>
          <w:p w14:paraId="59627F92"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232323"/>
                <w:sz w:val="22"/>
                <w:szCs w:val="22"/>
                <w:lang w:eastAsia="en-US"/>
              </w:rPr>
              <w:t>It is logical and correct, but it is unclear what the source of these statements is.</w:t>
            </w:r>
          </w:p>
          <w:p w14:paraId="32C4F914"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49944377" w14:textId="716F167A"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We added "According to specialists" – we rely on technical opinions collected in interviews.</w:t>
            </w:r>
          </w:p>
        </w:tc>
      </w:tr>
      <w:tr w:rsidR="004F4817" w:rsidRPr="002C45E4" w14:paraId="2DA4FB5D"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3B061299"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It is unclear from the wording of the paragraph whether the finding is based on the example extracted from the case study, or on more data (e.g. survey), to which the example is added.</w:t>
            </w:r>
          </w:p>
          <w:p w14:paraId="73045D55"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097D7959"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Revised text for clarity.</w:t>
            </w:r>
          </w:p>
        </w:tc>
      </w:tr>
      <w:tr w:rsidR="004F4817" w:rsidRPr="002C45E4" w14:paraId="229FE9E2" w14:textId="77777777" w:rsidTr="006E7B55">
        <w:tc>
          <w:tcPr>
            <w:tcW w:w="4536" w:type="dxa"/>
          </w:tcPr>
          <w:p w14:paraId="2D4BE2D2"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232323"/>
                <w:sz w:val="22"/>
                <w:szCs w:val="22"/>
                <w:lang w:eastAsia="en-US"/>
              </w:rPr>
              <w:t>The assumptions in the evaluation matrix should be better followed:</w:t>
            </w:r>
          </w:p>
          <w:p w14:paraId="5349696E"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232323"/>
                <w:sz w:val="22"/>
                <w:szCs w:val="22"/>
                <w:lang w:eastAsia="en-US"/>
              </w:rPr>
              <w:t>The initial premises of the program remain valid for justifying the interventions.</w:t>
            </w:r>
          </w:p>
          <w:p w14:paraId="425E8451" w14:textId="77777777" w:rsidR="004F4817" w:rsidRPr="002C45E4" w:rsidRDefault="004F4817" w:rsidP="006E7B55">
            <w:pPr>
              <w:numPr>
                <w:ilvl w:val="0"/>
                <w:numId w:val="43"/>
              </w:numPr>
              <w:spacing w:before="0" w:after="0"/>
              <w:rPr>
                <w:rFonts w:ascii="Arial" w:eastAsia="Calibri" w:hAnsi="Arial" w:cs="Arial"/>
                <w:color w:val="auto"/>
                <w:sz w:val="22"/>
                <w:szCs w:val="22"/>
                <w:lang w:eastAsia="en-US"/>
              </w:rPr>
            </w:pPr>
            <w:r w:rsidRPr="002C45E4">
              <w:rPr>
                <w:rFonts w:ascii="Arial" w:eastAsia="Calibri" w:hAnsi="Arial" w:cs="Arial"/>
                <w:color w:val="232323"/>
                <w:sz w:val="22"/>
                <w:szCs w:val="22"/>
                <w:lang w:eastAsia="en-US"/>
              </w:rPr>
              <w:t>Variations in the premises for substantiating interventions do not affect the typology of actions, objectives (expected results, including targets) and planned achievements</w:t>
            </w:r>
          </w:p>
          <w:p w14:paraId="3F06EBB8" w14:textId="5C373689" w:rsidR="004F4817" w:rsidRPr="002C45E4" w:rsidRDefault="004F4817" w:rsidP="006E7B55">
            <w:pPr>
              <w:numPr>
                <w:ilvl w:val="0"/>
                <w:numId w:val="43"/>
              </w:numPr>
              <w:spacing w:before="0" w:after="0"/>
              <w:rPr>
                <w:rFonts w:ascii="Arial" w:eastAsia="Calibri" w:hAnsi="Arial" w:cs="Arial"/>
                <w:color w:val="auto"/>
                <w:sz w:val="22"/>
                <w:szCs w:val="22"/>
                <w:lang w:eastAsia="en-US"/>
              </w:rPr>
            </w:pPr>
            <w:r w:rsidRPr="002C45E4">
              <w:rPr>
                <w:rFonts w:ascii="Arial" w:eastAsia="Calibri" w:hAnsi="Arial" w:cs="Arial"/>
                <w:color w:val="232323"/>
                <w:sz w:val="22"/>
                <w:szCs w:val="22"/>
                <w:lang w:eastAsia="en-US"/>
              </w:rPr>
              <w:t>The intervention is supported by a project prioritisat</w:t>
            </w:r>
            <w:r w:rsidR="006934A0">
              <w:rPr>
                <w:rFonts w:ascii="Arial" w:eastAsia="Calibri" w:hAnsi="Arial" w:cs="Arial"/>
                <w:color w:val="232323"/>
                <w:sz w:val="22"/>
                <w:szCs w:val="22"/>
                <w:lang w:eastAsia="en-US"/>
              </w:rPr>
              <w:t>z</w:t>
            </w:r>
            <w:r w:rsidRPr="002C45E4">
              <w:rPr>
                <w:rFonts w:ascii="Arial" w:eastAsia="Calibri" w:hAnsi="Arial" w:cs="Arial"/>
                <w:color w:val="232323"/>
                <w:sz w:val="22"/>
                <w:szCs w:val="22"/>
                <w:lang w:eastAsia="en-US"/>
              </w:rPr>
              <w:t>on mechanism that directly contributes to reducing energy poverty</w:t>
            </w:r>
          </w:p>
          <w:p w14:paraId="078DD8F3" w14:textId="77777777" w:rsidR="004F4817" w:rsidRPr="002C45E4" w:rsidRDefault="004F4817" w:rsidP="006E7B55">
            <w:pPr>
              <w:numPr>
                <w:ilvl w:val="0"/>
                <w:numId w:val="43"/>
              </w:numPr>
              <w:spacing w:before="0" w:after="0"/>
              <w:rPr>
                <w:rFonts w:ascii="Arial" w:eastAsia="Calibri" w:hAnsi="Arial" w:cs="Arial"/>
                <w:color w:val="auto"/>
                <w:sz w:val="22"/>
                <w:szCs w:val="22"/>
                <w:lang w:eastAsia="en-US"/>
              </w:rPr>
            </w:pPr>
            <w:r w:rsidRPr="002C45E4">
              <w:rPr>
                <w:rFonts w:ascii="Arial" w:eastAsia="Calibri" w:hAnsi="Arial" w:cs="Arial"/>
                <w:color w:val="232323"/>
                <w:sz w:val="22"/>
                <w:szCs w:val="22"/>
                <w:lang w:eastAsia="en-US"/>
              </w:rPr>
              <w:t>The current needs are sufficiently addressed.</w:t>
            </w:r>
          </w:p>
          <w:p w14:paraId="67C8935A"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232323"/>
                <w:sz w:val="22"/>
                <w:szCs w:val="22"/>
                <w:lang w:eastAsia="en-US"/>
              </w:rPr>
              <w:t>Moreover, at IR we discussed the analysis of the appropriateness of the use of financial instruments at this RSO. This analysis is missing.</w:t>
            </w:r>
          </w:p>
        </w:tc>
        <w:tc>
          <w:tcPr>
            <w:tcW w:w="4480" w:type="dxa"/>
          </w:tcPr>
          <w:p w14:paraId="14C9E2ED" w14:textId="1BCBAC1B"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All responses to the </w:t>
            </w:r>
            <w:r w:rsidR="0036434A" w:rsidRPr="002C45E4">
              <w:rPr>
                <w:rFonts w:ascii="Arial" w:eastAsia="Calibri" w:hAnsi="Arial" w:cs="Arial"/>
                <w:color w:val="auto"/>
                <w:sz w:val="22"/>
                <w:szCs w:val="22"/>
                <w:lang w:eastAsia="en-US"/>
              </w:rPr>
              <w:t>evaluation</w:t>
            </w:r>
            <w:r w:rsidRPr="002C45E4">
              <w:rPr>
                <w:rFonts w:ascii="Arial" w:eastAsia="Calibri" w:hAnsi="Arial" w:cs="Arial"/>
                <w:color w:val="auto"/>
                <w:sz w:val="22"/>
                <w:szCs w:val="22"/>
                <w:lang w:eastAsia="en-US"/>
              </w:rPr>
              <w:t xml:space="preserve"> questions follow the assumptions in the </w:t>
            </w:r>
            <w:r w:rsidR="0036434A" w:rsidRPr="002C45E4">
              <w:rPr>
                <w:rFonts w:ascii="Arial" w:eastAsia="Calibri" w:hAnsi="Arial" w:cs="Arial"/>
                <w:color w:val="auto"/>
                <w:sz w:val="22"/>
                <w:szCs w:val="22"/>
                <w:lang w:eastAsia="en-US"/>
              </w:rPr>
              <w:t>evaluation</w:t>
            </w:r>
            <w:r w:rsidRPr="002C45E4">
              <w:rPr>
                <w:rFonts w:ascii="Arial" w:eastAsia="Calibri" w:hAnsi="Arial" w:cs="Arial"/>
                <w:color w:val="auto"/>
                <w:sz w:val="22"/>
                <w:szCs w:val="22"/>
                <w:lang w:eastAsia="en-US"/>
              </w:rPr>
              <w:t xml:space="preserve"> matrix, although not in the same format. I used the hypotheses as a checklist, but I didn't organize the text by hypotheses. If necessary, we can explicitly refer to each hypothesis, within the Final Evaluation Report.</w:t>
            </w:r>
          </w:p>
          <w:p w14:paraId="201361E9"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We will also include aspects of financial instruments in the final report.</w:t>
            </w:r>
          </w:p>
        </w:tc>
      </w:tr>
      <w:tr w:rsidR="004F4817" w:rsidRPr="002C45E4" w14:paraId="2B2B2784"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6BDC4C74"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How many (proportion)? The use of more specific data increases the credibility of the findings.</w:t>
            </w:r>
          </w:p>
          <w:p w14:paraId="7D6DF7AC"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7EC3734C"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We will make more precise references in the Final Report.</w:t>
            </w:r>
          </w:p>
        </w:tc>
      </w:tr>
      <w:tr w:rsidR="004F4817" w:rsidRPr="002C45E4" w14:paraId="5E733E7A" w14:textId="77777777" w:rsidTr="006E7B55">
        <w:tc>
          <w:tcPr>
            <w:tcW w:w="4536" w:type="dxa"/>
          </w:tcPr>
          <w:p w14:paraId="3197C500"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It should be explained how.</w:t>
            </w:r>
          </w:p>
          <w:p w14:paraId="266D66DF"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4E1032A2"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We will complete in the Final Report, after the information base is complete</w:t>
            </w:r>
          </w:p>
        </w:tc>
      </w:tr>
      <w:tr w:rsidR="004F4817" w:rsidRPr="002C45E4" w14:paraId="2DB85F0F"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0630AF0E"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A reference to the EA is useful where the way in which these practices influence the projects is described.</w:t>
            </w:r>
          </w:p>
          <w:p w14:paraId="14B872AC"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0313E803"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lastRenderedPageBreak/>
              <w:t>I've included the reference.</w:t>
            </w:r>
          </w:p>
        </w:tc>
      </w:tr>
      <w:tr w:rsidR="004F4817" w:rsidRPr="002C45E4" w14:paraId="3D65C121" w14:textId="77777777" w:rsidTr="006E7B55">
        <w:tc>
          <w:tcPr>
            <w:tcW w:w="4536" w:type="dxa"/>
          </w:tcPr>
          <w:p w14:paraId="15237D20"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222222"/>
                <w:sz w:val="22"/>
                <w:szCs w:val="22"/>
                <w:lang w:eastAsia="en-US"/>
              </w:rPr>
              <w:t>How many (proportion)? The use of more specific data increases the credibility of the findings.</w:t>
            </w:r>
          </w:p>
          <w:p w14:paraId="0D83E15C"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17694AC2"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We will complete in the Final Report, after the information base is complete</w:t>
            </w:r>
          </w:p>
        </w:tc>
      </w:tr>
      <w:tr w:rsidR="004F4817" w:rsidRPr="002C45E4" w14:paraId="3A73C0D2"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03AEE1DD"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The energy consumption data determines the possibility of calculating the benefits of the project. It would be useful to elaborate on how the beneficiary argues the usefulness and results of the project, without access to data. I don't deny that there is utility, but the way the information is presented helps to understand the problem and the solution adopted. </w:t>
            </w:r>
          </w:p>
          <w:p w14:paraId="671B8AB6"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26A5677F" w14:textId="77777777" w:rsidR="004F4817" w:rsidRPr="002C45E4" w:rsidRDefault="004F4817" w:rsidP="006E7B55">
            <w:pPr>
              <w:spacing w:before="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We have explained in relation to section 4.2. Problems encountered and limitations in the application of the evaluation methodology: the following:</w:t>
            </w:r>
          </w:p>
          <w:p w14:paraId="0036E2FA" w14:textId="4E303DB1"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Access to quantitative data – energy consumption data and estimated savings are based on consumption standards and technical audit documentation, not actual consumption values. This situation is common in energy efficiency projects, but limits the possibility of measuring (in the future) the real impact of the intervention.</w:t>
            </w:r>
          </w:p>
          <w:p w14:paraId="54AE36A8" w14:textId="77777777" w:rsidR="004F4817" w:rsidRPr="002C45E4" w:rsidRDefault="004F4817" w:rsidP="006E7B55">
            <w:pPr>
              <w:spacing w:before="0" w:after="0"/>
              <w:rPr>
                <w:rFonts w:ascii="Arial" w:eastAsia="Calibri" w:hAnsi="Arial" w:cs="Arial"/>
                <w:color w:val="auto"/>
                <w:sz w:val="22"/>
                <w:szCs w:val="22"/>
                <w:lang w:eastAsia="en-US"/>
              </w:rPr>
            </w:pPr>
          </w:p>
        </w:tc>
      </w:tr>
      <w:tr w:rsidR="004F4817" w:rsidRPr="002C45E4" w14:paraId="75099552" w14:textId="77777777" w:rsidTr="006E7B55">
        <w:tc>
          <w:tcPr>
            <w:tcW w:w="4536" w:type="dxa"/>
          </w:tcPr>
          <w:p w14:paraId="05B90ED6" w14:textId="4D3406E0"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232323"/>
                <w:sz w:val="22"/>
                <w:szCs w:val="22"/>
                <w:lang w:eastAsia="en-US"/>
              </w:rPr>
              <w:t xml:space="preserve">It ties in with the idea of paragraph 66 and the paragraphs should be strengthened, or juxtaposed: on the one hand we have </w:t>
            </w:r>
            <w:r w:rsidRPr="002C45E4">
              <w:rPr>
                <w:rFonts w:ascii="Arial" w:eastAsia="Calibri" w:hAnsi="Arial" w:cs="Arial"/>
                <w:color w:val="222222"/>
                <w:sz w:val="22"/>
                <w:szCs w:val="22"/>
                <w:lang w:eastAsia="en-US"/>
              </w:rPr>
              <w:t xml:space="preserve">a limited perception, but which needs to be </w:t>
            </w:r>
            <w:r w:rsidR="006934A0" w:rsidRPr="002C45E4">
              <w:rPr>
                <w:rFonts w:ascii="Arial" w:eastAsia="Calibri" w:hAnsi="Arial" w:cs="Arial"/>
                <w:color w:val="222222"/>
                <w:sz w:val="22"/>
                <w:szCs w:val="22"/>
                <w:lang w:eastAsia="en-US"/>
              </w:rPr>
              <w:t>analyzed</w:t>
            </w:r>
            <w:r w:rsidRPr="002C45E4">
              <w:rPr>
                <w:rFonts w:ascii="Arial" w:eastAsia="Calibri" w:hAnsi="Arial" w:cs="Arial"/>
                <w:color w:val="222222"/>
                <w:sz w:val="22"/>
                <w:szCs w:val="22"/>
                <w:lang w:eastAsia="en-US"/>
              </w:rPr>
              <w:t>, of</w:t>
            </w:r>
            <w:r w:rsidRPr="002C45E4">
              <w:rPr>
                <w:rFonts w:ascii="Arial" w:eastAsia="Calibri" w:hAnsi="Arial" w:cs="Arial"/>
                <w:color w:val="232323"/>
                <w:sz w:val="22"/>
                <w:szCs w:val="22"/>
                <w:lang w:eastAsia="en-US"/>
              </w:rPr>
              <w:t xml:space="preserve"> bureaucratic and rigid rules and, on the other hand, a perception of an excessive approach in their application, which generates additional challenges and which, although isolated, needs to be addressed:  is exclusively related to the conduct of AM</w:t>
            </w:r>
          </w:p>
          <w:p w14:paraId="277AD35A"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2E0AF299" w14:textId="73D175A4"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As the finding was not supported by the survey information and was an isolated case, it was removed from the Report. If there is any other information collected at the next stage of the </w:t>
            </w:r>
            <w:r w:rsidR="0036434A" w:rsidRPr="002C45E4">
              <w:rPr>
                <w:rFonts w:ascii="Arial" w:eastAsia="Calibri" w:hAnsi="Arial" w:cs="Arial"/>
                <w:color w:val="auto"/>
                <w:sz w:val="22"/>
                <w:szCs w:val="22"/>
                <w:lang w:eastAsia="en-US"/>
              </w:rPr>
              <w:t>evaluation</w:t>
            </w:r>
            <w:r w:rsidRPr="002C45E4">
              <w:rPr>
                <w:rFonts w:ascii="Arial" w:eastAsia="Calibri" w:hAnsi="Arial" w:cs="Arial"/>
                <w:color w:val="auto"/>
                <w:sz w:val="22"/>
                <w:szCs w:val="22"/>
                <w:lang w:eastAsia="en-US"/>
              </w:rPr>
              <w:t xml:space="preserve"> confirming the finding, we will reconsider.</w:t>
            </w:r>
          </w:p>
        </w:tc>
      </w:tr>
      <w:tr w:rsidR="004F4817" w:rsidRPr="002C45E4" w14:paraId="7244793D"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0BB25E68"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There should be a more coherent approach to how to formulate conclusions after each question.</w:t>
            </w:r>
          </w:p>
          <w:p w14:paraId="54DC79BF"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2937768B"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That section has been supplemented with additional text.</w:t>
            </w:r>
          </w:p>
          <w:p w14:paraId="4FCB8A63" w14:textId="77777777" w:rsidR="004F4817" w:rsidRPr="002C45E4" w:rsidRDefault="004F4817" w:rsidP="006E7B55">
            <w:pPr>
              <w:spacing w:before="0" w:after="0"/>
              <w:rPr>
                <w:rFonts w:ascii="Arial" w:eastAsia="Calibri" w:hAnsi="Arial" w:cs="Arial"/>
                <w:color w:val="auto"/>
                <w:sz w:val="22"/>
                <w:szCs w:val="22"/>
                <w:lang w:eastAsia="en-US"/>
              </w:rPr>
            </w:pPr>
          </w:p>
          <w:p w14:paraId="4E88D447" w14:textId="34175C06"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In principle, for each evaluation question, all the conclusions and recommendations considered relevant by the evaluators were formulated at this stage, without pursuing as an end in itself the balance in terms of volume of text between the various evaluation questions. If in the next stage of the evaluation the additional information collected indicates the need to complete conclusions, we will do so.</w:t>
            </w:r>
          </w:p>
        </w:tc>
      </w:tr>
      <w:tr w:rsidR="004F4817" w:rsidRPr="002C45E4" w14:paraId="25D8EC69" w14:textId="77777777" w:rsidTr="006E7B55">
        <w:tc>
          <w:tcPr>
            <w:tcW w:w="4536" w:type="dxa"/>
          </w:tcPr>
          <w:p w14:paraId="47EC0402" w14:textId="6A1A0729"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The wording is unclear: what does "usual margin of delay" mean? I would give up this </w:t>
            </w:r>
            <w:r w:rsidR="0036434A" w:rsidRPr="002C45E4">
              <w:rPr>
                <w:rFonts w:ascii="Arial" w:eastAsia="Calibri" w:hAnsi="Arial" w:cs="Arial"/>
                <w:color w:val="auto"/>
                <w:sz w:val="22"/>
                <w:szCs w:val="22"/>
                <w:lang w:eastAsia="en-US"/>
              </w:rPr>
              <w:t>evaluation</w:t>
            </w:r>
            <w:r w:rsidRPr="002C45E4">
              <w:rPr>
                <w:rFonts w:ascii="Arial" w:eastAsia="Calibri" w:hAnsi="Arial" w:cs="Arial"/>
                <w:color w:val="auto"/>
                <w:sz w:val="22"/>
                <w:szCs w:val="22"/>
                <w:lang w:eastAsia="en-US"/>
              </w:rPr>
              <w:t>, because otherwise it requires a more in-depth analysis of the data, compared to other programming periods.</w:t>
            </w:r>
          </w:p>
          <w:p w14:paraId="44629B77"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15F2FCCC" w14:textId="0240D8C2"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Text revised, the </w:t>
            </w:r>
            <w:r w:rsidR="0036434A" w:rsidRPr="002C45E4">
              <w:rPr>
                <w:rFonts w:ascii="Arial" w:eastAsia="Calibri" w:hAnsi="Arial" w:cs="Arial"/>
                <w:color w:val="auto"/>
                <w:sz w:val="22"/>
                <w:szCs w:val="22"/>
                <w:lang w:eastAsia="en-US"/>
              </w:rPr>
              <w:t>evaluation</w:t>
            </w:r>
            <w:r w:rsidRPr="002C45E4">
              <w:rPr>
                <w:rFonts w:ascii="Arial" w:eastAsia="Calibri" w:hAnsi="Arial" w:cs="Arial"/>
                <w:color w:val="auto"/>
                <w:sz w:val="22"/>
                <w:szCs w:val="22"/>
                <w:lang w:eastAsia="en-US"/>
              </w:rPr>
              <w:t xml:space="preserve"> has been deleted.</w:t>
            </w:r>
          </w:p>
        </w:tc>
      </w:tr>
      <w:tr w:rsidR="004F4817" w:rsidRPr="002C45E4" w14:paraId="1557F243"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0DF24ADE"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lastRenderedPageBreak/>
              <w:t>It should be described here, or above where they are presented, what the challenges were. Delays are the consequences of these challenges.</w:t>
            </w:r>
          </w:p>
          <w:p w14:paraId="232EEE82"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5A80AC1E"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Revised text. The challenges related to procurement processes are already part of everyday life, we have not detailed such an analysis of the challenges that lead to delays because it would not bring added value to the valuation. In short, nothing can change in this regard in the procurement landscape in Romania and in no case as a result of an evaluation report like this one.</w:t>
            </w:r>
          </w:p>
        </w:tc>
      </w:tr>
      <w:tr w:rsidR="004F4817" w:rsidRPr="002C45E4" w14:paraId="454C7F62" w14:textId="77777777" w:rsidTr="006E7B55">
        <w:tc>
          <w:tcPr>
            <w:tcW w:w="4536" w:type="dxa"/>
          </w:tcPr>
          <w:p w14:paraId="69F5B560" w14:textId="77777777"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Repeat the table from ÎE 1.</w:t>
            </w:r>
          </w:p>
          <w:p w14:paraId="123C1731" w14:textId="77777777" w:rsidR="004F4817" w:rsidRPr="002C45E4" w:rsidRDefault="004F4817" w:rsidP="006E7B55">
            <w:pPr>
              <w:spacing w:before="0" w:after="0"/>
              <w:rPr>
                <w:rFonts w:ascii="Arial" w:eastAsia="Calibri" w:hAnsi="Arial" w:cs="Arial"/>
                <w:color w:val="auto"/>
                <w:sz w:val="22"/>
                <w:szCs w:val="22"/>
                <w:lang w:eastAsia="en-US"/>
              </w:rPr>
            </w:pPr>
          </w:p>
        </w:tc>
        <w:tc>
          <w:tcPr>
            <w:tcW w:w="4480" w:type="dxa"/>
          </w:tcPr>
          <w:p w14:paraId="26527B2F" w14:textId="6AA32871" w:rsidR="004F4817" w:rsidRPr="002C45E4" w:rsidRDefault="004F481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Yes, the information </w:t>
            </w:r>
            <w:r w:rsidR="007A077F" w:rsidRPr="002C45E4">
              <w:rPr>
                <w:rFonts w:ascii="Arial" w:eastAsia="Calibri" w:hAnsi="Arial" w:cs="Arial"/>
                <w:color w:val="auto"/>
                <w:sz w:val="22"/>
                <w:szCs w:val="22"/>
                <w:lang w:eastAsia="en-US"/>
              </w:rPr>
              <w:t>itself repeats</w:t>
            </w:r>
            <w:r w:rsidRPr="002C45E4">
              <w:rPr>
                <w:rFonts w:ascii="Arial" w:eastAsia="Calibri" w:hAnsi="Arial" w:cs="Arial"/>
                <w:color w:val="auto"/>
                <w:sz w:val="22"/>
                <w:szCs w:val="22"/>
                <w:lang w:eastAsia="en-US"/>
              </w:rPr>
              <w:t>, being necessary in the context of IE6 as well. I preferred this solution (clarity and ease of reading take precedence over appearance) to avoid sending the reader to a table in another part of the document.</w:t>
            </w:r>
          </w:p>
        </w:tc>
      </w:tr>
      <w:tr w:rsidR="0092475C" w:rsidRPr="002C45E4" w14:paraId="25AA70E2"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7504CB7E" w14:textId="77777777" w:rsidR="0092475C" w:rsidRPr="002C45E4" w:rsidRDefault="0092475C" w:rsidP="006E7B55">
            <w:pPr>
              <w:rPr>
                <w:rFonts w:ascii="Arial" w:hAnsi="Arial" w:cs="Arial"/>
                <w:sz w:val="22"/>
                <w:szCs w:val="22"/>
              </w:rPr>
            </w:pPr>
            <w:r w:rsidRPr="002C45E4">
              <w:rPr>
                <w:rFonts w:ascii="Arial" w:hAnsi="Arial" w:cs="Arial"/>
                <w:sz w:val="22"/>
                <w:szCs w:val="22"/>
              </w:rPr>
              <w:t>The portfolio of projects is briefly presented. A presentation of the distribution of projects by counties, areas of residence (large/small/rural) etc. should be added. Also, the intervention logic presented mentions, but does not describe the external influencing factors, which are subsequently tested in the evaluation</w:t>
            </w:r>
          </w:p>
          <w:p w14:paraId="53FFA8B1" w14:textId="77777777" w:rsidR="0092475C" w:rsidRPr="002C45E4" w:rsidRDefault="0092475C" w:rsidP="006E7B55">
            <w:pPr>
              <w:rPr>
                <w:rFonts w:ascii="Arial" w:hAnsi="Arial" w:cs="Arial"/>
                <w:sz w:val="22"/>
                <w:szCs w:val="22"/>
              </w:rPr>
            </w:pPr>
          </w:p>
          <w:p w14:paraId="11F77B53" w14:textId="76208C4A" w:rsidR="0092475C" w:rsidRPr="002C45E4" w:rsidRDefault="0092475C" w:rsidP="006E7B55">
            <w:pPr>
              <w:rPr>
                <w:rFonts w:ascii="Arial" w:hAnsi="Arial" w:cs="Arial"/>
                <w:sz w:val="22"/>
                <w:szCs w:val="22"/>
              </w:rPr>
            </w:pPr>
            <w:r w:rsidRPr="002C45E4">
              <w:rPr>
                <w:rFonts w:ascii="Arial" w:hAnsi="Arial" w:cs="Arial"/>
                <w:sz w:val="22"/>
                <w:szCs w:val="22"/>
              </w:rPr>
              <w:t xml:space="preserve">Moreover, the impact cannot yet be observed and will be assessed at the end of the implementation (in the impact </w:t>
            </w:r>
            <w:r w:rsidR="0036434A" w:rsidRPr="002C45E4">
              <w:rPr>
                <w:rFonts w:ascii="Arial" w:hAnsi="Arial" w:cs="Arial"/>
                <w:sz w:val="22"/>
                <w:szCs w:val="22"/>
              </w:rPr>
              <w:t>evaluation</w:t>
            </w:r>
            <w:r w:rsidRPr="002C45E4">
              <w:rPr>
                <w:rFonts w:ascii="Arial" w:hAnsi="Arial" w:cs="Arial"/>
                <w:sz w:val="22"/>
                <w:szCs w:val="22"/>
              </w:rPr>
              <w:t xml:space="preserve"> of the programme), and the unexpected effects are only partially documented, being reserved for the final stage of the evaluation.</w:t>
            </w:r>
          </w:p>
          <w:p w14:paraId="45293E7D" w14:textId="77777777" w:rsidR="0092475C" w:rsidRPr="002C45E4" w:rsidRDefault="0092475C" w:rsidP="006E7B55">
            <w:pPr>
              <w:spacing w:before="0" w:after="0"/>
              <w:rPr>
                <w:rFonts w:ascii="Arial" w:eastAsia="Calibri" w:hAnsi="Arial" w:cs="Arial"/>
                <w:color w:val="auto"/>
                <w:sz w:val="22"/>
                <w:szCs w:val="22"/>
                <w:lang w:eastAsia="en-US"/>
              </w:rPr>
            </w:pPr>
          </w:p>
        </w:tc>
        <w:tc>
          <w:tcPr>
            <w:tcW w:w="4480" w:type="dxa"/>
          </w:tcPr>
          <w:p w14:paraId="1308807F" w14:textId="3E60B293" w:rsidR="0092475C" w:rsidRPr="002C45E4" w:rsidRDefault="003C778B"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In Chapter 2. of the report "Presentation of the evaluated intervention" an analysis of the project portfolio in terms of geographical distribution and residence environment was inserted. </w:t>
            </w:r>
          </w:p>
          <w:p w14:paraId="08719DD5" w14:textId="77777777" w:rsidR="00770372" w:rsidRPr="002C45E4" w:rsidRDefault="00770372"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external influencing factors that were tested in the evaluation are listed in the response to EI2.</w:t>
            </w:r>
          </w:p>
          <w:p w14:paraId="5A4F0CC9" w14:textId="5FF8A8CC" w:rsidR="00F271D8" w:rsidRPr="002C45E4" w:rsidRDefault="00E66BC5"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The evaluation does not specifically </w:t>
            </w:r>
            <w:r w:rsidR="006934A0" w:rsidRPr="002C45E4">
              <w:rPr>
                <w:rFonts w:ascii="Arial" w:eastAsia="Calibri" w:hAnsi="Arial" w:cs="Arial"/>
                <w:color w:val="auto"/>
                <w:sz w:val="22"/>
                <w:szCs w:val="22"/>
                <w:lang w:eastAsia="en-US"/>
              </w:rPr>
              <w:t>analyze</w:t>
            </w:r>
            <w:r w:rsidRPr="002C45E4">
              <w:rPr>
                <w:rFonts w:ascii="Arial" w:eastAsia="Calibri" w:hAnsi="Arial" w:cs="Arial"/>
                <w:color w:val="auto"/>
                <w:sz w:val="22"/>
                <w:szCs w:val="22"/>
                <w:lang w:eastAsia="en-US"/>
              </w:rPr>
              <w:t xml:space="preserve"> the impact and unexpected effects of the intervention, and an evaluation question is not formulated for this purpose. </w:t>
            </w:r>
          </w:p>
        </w:tc>
      </w:tr>
      <w:tr w:rsidR="0092475C" w:rsidRPr="002C45E4" w14:paraId="214BD3B0" w14:textId="77777777" w:rsidTr="006E7B55">
        <w:tc>
          <w:tcPr>
            <w:tcW w:w="4536" w:type="dxa"/>
          </w:tcPr>
          <w:p w14:paraId="379DEFBC" w14:textId="51C06AC0" w:rsidR="0092475C" w:rsidRPr="002C45E4" w:rsidRDefault="00B4696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Data collection is not </w:t>
            </w:r>
            <w:r w:rsidR="007A077F" w:rsidRPr="002C45E4">
              <w:rPr>
                <w:rFonts w:ascii="Arial" w:eastAsia="Calibri" w:hAnsi="Arial" w:cs="Arial"/>
                <w:color w:val="auto"/>
                <w:sz w:val="22"/>
                <w:szCs w:val="22"/>
                <w:lang w:eastAsia="en-US"/>
              </w:rPr>
              <w:t>completed,</w:t>
            </w:r>
            <w:r w:rsidRPr="002C45E4">
              <w:rPr>
                <w:rFonts w:ascii="Arial" w:eastAsia="Calibri" w:hAnsi="Arial" w:cs="Arial"/>
                <w:color w:val="auto"/>
                <w:sz w:val="22"/>
                <w:szCs w:val="22"/>
                <w:lang w:eastAsia="en-US"/>
              </w:rPr>
              <w:t xml:space="preserve"> and further stakeholder engagement is required.</w:t>
            </w:r>
          </w:p>
        </w:tc>
        <w:tc>
          <w:tcPr>
            <w:tcW w:w="4480" w:type="dxa"/>
          </w:tcPr>
          <w:p w14:paraId="4102BE50" w14:textId="080C2C52" w:rsidR="0092475C" w:rsidRPr="002C45E4" w:rsidRDefault="00B4696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Data collection continues in the second stage of the evaluation.</w:t>
            </w:r>
          </w:p>
        </w:tc>
      </w:tr>
      <w:tr w:rsidR="00A612D3" w:rsidRPr="002C45E4" w14:paraId="4DA0CE54"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13F5EFD2" w14:textId="77777777" w:rsidR="00B01288" w:rsidRPr="002C45E4" w:rsidRDefault="00B01288" w:rsidP="006E7B55">
            <w:pPr>
              <w:rPr>
                <w:rFonts w:ascii="Arial" w:hAnsi="Arial" w:cs="Arial"/>
                <w:sz w:val="22"/>
                <w:szCs w:val="22"/>
              </w:rPr>
            </w:pPr>
            <w:r w:rsidRPr="002C45E4">
              <w:rPr>
                <w:rFonts w:ascii="Arial" w:hAnsi="Arial" w:cs="Arial"/>
                <w:sz w:val="22"/>
                <w:szCs w:val="22"/>
              </w:rPr>
              <w:t>On the one hand, data collection must continue.</w:t>
            </w:r>
          </w:p>
          <w:p w14:paraId="5CFE18D7" w14:textId="77777777" w:rsidR="00B01288" w:rsidRPr="002C45E4" w:rsidRDefault="00B01288" w:rsidP="006E7B55">
            <w:pPr>
              <w:rPr>
                <w:rFonts w:ascii="Arial" w:hAnsi="Arial" w:cs="Arial"/>
                <w:sz w:val="22"/>
                <w:szCs w:val="22"/>
              </w:rPr>
            </w:pPr>
          </w:p>
          <w:p w14:paraId="1B0BC9DF" w14:textId="574FFCF3" w:rsidR="00B01288" w:rsidRPr="002C45E4" w:rsidRDefault="00B01288" w:rsidP="006E7B55">
            <w:pPr>
              <w:rPr>
                <w:rFonts w:ascii="Arial" w:hAnsi="Arial" w:cs="Arial"/>
                <w:sz w:val="22"/>
                <w:szCs w:val="22"/>
              </w:rPr>
            </w:pPr>
            <w:r w:rsidRPr="002C45E4">
              <w:rPr>
                <w:rFonts w:ascii="Arial" w:hAnsi="Arial" w:cs="Arial"/>
                <w:sz w:val="22"/>
                <w:szCs w:val="22"/>
              </w:rPr>
              <w:t>On the other hand, there are some limitations on the data presented by the report and to a large extent outside the control of the evaluators. Some quantitative data are based on estimates and not on actual values. For example, the reported energy savings are based on estimated values from energy audits and not on actual consumption. This restricts the possibility of measuring the real impact in the short term.</w:t>
            </w:r>
          </w:p>
          <w:p w14:paraId="2E4C3AB7" w14:textId="77777777" w:rsidR="00B01288" w:rsidRPr="002C45E4" w:rsidRDefault="00B01288" w:rsidP="006E7B55">
            <w:pPr>
              <w:rPr>
                <w:rFonts w:ascii="Arial" w:hAnsi="Arial" w:cs="Arial"/>
                <w:sz w:val="22"/>
                <w:szCs w:val="22"/>
              </w:rPr>
            </w:pPr>
          </w:p>
          <w:p w14:paraId="0FB70ACB" w14:textId="22460F35" w:rsidR="00A612D3" w:rsidRPr="002C45E4" w:rsidRDefault="00B01288" w:rsidP="006E7B55">
            <w:pPr>
              <w:rPr>
                <w:rFonts w:ascii="Arial" w:hAnsi="Arial" w:cs="Arial"/>
                <w:sz w:val="22"/>
                <w:szCs w:val="22"/>
              </w:rPr>
            </w:pPr>
            <w:r w:rsidRPr="002C45E4">
              <w:rPr>
                <w:rFonts w:ascii="Arial" w:hAnsi="Arial" w:cs="Arial"/>
                <w:sz w:val="22"/>
                <w:szCs w:val="22"/>
              </w:rPr>
              <w:t xml:space="preserve">The small number of projects and the current implementation phase affect the volume and credibility of the data. This aspect is beyond the control of the evaluators and is not underscored, but it affects credibility somewhat. </w:t>
            </w:r>
          </w:p>
        </w:tc>
        <w:tc>
          <w:tcPr>
            <w:tcW w:w="4480" w:type="dxa"/>
          </w:tcPr>
          <w:p w14:paraId="4CF43CE3" w14:textId="77777777" w:rsidR="00A612D3" w:rsidRPr="002C45E4" w:rsidRDefault="00B01288"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lastRenderedPageBreak/>
              <w:t>Data collection continues in the second stage of the evaluation.</w:t>
            </w:r>
          </w:p>
          <w:p w14:paraId="6C3DF12E" w14:textId="77777777" w:rsidR="00B01288" w:rsidRPr="002C45E4" w:rsidRDefault="00B01288" w:rsidP="006E7B55">
            <w:pPr>
              <w:spacing w:before="0" w:after="0"/>
              <w:rPr>
                <w:rFonts w:ascii="Arial" w:eastAsia="Calibri" w:hAnsi="Arial" w:cs="Arial"/>
                <w:color w:val="auto"/>
                <w:sz w:val="22"/>
                <w:szCs w:val="22"/>
                <w:lang w:eastAsia="en-US"/>
              </w:rPr>
            </w:pPr>
          </w:p>
          <w:p w14:paraId="4A7B0D3E" w14:textId="77777777" w:rsidR="00A71D07" w:rsidRPr="002C45E4" w:rsidRDefault="00A71D07"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This evaluation does not analyse the actual impact of the intervention, and an evaluation question is not formulated for this purpose.</w:t>
            </w:r>
          </w:p>
          <w:p w14:paraId="3FCB6071" w14:textId="77777777" w:rsidR="008B4BDB" w:rsidRPr="002C45E4" w:rsidRDefault="008B4BDB" w:rsidP="006E7B55">
            <w:pPr>
              <w:spacing w:before="0" w:after="0"/>
              <w:rPr>
                <w:rFonts w:ascii="Arial" w:eastAsia="Calibri" w:hAnsi="Arial" w:cs="Arial"/>
                <w:color w:val="auto"/>
                <w:sz w:val="22"/>
                <w:szCs w:val="22"/>
                <w:lang w:eastAsia="en-US"/>
              </w:rPr>
            </w:pPr>
          </w:p>
          <w:p w14:paraId="7085C82F" w14:textId="77777777" w:rsidR="00897A81" w:rsidRPr="002C45E4" w:rsidRDefault="00C046A4"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The valuation analyses are based on a portfolio of 30 contracted projects and a portfolio of around 24 projects at various stages of the process (ETF valuation, contracting). </w:t>
            </w:r>
          </w:p>
          <w:p w14:paraId="40B93C48" w14:textId="77777777" w:rsidR="00897A81" w:rsidRPr="002C45E4" w:rsidRDefault="00897A81" w:rsidP="006E7B55">
            <w:pPr>
              <w:spacing w:before="0" w:after="0"/>
              <w:rPr>
                <w:rFonts w:ascii="Arial" w:eastAsia="Calibri" w:hAnsi="Arial" w:cs="Arial"/>
                <w:color w:val="auto"/>
                <w:sz w:val="22"/>
                <w:szCs w:val="22"/>
                <w:lang w:eastAsia="en-US"/>
              </w:rPr>
            </w:pPr>
          </w:p>
          <w:p w14:paraId="7C25B515" w14:textId="1947736A" w:rsidR="008B4BDB" w:rsidRPr="002C45E4" w:rsidRDefault="00FC6B84"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lastRenderedPageBreak/>
              <w:t xml:space="preserve">The data collected </w:t>
            </w:r>
            <w:r w:rsidR="007A077F" w:rsidRPr="002C45E4">
              <w:rPr>
                <w:rFonts w:ascii="Arial" w:eastAsia="Calibri" w:hAnsi="Arial" w:cs="Arial"/>
                <w:color w:val="auto"/>
                <w:sz w:val="22"/>
                <w:szCs w:val="22"/>
                <w:lang w:eastAsia="en-US"/>
              </w:rPr>
              <w:t>reflects</w:t>
            </w:r>
            <w:r w:rsidRPr="002C45E4">
              <w:rPr>
                <w:rFonts w:ascii="Arial" w:eastAsia="Calibri" w:hAnsi="Arial" w:cs="Arial"/>
                <w:color w:val="auto"/>
                <w:sz w:val="22"/>
                <w:szCs w:val="22"/>
                <w:lang w:eastAsia="en-US"/>
              </w:rPr>
              <w:t xml:space="preserve"> the existing situation and </w:t>
            </w:r>
            <w:r w:rsidR="007A077F" w:rsidRPr="002C45E4">
              <w:rPr>
                <w:rFonts w:ascii="Arial" w:eastAsia="Calibri" w:hAnsi="Arial" w:cs="Arial"/>
                <w:color w:val="auto"/>
                <w:sz w:val="22"/>
                <w:szCs w:val="22"/>
                <w:lang w:eastAsia="en-US"/>
              </w:rPr>
              <w:t>is not</w:t>
            </w:r>
            <w:r w:rsidRPr="002C45E4">
              <w:rPr>
                <w:rFonts w:ascii="Arial" w:eastAsia="Calibri" w:hAnsi="Arial" w:cs="Arial"/>
                <w:color w:val="auto"/>
                <w:sz w:val="22"/>
                <w:szCs w:val="22"/>
                <w:lang w:eastAsia="en-US"/>
              </w:rPr>
              <w:t xml:space="preserve"> affected by the number of projects.</w:t>
            </w:r>
          </w:p>
        </w:tc>
      </w:tr>
      <w:tr w:rsidR="00A612D3" w:rsidRPr="002C45E4" w14:paraId="15BCB375" w14:textId="77777777" w:rsidTr="006E7B55">
        <w:tc>
          <w:tcPr>
            <w:tcW w:w="4536" w:type="dxa"/>
          </w:tcPr>
          <w:p w14:paraId="2D185557" w14:textId="617089C0" w:rsidR="00A612D3" w:rsidRPr="002C45E4" w:rsidRDefault="00316DE6" w:rsidP="006E7B55">
            <w:pPr>
              <w:spacing w:before="0" w:after="0"/>
              <w:rPr>
                <w:rFonts w:ascii="Arial" w:eastAsia="Calibri" w:hAnsi="Arial" w:cs="Arial"/>
                <w:color w:val="auto"/>
                <w:sz w:val="22"/>
                <w:szCs w:val="22"/>
                <w:lang w:eastAsia="en-US"/>
              </w:rPr>
            </w:pPr>
            <w:r w:rsidRPr="002C45E4">
              <w:rPr>
                <w:rFonts w:ascii="Arial" w:hAnsi="Arial" w:cs="Arial"/>
                <w:sz w:val="22"/>
                <w:szCs w:val="22"/>
              </w:rPr>
              <w:lastRenderedPageBreak/>
              <w:t xml:space="preserve">For a small number of findings, the source of the data </w:t>
            </w:r>
            <w:r w:rsidR="006934A0" w:rsidRPr="002C45E4">
              <w:rPr>
                <w:rFonts w:ascii="Arial" w:hAnsi="Arial" w:cs="Arial"/>
                <w:sz w:val="22"/>
                <w:szCs w:val="22"/>
              </w:rPr>
              <w:t>analyzed</w:t>
            </w:r>
            <w:r w:rsidRPr="002C45E4">
              <w:rPr>
                <w:rFonts w:ascii="Arial" w:hAnsi="Arial" w:cs="Arial"/>
                <w:sz w:val="22"/>
                <w:szCs w:val="22"/>
              </w:rPr>
              <w:t xml:space="preserve"> for the formulation of the findings is not clear</w:t>
            </w:r>
          </w:p>
        </w:tc>
        <w:tc>
          <w:tcPr>
            <w:tcW w:w="4480" w:type="dxa"/>
          </w:tcPr>
          <w:p w14:paraId="198EC8DE" w14:textId="19653934" w:rsidR="00A612D3" w:rsidRPr="002C45E4" w:rsidRDefault="00FA778C"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 xml:space="preserve">The findings are based on data collected through the mix of methods mentioned in the methodological description. The source of </w:t>
            </w:r>
            <w:r w:rsidR="007A077F" w:rsidRPr="002C45E4">
              <w:rPr>
                <w:rFonts w:ascii="Arial" w:eastAsia="Calibri" w:hAnsi="Arial" w:cs="Arial"/>
                <w:color w:val="auto"/>
                <w:sz w:val="22"/>
                <w:szCs w:val="22"/>
                <w:lang w:eastAsia="en-US"/>
              </w:rPr>
              <w:t>this</w:t>
            </w:r>
            <w:r w:rsidRPr="002C45E4">
              <w:rPr>
                <w:rFonts w:ascii="Arial" w:eastAsia="Calibri" w:hAnsi="Arial" w:cs="Arial"/>
                <w:color w:val="auto"/>
                <w:sz w:val="22"/>
                <w:szCs w:val="22"/>
                <w:lang w:eastAsia="en-US"/>
              </w:rPr>
              <w:t xml:space="preserve"> data are the applicants for funding and </w:t>
            </w:r>
            <w:r w:rsidR="00BC3A4A" w:rsidRPr="002C45E4">
              <w:rPr>
                <w:rFonts w:ascii="Arial" w:eastAsia="Calibri" w:hAnsi="Arial" w:cs="Arial"/>
                <w:color w:val="auto"/>
                <w:sz w:val="22"/>
                <w:szCs w:val="22"/>
                <w:lang w:eastAsia="en-US"/>
              </w:rPr>
              <w:t>MA RP for the Central Region</w:t>
            </w:r>
            <w:r w:rsidRPr="002C45E4">
              <w:rPr>
                <w:rFonts w:ascii="Arial" w:eastAsia="Calibri" w:hAnsi="Arial" w:cs="Arial"/>
                <w:color w:val="auto"/>
                <w:sz w:val="22"/>
                <w:szCs w:val="22"/>
                <w:lang w:eastAsia="en-US"/>
              </w:rPr>
              <w:t>, an aspect that implicitly results from the nature of the data.</w:t>
            </w:r>
          </w:p>
        </w:tc>
      </w:tr>
      <w:tr w:rsidR="00A612D3" w:rsidRPr="002C45E4" w14:paraId="0F2A768F"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Pr>
          <w:p w14:paraId="23CEE317" w14:textId="383B48EB" w:rsidR="00A612D3" w:rsidRPr="002C45E4" w:rsidRDefault="00036E0D" w:rsidP="006E7B55">
            <w:pPr>
              <w:spacing w:before="0" w:after="0"/>
              <w:rPr>
                <w:rFonts w:ascii="Arial" w:eastAsia="Calibri" w:hAnsi="Arial" w:cs="Arial"/>
                <w:color w:val="auto"/>
                <w:sz w:val="22"/>
                <w:szCs w:val="22"/>
                <w:lang w:eastAsia="en-US"/>
              </w:rPr>
            </w:pPr>
            <w:r w:rsidRPr="002C45E4">
              <w:rPr>
                <w:rFonts w:ascii="Arial" w:hAnsi="Arial" w:cs="Arial"/>
                <w:sz w:val="22"/>
                <w:szCs w:val="22"/>
              </w:rPr>
              <w:t>The intermediary nature means that some quantitative analyses are still limited. For example, the cost-benefit analysis is postponed to the final evaluation report.</w:t>
            </w:r>
          </w:p>
        </w:tc>
        <w:tc>
          <w:tcPr>
            <w:tcW w:w="4480" w:type="dxa"/>
          </w:tcPr>
          <w:p w14:paraId="52EAA78C" w14:textId="04A16AFA" w:rsidR="00A612D3" w:rsidRPr="002C45E4" w:rsidRDefault="00851699"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quantitative analyses will be completed in the second stage of the evaluation and reflected in the Final Evaluation Report</w:t>
            </w:r>
          </w:p>
        </w:tc>
      </w:tr>
      <w:tr w:rsidR="00A612D3" w:rsidRPr="002C45E4" w14:paraId="49B02906" w14:textId="77777777" w:rsidTr="006E7B55">
        <w:tc>
          <w:tcPr>
            <w:tcW w:w="4536" w:type="dxa"/>
          </w:tcPr>
          <w:p w14:paraId="67F0596E" w14:textId="40A0A3AC" w:rsidR="00A612D3" w:rsidRPr="002C45E4" w:rsidRDefault="00EA1F8E" w:rsidP="006E7B55">
            <w:pPr>
              <w:rPr>
                <w:rFonts w:ascii="Arial" w:hAnsi="Arial" w:cs="Arial"/>
                <w:sz w:val="22"/>
                <w:szCs w:val="22"/>
              </w:rPr>
            </w:pPr>
            <w:r w:rsidRPr="002C45E4">
              <w:rPr>
                <w:rFonts w:ascii="Arial" w:hAnsi="Arial" w:cs="Arial"/>
                <w:sz w:val="22"/>
                <w:szCs w:val="22"/>
              </w:rPr>
              <w:t>Some hypotheses remain preliminary and are to be validated after full data collection and analysis.</w:t>
            </w:r>
          </w:p>
        </w:tc>
        <w:tc>
          <w:tcPr>
            <w:tcW w:w="4480" w:type="dxa"/>
          </w:tcPr>
          <w:p w14:paraId="0AA3D1B1" w14:textId="64FC054A" w:rsidR="00A612D3" w:rsidRPr="002C45E4" w:rsidRDefault="008B22D1"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validation or invalidation of the hypotheses will be completed in the second stage of the evaluation.</w:t>
            </w:r>
          </w:p>
        </w:tc>
      </w:tr>
      <w:tr w:rsidR="00A612D3" w:rsidRPr="002C45E4" w14:paraId="5882D1DA"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Borders>
              <w:bottom w:val="single" w:sz="4" w:space="0" w:color="auto"/>
            </w:tcBorders>
          </w:tcPr>
          <w:p w14:paraId="37BC68E1" w14:textId="6627112F" w:rsidR="00A612D3" w:rsidRPr="002C45E4" w:rsidRDefault="00A54601" w:rsidP="006E7B55">
            <w:pPr>
              <w:rPr>
                <w:rFonts w:ascii="Arial" w:hAnsi="Arial" w:cs="Arial"/>
                <w:sz w:val="22"/>
                <w:szCs w:val="22"/>
              </w:rPr>
            </w:pPr>
            <w:r w:rsidRPr="002C45E4">
              <w:rPr>
                <w:rFonts w:ascii="Arial" w:hAnsi="Arial" w:cs="Arial"/>
                <w:sz w:val="22"/>
                <w:szCs w:val="22"/>
              </w:rPr>
              <w:t>As an interim report, they are formulated as 'preliminary findings' and will be consolidated in the final report.</w:t>
            </w:r>
          </w:p>
        </w:tc>
        <w:tc>
          <w:tcPr>
            <w:tcW w:w="4480" w:type="dxa"/>
            <w:tcBorders>
              <w:bottom w:val="single" w:sz="4" w:space="0" w:color="auto"/>
            </w:tcBorders>
          </w:tcPr>
          <w:p w14:paraId="52105B13" w14:textId="06B3DF80" w:rsidR="00A612D3" w:rsidRPr="002C45E4" w:rsidRDefault="00ED7E48" w:rsidP="006E7B55">
            <w:pPr>
              <w:spacing w:before="0" w:after="0"/>
              <w:rPr>
                <w:rFonts w:ascii="Arial" w:eastAsia="Calibri" w:hAnsi="Arial" w:cs="Arial"/>
                <w:color w:val="auto"/>
                <w:sz w:val="22"/>
                <w:szCs w:val="22"/>
                <w:lang w:eastAsia="en-US"/>
              </w:rPr>
            </w:pPr>
            <w:r w:rsidRPr="002C45E4">
              <w:rPr>
                <w:rFonts w:ascii="Arial" w:eastAsia="Calibri" w:hAnsi="Arial" w:cs="Arial"/>
                <w:color w:val="auto"/>
                <w:sz w:val="22"/>
                <w:szCs w:val="22"/>
                <w:lang w:eastAsia="en-US"/>
              </w:rPr>
              <w:t>The final findings will be made in the Final Evaluation Report.</w:t>
            </w:r>
          </w:p>
        </w:tc>
      </w:tr>
      <w:tr w:rsidR="00ED7E48" w:rsidRPr="002C45E4" w14:paraId="7FA37B62" w14:textId="77777777" w:rsidTr="006E7B55">
        <w:tc>
          <w:tcPr>
            <w:tcW w:w="4536" w:type="dxa"/>
            <w:tcBorders>
              <w:top w:val="single" w:sz="4" w:space="0" w:color="auto"/>
              <w:left w:val="nil"/>
              <w:bottom w:val="single" w:sz="4" w:space="0" w:color="auto"/>
              <w:right w:val="nil"/>
            </w:tcBorders>
          </w:tcPr>
          <w:p w14:paraId="17A72B1B" w14:textId="289A0DAA" w:rsidR="00ED7E48" w:rsidRPr="002C45E4" w:rsidRDefault="000D1450" w:rsidP="006E7B55">
            <w:pPr>
              <w:rPr>
                <w:rFonts w:ascii="Arial" w:hAnsi="Arial" w:cs="Arial"/>
                <w:sz w:val="22"/>
                <w:szCs w:val="22"/>
              </w:rPr>
            </w:pPr>
            <w:r w:rsidRPr="002C45E4">
              <w:rPr>
                <w:rFonts w:ascii="Arial" w:hAnsi="Arial" w:cs="Arial"/>
                <w:sz w:val="22"/>
                <w:szCs w:val="22"/>
              </w:rPr>
              <w:t>The report is lengthy and would need some ideas synthesized and an executive summary to be used by stakeholders</w:t>
            </w:r>
          </w:p>
        </w:tc>
        <w:tc>
          <w:tcPr>
            <w:tcW w:w="4480" w:type="dxa"/>
            <w:tcBorders>
              <w:top w:val="single" w:sz="4" w:space="0" w:color="auto"/>
              <w:left w:val="nil"/>
              <w:bottom w:val="single" w:sz="4" w:space="0" w:color="auto"/>
              <w:right w:val="nil"/>
            </w:tcBorders>
          </w:tcPr>
          <w:p w14:paraId="032D65B5" w14:textId="2EFCB59F" w:rsidR="00ED7E48" w:rsidRPr="002C45E4" w:rsidRDefault="000D1450" w:rsidP="006E7B55">
            <w:pPr>
              <w:rPr>
                <w:rFonts w:ascii="Arial" w:hAnsi="Arial" w:cs="Arial"/>
                <w:sz w:val="22"/>
                <w:szCs w:val="22"/>
              </w:rPr>
            </w:pPr>
            <w:r w:rsidRPr="002C45E4">
              <w:rPr>
                <w:rFonts w:ascii="Arial" w:hAnsi="Arial" w:cs="Arial"/>
                <w:sz w:val="22"/>
                <w:szCs w:val="22"/>
              </w:rPr>
              <w:t>The executive summary is the usual solution for readers who prefer synthetic information. This summary will be included in the Final Evaluation Report.</w:t>
            </w:r>
          </w:p>
        </w:tc>
      </w:tr>
      <w:tr w:rsidR="00ED7E48" w:rsidRPr="002C45E4" w14:paraId="529648FE"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Borders>
              <w:top w:val="nil"/>
              <w:left w:val="nil"/>
              <w:bottom w:val="single" w:sz="4" w:space="0" w:color="auto"/>
              <w:right w:val="nil"/>
            </w:tcBorders>
          </w:tcPr>
          <w:p w14:paraId="3DC16C5E" w14:textId="3D6B911B" w:rsidR="00ED7E48" w:rsidRPr="002C45E4" w:rsidRDefault="00E072B6" w:rsidP="006E7B55">
            <w:pPr>
              <w:spacing w:before="0" w:after="0"/>
              <w:rPr>
                <w:rFonts w:ascii="Arial" w:eastAsia="Calibri" w:hAnsi="Arial" w:cs="Arial"/>
                <w:color w:val="auto"/>
                <w:sz w:val="22"/>
                <w:szCs w:val="22"/>
                <w:lang w:eastAsia="en-US"/>
              </w:rPr>
            </w:pPr>
            <w:r w:rsidRPr="002C45E4">
              <w:rPr>
                <w:rFonts w:ascii="Arial" w:hAnsi="Arial" w:cs="Arial"/>
                <w:sz w:val="22"/>
                <w:szCs w:val="22"/>
              </w:rPr>
              <w:t>Being preliminary, the recommendations are not yet grouped and prioritized in detail.</w:t>
            </w:r>
          </w:p>
        </w:tc>
        <w:tc>
          <w:tcPr>
            <w:tcW w:w="4480" w:type="dxa"/>
            <w:tcBorders>
              <w:top w:val="nil"/>
              <w:left w:val="nil"/>
              <w:bottom w:val="single" w:sz="4" w:space="0" w:color="auto"/>
              <w:right w:val="nil"/>
            </w:tcBorders>
          </w:tcPr>
          <w:p w14:paraId="4067362E" w14:textId="41C20000" w:rsidR="00ED7E48" w:rsidRPr="002C45E4" w:rsidRDefault="00E072B6" w:rsidP="006E7B55">
            <w:pPr>
              <w:rPr>
                <w:rFonts w:ascii="Arial" w:hAnsi="Arial" w:cs="Arial"/>
                <w:sz w:val="22"/>
                <w:szCs w:val="22"/>
              </w:rPr>
            </w:pPr>
            <w:r w:rsidRPr="002C45E4">
              <w:rPr>
                <w:rFonts w:ascii="Arial" w:hAnsi="Arial" w:cs="Arial"/>
                <w:sz w:val="22"/>
                <w:szCs w:val="22"/>
              </w:rPr>
              <w:t>The recommendations will be finalised in the second stage of the evaluation and included in the Final Evaluation Report. Please note that even in the Interim Evaluation Report, the recommendations are grouped.</w:t>
            </w:r>
          </w:p>
        </w:tc>
      </w:tr>
      <w:tr w:rsidR="00EF1826" w:rsidRPr="002C45E4" w14:paraId="5CA271ED" w14:textId="77777777" w:rsidTr="006E7B55">
        <w:tc>
          <w:tcPr>
            <w:tcW w:w="4536" w:type="dxa"/>
            <w:tcBorders>
              <w:top w:val="nil"/>
              <w:left w:val="nil"/>
              <w:bottom w:val="single" w:sz="4" w:space="0" w:color="auto"/>
              <w:right w:val="nil"/>
            </w:tcBorders>
          </w:tcPr>
          <w:p w14:paraId="289215A3" w14:textId="0658F8DF" w:rsidR="00EF1826" w:rsidRPr="002C45E4" w:rsidRDefault="00643A50" w:rsidP="006E7B55">
            <w:pPr>
              <w:spacing w:before="0" w:after="0"/>
              <w:rPr>
                <w:rFonts w:ascii="Arial" w:hAnsi="Arial" w:cs="Arial"/>
                <w:sz w:val="22"/>
                <w:szCs w:val="22"/>
              </w:rPr>
            </w:pPr>
            <w:r w:rsidRPr="002C45E4">
              <w:rPr>
                <w:rFonts w:ascii="Arial" w:hAnsi="Arial" w:cs="Arial"/>
                <w:sz w:val="22"/>
                <w:szCs w:val="22"/>
              </w:rPr>
              <w:t xml:space="preserve">The formation of the recommendations chapter is better and refers to recommendations for the AM Center for the future period. A similar program. As the proposals for Regulations show, we will have a single National and Regional Partnership Plan, with chapters similar to the current Programs, and most likely with one chapter per region. And I have chapters. So probably AM Center will remain responsible, but not for a program, but for a chapter. But the </w:t>
            </w:r>
            <w:r w:rsidRPr="002C45E4">
              <w:rPr>
                <w:rFonts w:ascii="Arial" w:hAnsi="Arial" w:cs="Arial"/>
                <w:sz w:val="22"/>
                <w:szCs w:val="22"/>
              </w:rPr>
              <w:lastRenderedPageBreak/>
              <w:t>phrase "Future Center PR Program" induces confusion.</w:t>
            </w:r>
          </w:p>
        </w:tc>
        <w:tc>
          <w:tcPr>
            <w:tcW w:w="4480" w:type="dxa"/>
            <w:tcBorders>
              <w:top w:val="nil"/>
              <w:left w:val="nil"/>
              <w:bottom w:val="single" w:sz="4" w:space="0" w:color="auto"/>
              <w:right w:val="nil"/>
            </w:tcBorders>
          </w:tcPr>
          <w:p w14:paraId="0754D600" w14:textId="71B5BCC6" w:rsidR="00EF1826" w:rsidRPr="002C45E4" w:rsidRDefault="00643A50" w:rsidP="006E7B55">
            <w:pPr>
              <w:rPr>
                <w:rFonts w:ascii="Arial" w:hAnsi="Arial" w:cs="Arial"/>
                <w:sz w:val="22"/>
                <w:szCs w:val="22"/>
              </w:rPr>
            </w:pPr>
            <w:r w:rsidRPr="002C45E4">
              <w:rPr>
                <w:rFonts w:ascii="Arial" w:hAnsi="Arial" w:cs="Arial"/>
                <w:sz w:val="22"/>
                <w:szCs w:val="22"/>
              </w:rPr>
              <w:lastRenderedPageBreak/>
              <w:t>Revised text, both in the Executive Summary and in the Recommendations Chapter.</w:t>
            </w:r>
          </w:p>
        </w:tc>
      </w:tr>
      <w:tr w:rsidR="00EF1826" w:rsidRPr="002C45E4" w14:paraId="6158A433"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Borders>
              <w:top w:val="nil"/>
              <w:left w:val="nil"/>
              <w:bottom w:val="single" w:sz="4" w:space="0" w:color="auto"/>
              <w:right w:val="nil"/>
            </w:tcBorders>
          </w:tcPr>
          <w:p w14:paraId="5EF96637" w14:textId="627E991C" w:rsidR="00EF1826" w:rsidRPr="006E7B55" w:rsidRDefault="00100183" w:rsidP="006E7B55">
            <w:pPr>
              <w:jc w:val="left"/>
              <w:rPr>
                <w:sz w:val="22"/>
                <w:szCs w:val="22"/>
              </w:rPr>
            </w:pPr>
            <w:r w:rsidRPr="002C45E4">
              <w:rPr>
                <w:sz w:val="22"/>
                <w:szCs w:val="22"/>
              </w:rPr>
              <w:t>These can also be recommendations for current beneficiaries, for the sustainability of investments. They are not expensive measures and can be implemented by local authorities without major challenges (if there is a will)</w:t>
            </w:r>
          </w:p>
        </w:tc>
        <w:tc>
          <w:tcPr>
            <w:tcW w:w="4480" w:type="dxa"/>
            <w:tcBorders>
              <w:top w:val="nil"/>
              <w:left w:val="nil"/>
              <w:bottom w:val="single" w:sz="4" w:space="0" w:color="auto"/>
              <w:right w:val="nil"/>
            </w:tcBorders>
          </w:tcPr>
          <w:p w14:paraId="20D33302" w14:textId="2CB52275" w:rsidR="00EF1826" w:rsidRPr="002C45E4" w:rsidRDefault="007A69A8" w:rsidP="00632BE0">
            <w:pPr>
              <w:rPr>
                <w:rFonts w:ascii="Arial" w:hAnsi="Arial" w:cs="Arial"/>
                <w:sz w:val="22"/>
                <w:szCs w:val="22"/>
              </w:rPr>
            </w:pPr>
            <w:r w:rsidRPr="002C45E4">
              <w:rPr>
                <w:rFonts w:ascii="Arial" w:hAnsi="Arial" w:cs="Arial"/>
                <w:sz w:val="22"/>
                <w:szCs w:val="22"/>
              </w:rPr>
              <w:t>The submitted projects have already passed the Energy Audit stage, therefore this official measurement in the current programming period is less feasible.</w:t>
            </w:r>
          </w:p>
        </w:tc>
      </w:tr>
      <w:tr w:rsidR="00100183" w:rsidRPr="002C45E4" w14:paraId="65D7E0D9" w14:textId="77777777" w:rsidTr="006E7B55">
        <w:tc>
          <w:tcPr>
            <w:tcW w:w="4536" w:type="dxa"/>
            <w:tcBorders>
              <w:top w:val="nil"/>
              <w:left w:val="nil"/>
              <w:bottom w:val="single" w:sz="4" w:space="0" w:color="auto"/>
              <w:right w:val="nil"/>
            </w:tcBorders>
          </w:tcPr>
          <w:p w14:paraId="3152DECA" w14:textId="2DC4C042" w:rsidR="00100183" w:rsidRPr="006E7B55" w:rsidRDefault="002A079E" w:rsidP="006E7B55">
            <w:pPr>
              <w:jc w:val="left"/>
              <w:rPr>
                <w:sz w:val="22"/>
                <w:szCs w:val="22"/>
              </w:rPr>
            </w:pPr>
            <w:r w:rsidRPr="002C45E4">
              <w:rPr>
                <w:sz w:val="22"/>
                <w:szCs w:val="22"/>
              </w:rPr>
              <w:t>Social impact or needs?</w:t>
            </w:r>
          </w:p>
        </w:tc>
        <w:tc>
          <w:tcPr>
            <w:tcW w:w="4480" w:type="dxa"/>
            <w:tcBorders>
              <w:top w:val="nil"/>
              <w:left w:val="nil"/>
              <w:bottom w:val="single" w:sz="4" w:space="0" w:color="auto"/>
              <w:right w:val="nil"/>
            </w:tcBorders>
          </w:tcPr>
          <w:p w14:paraId="5339A766" w14:textId="6D122D98" w:rsidR="00100183" w:rsidRPr="002C45E4" w:rsidRDefault="00E777B6" w:rsidP="00632BE0">
            <w:pPr>
              <w:rPr>
                <w:rFonts w:ascii="Arial" w:hAnsi="Arial" w:cs="Arial"/>
                <w:sz w:val="22"/>
                <w:szCs w:val="22"/>
              </w:rPr>
            </w:pPr>
            <w:r w:rsidRPr="002C45E4">
              <w:rPr>
                <w:rFonts w:ascii="Arial" w:hAnsi="Arial" w:cs="Arial"/>
                <w:sz w:val="22"/>
                <w:szCs w:val="22"/>
              </w:rPr>
              <w:t>Revised text.</w:t>
            </w:r>
          </w:p>
        </w:tc>
      </w:tr>
      <w:tr w:rsidR="00100183" w:rsidRPr="002C45E4" w14:paraId="1E696C60"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Borders>
              <w:top w:val="nil"/>
              <w:left w:val="nil"/>
              <w:bottom w:val="single" w:sz="4" w:space="0" w:color="auto"/>
              <w:right w:val="nil"/>
            </w:tcBorders>
          </w:tcPr>
          <w:p w14:paraId="25D9DB25" w14:textId="70106BD5" w:rsidR="00100183" w:rsidRPr="006E7B55" w:rsidRDefault="00682345" w:rsidP="006E7B55">
            <w:pPr>
              <w:jc w:val="left"/>
              <w:rPr>
                <w:sz w:val="22"/>
                <w:szCs w:val="22"/>
              </w:rPr>
            </w:pPr>
            <w:r w:rsidRPr="002C45E4">
              <w:rPr>
                <w:sz w:val="22"/>
                <w:szCs w:val="22"/>
              </w:rPr>
              <w:t xml:space="preserve">I think that 1-2 paragraphs summarizing the findings are very welcome. But in this synthesis of the findings, ideas are introduced that are not found, in this question, among the synthesized findings: namely the idea of demonstration projects. I think the idea should be kept, but introduced to recommendations, but with very small adjustments to the findings: new innovations and technologies are taken over, but with some limitations from the perspective of the NZEB concept (this standard is rarely reached). And </w:t>
            </w:r>
            <w:r w:rsidR="007A077F" w:rsidRPr="002C45E4">
              <w:rPr>
                <w:sz w:val="22"/>
                <w:szCs w:val="22"/>
              </w:rPr>
              <w:t>thus,</w:t>
            </w:r>
            <w:r w:rsidRPr="002C45E4">
              <w:rPr>
                <w:sz w:val="22"/>
                <w:szCs w:val="22"/>
              </w:rPr>
              <w:t xml:space="preserve"> the recommendation </w:t>
            </w:r>
            <w:r w:rsidR="007A077F" w:rsidRPr="002C45E4">
              <w:rPr>
                <w:sz w:val="22"/>
                <w:szCs w:val="22"/>
              </w:rPr>
              <w:t>for</w:t>
            </w:r>
            <w:r w:rsidRPr="002C45E4">
              <w:rPr>
                <w:sz w:val="22"/>
                <w:szCs w:val="22"/>
              </w:rPr>
              <w:t xml:space="preserve"> demonstration projects can be introduced.</w:t>
            </w:r>
          </w:p>
        </w:tc>
        <w:tc>
          <w:tcPr>
            <w:tcW w:w="4480" w:type="dxa"/>
            <w:tcBorders>
              <w:top w:val="nil"/>
              <w:left w:val="nil"/>
              <w:bottom w:val="single" w:sz="4" w:space="0" w:color="auto"/>
              <w:right w:val="nil"/>
            </w:tcBorders>
          </w:tcPr>
          <w:p w14:paraId="31B8ED03" w14:textId="5F59DDE8" w:rsidR="00100183" w:rsidRPr="002C45E4" w:rsidRDefault="00682345" w:rsidP="00632BE0">
            <w:pPr>
              <w:rPr>
                <w:rFonts w:ascii="Arial" w:hAnsi="Arial" w:cs="Arial"/>
                <w:sz w:val="22"/>
                <w:szCs w:val="22"/>
              </w:rPr>
            </w:pPr>
            <w:r w:rsidRPr="002C45E4">
              <w:rPr>
                <w:rFonts w:ascii="Arial" w:hAnsi="Arial" w:cs="Arial"/>
                <w:sz w:val="22"/>
                <w:szCs w:val="22"/>
              </w:rPr>
              <w:t>Revised text.</w:t>
            </w:r>
          </w:p>
        </w:tc>
      </w:tr>
      <w:tr w:rsidR="00100183" w:rsidRPr="002C45E4" w14:paraId="0EBF1343" w14:textId="77777777" w:rsidTr="006E7B55">
        <w:tc>
          <w:tcPr>
            <w:tcW w:w="4536" w:type="dxa"/>
            <w:tcBorders>
              <w:top w:val="nil"/>
              <w:left w:val="nil"/>
              <w:bottom w:val="single" w:sz="4" w:space="0" w:color="auto"/>
              <w:right w:val="nil"/>
            </w:tcBorders>
          </w:tcPr>
          <w:p w14:paraId="6EF5144D" w14:textId="4105ABA3" w:rsidR="00100183" w:rsidRPr="006E7B55" w:rsidRDefault="00193D95" w:rsidP="006E7B55">
            <w:pPr>
              <w:jc w:val="left"/>
              <w:rPr>
                <w:sz w:val="22"/>
                <w:szCs w:val="22"/>
              </w:rPr>
            </w:pPr>
            <w:r w:rsidRPr="002C45E4">
              <w:rPr>
                <w:sz w:val="22"/>
                <w:szCs w:val="22"/>
              </w:rPr>
              <w:t xml:space="preserve">Given the synthetic way in which the report is constructed and the way in which the findings in the report are supported by the data in the annexes, I recommend moving this table to the annex and replacing it with a synthetic table in which it is easier to follow the alignment of the PR Centre with each mentioned strategic document. </w:t>
            </w:r>
          </w:p>
        </w:tc>
        <w:tc>
          <w:tcPr>
            <w:tcW w:w="4480" w:type="dxa"/>
            <w:tcBorders>
              <w:top w:val="nil"/>
              <w:left w:val="nil"/>
              <w:bottom w:val="single" w:sz="4" w:space="0" w:color="auto"/>
              <w:right w:val="nil"/>
            </w:tcBorders>
          </w:tcPr>
          <w:p w14:paraId="4B18BAB2" w14:textId="16A7E133" w:rsidR="00100183" w:rsidRPr="002C45E4" w:rsidRDefault="00F27BD1" w:rsidP="00632BE0">
            <w:pPr>
              <w:rPr>
                <w:rFonts w:ascii="Arial" w:hAnsi="Arial" w:cs="Arial"/>
                <w:sz w:val="22"/>
                <w:szCs w:val="22"/>
              </w:rPr>
            </w:pPr>
            <w:r w:rsidRPr="002C45E4">
              <w:rPr>
                <w:rFonts w:ascii="Arial" w:hAnsi="Arial" w:cs="Arial"/>
                <w:sz w:val="22"/>
                <w:szCs w:val="22"/>
              </w:rPr>
              <w:t xml:space="preserve">The table has been kept in its entirety here for the sake of clarity of content. Even if it takes up quite a lot of </w:t>
            </w:r>
            <w:r w:rsidR="007A077F" w:rsidRPr="002C45E4">
              <w:rPr>
                <w:rFonts w:ascii="Arial" w:hAnsi="Arial" w:cs="Arial"/>
                <w:sz w:val="22"/>
                <w:szCs w:val="22"/>
              </w:rPr>
              <w:t>space</w:t>
            </w:r>
            <w:r w:rsidRPr="002C45E4">
              <w:rPr>
                <w:rFonts w:ascii="Arial" w:hAnsi="Arial" w:cs="Arial"/>
                <w:sz w:val="22"/>
                <w:szCs w:val="22"/>
              </w:rPr>
              <w:t xml:space="preserve"> by synthesizing the content it would lose its informational value, and the number of readers who consult the annexes is, in our experience, very small.</w:t>
            </w:r>
          </w:p>
        </w:tc>
      </w:tr>
      <w:tr w:rsidR="00100183" w:rsidRPr="002C45E4" w14:paraId="66AB0A8F"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Borders>
              <w:top w:val="nil"/>
              <w:left w:val="nil"/>
              <w:bottom w:val="single" w:sz="4" w:space="0" w:color="auto"/>
              <w:right w:val="nil"/>
            </w:tcBorders>
          </w:tcPr>
          <w:p w14:paraId="207506A6" w14:textId="11965D5E" w:rsidR="00100183" w:rsidRPr="006E7B55" w:rsidRDefault="00557B57" w:rsidP="006E7B55">
            <w:pPr>
              <w:jc w:val="left"/>
              <w:rPr>
                <w:sz w:val="22"/>
                <w:szCs w:val="22"/>
              </w:rPr>
            </w:pPr>
            <w:r w:rsidRPr="002C45E4">
              <w:rPr>
                <w:sz w:val="22"/>
                <w:szCs w:val="22"/>
              </w:rPr>
              <w:t xml:space="preserve">It would be interesting to add an analysis of how to prioritize, beyond </w:t>
            </w:r>
            <w:r w:rsidR="007A077F" w:rsidRPr="002C45E4">
              <w:rPr>
                <w:sz w:val="22"/>
                <w:szCs w:val="22"/>
              </w:rPr>
              <w:t>description</w:t>
            </w:r>
            <w:r w:rsidRPr="002C45E4">
              <w:rPr>
                <w:sz w:val="22"/>
                <w:szCs w:val="22"/>
              </w:rPr>
              <w:t xml:space="preserve"> of the criteria. What combination of prioritization criteria can best meet strategic needs and objectives?</w:t>
            </w:r>
          </w:p>
        </w:tc>
        <w:tc>
          <w:tcPr>
            <w:tcW w:w="4480" w:type="dxa"/>
            <w:tcBorders>
              <w:top w:val="nil"/>
              <w:left w:val="nil"/>
              <w:bottom w:val="single" w:sz="4" w:space="0" w:color="auto"/>
              <w:right w:val="nil"/>
            </w:tcBorders>
          </w:tcPr>
          <w:p w14:paraId="1BA9D123" w14:textId="5E36503F" w:rsidR="00100183" w:rsidRPr="002C45E4" w:rsidRDefault="00ED1280" w:rsidP="00632BE0">
            <w:pPr>
              <w:rPr>
                <w:rFonts w:ascii="Arial" w:hAnsi="Arial" w:cs="Arial"/>
                <w:sz w:val="22"/>
                <w:szCs w:val="22"/>
              </w:rPr>
            </w:pPr>
            <w:r w:rsidRPr="002C45E4">
              <w:rPr>
                <w:rFonts w:ascii="Arial" w:hAnsi="Arial" w:cs="Arial"/>
                <w:sz w:val="22"/>
                <w:szCs w:val="22"/>
              </w:rPr>
              <w:t>The National Long-Term Renovation Strategy indicates certain criteria, of a technical, economic and social nature, but does not define a certain strict combination of criteria for the selection of buildings subject to energy rehabilitation.</w:t>
            </w:r>
          </w:p>
          <w:p w14:paraId="69434CBE" w14:textId="3F6FB73D" w:rsidR="007B76E9" w:rsidRPr="002C45E4" w:rsidRDefault="007B76E9" w:rsidP="00632BE0">
            <w:pPr>
              <w:rPr>
                <w:rFonts w:ascii="Arial" w:hAnsi="Arial" w:cs="Arial"/>
                <w:sz w:val="22"/>
                <w:szCs w:val="22"/>
              </w:rPr>
            </w:pPr>
            <w:r w:rsidRPr="002C45E4">
              <w:rPr>
                <w:rFonts w:ascii="Arial" w:hAnsi="Arial" w:cs="Arial"/>
                <w:sz w:val="22"/>
                <w:szCs w:val="22"/>
              </w:rPr>
              <w:t xml:space="preserve">The ETF evaluation grid of the projects included the most important criteria derived from the strategic documents, which ensured </w:t>
            </w:r>
            <w:r w:rsidR="007A077F" w:rsidRPr="002C45E4">
              <w:rPr>
                <w:rFonts w:ascii="Arial" w:hAnsi="Arial" w:cs="Arial"/>
                <w:sz w:val="22"/>
                <w:szCs w:val="22"/>
              </w:rPr>
              <w:t>adequate</w:t>
            </w:r>
            <w:r w:rsidRPr="002C45E4">
              <w:rPr>
                <w:rFonts w:ascii="Arial" w:hAnsi="Arial" w:cs="Arial"/>
                <w:sz w:val="22"/>
                <w:szCs w:val="22"/>
              </w:rPr>
              <w:t xml:space="preserve"> prioritization of the financed buildings. This is already specified in the report.</w:t>
            </w:r>
          </w:p>
          <w:p w14:paraId="448CBFE8" w14:textId="6F3FCE41" w:rsidR="00ED1280" w:rsidRPr="002C45E4" w:rsidRDefault="007A6C75" w:rsidP="00632BE0">
            <w:pPr>
              <w:rPr>
                <w:rFonts w:ascii="Arial" w:hAnsi="Arial" w:cs="Arial"/>
                <w:sz w:val="22"/>
                <w:szCs w:val="22"/>
              </w:rPr>
            </w:pPr>
            <w:r w:rsidRPr="002C45E4">
              <w:rPr>
                <w:rFonts w:ascii="Arial" w:hAnsi="Arial" w:cs="Arial"/>
                <w:sz w:val="22"/>
                <w:szCs w:val="22"/>
              </w:rPr>
              <w:lastRenderedPageBreak/>
              <w:t xml:space="preserve">Last but not least, the combination of criteria can vary from one </w:t>
            </w:r>
            <w:r w:rsidR="00E94F39">
              <w:rPr>
                <w:rFonts w:ascii="Arial" w:hAnsi="Arial" w:cs="Arial"/>
                <w:sz w:val="22"/>
                <w:szCs w:val="22"/>
              </w:rPr>
              <w:t>UAT</w:t>
            </w:r>
            <w:r w:rsidRPr="002C45E4">
              <w:rPr>
                <w:rFonts w:ascii="Arial" w:hAnsi="Arial" w:cs="Arial"/>
                <w:sz w:val="22"/>
                <w:szCs w:val="22"/>
              </w:rPr>
              <w:t xml:space="preserve"> to another, depending on the specifics and local priorities. </w:t>
            </w:r>
          </w:p>
        </w:tc>
      </w:tr>
      <w:tr w:rsidR="00081E3B" w:rsidRPr="002C45E4" w14:paraId="6F89A570" w14:textId="77777777" w:rsidTr="006E7B55">
        <w:tc>
          <w:tcPr>
            <w:tcW w:w="4536" w:type="dxa"/>
            <w:tcBorders>
              <w:top w:val="nil"/>
              <w:left w:val="nil"/>
              <w:bottom w:val="single" w:sz="4" w:space="0" w:color="auto"/>
              <w:right w:val="nil"/>
            </w:tcBorders>
          </w:tcPr>
          <w:p w14:paraId="4F22E33C" w14:textId="1B892DFF" w:rsidR="00081E3B" w:rsidRPr="002C45E4" w:rsidRDefault="00081E3B" w:rsidP="00081E3B">
            <w:pPr>
              <w:spacing w:before="0" w:after="0"/>
              <w:jc w:val="left"/>
              <w:rPr>
                <w:rFonts w:ascii="Arial" w:hAnsi="Arial" w:cs="Arial"/>
                <w:sz w:val="22"/>
                <w:szCs w:val="22"/>
              </w:rPr>
            </w:pPr>
            <w:r w:rsidRPr="002C45E4">
              <w:rPr>
                <w:sz w:val="22"/>
                <w:szCs w:val="22"/>
              </w:rPr>
              <w:lastRenderedPageBreak/>
              <w:t xml:space="preserve">It can also have a more current dimension: the MA can now </w:t>
            </w:r>
            <w:r w:rsidR="00706492" w:rsidRPr="002C45E4">
              <w:rPr>
                <w:sz w:val="22"/>
                <w:szCs w:val="22"/>
              </w:rPr>
              <w:t>recommend</w:t>
            </w:r>
            <w:r w:rsidRPr="002C45E4">
              <w:rPr>
                <w:sz w:val="22"/>
                <w:szCs w:val="22"/>
              </w:rPr>
              <w:t xml:space="preserve"> beneficiaries </w:t>
            </w:r>
            <w:r w:rsidR="007A077F" w:rsidRPr="002C45E4">
              <w:rPr>
                <w:sz w:val="22"/>
                <w:szCs w:val="22"/>
              </w:rPr>
              <w:t>monitoring</w:t>
            </w:r>
            <w:r w:rsidRPr="002C45E4">
              <w:rPr>
                <w:sz w:val="22"/>
                <w:szCs w:val="22"/>
              </w:rPr>
              <w:t xml:space="preserve"> of consumption as a sustainability measure.</w:t>
            </w:r>
          </w:p>
        </w:tc>
        <w:tc>
          <w:tcPr>
            <w:tcW w:w="4480" w:type="dxa"/>
            <w:tcBorders>
              <w:top w:val="nil"/>
              <w:left w:val="nil"/>
              <w:bottom w:val="single" w:sz="4" w:space="0" w:color="auto"/>
              <w:right w:val="nil"/>
            </w:tcBorders>
          </w:tcPr>
          <w:p w14:paraId="0874450C" w14:textId="3E73FA74" w:rsidR="00081E3B" w:rsidRPr="002C45E4" w:rsidRDefault="00081E3B" w:rsidP="00081E3B">
            <w:pPr>
              <w:rPr>
                <w:rFonts w:ascii="Arial" w:hAnsi="Arial" w:cs="Arial"/>
                <w:sz w:val="22"/>
                <w:szCs w:val="22"/>
              </w:rPr>
            </w:pPr>
            <w:r w:rsidRPr="002C45E4">
              <w:rPr>
                <w:rFonts w:ascii="Arial" w:hAnsi="Arial" w:cs="Arial"/>
                <w:sz w:val="22"/>
                <w:szCs w:val="22"/>
              </w:rPr>
              <w:t>The submitted projects have already passed the Energy Audit stage, therefore this official measurement in the current programming period is less feasible.</w:t>
            </w:r>
          </w:p>
        </w:tc>
      </w:tr>
      <w:tr w:rsidR="00081E3B" w:rsidRPr="002C45E4" w14:paraId="7BF45DEA"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Borders>
              <w:top w:val="nil"/>
              <w:left w:val="nil"/>
              <w:bottom w:val="single" w:sz="4" w:space="0" w:color="auto"/>
              <w:right w:val="nil"/>
            </w:tcBorders>
          </w:tcPr>
          <w:p w14:paraId="6D091B4A" w14:textId="508887C2" w:rsidR="00FD6C25" w:rsidRPr="002C45E4" w:rsidRDefault="00296DA9" w:rsidP="00127F9C">
            <w:pPr>
              <w:jc w:val="left"/>
              <w:rPr>
                <w:sz w:val="22"/>
                <w:szCs w:val="22"/>
              </w:rPr>
            </w:pPr>
            <w:r w:rsidRPr="002C45E4">
              <w:rPr>
                <w:sz w:val="22"/>
                <w:szCs w:val="22"/>
              </w:rPr>
              <w:t xml:space="preserve">It can also have a more topical dimension: the MA can now </w:t>
            </w:r>
            <w:r w:rsidR="007A077F" w:rsidRPr="002C45E4">
              <w:rPr>
                <w:sz w:val="22"/>
                <w:szCs w:val="22"/>
              </w:rPr>
              <w:t>recommend</w:t>
            </w:r>
            <w:r w:rsidRPr="002C45E4">
              <w:rPr>
                <w:sz w:val="22"/>
                <w:szCs w:val="22"/>
              </w:rPr>
              <w:t xml:space="preserve"> the approach to consumer behaviors, for example through open lessons in schools and messages sent to events organized by LPAs, as a sustainability measure.</w:t>
            </w:r>
          </w:p>
        </w:tc>
        <w:tc>
          <w:tcPr>
            <w:tcW w:w="4480" w:type="dxa"/>
            <w:tcBorders>
              <w:top w:val="nil"/>
              <w:left w:val="nil"/>
              <w:bottom w:val="single" w:sz="4" w:space="0" w:color="auto"/>
              <w:right w:val="nil"/>
            </w:tcBorders>
          </w:tcPr>
          <w:p w14:paraId="1168C904" w14:textId="59386814" w:rsidR="00081E3B" w:rsidRPr="002C45E4" w:rsidRDefault="00E87A29" w:rsidP="00081E3B">
            <w:pPr>
              <w:rPr>
                <w:rFonts w:ascii="Arial" w:hAnsi="Arial" w:cs="Arial"/>
                <w:sz w:val="22"/>
                <w:szCs w:val="22"/>
              </w:rPr>
            </w:pPr>
            <w:r w:rsidRPr="002C45E4">
              <w:rPr>
                <w:rFonts w:ascii="Arial" w:hAnsi="Arial" w:cs="Arial"/>
                <w:sz w:val="22"/>
                <w:szCs w:val="22"/>
              </w:rPr>
              <w:t>A recommendation in this regard has been included.</w:t>
            </w:r>
          </w:p>
        </w:tc>
      </w:tr>
      <w:tr w:rsidR="00081E3B" w:rsidRPr="002C45E4" w14:paraId="744A63AD" w14:textId="77777777" w:rsidTr="006E7B55">
        <w:trPr>
          <w:trHeight w:val="397"/>
        </w:trPr>
        <w:tc>
          <w:tcPr>
            <w:tcW w:w="4536" w:type="dxa"/>
            <w:shd w:val="clear" w:color="auto" w:fill="FFF2CC"/>
          </w:tcPr>
          <w:p w14:paraId="5040C688" w14:textId="5E35DF56" w:rsidR="00081E3B" w:rsidRPr="002C45E4" w:rsidRDefault="00081E3B" w:rsidP="00081E3B">
            <w:pPr>
              <w:spacing w:before="0" w:after="0"/>
              <w:jc w:val="left"/>
              <w:rPr>
                <w:rFonts w:ascii="Arial" w:eastAsia="Calibri" w:hAnsi="Arial" w:cs="Arial"/>
                <w:b/>
                <w:bCs/>
                <w:color w:val="auto"/>
                <w:sz w:val="22"/>
                <w:szCs w:val="22"/>
                <w:lang w:eastAsia="en-US"/>
              </w:rPr>
            </w:pPr>
            <w:r w:rsidRPr="002C45E4">
              <w:rPr>
                <w:rFonts w:ascii="Arial" w:eastAsia="Calibri" w:hAnsi="Arial" w:cs="Arial"/>
                <w:b/>
                <w:bCs/>
                <w:color w:val="auto"/>
                <w:sz w:val="22"/>
                <w:szCs w:val="22"/>
                <w:lang w:eastAsia="en-US"/>
              </w:rPr>
              <w:t>MIPE (Ministry of Investments and European Projects) Comments</w:t>
            </w:r>
          </w:p>
        </w:tc>
        <w:tc>
          <w:tcPr>
            <w:tcW w:w="4480" w:type="dxa"/>
            <w:shd w:val="clear" w:color="auto" w:fill="FFF2CC"/>
          </w:tcPr>
          <w:p w14:paraId="600D2B7E" w14:textId="77777777" w:rsidR="00081E3B" w:rsidRPr="002C45E4" w:rsidRDefault="00081E3B" w:rsidP="00081E3B">
            <w:pPr>
              <w:spacing w:before="0" w:after="0"/>
              <w:jc w:val="left"/>
              <w:rPr>
                <w:rFonts w:ascii="Arial" w:eastAsia="Calibri" w:hAnsi="Arial" w:cs="Arial"/>
                <w:color w:val="auto"/>
                <w:sz w:val="22"/>
                <w:szCs w:val="22"/>
                <w:lang w:eastAsia="en-US"/>
              </w:rPr>
            </w:pPr>
          </w:p>
        </w:tc>
      </w:tr>
      <w:tr w:rsidR="00081E3B" w:rsidRPr="002C45E4" w14:paraId="3D475315" w14:textId="77777777" w:rsidTr="006E7B55">
        <w:trPr>
          <w:cnfStyle w:val="000000100000" w:firstRow="0" w:lastRow="0" w:firstColumn="0" w:lastColumn="0" w:oddVBand="0" w:evenVBand="0" w:oddHBand="1" w:evenHBand="0" w:firstRowFirstColumn="0" w:firstRowLastColumn="0" w:lastRowFirstColumn="0" w:lastRowLastColumn="0"/>
        </w:trPr>
        <w:tc>
          <w:tcPr>
            <w:tcW w:w="4536" w:type="dxa"/>
            <w:tcBorders>
              <w:top w:val="single" w:sz="4" w:space="0" w:color="auto"/>
              <w:left w:val="nil"/>
              <w:bottom w:val="single" w:sz="4" w:space="0" w:color="auto"/>
              <w:right w:val="nil"/>
            </w:tcBorders>
          </w:tcPr>
          <w:p w14:paraId="7FE9DDAE" w14:textId="36E0541F" w:rsidR="00081E3B" w:rsidRPr="002C45E4" w:rsidRDefault="00081E3B" w:rsidP="00081E3B">
            <w:pPr>
              <w:rPr>
                <w:rFonts w:ascii="Arial" w:hAnsi="Arial" w:cs="Arial"/>
                <w:sz w:val="22"/>
                <w:szCs w:val="22"/>
              </w:rPr>
            </w:pPr>
            <w:r w:rsidRPr="002C45E4">
              <w:rPr>
                <w:rFonts w:ascii="Arial" w:hAnsi="Arial" w:cs="Arial"/>
                <w:sz w:val="22"/>
                <w:szCs w:val="22"/>
              </w:rPr>
              <w:t>The "effectiveness" criterion focuses a lot on the positive and negative factors that influenced the implementation/results of the interventions and less on the answer to the question of whether the interventions achieved the expected results/achieved their objectives?</w:t>
            </w:r>
          </w:p>
        </w:tc>
        <w:tc>
          <w:tcPr>
            <w:tcW w:w="4480" w:type="dxa"/>
            <w:tcBorders>
              <w:top w:val="single" w:sz="4" w:space="0" w:color="auto"/>
              <w:left w:val="nil"/>
              <w:bottom w:val="single" w:sz="4" w:space="0" w:color="auto"/>
              <w:right w:val="nil"/>
            </w:tcBorders>
          </w:tcPr>
          <w:p w14:paraId="49EA518C" w14:textId="5755D243" w:rsidR="00081E3B" w:rsidRPr="002C45E4" w:rsidRDefault="00081E3B" w:rsidP="00081E3B">
            <w:pPr>
              <w:rPr>
                <w:rFonts w:ascii="Arial" w:hAnsi="Arial" w:cs="Arial"/>
                <w:sz w:val="22"/>
                <w:szCs w:val="22"/>
              </w:rPr>
            </w:pPr>
            <w:r w:rsidRPr="002C45E4">
              <w:rPr>
                <w:rFonts w:ascii="Arial" w:hAnsi="Arial" w:cs="Arial"/>
                <w:sz w:val="22"/>
                <w:szCs w:val="22"/>
              </w:rPr>
              <w:t>The evaluation question does not aim at the analysis of the achievement of the expected results/achievement of the objectives, being too early for such an analysis (the projects are still far from being completed). The results observed so far refer to the progress of the implementation (e.g. the fact that procurement processes were carried out, project management, etc.). Therefore, the analysis focuses on the influence of factors on the implementation process and on estimating the influence of factors on expected results.</w:t>
            </w:r>
          </w:p>
        </w:tc>
      </w:tr>
    </w:tbl>
    <w:p w14:paraId="371D6224" w14:textId="77777777" w:rsidR="004F4817" w:rsidRPr="002C45E4" w:rsidRDefault="004F4817" w:rsidP="000601C9">
      <w:pPr>
        <w:rPr>
          <w:rFonts w:eastAsia="Calibri"/>
          <w:color w:val="auto"/>
          <w:sz w:val="22"/>
          <w:szCs w:val="22"/>
          <w:lang w:eastAsia="en-US"/>
        </w:rPr>
      </w:pPr>
    </w:p>
    <w:p w14:paraId="37740EF4" w14:textId="77777777" w:rsidR="004F4817" w:rsidRPr="002C45E4" w:rsidRDefault="004F4817" w:rsidP="000601C9">
      <w:pPr>
        <w:rPr>
          <w:rFonts w:eastAsia="Calibri"/>
          <w:color w:val="auto"/>
          <w:sz w:val="22"/>
          <w:szCs w:val="22"/>
          <w:lang w:eastAsia="en-US"/>
        </w:rPr>
      </w:pPr>
    </w:p>
    <w:p w14:paraId="7CFBB813" w14:textId="4C41EAE8" w:rsidR="004F4817" w:rsidRPr="002C45E4" w:rsidRDefault="004F4817" w:rsidP="000601C9">
      <w:pPr>
        <w:rPr>
          <w:rFonts w:eastAsia="Calibri"/>
          <w:color w:val="auto"/>
          <w:sz w:val="22"/>
          <w:szCs w:val="22"/>
          <w:lang w:eastAsia="en-US"/>
        </w:rPr>
      </w:pPr>
    </w:p>
    <w:sectPr w:rsidR="004F4817" w:rsidRPr="002C45E4" w:rsidSect="00853D50">
      <w:headerReference w:type="default" r:id="rId40"/>
      <w:pgSz w:w="11900" w:h="16840"/>
      <w:pgMar w:top="1440" w:right="1440" w:bottom="1440" w:left="1440" w:header="294" w:footer="31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1C387" w14:textId="77777777" w:rsidR="001F53AD" w:rsidRPr="002C45E4" w:rsidRDefault="001F53AD" w:rsidP="00230EDF">
      <w:r w:rsidRPr="002C45E4">
        <w:separator/>
      </w:r>
    </w:p>
  </w:endnote>
  <w:endnote w:type="continuationSeparator" w:id="0">
    <w:p w14:paraId="6C1FF5D4" w14:textId="77777777" w:rsidR="001F53AD" w:rsidRPr="002C45E4" w:rsidRDefault="001F53AD" w:rsidP="00230EDF">
      <w:r w:rsidRPr="002C45E4">
        <w:continuationSeparator/>
      </w:r>
    </w:p>
  </w:endnote>
  <w:endnote w:type="continuationNotice" w:id="1">
    <w:p w14:paraId="6447C9DA" w14:textId="77777777" w:rsidR="001F53AD" w:rsidRPr="002C45E4" w:rsidRDefault="001F53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swiss"/>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altName w:val="Lucida Sans Unicode"/>
    <w:charset w:val="00"/>
    <w:family w:val="auto"/>
    <w:pitch w:val="variable"/>
    <w:sig w:usb0="80000067" w:usb1="00000000" w:usb2="00000000" w:usb3="00000000" w:csb0="00000001" w:csb1="00000000"/>
  </w:font>
  <w:font w:name="Helvetica Neue Light">
    <w:altName w:val="Calibri"/>
    <w:charset w:val="00"/>
    <w:family w:val="auto"/>
    <w:pitch w:val="variable"/>
    <w:sig w:usb0="A00002FF" w:usb1="5000205B" w:usb2="00000002" w:usb3="00000000" w:csb0="00000007" w:csb1="00000000"/>
  </w:font>
  <w:font w:name="ヒラギノ角ゴ Pro W3">
    <w:altName w:val="Yu Mincho"/>
    <w:charset w:val="80"/>
    <w:family w:val="auto"/>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Arial Narrow">
    <w:altName w:val="Arial"/>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10554" w14:textId="77777777" w:rsidR="004D65BD" w:rsidRPr="002C45E4" w:rsidRDefault="004D65BD">
    <w:pPr>
      <w:pStyle w:val="Subsol"/>
      <w:framePr w:wrap="around" w:vAnchor="text" w:hAnchor="margin" w:xAlign="right" w:y="1"/>
      <w:rPr>
        <w:rStyle w:val="Numrdepagin"/>
      </w:rPr>
    </w:pPr>
    <w:r w:rsidRPr="002C45E4">
      <w:rPr>
        <w:rStyle w:val="Numrdepagin"/>
      </w:rPr>
      <w:fldChar w:fldCharType="begin"/>
    </w:r>
    <w:r w:rsidRPr="002C45E4">
      <w:rPr>
        <w:rStyle w:val="Numrdepagin"/>
      </w:rPr>
      <w:instrText xml:space="preserve">PAGE  </w:instrText>
    </w:r>
    <w:r w:rsidRPr="002C45E4">
      <w:rPr>
        <w:rStyle w:val="Numrdepagin"/>
      </w:rPr>
      <w:fldChar w:fldCharType="separate"/>
    </w:r>
    <w:r w:rsidRPr="002C45E4">
      <w:rPr>
        <w:rStyle w:val="Numrdepagin"/>
      </w:rPr>
      <w:t>24</w:t>
    </w:r>
    <w:r w:rsidRPr="002C45E4">
      <w:rPr>
        <w:rStyle w:val="Numrdepagin"/>
      </w:rPr>
      <w:fldChar w:fldCharType="end"/>
    </w:r>
  </w:p>
  <w:p w14:paraId="4DD6373D" w14:textId="77777777" w:rsidR="004D65BD" w:rsidRPr="002C45E4" w:rsidRDefault="004D65BD">
    <w:pPr>
      <w:pStyle w:val="Subsol"/>
      <w:ind w:right="360"/>
    </w:pPr>
  </w:p>
  <w:p w14:paraId="2E120331" w14:textId="77777777" w:rsidR="004D65BD" w:rsidRPr="002C45E4" w:rsidRDefault="004D65BD"/>
  <w:p w14:paraId="04113516" w14:textId="77777777" w:rsidR="004D65BD" w:rsidRPr="002C45E4" w:rsidRDefault="004D65BD"/>
  <w:p w14:paraId="3D1997C2" w14:textId="77777777" w:rsidR="004D65BD" w:rsidRPr="002C45E4" w:rsidRDefault="004D65BD"/>
  <w:p w14:paraId="2F9B3945" w14:textId="77777777" w:rsidR="004D65BD" w:rsidRPr="002C45E4" w:rsidRDefault="004D65BD"/>
  <w:p w14:paraId="315AFF83" w14:textId="77777777" w:rsidR="004D65BD" w:rsidRPr="002C45E4" w:rsidRDefault="004D65BD"/>
  <w:p w14:paraId="7B7BFCB2" w14:textId="77777777" w:rsidR="004D65BD" w:rsidRPr="002C45E4" w:rsidRDefault="004D65BD"/>
  <w:p w14:paraId="1ADFCB49" w14:textId="77777777" w:rsidR="004D65BD" w:rsidRPr="002C45E4" w:rsidRDefault="004D65BD"/>
  <w:p w14:paraId="623DA545" w14:textId="77777777" w:rsidR="004D65BD" w:rsidRPr="002C45E4" w:rsidRDefault="004D65BD"/>
  <w:p w14:paraId="59C256AE" w14:textId="77777777" w:rsidR="004D65BD" w:rsidRPr="002C45E4" w:rsidRDefault="004D65BD"/>
  <w:p w14:paraId="0C4D09BA" w14:textId="77777777" w:rsidR="004D65BD" w:rsidRPr="002C45E4" w:rsidRDefault="004D65BD"/>
  <w:p w14:paraId="5EE9594F" w14:textId="77777777" w:rsidR="004D65BD" w:rsidRPr="002C45E4" w:rsidRDefault="004D65BD"/>
  <w:p w14:paraId="7F58914C" w14:textId="77777777" w:rsidR="004D65BD" w:rsidRPr="002C45E4" w:rsidRDefault="004D65BD"/>
  <w:p w14:paraId="04373D67" w14:textId="77777777" w:rsidR="004D65BD" w:rsidRPr="002C45E4" w:rsidRDefault="004D65BD"/>
  <w:p w14:paraId="6C40D391" w14:textId="77777777" w:rsidR="004D65BD" w:rsidRPr="002C45E4" w:rsidRDefault="004D65BD"/>
  <w:p w14:paraId="6B62A5E5" w14:textId="77777777" w:rsidR="004D65BD" w:rsidRPr="002C45E4" w:rsidRDefault="004D65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807965952"/>
      <w:docPartObj>
        <w:docPartGallery w:val="Page Numbers (Bottom of Page)"/>
        <w:docPartUnique/>
      </w:docPartObj>
    </w:sdtPr>
    <w:sdtEndPr/>
    <w:sdtContent>
      <w:sdt>
        <w:sdtPr>
          <w:rPr>
            <w:sz w:val="16"/>
            <w:szCs w:val="16"/>
          </w:rPr>
          <w:id w:val="217481313"/>
          <w:docPartObj>
            <w:docPartGallery w:val="Page Numbers (Top of Page)"/>
            <w:docPartUnique/>
          </w:docPartObj>
        </w:sdtPr>
        <w:sdtEndPr/>
        <w:sdtContent>
          <w:p w14:paraId="35DEF27C" w14:textId="5C2D63D2" w:rsidR="004D65BD" w:rsidRPr="002C45E4" w:rsidRDefault="004D65BD" w:rsidP="00AA139A">
            <w:pPr>
              <w:pStyle w:val="Subsol"/>
              <w:jc w:val="right"/>
              <w:rPr>
                <w:sz w:val="16"/>
                <w:szCs w:val="16"/>
              </w:rPr>
            </w:pPr>
            <w:r w:rsidRPr="002C45E4">
              <w:rPr>
                <w:sz w:val="16"/>
                <w:szCs w:val="16"/>
              </w:rPr>
              <w:t xml:space="preserve">Page </w:t>
            </w:r>
            <w:r w:rsidRPr="002C45E4">
              <w:rPr>
                <w:b/>
                <w:bCs/>
                <w:sz w:val="16"/>
                <w:szCs w:val="16"/>
              </w:rPr>
              <w:fldChar w:fldCharType="begin"/>
            </w:r>
            <w:r w:rsidRPr="002C45E4">
              <w:rPr>
                <w:b/>
                <w:bCs/>
                <w:sz w:val="16"/>
                <w:szCs w:val="16"/>
              </w:rPr>
              <w:instrText xml:space="preserve"> PAGE </w:instrText>
            </w:r>
            <w:r w:rsidRPr="002C45E4">
              <w:rPr>
                <w:b/>
                <w:bCs/>
                <w:sz w:val="16"/>
                <w:szCs w:val="16"/>
              </w:rPr>
              <w:fldChar w:fldCharType="separate"/>
            </w:r>
            <w:r w:rsidRPr="002C45E4">
              <w:rPr>
                <w:b/>
                <w:bCs/>
                <w:sz w:val="16"/>
                <w:szCs w:val="16"/>
              </w:rPr>
              <w:t>65</w:t>
            </w:r>
            <w:r w:rsidRPr="002C45E4">
              <w:rPr>
                <w:b/>
                <w:bCs/>
                <w:sz w:val="16"/>
                <w:szCs w:val="16"/>
              </w:rPr>
              <w:fldChar w:fldCharType="end"/>
            </w:r>
            <w:r w:rsidRPr="002C45E4">
              <w:rPr>
                <w:sz w:val="16"/>
                <w:szCs w:val="16"/>
              </w:rPr>
              <w:t xml:space="preserve"> of </w:t>
            </w:r>
            <w:r w:rsidRPr="002C45E4">
              <w:rPr>
                <w:b/>
                <w:bCs/>
                <w:sz w:val="16"/>
                <w:szCs w:val="16"/>
              </w:rPr>
              <w:fldChar w:fldCharType="begin"/>
            </w:r>
            <w:r w:rsidRPr="002C45E4">
              <w:rPr>
                <w:b/>
                <w:bCs/>
                <w:sz w:val="16"/>
                <w:szCs w:val="16"/>
              </w:rPr>
              <w:instrText xml:space="preserve"> NUMPAGES  </w:instrText>
            </w:r>
            <w:r w:rsidRPr="002C45E4">
              <w:rPr>
                <w:b/>
                <w:bCs/>
                <w:sz w:val="16"/>
                <w:szCs w:val="16"/>
              </w:rPr>
              <w:fldChar w:fldCharType="separate"/>
            </w:r>
            <w:r w:rsidRPr="002C45E4">
              <w:rPr>
                <w:b/>
                <w:bCs/>
                <w:sz w:val="16"/>
                <w:szCs w:val="16"/>
              </w:rPr>
              <w:t>65</w:t>
            </w:r>
            <w:r w:rsidRPr="002C45E4">
              <w:rPr>
                <w:b/>
                <w:bCs/>
                <w:sz w:val="16"/>
                <w:szCs w:val="16"/>
              </w:rPr>
              <w:fldChar w:fldCharType="end"/>
            </w:r>
          </w:p>
        </w:sdtContent>
      </w:sdt>
    </w:sdtContent>
  </w:sdt>
  <w:p w14:paraId="1D93FC74" w14:textId="4AA71270" w:rsidR="004D65BD" w:rsidRPr="002C45E4" w:rsidRDefault="004D65BD" w:rsidP="006C332E">
    <w:pPr>
      <w:spacing w:before="0" w:after="0"/>
      <w:ind w:right="-187"/>
      <w:jc w:val="center"/>
      <w:rPr>
        <w:color w:val="31849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D814B" w14:textId="77777777" w:rsidR="001F53AD" w:rsidRPr="002C45E4" w:rsidRDefault="001F53AD" w:rsidP="00230EDF">
      <w:r w:rsidRPr="002C45E4">
        <w:separator/>
      </w:r>
    </w:p>
  </w:footnote>
  <w:footnote w:type="continuationSeparator" w:id="0">
    <w:p w14:paraId="5AEB2E86" w14:textId="77777777" w:rsidR="001F53AD" w:rsidRPr="002C45E4" w:rsidRDefault="001F53AD" w:rsidP="00230EDF">
      <w:r w:rsidRPr="002C45E4">
        <w:continuationSeparator/>
      </w:r>
    </w:p>
  </w:footnote>
  <w:footnote w:type="continuationNotice" w:id="1">
    <w:p w14:paraId="2F8C8E0A" w14:textId="77777777" w:rsidR="001F53AD" w:rsidRPr="002C45E4" w:rsidRDefault="001F53AD"/>
  </w:footnote>
  <w:footnote w:id="2">
    <w:p w14:paraId="248CE432" w14:textId="09DCEA11" w:rsidR="004D65BD" w:rsidRPr="002C45E4" w:rsidRDefault="004D65BD" w:rsidP="001D4CB6">
      <w:pPr>
        <w:pStyle w:val="Textnotdesubsol"/>
        <w:rPr>
          <w:rFonts w:ascii="Arial" w:hAnsi="Arial" w:cs="Arial"/>
          <w:sz w:val="18"/>
          <w:szCs w:val="16"/>
          <w:lang w:val="en-US"/>
        </w:rPr>
      </w:pPr>
      <w:r w:rsidRPr="002C45E4">
        <w:rPr>
          <w:rStyle w:val="Referinnotdesubsol"/>
          <w:rFonts w:ascii="Arial" w:hAnsi="Arial" w:cs="Arial"/>
          <w:color w:val="auto"/>
          <w:sz w:val="18"/>
          <w:szCs w:val="16"/>
          <w:lang w:val="en-US"/>
        </w:rPr>
        <w:footnoteRef/>
      </w:r>
      <w:r w:rsidRPr="002C45E4">
        <w:rPr>
          <w:rFonts w:ascii="Arial" w:hAnsi="Arial" w:cs="Arial"/>
          <w:color w:val="auto"/>
          <w:sz w:val="18"/>
          <w:szCs w:val="16"/>
          <w:lang w:val="en-US"/>
        </w:rPr>
        <w:t xml:space="preserve"> </w:t>
      </w:r>
      <w:r w:rsidRPr="002C45E4">
        <w:rPr>
          <w:rFonts w:ascii="Arial" w:hAnsi="Arial" w:cs="Arial"/>
          <w:i/>
          <w:iCs/>
          <w:color w:val="auto"/>
          <w:sz w:val="18"/>
          <w:szCs w:val="16"/>
          <w:lang w:val="en-US"/>
        </w:rPr>
        <w:t xml:space="preserve">Simplified Cost Benefit Analysis for Energy Efficiency in Buildings, </w:t>
      </w:r>
      <w:r>
        <w:rPr>
          <w:rFonts w:ascii="Arial" w:hAnsi="Arial" w:cs="Arial"/>
          <w:i/>
          <w:iCs/>
          <w:color w:val="auto"/>
          <w:sz w:val="18"/>
          <w:szCs w:val="16"/>
          <w:lang w:val="en-US"/>
        </w:rPr>
        <w:t>European Commission</w:t>
      </w:r>
      <w:r w:rsidRPr="002C45E4">
        <w:rPr>
          <w:rFonts w:ascii="Arial" w:hAnsi="Arial" w:cs="Arial"/>
          <w:i/>
          <w:iCs/>
          <w:color w:val="auto"/>
          <w:sz w:val="18"/>
          <w:szCs w:val="16"/>
          <w:lang w:val="en-US"/>
        </w:rPr>
        <w:t xml:space="preserve">, </w:t>
      </w:r>
      <w:r>
        <w:rPr>
          <w:rFonts w:ascii="Arial" w:hAnsi="Arial" w:cs="Arial"/>
          <w:i/>
          <w:iCs/>
          <w:color w:val="auto"/>
          <w:sz w:val="18"/>
          <w:szCs w:val="16"/>
          <w:lang w:val="en-US"/>
        </w:rPr>
        <w:t>Euroopean Investment Bank</w:t>
      </w:r>
      <w:r w:rsidRPr="002C45E4">
        <w:rPr>
          <w:rFonts w:ascii="Arial" w:hAnsi="Arial" w:cs="Arial"/>
          <w:i/>
          <w:iCs/>
          <w:color w:val="auto"/>
          <w:sz w:val="18"/>
          <w:szCs w:val="16"/>
          <w:lang w:val="en-US"/>
        </w:rPr>
        <w:t>, JASPERS.</w:t>
      </w:r>
    </w:p>
  </w:footnote>
  <w:footnote w:id="3">
    <w:p w14:paraId="4C1B20C3" w14:textId="77777777" w:rsidR="004D65BD" w:rsidRPr="001D4CB6" w:rsidRDefault="004D65BD" w:rsidP="001D4CB6">
      <w:pPr>
        <w:pStyle w:val="Textnotdesubsol"/>
        <w:rPr>
          <w:rFonts w:ascii="Arial" w:hAnsi="Arial" w:cs="Arial"/>
          <w:color w:val="000000"/>
          <w:sz w:val="18"/>
          <w:szCs w:val="16"/>
        </w:rPr>
      </w:pPr>
      <w:r w:rsidRPr="002C45E4">
        <w:rPr>
          <w:rStyle w:val="Referinnotdesubsol"/>
          <w:rFonts w:ascii="Arial" w:hAnsi="Arial" w:cs="Arial"/>
          <w:color w:val="000000"/>
          <w:sz w:val="18"/>
          <w:szCs w:val="16"/>
          <w:lang w:val="en-US"/>
        </w:rPr>
        <w:footnoteRef/>
      </w:r>
      <w:r w:rsidRPr="002C45E4">
        <w:rPr>
          <w:rFonts w:ascii="Arial" w:hAnsi="Arial" w:cs="Arial"/>
          <w:color w:val="000000"/>
          <w:sz w:val="18"/>
          <w:szCs w:val="16"/>
          <w:lang w:val="en-US"/>
        </w:rPr>
        <w:t xml:space="preserve"> The discount rate expresses the idea that a euro earned over ten years is worth less than a euro earned today; therefore, future benefits are converted into present equivalent values for a fair comparison. By applying a discount rate of 3%, all future costs and benefits are "brought into the present", so that they can be correctly compared with each other. This 3% is applied annually, meaning that each year the value of a future benefit is reduced by about 3% to reflect the fact that, over time, money and benefits lose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951BA" w14:textId="344D2F24" w:rsidR="004D65BD" w:rsidRPr="002C45E4" w:rsidRDefault="004D65BD">
    <w:pPr>
      <w:pStyle w:val="Antet"/>
    </w:pPr>
  </w:p>
  <w:p w14:paraId="1C9AF7BE" w14:textId="77777777" w:rsidR="004D65BD" w:rsidRPr="002C45E4" w:rsidRDefault="004D65BD"/>
  <w:p w14:paraId="18E541F0" w14:textId="77777777" w:rsidR="004D65BD" w:rsidRPr="002C45E4" w:rsidRDefault="004D65BD"/>
  <w:p w14:paraId="0D148D07" w14:textId="77777777" w:rsidR="004D65BD" w:rsidRPr="002C45E4" w:rsidRDefault="004D65BD"/>
  <w:p w14:paraId="6B7A0C58" w14:textId="77777777" w:rsidR="004D65BD" w:rsidRPr="002C45E4" w:rsidRDefault="004D65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7356D" w14:textId="10165358" w:rsidR="004D65BD" w:rsidRPr="002C45E4" w:rsidRDefault="004D65BD" w:rsidP="007842F4">
    <w:pPr>
      <w:pStyle w:val="Antet"/>
    </w:pPr>
    <w:r w:rsidRPr="002C45E4">
      <w:rPr>
        <w:noProof/>
      </w:rPr>
      <mc:AlternateContent>
        <mc:Choice Requires="wpg">
          <w:drawing>
            <wp:anchor distT="0" distB="0" distL="114300" distR="114300" simplePos="0" relativeHeight="251659264" behindDoc="0" locked="0" layoutInCell="1" allowOverlap="1" wp14:anchorId="6E10A574" wp14:editId="39C6B9E0">
              <wp:simplePos x="0" y="0"/>
              <wp:positionH relativeFrom="column">
                <wp:posOffset>-25400</wp:posOffset>
              </wp:positionH>
              <wp:positionV relativeFrom="paragraph">
                <wp:posOffset>232410</wp:posOffset>
              </wp:positionV>
              <wp:extent cx="5837555" cy="688975"/>
              <wp:effectExtent l="0" t="0" r="0" b="0"/>
              <wp:wrapTopAndBottom/>
              <wp:docPr id="493110554" name="Group 493110554"/>
              <wp:cNvGraphicFramePr/>
              <a:graphic xmlns:a="http://schemas.openxmlformats.org/drawingml/2006/main">
                <a:graphicData uri="http://schemas.microsoft.com/office/word/2010/wordprocessingGroup">
                  <wpg:wgp>
                    <wpg:cNvGrpSpPr/>
                    <wpg:grpSpPr>
                      <a:xfrm>
                        <a:off x="0" y="0"/>
                        <a:ext cx="5837555" cy="688975"/>
                        <a:chOff x="0" y="0"/>
                        <a:chExt cx="5837555" cy="688975"/>
                      </a:xfrm>
                    </wpg:grpSpPr>
                    <pic:pic xmlns:pic="http://schemas.openxmlformats.org/drawingml/2006/picture">
                      <pic:nvPicPr>
                        <pic:cNvPr id="454550504" name="Picture 1" descr="A blue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717800" y="0"/>
                          <a:ext cx="688975" cy="688975"/>
                        </a:xfrm>
                        <a:prstGeom prst="rect">
                          <a:avLst/>
                        </a:prstGeom>
                        <a:noFill/>
                        <a:ln>
                          <a:noFill/>
                        </a:ln>
                      </pic:spPr>
                    </pic:pic>
                    <pic:pic xmlns:pic="http://schemas.openxmlformats.org/drawingml/2006/picture">
                      <pic:nvPicPr>
                        <pic:cNvPr id="2120996735" name="Picture 2" descr="A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54550" y="177800"/>
                          <a:ext cx="1183005" cy="344170"/>
                        </a:xfrm>
                        <a:prstGeom prst="rect">
                          <a:avLst/>
                        </a:prstGeom>
                        <a:noFill/>
                        <a:ln>
                          <a:noFill/>
                        </a:ln>
                      </pic:spPr>
                    </pic:pic>
                    <pic:pic xmlns:pic="http://schemas.openxmlformats.org/drawingml/2006/picture">
                      <pic:nvPicPr>
                        <pic:cNvPr id="3341731" name="Picture 3" descr="Blue text on a black background&#10;&#10;AI-generated content may be incorrec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71450"/>
                          <a:ext cx="1646555" cy="34417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493110554" style="position:absolute;margin-left:-2pt;margin-top:18.3pt;width:459.65pt;height:54.25pt;z-index:251659264" coordsize="58375,6889"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" w14:anchorId="22D764D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27178;width:6889;height:6889;visibility:visible;mso-wrap-style:square" alt="A blue and white logo&#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">
                <v:imagedata o:title="A blue and white logo&#10;&#10;Description automatically generated" r:id="rId4"/>
              </v:shape>
              <v:shape id="Picture 2" style="position:absolute;left:46545;top:1778;width:11830;height:3441;visibility:visible;mso-wrap-style:square" alt="A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">
                <v:imagedata o:title="A blue text on a black background&#10;&#10;AI-generated content may be incorrect" r:id="rId5"/>
              </v:shape>
              <v:shape id="Picture 3" style="position:absolute;top:1714;width:16465;height:3442;visibility:visible;mso-wrap-style:square" alt="Blue text on a black background&#10;&#10;AI-generated content may be incorrec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">
                <v:imagedata o:title="Blue text on a black background&#10;&#10;AI-generated content may be incorrect" r:id="rId6"/>
              </v:shape>
              <w10:wrap type="topAndBottom"/>
            </v:group>
          </w:pict>
        </mc:Fallback>
      </mc:AlternateContent>
    </w:r>
  </w:p>
  <w:p w14:paraId="108987AB" w14:textId="77777777" w:rsidR="004D65BD" w:rsidRPr="002C45E4" w:rsidRDefault="004D65BD" w:rsidP="007842F4">
    <w:pPr>
      <w:pStyle w:val="Antet"/>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4CC2" w14:textId="5D6A31F3" w:rsidR="004D65BD" w:rsidRPr="002C45E4" w:rsidRDefault="004D65BD" w:rsidP="007842F4">
    <w:pPr>
      <w:pStyle w:val="Antet"/>
    </w:pPr>
    <w:r w:rsidRPr="002C45E4">
      <w:rPr>
        <w:rFonts w:eastAsia="Times New Roman" w:cs="Calibri"/>
        <w:b/>
        <w:bCs/>
        <w:noProof/>
        <w:lang w:eastAsia="en-US"/>
      </w:rPr>
      <w:drawing>
        <wp:anchor distT="0" distB="0" distL="114300" distR="114300" simplePos="0" relativeHeight="251689984" behindDoc="0" locked="0" layoutInCell="1" allowOverlap="1" wp14:anchorId="27A6D117" wp14:editId="029405E2">
          <wp:simplePos x="0" y="0"/>
          <wp:positionH relativeFrom="column">
            <wp:posOffset>7141210</wp:posOffset>
          </wp:positionH>
          <wp:positionV relativeFrom="topMargin">
            <wp:posOffset>462280</wp:posOffset>
          </wp:positionV>
          <wp:extent cx="1183005" cy="344170"/>
          <wp:effectExtent l="0" t="0" r="0" b="0"/>
          <wp:wrapTopAndBottom/>
          <wp:docPr id="4" name="Picture 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56191" name="Picture 2" descr="A blue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45E4">
      <w:rPr>
        <w:rFonts w:eastAsia="Times New Roman" w:cs="Calibri"/>
        <w:b/>
        <w:bCs/>
        <w:noProof/>
        <w:lang w:eastAsia="en-US"/>
      </w:rPr>
      <w:drawing>
        <wp:anchor distT="0" distB="0" distL="114300" distR="114300" simplePos="0" relativeHeight="251688960" behindDoc="0" locked="0" layoutInCell="1" allowOverlap="1" wp14:anchorId="0FCC3BAC" wp14:editId="6BE10266">
          <wp:simplePos x="0" y="0"/>
          <wp:positionH relativeFrom="column">
            <wp:posOffset>3789045</wp:posOffset>
          </wp:positionH>
          <wp:positionV relativeFrom="topMargin">
            <wp:posOffset>250825</wp:posOffset>
          </wp:positionV>
          <wp:extent cx="688975" cy="688975"/>
          <wp:effectExtent l="0" t="0" r="0" b="0"/>
          <wp:wrapTopAndBottom/>
          <wp:docPr id="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6996" name="Picture 1" descr="A blue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45E4">
      <w:rPr>
        <w:rFonts w:eastAsia="Times New Roman" w:cs="Calibri"/>
        <w:b/>
        <w:bCs/>
        <w:noProof/>
        <w:lang w:eastAsia="en-US"/>
      </w:rPr>
      <w:drawing>
        <wp:anchor distT="0" distB="0" distL="114300" distR="114300" simplePos="0" relativeHeight="251691008" behindDoc="0" locked="0" layoutInCell="1" allowOverlap="1" wp14:anchorId="651E939A" wp14:editId="61116A10">
          <wp:simplePos x="0" y="0"/>
          <wp:positionH relativeFrom="column">
            <wp:posOffset>-26035</wp:posOffset>
          </wp:positionH>
          <wp:positionV relativeFrom="page">
            <wp:posOffset>496570</wp:posOffset>
          </wp:positionV>
          <wp:extent cx="1646555" cy="344170"/>
          <wp:effectExtent l="0" t="0" r="0" b="0"/>
          <wp:wrapTopAndBottom/>
          <wp:docPr id="6" name="Picture 3"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63905" name="Picture 3" descr="Blue text on a black background&#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655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06A32" w14:textId="77777777" w:rsidR="004D65BD" w:rsidRPr="002C45E4" w:rsidRDefault="004D65BD" w:rsidP="007842F4">
    <w:pPr>
      <w:pStyle w:val="Antet"/>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DD9C8" w14:textId="492774C2" w:rsidR="004D65BD" w:rsidRPr="002C45E4" w:rsidRDefault="004D65BD" w:rsidP="007842F4">
    <w:pPr>
      <w:pStyle w:val="Antet"/>
    </w:pPr>
    <w:r w:rsidRPr="002C45E4">
      <w:rPr>
        <w:noProof/>
      </w:rPr>
      <mc:AlternateContent>
        <mc:Choice Requires="wpg">
          <w:drawing>
            <wp:anchor distT="0" distB="0" distL="114300" distR="114300" simplePos="0" relativeHeight="251699200" behindDoc="0" locked="0" layoutInCell="1" allowOverlap="1" wp14:anchorId="6B1A90E5" wp14:editId="1391AA4E">
              <wp:simplePos x="0" y="0"/>
              <wp:positionH relativeFrom="margin">
                <wp:align>right</wp:align>
              </wp:positionH>
              <wp:positionV relativeFrom="paragraph">
                <wp:posOffset>37465</wp:posOffset>
              </wp:positionV>
              <wp:extent cx="5837555" cy="688975"/>
              <wp:effectExtent l="0" t="0" r="0" b="0"/>
              <wp:wrapTopAndBottom/>
              <wp:docPr id="493110555" name="Group 493110555"/>
              <wp:cNvGraphicFramePr/>
              <a:graphic xmlns:a="http://schemas.openxmlformats.org/drawingml/2006/main">
                <a:graphicData uri="http://schemas.microsoft.com/office/word/2010/wordprocessingGroup">
                  <wpg:wgp>
                    <wpg:cNvGrpSpPr/>
                    <wpg:grpSpPr>
                      <a:xfrm>
                        <a:off x="0" y="0"/>
                        <a:ext cx="5837555" cy="688975"/>
                        <a:chOff x="0" y="0"/>
                        <a:chExt cx="5837555" cy="688975"/>
                      </a:xfrm>
                    </wpg:grpSpPr>
                    <pic:pic xmlns:pic="http://schemas.openxmlformats.org/drawingml/2006/picture">
                      <pic:nvPicPr>
                        <pic:cNvPr id="493110556" name="Picture 1" descr="A blue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717800" y="0"/>
                          <a:ext cx="688975" cy="688975"/>
                        </a:xfrm>
                        <a:prstGeom prst="rect">
                          <a:avLst/>
                        </a:prstGeom>
                        <a:noFill/>
                        <a:ln>
                          <a:noFill/>
                        </a:ln>
                      </pic:spPr>
                    </pic:pic>
                    <pic:pic xmlns:pic="http://schemas.openxmlformats.org/drawingml/2006/picture">
                      <pic:nvPicPr>
                        <pic:cNvPr id="493110558" name="Picture 2" descr="A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54550" y="177800"/>
                          <a:ext cx="1183005" cy="344170"/>
                        </a:xfrm>
                        <a:prstGeom prst="rect">
                          <a:avLst/>
                        </a:prstGeom>
                        <a:noFill/>
                        <a:ln>
                          <a:noFill/>
                        </a:ln>
                      </pic:spPr>
                    </pic:pic>
                    <pic:pic xmlns:pic="http://schemas.openxmlformats.org/drawingml/2006/picture">
                      <pic:nvPicPr>
                        <pic:cNvPr id="493110559" name="Picture 3" descr="Blue text on a black background&#10;&#10;AI-generated content may be incorrec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71450"/>
                          <a:ext cx="1646555" cy="34417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493110555" style="position:absolute;margin-left:408.45pt;margin-top:2.95pt;width:459.65pt;height:54.25pt;z-index:251699200;mso-position-horizontal:right;mso-position-horizontal-relative:margin" coordsize="58375,6889"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" w14:anchorId="5D81311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27178;width:6889;height:6889;visibility:visible;mso-wrap-style:square" alt="A blue and white logo&#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">
                <v:imagedata o:title="A blue and white logo&#10;&#10;Description automatically generated" r:id="rId4"/>
              </v:shape>
              <v:shape id="Picture 2" style="position:absolute;left:46545;top:1778;width:11830;height:3441;visibility:visible;mso-wrap-style:square" alt="A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">
                <v:imagedata o:title="A blue text on a black background&#10;&#10;AI-generated content may be incorrect" r:id="rId5"/>
              </v:shape>
              <v:shape id="Picture 3" style="position:absolute;top:1714;width:16465;height:3442;visibility:visible;mso-wrap-style:square" alt="Blue text on a black background&#10;&#10;AI-generated content may be incorrec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">
                <v:imagedata o:title="Blue text on a black background&#10;&#10;AI-generated content may be incorrect" r:id="rId6"/>
              </v:shape>
              <w10:wrap type="topAndBottom" anchorx="margin"/>
            </v:group>
          </w:pict>
        </mc:Fallback>
      </mc:AlternateContent>
    </w:r>
    <w:r w:rsidRPr="002C45E4">
      <w:rPr>
        <w:rFonts w:eastAsia="Times New Roman" w:cs="Calibri"/>
        <w:b/>
        <w:bCs/>
        <w:noProof/>
        <w:lang w:eastAsia="en-US"/>
      </w:rPr>
      <w:drawing>
        <wp:anchor distT="0" distB="0" distL="114300" distR="114300" simplePos="0" relativeHeight="251695104" behindDoc="0" locked="0" layoutInCell="1" allowOverlap="1" wp14:anchorId="0C0B0161" wp14:editId="1D409D63">
          <wp:simplePos x="0" y="0"/>
          <wp:positionH relativeFrom="column">
            <wp:posOffset>7141210</wp:posOffset>
          </wp:positionH>
          <wp:positionV relativeFrom="topMargin">
            <wp:posOffset>462280</wp:posOffset>
          </wp:positionV>
          <wp:extent cx="1183005" cy="344170"/>
          <wp:effectExtent l="0" t="0" r="0" b="0"/>
          <wp:wrapTopAndBottom/>
          <wp:docPr id="493110551" name="Picture 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56191" name="Picture 2" descr="A blue text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8CE9B" w14:textId="77777777" w:rsidR="004D65BD" w:rsidRPr="002C45E4" w:rsidRDefault="004D65BD" w:rsidP="007842F4">
    <w:pPr>
      <w:pStyle w:val="Ante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55DF"/>
    <w:multiLevelType w:val="hybridMultilevel"/>
    <w:tmpl w:val="458214C6"/>
    <w:lvl w:ilvl="0" w:tplc="4A5E53FC">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976EF3"/>
    <w:multiLevelType w:val="multilevel"/>
    <w:tmpl w:val="5DE0BF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82F364A"/>
    <w:multiLevelType w:val="multilevel"/>
    <w:tmpl w:val="D068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04FF7"/>
    <w:multiLevelType w:val="multilevel"/>
    <w:tmpl w:val="DC0C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3181F"/>
    <w:multiLevelType w:val="hybridMultilevel"/>
    <w:tmpl w:val="BEBCBDE2"/>
    <w:lvl w:ilvl="0" w:tplc="41FA8FC0">
      <w:start w:val="1"/>
      <w:numFmt w:val="bullet"/>
      <w:pStyle w:val="Figureno"/>
      <w:lvlText w:val=""/>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1B05F4"/>
    <w:multiLevelType w:val="hybridMultilevel"/>
    <w:tmpl w:val="FE66580C"/>
    <w:lvl w:ilvl="0" w:tplc="5038D256">
      <w:start w:val="1"/>
      <w:numFmt w:val="decimal"/>
      <w:lvlText w:val="%1."/>
      <w:lvlJc w:val="left"/>
      <w:pPr>
        <w:ind w:left="360" w:hanging="360"/>
      </w:pPr>
      <w:rPr>
        <w:rFonts w:hint="default"/>
        <w:b w:val="0"/>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703DB0"/>
    <w:multiLevelType w:val="multilevel"/>
    <w:tmpl w:val="9022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CC07B5"/>
    <w:multiLevelType w:val="multilevel"/>
    <w:tmpl w:val="5CE43012"/>
    <w:lvl w:ilvl="0">
      <w:start w:val="1"/>
      <w:numFmt w:val="bullet"/>
      <w:lvlText w:val=""/>
      <w:lvlJc w:val="left"/>
      <w:pPr>
        <w:tabs>
          <w:tab w:val="num" w:pos="720"/>
        </w:tabs>
        <w:ind w:left="720" w:hanging="360"/>
      </w:pPr>
      <w:rPr>
        <w:rFonts w:ascii="Symbol" w:hAnsi="Symbol" w:hint="default"/>
        <w:sz w:val="20"/>
      </w:rPr>
    </w:lvl>
    <w:lvl w:ilvl="1">
      <w:start w:val="120"/>
      <w:numFmt w:val="decimal"/>
      <w:lvlText w:val="%2."/>
      <w:lvlJc w:val="left"/>
      <w:pPr>
        <w:ind w:left="1440" w:hanging="360"/>
      </w:pPr>
      <w:rPr>
        <w:rFonts w:ascii="Arial" w:eastAsia="Times New Roman" w:hAnsi="Arial" w:cs="Arial"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C109D"/>
    <w:multiLevelType w:val="hybridMultilevel"/>
    <w:tmpl w:val="86D07822"/>
    <w:lvl w:ilvl="0" w:tplc="307C6FEE">
      <w:start w:val="1"/>
      <w:numFmt w:val="decimal"/>
      <w:pStyle w:val="Titlu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645757"/>
    <w:multiLevelType w:val="multilevel"/>
    <w:tmpl w:val="E5A0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E70780"/>
    <w:multiLevelType w:val="multilevel"/>
    <w:tmpl w:val="B0F4075A"/>
    <w:lvl w:ilvl="0">
      <w:start w:val="1"/>
      <w:numFmt w:val="bullet"/>
      <w:pStyle w:val="Listcumarcatori"/>
      <w:lvlText w:val=""/>
      <w:lvlJc w:val="left"/>
      <w:pPr>
        <w:ind w:left="360" w:hanging="360"/>
      </w:pPr>
      <w:rPr>
        <w:rFonts w:ascii="Symbol" w:hAnsi="Symbol" w:hint="default"/>
        <w:color w:val="14C877" w:themeColor="accent5" w:themeShade="BF"/>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94B7E03"/>
    <w:multiLevelType w:val="hybridMultilevel"/>
    <w:tmpl w:val="8B90A86A"/>
    <w:lvl w:ilvl="0" w:tplc="5F28EF74">
      <w:start w:val="5"/>
      <w:numFmt w:val="bullet"/>
      <w:pStyle w:val="BulletedOffer"/>
      <w:lvlText w:val=""/>
      <w:lvlJc w:val="left"/>
      <w:pPr>
        <w:tabs>
          <w:tab w:val="num" w:pos="720"/>
        </w:tabs>
        <w:ind w:left="720" w:hanging="360"/>
      </w:pPr>
      <w:rPr>
        <w:rFonts w:ascii="Symbol" w:eastAsia="Times New Roman" w:hAnsi="Symbol" w:hint="default"/>
        <w:color w:val="ED7D31"/>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37436"/>
    <w:multiLevelType w:val="multilevel"/>
    <w:tmpl w:val="284A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C34703"/>
    <w:multiLevelType w:val="hybridMultilevel"/>
    <w:tmpl w:val="37983FCE"/>
    <w:lvl w:ilvl="0" w:tplc="0CE042E8">
      <w:start w:val="1"/>
      <w:numFmt w:val="bullet"/>
      <w:pStyle w:val="Bullets1"/>
      <w:lvlText w:val=""/>
      <w:lvlJc w:val="left"/>
      <w:pPr>
        <w:ind w:left="1080" w:hanging="360"/>
      </w:pPr>
      <w:rPr>
        <w:rFonts w:ascii="Symbol" w:hAnsi="Symbol" w:hint="default"/>
        <w:color w:val="92D050"/>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DD92C4EC">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C3F47DF"/>
    <w:multiLevelType w:val="multilevel"/>
    <w:tmpl w:val="0C22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5E68F8"/>
    <w:multiLevelType w:val="hybridMultilevel"/>
    <w:tmpl w:val="9328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8C6440"/>
    <w:multiLevelType w:val="multilevel"/>
    <w:tmpl w:val="5D98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CF52BF"/>
    <w:multiLevelType w:val="multilevel"/>
    <w:tmpl w:val="7F50AE78"/>
    <w:lvl w:ilvl="0">
      <w:start w:val="1"/>
      <w:numFmt w:val="decimal"/>
      <w:lvlText w:val="%1."/>
      <w:lvlJc w:val="left"/>
      <w:pPr>
        <w:ind w:left="360" w:hanging="360"/>
      </w:pPr>
      <w:rPr>
        <w:rFonts w:asciiTheme="minorHAnsi" w:hAnsiTheme="minorHAnsi" w:cstheme="minorHAnsi" w:hint="default"/>
        <w:b/>
        <w:bCs w:val="0"/>
        <w:i w:val="0"/>
        <w:color w:val="14C877" w:themeColor="accent5" w:themeShade="BF"/>
        <w:sz w:val="20"/>
        <w:szCs w:val="20"/>
      </w:rPr>
    </w:lvl>
    <w:lvl w:ilvl="1">
      <w:start w:val="1"/>
      <w:numFmt w:val="decimal"/>
      <w:isLgl/>
      <w:lvlText w:val="%1.%2."/>
      <w:lvlJc w:val="left"/>
      <w:pPr>
        <w:ind w:left="360" w:hanging="360"/>
      </w:pPr>
      <w:rPr>
        <w:rFonts w:hint="default"/>
        <w:b/>
        <w:bCs/>
        <w:i w:val="0"/>
        <w:iCs/>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1D24045"/>
    <w:multiLevelType w:val="multilevel"/>
    <w:tmpl w:val="848422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224D1C24"/>
    <w:multiLevelType w:val="multilevel"/>
    <w:tmpl w:val="A128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D02129"/>
    <w:multiLevelType w:val="hybridMultilevel"/>
    <w:tmpl w:val="26FCE496"/>
    <w:lvl w:ilvl="0" w:tplc="AD08B1AA">
      <w:start w:val="1"/>
      <w:numFmt w:val="bullet"/>
      <w:pStyle w:val="EYtabelbullet"/>
      <w:lvlText w:val=""/>
      <w:lvlJc w:val="left"/>
      <w:pPr>
        <w:ind w:left="360" w:hanging="360"/>
      </w:pPr>
      <w:rPr>
        <w:rFonts w:ascii="Wingdings 3" w:hAnsi="Wingdings 3" w:hint="default"/>
        <w:color w:val="FFC000"/>
        <w:sz w:val="16"/>
      </w:rPr>
    </w:lvl>
    <w:lvl w:ilvl="1" w:tplc="D032A9F2">
      <w:start w:val="1"/>
      <w:numFmt w:val="bullet"/>
      <w:pStyle w:val="EYheading2"/>
      <w:lvlText w:val="o"/>
      <w:lvlJc w:val="left"/>
      <w:pPr>
        <w:ind w:left="1080" w:hanging="360"/>
      </w:pPr>
      <w:rPr>
        <w:rFonts w:ascii="Courier New" w:hAnsi="Courier New" w:cs="Courier New" w:hint="default"/>
        <w:color w:val="232323" w:themeColor="text1"/>
      </w:rPr>
    </w:lvl>
    <w:lvl w:ilvl="2" w:tplc="08090005" w:tentative="1">
      <w:start w:val="1"/>
      <w:numFmt w:val="bullet"/>
      <w:pStyle w:val="EYheading3"/>
      <w:lvlText w:val=""/>
      <w:lvlJc w:val="left"/>
      <w:pPr>
        <w:ind w:left="1800" w:hanging="360"/>
      </w:pPr>
      <w:rPr>
        <w:rFonts w:ascii="Wingdings" w:hAnsi="Wingdings" w:hint="default"/>
      </w:rPr>
    </w:lvl>
    <w:lvl w:ilvl="3" w:tplc="08090001" w:tentative="1">
      <w:start w:val="1"/>
      <w:numFmt w:val="bullet"/>
      <w:pStyle w:val="EYheading4"/>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3B1EA2"/>
    <w:multiLevelType w:val="hybridMultilevel"/>
    <w:tmpl w:val="AFB0A8F6"/>
    <w:lvl w:ilvl="0" w:tplc="BD501B30">
      <w:start w:val="1"/>
      <w:numFmt w:val="decimal"/>
      <w:pStyle w:val="GraphTit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A20A9B"/>
    <w:multiLevelType w:val="multilevel"/>
    <w:tmpl w:val="0E58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0403E3"/>
    <w:multiLevelType w:val="multilevel"/>
    <w:tmpl w:val="7C9AB2D6"/>
    <w:styleLink w:val="List02"/>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24" w15:restartNumberingAfterBreak="0">
    <w:nsid w:val="2BDF3AE1"/>
    <w:multiLevelType w:val="singleLevel"/>
    <w:tmpl w:val="D5582E0E"/>
    <w:lvl w:ilvl="0">
      <w:start w:val="1"/>
      <w:numFmt w:val="bullet"/>
      <w:pStyle w:val="Bullet"/>
      <w:lvlText w:val=""/>
      <w:lvlJc w:val="left"/>
      <w:pPr>
        <w:ind w:left="360" w:hanging="360"/>
      </w:pPr>
      <w:rPr>
        <w:rFonts w:ascii="Wingdings" w:hAnsi="Wingdings" w:hint="default"/>
        <w:color w:val="7F7F7F" w:themeColor="background1" w:themeShade="80"/>
        <w:sz w:val="24"/>
      </w:rPr>
    </w:lvl>
  </w:abstractNum>
  <w:abstractNum w:abstractNumId="25" w15:restartNumberingAfterBreak="0">
    <w:nsid w:val="2C4D542F"/>
    <w:multiLevelType w:val="multilevel"/>
    <w:tmpl w:val="AEE6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760A66"/>
    <w:multiLevelType w:val="multilevel"/>
    <w:tmpl w:val="280C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1218D0"/>
    <w:multiLevelType w:val="multilevel"/>
    <w:tmpl w:val="373E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C177F4"/>
    <w:multiLevelType w:val="hybridMultilevel"/>
    <w:tmpl w:val="70B42C3A"/>
    <w:lvl w:ilvl="0" w:tplc="FFFFFFFF">
      <w:start w:val="1"/>
      <w:numFmt w:val="decimal"/>
      <w:lvlText w:val="%1."/>
      <w:lvlJc w:val="left"/>
      <w:pPr>
        <w:ind w:left="360" w:hanging="360"/>
      </w:pPr>
      <w:rPr>
        <w:rFonts w:asciiTheme="minorHAnsi" w:hAnsiTheme="minorHAnsi" w:cstheme="minorHAnsi" w:hint="default"/>
        <w:b/>
        <w:bCs w:val="0"/>
        <w:i w:val="0"/>
        <w:color w:val="14C877" w:themeColor="accent5" w:themeShade="BF"/>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99C6237"/>
    <w:multiLevelType w:val="multilevel"/>
    <w:tmpl w:val="6034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116D89"/>
    <w:multiLevelType w:val="hybridMultilevel"/>
    <w:tmpl w:val="4A400A12"/>
    <w:lvl w:ilvl="0" w:tplc="9322F1FC">
      <w:start w:val="1"/>
      <w:numFmt w:val="bullet"/>
      <w:pStyle w:val="Steps"/>
      <w:lvlText w:val=""/>
      <w:lvlJc w:val="left"/>
      <w:pPr>
        <w:ind w:left="360" w:hanging="360"/>
      </w:pPr>
      <w:rPr>
        <w:rFonts w:ascii="Wingdings" w:hAnsi="Wingdings" w:hint="default"/>
        <w:b w:val="0"/>
        <w:bCs w:val="0"/>
        <w:color w:val="82009B" w:themeColor="accent6"/>
        <w:sz w:val="20"/>
        <w:szCs w:val="20"/>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3A5502AC"/>
    <w:multiLevelType w:val="hybridMultilevel"/>
    <w:tmpl w:val="8376D742"/>
    <w:lvl w:ilvl="0" w:tplc="67B4D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4B5B43"/>
    <w:multiLevelType w:val="multilevel"/>
    <w:tmpl w:val="C006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561393"/>
    <w:multiLevelType w:val="multilevel"/>
    <w:tmpl w:val="6034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A51BDC"/>
    <w:multiLevelType w:val="multilevel"/>
    <w:tmpl w:val="F21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CF4CA4"/>
    <w:multiLevelType w:val="multilevel"/>
    <w:tmpl w:val="E7A6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7B7078"/>
    <w:multiLevelType w:val="hybridMultilevel"/>
    <w:tmpl w:val="453EB144"/>
    <w:lvl w:ilvl="0" w:tplc="171855EC">
      <w:start w:val="1"/>
      <w:numFmt w:val="bullet"/>
      <w:pStyle w:val="elencopuntatosimboli"/>
      <w:lvlText w:val=""/>
      <w:lvlJc w:val="left"/>
      <w:pPr>
        <w:ind w:left="928" w:hanging="360"/>
      </w:pPr>
      <w:rPr>
        <w:rFonts w:ascii="Symbol" w:hAnsi="Symbol" w:hint="default"/>
      </w:rPr>
    </w:lvl>
    <w:lvl w:ilvl="1" w:tplc="C8EC906E">
      <w:start w:val="1"/>
      <w:numFmt w:val="lowerLetter"/>
      <w:lvlText w:val="%2."/>
      <w:lvlJc w:val="left"/>
      <w:pPr>
        <w:ind w:left="1440" w:hanging="360"/>
      </w:pPr>
    </w:lvl>
    <w:lvl w:ilvl="2" w:tplc="2DF6B346">
      <w:start w:val="1"/>
      <w:numFmt w:val="lowerRoman"/>
      <w:lvlText w:val="%3."/>
      <w:lvlJc w:val="right"/>
      <w:pPr>
        <w:ind w:left="2160" w:hanging="180"/>
      </w:pPr>
    </w:lvl>
    <w:lvl w:ilvl="3" w:tplc="12EEBB64">
      <w:start w:val="1"/>
      <w:numFmt w:val="decimal"/>
      <w:lvlText w:val="%4."/>
      <w:lvlJc w:val="left"/>
      <w:pPr>
        <w:ind w:left="2880" w:hanging="360"/>
      </w:pPr>
    </w:lvl>
    <w:lvl w:ilvl="4" w:tplc="8D684ACA">
      <w:start w:val="1"/>
      <w:numFmt w:val="lowerLetter"/>
      <w:lvlText w:val="%5."/>
      <w:lvlJc w:val="left"/>
      <w:pPr>
        <w:ind w:left="3600" w:hanging="360"/>
      </w:pPr>
    </w:lvl>
    <w:lvl w:ilvl="5" w:tplc="AEB85B56">
      <w:start w:val="1"/>
      <w:numFmt w:val="lowerRoman"/>
      <w:lvlText w:val="%6."/>
      <w:lvlJc w:val="right"/>
      <w:pPr>
        <w:ind w:left="4320" w:hanging="180"/>
      </w:pPr>
    </w:lvl>
    <w:lvl w:ilvl="6" w:tplc="45E4A7D2">
      <w:start w:val="1"/>
      <w:numFmt w:val="decimal"/>
      <w:lvlText w:val="%7."/>
      <w:lvlJc w:val="left"/>
      <w:pPr>
        <w:ind w:left="5040" w:hanging="360"/>
      </w:pPr>
    </w:lvl>
    <w:lvl w:ilvl="7" w:tplc="B464D1E2">
      <w:start w:val="1"/>
      <w:numFmt w:val="lowerLetter"/>
      <w:lvlText w:val="%8."/>
      <w:lvlJc w:val="left"/>
      <w:pPr>
        <w:ind w:left="5760" w:hanging="360"/>
      </w:pPr>
    </w:lvl>
    <w:lvl w:ilvl="8" w:tplc="580AE434">
      <w:start w:val="1"/>
      <w:numFmt w:val="lowerRoman"/>
      <w:lvlText w:val="%9."/>
      <w:lvlJc w:val="right"/>
      <w:pPr>
        <w:ind w:left="6480" w:hanging="180"/>
      </w:pPr>
    </w:lvl>
  </w:abstractNum>
  <w:abstractNum w:abstractNumId="37" w15:restartNumberingAfterBreak="0">
    <w:nsid w:val="41B50986"/>
    <w:multiLevelType w:val="hybridMultilevel"/>
    <w:tmpl w:val="F05A683C"/>
    <w:lvl w:ilvl="0" w:tplc="3F5E5A1E">
      <w:start w:val="1"/>
      <w:numFmt w:val="bullet"/>
      <w:lvlText w:val=""/>
      <w:lvlJc w:val="left"/>
      <w:pPr>
        <w:ind w:left="720" w:hanging="360"/>
      </w:pPr>
      <w:rPr>
        <w:rFonts w:ascii="Wingdings" w:hAnsi="Wingdings" w:hint="default"/>
        <w:color w:val="00CC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EE250F"/>
    <w:multiLevelType w:val="multilevel"/>
    <w:tmpl w:val="D9B0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6D7D05"/>
    <w:multiLevelType w:val="multilevel"/>
    <w:tmpl w:val="45CAA25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0" w15:restartNumberingAfterBreak="0">
    <w:nsid w:val="485E0D6B"/>
    <w:multiLevelType w:val="multilevel"/>
    <w:tmpl w:val="EF88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8150D7"/>
    <w:multiLevelType w:val="multilevel"/>
    <w:tmpl w:val="2426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6339C9"/>
    <w:multiLevelType w:val="hybridMultilevel"/>
    <w:tmpl w:val="8C808666"/>
    <w:lvl w:ilvl="0" w:tplc="59C688E2">
      <w:start w:val="1"/>
      <w:numFmt w:val="decimal"/>
      <w:lvlText w:val="%1."/>
      <w:lvlJc w:val="left"/>
      <w:pPr>
        <w:ind w:left="360" w:hanging="360"/>
      </w:pPr>
      <w:rPr>
        <w:rFonts w:asciiTheme="minorHAnsi" w:hAnsiTheme="minorHAnsi" w:cstheme="minorHAnsi" w:hint="default"/>
        <w:b/>
        <w:bCs w:val="0"/>
        <w:i w:val="0"/>
        <w:color w:val="14C877" w:themeColor="accent5" w:themeShade="BF"/>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CB50D57"/>
    <w:multiLevelType w:val="multilevel"/>
    <w:tmpl w:val="DA9C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79651F"/>
    <w:multiLevelType w:val="hybridMultilevel"/>
    <w:tmpl w:val="2A30DB48"/>
    <w:lvl w:ilvl="0" w:tplc="7FFEC3A2">
      <w:start w:val="1"/>
      <w:numFmt w:val="bullet"/>
      <w:lvlText w:val=""/>
      <w:lvlJc w:val="left"/>
      <w:pPr>
        <w:ind w:left="360" w:hanging="360"/>
      </w:pPr>
      <w:rPr>
        <w:rFonts w:ascii="Symbol" w:hAnsi="Symbol" w:hint="default"/>
        <w:b/>
        <w:bCs/>
        <w:color w:val="14C877" w:themeColor="accent5"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F8B4875"/>
    <w:multiLevelType w:val="multilevel"/>
    <w:tmpl w:val="D048F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1EE4C6A"/>
    <w:multiLevelType w:val="multilevel"/>
    <w:tmpl w:val="78ACF4F8"/>
    <w:lvl w:ilvl="0">
      <w:start w:val="1"/>
      <w:numFmt w:val="decimal"/>
      <w:lvlText w:val="%1."/>
      <w:lvlJc w:val="left"/>
      <w:pPr>
        <w:ind w:left="360" w:hanging="360"/>
      </w:pPr>
      <w:rPr>
        <w:rFonts w:asciiTheme="minorHAnsi" w:hAnsiTheme="minorHAnsi" w:cstheme="minorHAnsi" w:hint="default"/>
        <w:b w:val="0"/>
        <w:bCs/>
        <w:i w:val="0"/>
        <w:color w:val="auto"/>
        <w:sz w:val="20"/>
        <w:szCs w:val="20"/>
      </w:rPr>
    </w:lvl>
    <w:lvl w:ilvl="1">
      <w:start w:val="19"/>
      <w:numFmt w:val="bullet"/>
      <w:lvlText w:val="-"/>
      <w:lvlJc w:val="left"/>
      <w:pPr>
        <w:ind w:left="720" w:hanging="360"/>
      </w:pPr>
      <w:rPr>
        <w:rFonts w:ascii="Arial" w:eastAsia="Times New Roman" w:hAnsi="Arial" w:cs="Aria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53BD4B6C"/>
    <w:multiLevelType w:val="hybridMultilevel"/>
    <w:tmpl w:val="3EB0728E"/>
    <w:lvl w:ilvl="0" w:tplc="4B8E0EB4">
      <w:start w:val="1"/>
      <w:numFmt w:val="decimal"/>
      <w:pStyle w:val="Style1"/>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8" w15:restartNumberingAfterBreak="0">
    <w:nsid w:val="54557970"/>
    <w:multiLevelType w:val="multilevel"/>
    <w:tmpl w:val="0A42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F04A09"/>
    <w:multiLevelType w:val="multilevel"/>
    <w:tmpl w:val="84842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6B2385B"/>
    <w:multiLevelType w:val="hybridMultilevel"/>
    <w:tmpl w:val="9856A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19677C"/>
    <w:multiLevelType w:val="multilevel"/>
    <w:tmpl w:val="7D2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756CE9"/>
    <w:multiLevelType w:val="hybridMultilevel"/>
    <w:tmpl w:val="EDFC5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FD36F16"/>
    <w:multiLevelType w:val="multilevel"/>
    <w:tmpl w:val="FEE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9E24F1"/>
    <w:multiLevelType w:val="multilevel"/>
    <w:tmpl w:val="E7F68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2FA6D31"/>
    <w:multiLevelType w:val="hybridMultilevel"/>
    <w:tmpl w:val="7926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AE20DB"/>
    <w:multiLevelType w:val="hybridMultilevel"/>
    <w:tmpl w:val="D53845D8"/>
    <w:lvl w:ilvl="0" w:tplc="48CAD188">
      <w:start w:val="1"/>
      <w:numFmt w:val="decimal"/>
      <w:pStyle w:val="Annex"/>
      <w:lvlText w:val="Anexa %1."/>
      <w:lvlJc w:val="left"/>
      <w:pPr>
        <w:ind w:left="360" w:hanging="360"/>
      </w:pPr>
      <w:rPr>
        <w:rFonts w:hint="default"/>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57" w15:restartNumberingAfterBreak="0">
    <w:nsid w:val="65FA050F"/>
    <w:multiLevelType w:val="multilevel"/>
    <w:tmpl w:val="0D141792"/>
    <w:lvl w:ilvl="0">
      <w:start w:val="1"/>
      <w:numFmt w:val="decimal"/>
      <w:pStyle w:val="Titlu1"/>
      <w:lvlText w:val="%1."/>
      <w:lvlJc w:val="left"/>
      <w:pPr>
        <w:ind w:left="360" w:hanging="360"/>
      </w:pPr>
      <w:rPr>
        <w:rFonts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59" w15:restartNumberingAfterBreak="0">
    <w:nsid w:val="690E02C3"/>
    <w:multiLevelType w:val="multilevel"/>
    <w:tmpl w:val="596E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7420AD"/>
    <w:multiLevelType w:val="multilevel"/>
    <w:tmpl w:val="71A41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C1D655D"/>
    <w:multiLevelType w:val="multilevel"/>
    <w:tmpl w:val="B6B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E657AFB"/>
    <w:multiLevelType w:val="multilevel"/>
    <w:tmpl w:val="71AEC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23A5AFE"/>
    <w:multiLevelType w:val="multilevel"/>
    <w:tmpl w:val="250C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B7041B"/>
    <w:multiLevelType w:val="multilevel"/>
    <w:tmpl w:val="60EA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6343B1"/>
    <w:multiLevelType w:val="multilevel"/>
    <w:tmpl w:val="19C63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6FD1CDB"/>
    <w:multiLevelType w:val="multilevel"/>
    <w:tmpl w:val="6BF0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99075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4909260">
    <w:abstractNumId w:val="24"/>
  </w:num>
  <w:num w:numId="3" w16cid:durableId="1983385393">
    <w:abstractNumId w:val="4"/>
  </w:num>
  <w:num w:numId="4" w16cid:durableId="1461455358">
    <w:abstractNumId w:val="57"/>
  </w:num>
  <w:num w:numId="5" w16cid:durableId="1592546146">
    <w:abstractNumId w:val="23"/>
  </w:num>
  <w:num w:numId="6" w16cid:durableId="121383426">
    <w:abstractNumId w:val="11"/>
  </w:num>
  <w:num w:numId="7" w16cid:durableId="131866712">
    <w:abstractNumId w:val="20"/>
  </w:num>
  <w:num w:numId="8" w16cid:durableId="1340693496">
    <w:abstractNumId w:val="58"/>
  </w:num>
  <w:num w:numId="9" w16cid:durableId="1329018300">
    <w:abstractNumId w:val="21"/>
  </w:num>
  <w:num w:numId="10" w16cid:durableId="16967300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39117739">
    <w:abstractNumId w:val="13"/>
  </w:num>
  <w:num w:numId="12" w16cid:durableId="967783364">
    <w:abstractNumId w:val="0"/>
  </w:num>
  <w:num w:numId="13" w16cid:durableId="631205002">
    <w:abstractNumId w:val="30"/>
  </w:num>
  <w:num w:numId="14" w16cid:durableId="132988719">
    <w:abstractNumId w:val="10"/>
  </w:num>
  <w:num w:numId="15" w16cid:durableId="682820634">
    <w:abstractNumId w:val="56"/>
  </w:num>
  <w:num w:numId="16" w16cid:durableId="1021080952">
    <w:abstractNumId w:val="33"/>
  </w:num>
  <w:num w:numId="17" w16cid:durableId="1979648411">
    <w:abstractNumId w:val="1"/>
  </w:num>
  <w:num w:numId="18" w16cid:durableId="990404937">
    <w:abstractNumId w:val="39"/>
  </w:num>
  <w:num w:numId="19" w16cid:durableId="945697555">
    <w:abstractNumId w:val="48"/>
  </w:num>
  <w:num w:numId="20" w16cid:durableId="1381902654">
    <w:abstractNumId w:val="2"/>
  </w:num>
  <w:num w:numId="21" w16cid:durableId="382602288">
    <w:abstractNumId w:val="22"/>
  </w:num>
  <w:num w:numId="22" w16cid:durableId="704721486">
    <w:abstractNumId w:val="34"/>
  </w:num>
  <w:num w:numId="23" w16cid:durableId="713891380">
    <w:abstractNumId w:val="41"/>
  </w:num>
  <w:num w:numId="24" w16cid:durableId="68161493">
    <w:abstractNumId w:val="51"/>
  </w:num>
  <w:num w:numId="25" w16cid:durableId="1800412320">
    <w:abstractNumId w:val="66"/>
  </w:num>
  <w:num w:numId="26" w16cid:durableId="1012681024">
    <w:abstractNumId w:val="14"/>
  </w:num>
  <w:num w:numId="27" w16cid:durableId="1458142350">
    <w:abstractNumId w:val="12"/>
  </w:num>
  <w:num w:numId="28" w16cid:durableId="1343707224">
    <w:abstractNumId w:val="59"/>
  </w:num>
  <w:num w:numId="29" w16cid:durableId="1569339733">
    <w:abstractNumId w:val="35"/>
  </w:num>
  <w:num w:numId="30" w16cid:durableId="949241565">
    <w:abstractNumId w:val="64"/>
  </w:num>
  <w:num w:numId="31" w16cid:durableId="2061173068">
    <w:abstractNumId w:val="62"/>
  </w:num>
  <w:num w:numId="32" w16cid:durableId="38481571">
    <w:abstractNumId w:val="16"/>
  </w:num>
  <w:num w:numId="33" w16cid:durableId="1274242666">
    <w:abstractNumId w:val="3"/>
  </w:num>
  <w:num w:numId="34" w16cid:durableId="737092455">
    <w:abstractNumId w:val="19"/>
  </w:num>
  <w:num w:numId="35" w16cid:durableId="765343796">
    <w:abstractNumId w:val="26"/>
  </w:num>
  <w:num w:numId="36" w16cid:durableId="1601520751">
    <w:abstractNumId w:val="27"/>
  </w:num>
  <w:num w:numId="37" w16cid:durableId="926617581">
    <w:abstractNumId w:val="53"/>
  </w:num>
  <w:num w:numId="38" w16cid:durableId="1956979015">
    <w:abstractNumId w:val="40"/>
  </w:num>
  <w:num w:numId="39" w16cid:durableId="1319965733">
    <w:abstractNumId w:val="9"/>
  </w:num>
  <w:num w:numId="40" w16cid:durableId="108937560">
    <w:abstractNumId w:val="25"/>
  </w:num>
  <w:num w:numId="41" w16cid:durableId="2057897640">
    <w:abstractNumId w:val="63"/>
  </w:num>
  <w:num w:numId="42" w16cid:durableId="700857091">
    <w:abstractNumId w:val="8"/>
  </w:num>
  <w:num w:numId="43" w16cid:durableId="1767768504">
    <w:abstractNumId w:val="52"/>
  </w:num>
  <w:num w:numId="44" w16cid:durableId="671838409">
    <w:abstractNumId w:val="31"/>
  </w:num>
  <w:num w:numId="45" w16cid:durableId="1047874538">
    <w:abstractNumId w:val="37"/>
  </w:num>
  <w:num w:numId="46" w16cid:durableId="178158477">
    <w:abstractNumId w:val="60"/>
  </w:num>
  <w:num w:numId="47" w16cid:durableId="1444229245">
    <w:abstractNumId w:val="45"/>
  </w:num>
  <w:num w:numId="48" w16cid:durableId="970214508">
    <w:abstractNumId w:val="32"/>
  </w:num>
  <w:num w:numId="49" w16cid:durableId="1820534178">
    <w:abstractNumId w:val="6"/>
  </w:num>
  <w:num w:numId="50" w16cid:durableId="1238596335">
    <w:abstractNumId w:val="7"/>
  </w:num>
  <w:num w:numId="51" w16cid:durableId="1114906310">
    <w:abstractNumId w:val="65"/>
  </w:num>
  <w:num w:numId="52" w16cid:durableId="1179352643">
    <w:abstractNumId w:val="29"/>
  </w:num>
  <w:num w:numId="53" w16cid:durableId="430004647">
    <w:abstractNumId w:val="43"/>
  </w:num>
  <w:num w:numId="54" w16cid:durableId="604576992">
    <w:abstractNumId w:val="18"/>
  </w:num>
  <w:num w:numId="55" w16cid:durableId="809053735">
    <w:abstractNumId w:val="55"/>
  </w:num>
  <w:num w:numId="56" w16cid:durableId="1025402266">
    <w:abstractNumId w:val="38"/>
  </w:num>
  <w:num w:numId="57" w16cid:durableId="2096977935">
    <w:abstractNumId w:val="49"/>
  </w:num>
  <w:num w:numId="58" w16cid:durableId="114755731">
    <w:abstractNumId w:val="61"/>
  </w:num>
  <w:num w:numId="59" w16cid:durableId="325861020">
    <w:abstractNumId w:val="15"/>
  </w:num>
  <w:num w:numId="60" w16cid:durableId="165023699">
    <w:abstractNumId w:val="54"/>
  </w:num>
  <w:num w:numId="61" w16cid:durableId="2077388240">
    <w:abstractNumId w:val="42"/>
  </w:num>
  <w:num w:numId="62" w16cid:durableId="91629069">
    <w:abstractNumId w:val="17"/>
  </w:num>
  <w:num w:numId="63" w16cid:durableId="664357153">
    <w:abstractNumId w:val="28"/>
  </w:num>
  <w:num w:numId="64" w16cid:durableId="385644504">
    <w:abstractNumId w:val="50"/>
  </w:num>
  <w:num w:numId="65" w16cid:durableId="793256733">
    <w:abstractNumId w:val="44"/>
  </w:num>
  <w:num w:numId="66" w16cid:durableId="1568955500">
    <w:abstractNumId w:val="46"/>
  </w:num>
  <w:num w:numId="67" w16cid:durableId="1257637587">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590"/>
    <w:rsid w:val="0000002E"/>
    <w:rsid w:val="000003A7"/>
    <w:rsid w:val="000004DB"/>
    <w:rsid w:val="000005B5"/>
    <w:rsid w:val="00000603"/>
    <w:rsid w:val="000006AF"/>
    <w:rsid w:val="00000730"/>
    <w:rsid w:val="0000084F"/>
    <w:rsid w:val="000009A8"/>
    <w:rsid w:val="00000BAB"/>
    <w:rsid w:val="00000DE0"/>
    <w:rsid w:val="00000EDC"/>
    <w:rsid w:val="0000121E"/>
    <w:rsid w:val="0000121F"/>
    <w:rsid w:val="000012C7"/>
    <w:rsid w:val="000013FF"/>
    <w:rsid w:val="00001513"/>
    <w:rsid w:val="000017E8"/>
    <w:rsid w:val="00001959"/>
    <w:rsid w:val="00001A7D"/>
    <w:rsid w:val="00001BB4"/>
    <w:rsid w:val="00001C0D"/>
    <w:rsid w:val="00001C30"/>
    <w:rsid w:val="00001DE2"/>
    <w:rsid w:val="00001E11"/>
    <w:rsid w:val="00001E59"/>
    <w:rsid w:val="0000212A"/>
    <w:rsid w:val="000021D1"/>
    <w:rsid w:val="000023AA"/>
    <w:rsid w:val="00002547"/>
    <w:rsid w:val="0000255D"/>
    <w:rsid w:val="000027AB"/>
    <w:rsid w:val="000027B3"/>
    <w:rsid w:val="000029EF"/>
    <w:rsid w:val="00002A14"/>
    <w:rsid w:val="00002D4F"/>
    <w:rsid w:val="00002DF2"/>
    <w:rsid w:val="00002F06"/>
    <w:rsid w:val="00002F5F"/>
    <w:rsid w:val="00002F6F"/>
    <w:rsid w:val="00002FFD"/>
    <w:rsid w:val="00003049"/>
    <w:rsid w:val="0000326F"/>
    <w:rsid w:val="00003386"/>
    <w:rsid w:val="0000344F"/>
    <w:rsid w:val="0000345D"/>
    <w:rsid w:val="00003721"/>
    <w:rsid w:val="000039AA"/>
    <w:rsid w:val="00003BBF"/>
    <w:rsid w:val="00003E41"/>
    <w:rsid w:val="000040A2"/>
    <w:rsid w:val="00004154"/>
    <w:rsid w:val="00004287"/>
    <w:rsid w:val="00004389"/>
    <w:rsid w:val="000045B7"/>
    <w:rsid w:val="0000462B"/>
    <w:rsid w:val="000048F5"/>
    <w:rsid w:val="000049E8"/>
    <w:rsid w:val="00004ACD"/>
    <w:rsid w:val="00004BE8"/>
    <w:rsid w:val="00004BF6"/>
    <w:rsid w:val="00004E65"/>
    <w:rsid w:val="00004FB4"/>
    <w:rsid w:val="00005122"/>
    <w:rsid w:val="0000515B"/>
    <w:rsid w:val="0000536F"/>
    <w:rsid w:val="00005418"/>
    <w:rsid w:val="0000596E"/>
    <w:rsid w:val="00005CAA"/>
    <w:rsid w:val="00005F7B"/>
    <w:rsid w:val="0000609A"/>
    <w:rsid w:val="000063D5"/>
    <w:rsid w:val="000063E9"/>
    <w:rsid w:val="000066CB"/>
    <w:rsid w:val="00006B0D"/>
    <w:rsid w:val="00006C11"/>
    <w:rsid w:val="00006ED6"/>
    <w:rsid w:val="00006F53"/>
    <w:rsid w:val="00006F6F"/>
    <w:rsid w:val="000071C5"/>
    <w:rsid w:val="000071D3"/>
    <w:rsid w:val="000071F6"/>
    <w:rsid w:val="00007353"/>
    <w:rsid w:val="000073C3"/>
    <w:rsid w:val="0000770B"/>
    <w:rsid w:val="000077E8"/>
    <w:rsid w:val="000078C5"/>
    <w:rsid w:val="0000796A"/>
    <w:rsid w:val="000079B3"/>
    <w:rsid w:val="00007B43"/>
    <w:rsid w:val="00007BAE"/>
    <w:rsid w:val="00007DB0"/>
    <w:rsid w:val="00007E85"/>
    <w:rsid w:val="00007F48"/>
    <w:rsid w:val="00007FCE"/>
    <w:rsid w:val="00010170"/>
    <w:rsid w:val="0001018B"/>
    <w:rsid w:val="000101E4"/>
    <w:rsid w:val="000103DD"/>
    <w:rsid w:val="0001077B"/>
    <w:rsid w:val="00010CFF"/>
    <w:rsid w:val="00010D9E"/>
    <w:rsid w:val="00010E42"/>
    <w:rsid w:val="00010F1C"/>
    <w:rsid w:val="00010F85"/>
    <w:rsid w:val="00010FDB"/>
    <w:rsid w:val="0001103C"/>
    <w:rsid w:val="000115C9"/>
    <w:rsid w:val="00011622"/>
    <w:rsid w:val="000117DD"/>
    <w:rsid w:val="00011834"/>
    <w:rsid w:val="00011876"/>
    <w:rsid w:val="000119CF"/>
    <w:rsid w:val="00011A7E"/>
    <w:rsid w:val="00011C90"/>
    <w:rsid w:val="00011D72"/>
    <w:rsid w:val="00011DA1"/>
    <w:rsid w:val="00011E31"/>
    <w:rsid w:val="00011E4D"/>
    <w:rsid w:val="0001201D"/>
    <w:rsid w:val="000120D0"/>
    <w:rsid w:val="00012134"/>
    <w:rsid w:val="0001227B"/>
    <w:rsid w:val="000122B3"/>
    <w:rsid w:val="000122FD"/>
    <w:rsid w:val="00012471"/>
    <w:rsid w:val="00012518"/>
    <w:rsid w:val="000129AC"/>
    <w:rsid w:val="00012A9F"/>
    <w:rsid w:val="00012CFA"/>
    <w:rsid w:val="00012FB6"/>
    <w:rsid w:val="0001302E"/>
    <w:rsid w:val="000130B1"/>
    <w:rsid w:val="0001311C"/>
    <w:rsid w:val="00013546"/>
    <w:rsid w:val="000136F9"/>
    <w:rsid w:val="00013863"/>
    <w:rsid w:val="00013BBE"/>
    <w:rsid w:val="00013C49"/>
    <w:rsid w:val="00013DBF"/>
    <w:rsid w:val="00013DF7"/>
    <w:rsid w:val="00013E71"/>
    <w:rsid w:val="00013EAB"/>
    <w:rsid w:val="00013F3C"/>
    <w:rsid w:val="00014020"/>
    <w:rsid w:val="000141F2"/>
    <w:rsid w:val="0001420B"/>
    <w:rsid w:val="0001434D"/>
    <w:rsid w:val="00014363"/>
    <w:rsid w:val="0001452E"/>
    <w:rsid w:val="000145B7"/>
    <w:rsid w:val="0001460B"/>
    <w:rsid w:val="00014EEC"/>
    <w:rsid w:val="00015010"/>
    <w:rsid w:val="0001501E"/>
    <w:rsid w:val="000150D6"/>
    <w:rsid w:val="0001527D"/>
    <w:rsid w:val="00015343"/>
    <w:rsid w:val="000156D3"/>
    <w:rsid w:val="000157D2"/>
    <w:rsid w:val="00015964"/>
    <w:rsid w:val="00015A3F"/>
    <w:rsid w:val="00015AEB"/>
    <w:rsid w:val="00015BCF"/>
    <w:rsid w:val="00015BD3"/>
    <w:rsid w:val="00015CCC"/>
    <w:rsid w:val="00015D7F"/>
    <w:rsid w:val="00015EF9"/>
    <w:rsid w:val="00016182"/>
    <w:rsid w:val="000164AD"/>
    <w:rsid w:val="00016625"/>
    <w:rsid w:val="0001666E"/>
    <w:rsid w:val="000169EB"/>
    <w:rsid w:val="00016B06"/>
    <w:rsid w:val="00016BDD"/>
    <w:rsid w:val="00016C9C"/>
    <w:rsid w:val="00016F3C"/>
    <w:rsid w:val="00016F44"/>
    <w:rsid w:val="00017181"/>
    <w:rsid w:val="00017588"/>
    <w:rsid w:val="000178C2"/>
    <w:rsid w:val="00017A75"/>
    <w:rsid w:val="00017B7C"/>
    <w:rsid w:val="00017F3A"/>
    <w:rsid w:val="00020120"/>
    <w:rsid w:val="000201C1"/>
    <w:rsid w:val="0002028A"/>
    <w:rsid w:val="00020295"/>
    <w:rsid w:val="000203AE"/>
    <w:rsid w:val="00020778"/>
    <w:rsid w:val="00020A63"/>
    <w:rsid w:val="00020C1F"/>
    <w:rsid w:val="00020C7F"/>
    <w:rsid w:val="00020C97"/>
    <w:rsid w:val="0002104F"/>
    <w:rsid w:val="00021152"/>
    <w:rsid w:val="000211E2"/>
    <w:rsid w:val="00021204"/>
    <w:rsid w:val="00021208"/>
    <w:rsid w:val="00021286"/>
    <w:rsid w:val="000213D1"/>
    <w:rsid w:val="000214F6"/>
    <w:rsid w:val="0002159F"/>
    <w:rsid w:val="00021977"/>
    <w:rsid w:val="00021C76"/>
    <w:rsid w:val="00021C95"/>
    <w:rsid w:val="00021E6D"/>
    <w:rsid w:val="00022099"/>
    <w:rsid w:val="00022102"/>
    <w:rsid w:val="000221AC"/>
    <w:rsid w:val="0002246D"/>
    <w:rsid w:val="000224FA"/>
    <w:rsid w:val="00022701"/>
    <w:rsid w:val="000228C5"/>
    <w:rsid w:val="00022955"/>
    <w:rsid w:val="00023059"/>
    <w:rsid w:val="00023082"/>
    <w:rsid w:val="000234AA"/>
    <w:rsid w:val="00023569"/>
    <w:rsid w:val="000237FA"/>
    <w:rsid w:val="00023947"/>
    <w:rsid w:val="000239B6"/>
    <w:rsid w:val="000239FB"/>
    <w:rsid w:val="00023B5D"/>
    <w:rsid w:val="00023FA4"/>
    <w:rsid w:val="000241D4"/>
    <w:rsid w:val="00024234"/>
    <w:rsid w:val="000242D8"/>
    <w:rsid w:val="0002441A"/>
    <w:rsid w:val="0002467E"/>
    <w:rsid w:val="0002482B"/>
    <w:rsid w:val="00024A1F"/>
    <w:rsid w:val="00024A78"/>
    <w:rsid w:val="00024B09"/>
    <w:rsid w:val="00024ED7"/>
    <w:rsid w:val="00025049"/>
    <w:rsid w:val="000250F7"/>
    <w:rsid w:val="000252B6"/>
    <w:rsid w:val="0002540D"/>
    <w:rsid w:val="0002553F"/>
    <w:rsid w:val="000256CC"/>
    <w:rsid w:val="00025705"/>
    <w:rsid w:val="0002576D"/>
    <w:rsid w:val="00025ADD"/>
    <w:rsid w:val="00025B1B"/>
    <w:rsid w:val="00025B8B"/>
    <w:rsid w:val="00025BA4"/>
    <w:rsid w:val="00025E8B"/>
    <w:rsid w:val="00025F06"/>
    <w:rsid w:val="00026055"/>
    <w:rsid w:val="000261BA"/>
    <w:rsid w:val="00026216"/>
    <w:rsid w:val="0002625D"/>
    <w:rsid w:val="00026497"/>
    <w:rsid w:val="000265AB"/>
    <w:rsid w:val="00026723"/>
    <w:rsid w:val="00026793"/>
    <w:rsid w:val="00026838"/>
    <w:rsid w:val="000268F7"/>
    <w:rsid w:val="00026977"/>
    <w:rsid w:val="00026B83"/>
    <w:rsid w:val="00026B9B"/>
    <w:rsid w:val="00026CA8"/>
    <w:rsid w:val="00026EFA"/>
    <w:rsid w:val="00027292"/>
    <w:rsid w:val="000274B9"/>
    <w:rsid w:val="00027539"/>
    <w:rsid w:val="00027637"/>
    <w:rsid w:val="000277EE"/>
    <w:rsid w:val="00027837"/>
    <w:rsid w:val="00027C01"/>
    <w:rsid w:val="00027D03"/>
    <w:rsid w:val="00027E6D"/>
    <w:rsid w:val="00027FCE"/>
    <w:rsid w:val="00027FE6"/>
    <w:rsid w:val="0003001A"/>
    <w:rsid w:val="0003030A"/>
    <w:rsid w:val="000303F2"/>
    <w:rsid w:val="0003044B"/>
    <w:rsid w:val="0003061B"/>
    <w:rsid w:val="00030701"/>
    <w:rsid w:val="00030940"/>
    <w:rsid w:val="000309CC"/>
    <w:rsid w:val="000309CE"/>
    <w:rsid w:val="00030C25"/>
    <w:rsid w:val="00030C2F"/>
    <w:rsid w:val="00030DBE"/>
    <w:rsid w:val="00031087"/>
    <w:rsid w:val="0003116F"/>
    <w:rsid w:val="000311F7"/>
    <w:rsid w:val="000312CE"/>
    <w:rsid w:val="00031516"/>
    <w:rsid w:val="000315F5"/>
    <w:rsid w:val="000316E2"/>
    <w:rsid w:val="00031897"/>
    <w:rsid w:val="00031A91"/>
    <w:rsid w:val="00031B1F"/>
    <w:rsid w:val="00031B88"/>
    <w:rsid w:val="00031CCE"/>
    <w:rsid w:val="00031D44"/>
    <w:rsid w:val="00031F65"/>
    <w:rsid w:val="00032076"/>
    <w:rsid w:val="00032407"/>
    <w:rsid w:val="00032561"/>
    <w:rsid w:val="00032568"/>
    <w:rsid w:val="0003288E"/>
    <w:rsid w:val="000329A3"/>
    <w:rsid w:val="00032ABF"/>
    <w:rsid w:val="00032AF0"/>
    <w:rsid w:val="00032B22"/>
    <w:rsid w:val="00032B6C"/>
    <w:rsid w:val="00032BFC"/>
    <w:rsid w:val="00032CF7"/>
    <w:rsid w:val="00032DA1"/>
    <w:rsid w:val="00032E5C"/>
    <w:rsid w:val="00032FA8"/>
    <w:rsid w:val="000331A0"/>
    <w:rsid w:val="000331D1"/>
    <w:rsid w:val="0003343A"/>
    <w:rsid w:val="000335C8"/>
    <w:rsid w:val="0003368B"/>
    <w:rsid w:val="0003397F"/>
    <w:rsid w:val="000339D5"/>
    <w:rsid w:val="00033A02"/>
    <w:rsid w:val="00033A05"/>
    <w:rsid w:val="00033A51"/>
    <w:rsid w:val="00033AD2"/>
    <w:rsid w:val="00033B12"/>
    <w:rsid w:val="00033B78"/>
    <w:rsid w:val="00033B87"/>
    <w:rsid w:val="000340EE"/>
    <w:rsid w:val="00034516"/>
    <w:rsid w:val="00034632"/>
    <w:rsid w:val="00034645"/>
    <w:rsid w:val="00034695"/>
    <w:rsid w:val="000349A0"/>
    <w:rsid w:val="000349D3"/>
    <w:rsid w:val="00034CF6"/>
    <w:rsid w:val="00034EA4"/>
    <w:rsid w:val="00035162"/>
    <w:rsid w:val="0003534A"/>
    <w:rsid w:val="000356B1"/>
    <w:rsid w:val="0003578B"/>
    <w:rsid w:val="000358A0"/>
    <w:rsid w:val="000358E0"/>
    <w:rsid w:val="00035ABC"/>
    <w:rsid w:val="00035C3A"/>
    <w:rsid w:val="000360F4"/>
    <w:rsid w:val="00036195"/>
    <w:rsid w:val="0003626D"/>
    <w:rsid w:val="000364BC"/>
    <w:rsid w:val="00036530"/>
    <w:rsid w:val="000367C9"/>
    <w:rsid w:val="000369D4"/>
    <w:rsid w:val="00036A75"/>
    <w:rsid w:val="00036AA4"/>
    <w:rsid w:val="00036BF3"/>
    <w:rsid w:val="00036DA9"/>
    <w:rsid w:val="00036E0D"/>
    <w:rsid w:val="00036E4A"/>
    <w:rsid w:val="00036E56"/>
    <w:rsid w:val="0003735C"/>
    <w:rsid w:val="00037554"/>
    <w:rsid w:val="00037592"/>
    <w:rsid w:val="000379B2"/>
    <w:rsid w:val="00037DC2"/>
    <w:rsid w:val="00037E30"/>
    <w:rsid w:val="00037E3D"/>
    <w:rsid w:val="00037F90"/>
    <w:rsid w:val="000400AE"/>
    <w:rsid w:val="0004012D"/>
    <w:rsid w:val="00040156"/>
    <w:rsid w:val="00040576"/>
    <w:rsid w:val="00040614"/>
    <w:rsid w:val="00040758"/>
    <w:rsid w:val="00040832"/>
    <w:rsid w:val="00040933"/>
    <w:rsid w:val="00040942"/>
    <w:rsid w:val="0004096A"/>
    <w:rsid w:val="00040BBB"/>
    <w:rsid w:val="00040C90"/>
    <w:rsid w:val="00040D10"/>
    <w:rsid w:val="000410BE"/>
    <w:rsid w:val="000410C7"/>
    <w:rsid w:val="000414B7"/>
    <w:rsid w:val="000414D8"/>
    <w:rsid w:val="000417BD"/>
    <w:rsid w:val="000417C1"/>
    <w:rsid w:val="00041C1A"/>
    <w:rsid w:val="00041C95"/>
    <w:rsid w:val="00041CB7"/>
    <w:rsid w:val="00041D02"/>
    <w:rsid w:val="00041E09"/>
    <w:rsid w:val="00041F20"/>
    <w:rsid w:val="00041F2D"/>
    <w:rsid w:val="00042014"/>
    <w:rsid w:val="00042103"/>
    <w:rsid w:val="0004289A"/>
    <w:rsid w:val="00042A0B"/>
    <w:rsid w:val="00042A4D"/>
    <w:rsid w:val="00042AFB"/>
    <w:rsid w:val="00042C67"/>
    <w:rsid w:val="00042CD0"/>
    <w:rsid w:val="00042F9C"/>
    <w:rsid w:val="00042FD6"/>
    <w:rsid w:val="00043023"/>
    <w:rsid w:val="000430A3"/>
    <w:rsid w:val="00043193"/>
    <w:rsid w:val="00043230"/>
    <w:rsid w:val="00043269"/>
    <w:rsid w:val="000437F6"/>
    <w:rsid w:val="00043A58"/>
    <w:rsid w:val="00043B23"/>
    <w:rsid w:val="00043B37"/>
    <w:rsid w:val="00043D24"/>
    <w:rsid w:val="00043F1F"/>
    <w:rsid w:val="00044246"/>
    <w:rsid w:val="00044340"/>
    <w:rsid w:val="00044462"/>
    <w:rsid w:val="000444C0"/>
    <w:rsid w:val="00044502"/>
    <w:rsid w:val="00044633"/>
    <w:rsid w:val="0004463C"/>
    <w:rsid w:val="00044785"/>
    <w:rsid w:val="000447B3"/>
    <w:rsid w:val="00044D62"/>
    <w:rsid w:val="00045145"/>
    <w:rsid w:val="00045231"/>
    <w:rsid w:val="000453A4"/>
    <w:rsid w:val="000453D1"/>
    <w:rsid w:val="0004549F"/>
    <w:rsid w:val="0004554F"/>
    <w:rsid w:val="000455CE"/>
    <w:rsid w:val="0004564F"/>
    <w:rsid w:val="00045776"/>
    <w:rsid w:val="00045889"/>
    <w:rsid w:val="00045B0A"/>
    <w:rsid w:val="00045BCE"/>
    <w:rsid w:val="00045D5F"/>
    <w:rsid w:val="00045EEE"/>
    <w:rsid w:val="00045F39"/>
    <w:rsid w:val="00046236"/>
    <w:rsid w:val="0004626A"/>
    <w:rsid w:val="0004630F"/>
    <w:rsid w:val="0004641B"/>
    <w:rsid w:val="00046552"/>
    <w:rsid w:val="00046647"/>
    <w:rsid w:val="00046738"/>
    <w:rsid w:val="00046896"/>
    <w:rsid w:val="00046A3A"/>
    <w:rsid w:val="00046A4C"/>
    <w:rsid w:val="00046D53"/>
    <w:rsid w:val="00046E16"/>
    <w:rsid w:val="00046FAB"/>
    <w:rsid w:val="00046FD5"/>
    <w:rsid w:val="0004721C"/>
    <w:rsid w:val="00047561"/>
    <w:rsid w:val="000475F8"/>
    <w:rsid w:val="00047634"/>
    <w:rsid w:val="00047722"/>
    <w:rsid w:val="0004773B"/>
    <w:rsid w:val="0004779F"/>
    <w:rsid w:val="000478D8"/>
    <w:rsid w:val="00047B4E"/>
    <w:rsid w:val="00047B5F"/>
    <w:rsid w:val="00047B7A"/>
    <w:rsid w:val="00047CB0"/>
    <w:rsid w:val="000502CE"/>
    <w:rsid w:val="000502E0"/>
    <w:rsid w:val="0005038B"/>
    <w:rsid w:val="00050574"/>
    <w:rsid w:val="00050586"/>
    <w:rsid w:val="0005071B"/>
    <w:rsid w:val="00050752"/>
    <w:rsid w:val="0005075F"/>
    <w:rsid w:val="000507DC"/>
    <w:rsid w:val="00050830"/>
    <w:rsid w:val="00050A4F"/>
    <w:rsid w:val="00050AB8"/>
    <w:rsid w:val="00050D28"/>
    <w:rsid w:val="00050E2A"/>
    <w:rsid w:val="00051229"/>
    <w:rsid w:val="00051810"/>
    <w:rsid w:val="000519F5"/>
    <w:rsid w:val="00051C0E"/>
    <w:rsid w:val="00051FC6"/>
    <w:rsid w:val="00052294"/>
    <w:rsid w:val="000522EF"/>
    <w:rsid w:val="0005245E"/>
    <w:rsid w:val="00052470"/>
    <w:rsid w:val="00052717"/>
    <w:rsid w:val="0005283F"/>
    <w:rsid w:val="000528A0"/>
    <w:rsid w:val="000528DC"/>
    <w:rsid w:val="00052934"/>
    <w:rsid w:val="00052993"/>
    <w:rsid w:val="00052C5D"/>
    <w:rsid w:val="00052D13"/>
    <w:rsid w:val="00052F38"/>
    <w:rsid w:val="0005302B"/>
    <w:rsid w:val="0005333E"/>
    <w:rsid w:val="000534B5"/>
    <w:rsid w:val="000535FE"/>
    <w:rsid w:val="000539A8"/>
    <w:rsid w:val="00053A66"/>
    <w:rsid w:val="00053B40"/>
    <w:rsid w:val="00053BDC"/>
    <w:rsid w:val="00053D31"/>
    <w:rsid w:val="00053FB1"/>
    <w:rsid w:val="000543C4"/>
    <w:rsid w:val="0005445E"/>
    <w:rsid w:val="000545C7"/>
    <w:rsid w:val="00054741"/>
    <w:rsid w:val="00054788"/>
    <w:rsid w:val="000547C8"/>
    <w:rsid w:val="0005498E"/>
    <w:rsid w:val="00054C2B"/>
    <w:rsid w:val="000551AF"/>
    <w:rsid w:val="000552A3"/>
    <w:rsid w:val="00055518"/>
    <w:rsid w:val="00055628"/>
    <w:rsid w:val="0005581B"/>
    <w:rsid w:val="000558FB"/>
    <w:rsid w:val="000559D5"/>
    <w:rsid w:val="00055A16"/>
    <w:rsid w:val="00055BEF"/>
    <w:rsid w:val="00055CE5"/>
    <w:rsid w:val="00055E97"/>
    <w:rsid w:val="00055F82"/>
    <w:rsid w:val="00056180"/>
    <w:rsid w:val="0005627D"/>
    <w:rsid w:val="00056341"/>
    <w:rsid w:val="000564F8"/>
    <w:rsid w:val="000565D3"/>
    <w:rsid w:val="0005682C"/>
    <w:rsid w:val="000568E9"/>
    <w:rsid w:val="00056950"/>
    <w:rsid w:val="000571E7"/>
    <w:rsid w:val="000572B8"/>
    <w:rsid w:val="00057431"/>
    <w:rsid w:val="00057A3A"/>
    <w:rsid w:val="00057A5E"/>
    <w:rsid w:val="00057AE0"/>
    <w:rsid w:val="00057B98"/>
    <w:rsid w:val="00057C43"/>
    <w:rsid w:val="00057C84"/>
    <w:rsid w:val="00060086"/>
    <w:rsid w:val="000600D4"/>
    <w:rsid w:val="000601C9"/>
    <w:rsid w:val="0006039C"/>
    <w:rsid w:val="00060464"/>
    <w:rsid w:val="0006046F"/>
    <w:rsid w:val="0006062A"/>
    <w:rsid w:val="00060B50"/>
    <w:rsid w:val="00060B6F"/>
    <w:rsid w:val="00060BC5"/>
    <w:rsid w:val="00060EF8"/>
    <w:rsid w:val="00061100"/>
    <w:rsid w:val="00061164"/>
    <w:rsid w:val="000612E1"/>
    <w:rsid w:val="00061326"/>
    <w:rsid w:val="00061336"/>
    <w:rsid w:val="00061351"/>
    <w:rsid w:val="00061914"/>
    <w:rsid w:val="000619E6"/>
    <w:rsid w:val="00061BCB"/>
    <w:rsid w:val="00061F0C"/>
    <w:rsid w:val="000620C9"/>
    <w:rsid w:val="0006219D"/>
    <w:rsid w:val="0006271F"/>
    <w:rsid w:val="00062D1C"/>
    <w:rsid w:val="00062E46"/>
    <w:rsid w:val="00063064"/>
    <w:rsid w:val="00063103"/>
    <w:rsid w:val="0006320B"/>
    <w:rsid w:val="00063359"/>
    <w:rsid w:val="0006336F"/>
    <w:rsid w:val="0006337B"/>
    <w:rsid w:val="00063397"/>
    <w:rsid w:val="000633E4"/>
    <w:rsid w:val="000634FE"/>
    <w:rsid w:val="00063554"/>
    <w:rsid w:val="00063625"/>
    <w:rsid w:val="000637F3"/>
    <w:rsid w:val="0006384B"/>
    <w:rsid w:val="00063B38"/>
    <w:rsid w:val="00063EFA"/>
    <w:rsid w:val="00063F07"/>
    <w:rsid w:val="00063F5F"/>
    <w:rsid w:val="00064047"/>
    <w:rsid w:val="000640BC"/>
    <w:rsid w:val="0006412C"/>
    <w:rsid w:val="0006415B"/>
    <w:rsid w:val="0006422C"/>
    <w:rsid w:val="000643EE"/>
    <w:rsid w:val="00064548"/>
    <w:rsid w:val="0006496C"/>
    <w:rsid w:val="00064989"/>
    <w:rsid w:val="00064D5F"/>
    <w:rsid w:val="00064D8A"/>
    <w:rsid w:val="00065010"/>
    <w:rsid w:val="000650BC"/>
    <w:rsid w:val="00065124"/>
    <w:rsid w:val="0006523F"/>
    <w:rsid w:val="000653CF"/>
    <w:rsid w:val="000653D5"/>
    <w:rsid w:val="00065443"/>
    <w:rsid w:val="00065521"/>
    <w:rsid w:val="000655AF"/>
    <w:rsid w:val="0006560A"/>
    <w:rsid w:val="0006571D"/>
    <w:rsid w:val="000658FC"/>
    <w:rsid w:val="00065A80"/>
    <w:rsid w:val="00065BB8"/>
    <w:rsid w:val="00065CC1"/>
    <w:rsid w:val="00065E30"/>
    <w:rsid w:val="0006600F"/>
    <w:rsid w:val="00066047"/>
    <w:rsid w:val="000660D3"/>
    <w:rsid w:val="000661B1"/>
    <w:rsid w:val="0006623A"/>
    <w:rsid w:val="0006638F"/>
    <w:rsid w:val="00066725"/>
    <w:rsid w:val="0006673F"/>
    <w:rsid w:val="00066952"/>
    <w:rsid w:val="00066A3C"/>
    <w:rsid w:val="00066AEB"/>
    <w:rsid w:val="00066CAE"/>
    <w:rsid w:val="00066E4D"/>
    <w:rsid w:val="00066EDE"/>
    <w:rsid w:val="00066EEB"/>
    <w:rsid w:val="00067491"/>
    <w:rsid w:val="000674D0"/>
    <w:rsid w:val="00067643"/>
    <w:rsid w:val="0006771B"/>
    <w:rsid w:val="000677E8"/>
    <w:rsid w:val="00067826"/>
    <w:rsid w:val="000678F7"/>
    <w:rsid w:val="0006799F"/>
    <w:rsid w:val="00067C74"/>
    <w:rsid w:val="00067E4A"/>
    <w:rsid w:val="00067E77"/>
    <w:rsid w:val="00067FA4"/>
    <w:rsid w:val="000700D3"/>
    <w:rsid w:val="000704EA"/>
    <w:rsid w:val="0007078B"/>
    <w:rsid w:val="00070A28"/>
    <w:rsid w:val="00070A6D"/>
    <w:rsid w:val="00070DEA"/>
    <w:rsid w:val="00070FD5"/>
    <w:rsid w:val="00071249"/>
    <w:rsid w:val="000712BB"/>
    <w:rsid w:val="000712CE"/>
    <w:rsid w:val="000717D3"/>
    <w:rsid w:val="0007198C"/>
    <w:rsid w:val="00071BEC"/>
    <w:rsid w:val="00071DEA"/>
    <w:rsid w:val="00071E08"/>
    <w:rsid w:val="00071F40"/>
    <w:rsid w:val="0007201E"/>
    <w:rsid w:val="000720B5"/>
    <w:rsid w:val="000720BF"/>
    <w:rsid w:val="00072113"/>
    <w:rsid w:val="0007223A"/>
    <w:rsid w:val="00072248"/>
    <w:rsid w:val="000722E5"/>
    <w:rsid w:val="00072543"/>
    <w:rsid w:val="000725BE"/>
    <w:rsid w:val="000725C5"/>
    <w:rsid w:val="000726C1"/>
    <w:rsid w:val="000727F6"/>
    <w:rsid w:val="000728BC"/>
    <w:rsid w:val="00072B21"/>
    <w:rsid w:val="00072DD2"/>
    <w:rsid w:val="00072F33"/>
    <w:rsid w:val="00072F93"/>
    <w:rsid w:val="00073062"/>
    <w:rsid w:val="00073153"/>
    <w:rsid w:val="00073162"/>
    <w:rsid w:val="0007331F"/>
    <w:rsid w:val="00073338"/>
    <w:rsid w:val="0007347C"/>
    <w:rsid w:val="0007347F"/>
    <w:rsid w:val="000734DB"/>
    <w:rsid w:val="000735C6"/>
    <w:rsid w:val="00073829"/>
    <w:rsid w:val="00073E3B"/>
    <w:rsid w:val="00073E94"/>
    <w:rsid w:val="0007400A"/>
    <w:rsid w:val="00074056"/>
    <w:rsid w:val="0007445E"/>
    <w:rsid w:val="0007448B"/>
    <w:rsid w:val="000745E5"/>
    <w:rsid w:val="000747B3"/>
    <w:rsid w:val="00074984"/>
    <w:rsid w:val="00074C3E"/>
    <w:rsid w:val="00074E71"/>
    <w:rsid w:val="00074F25"/>
    <w:rsid w:val="00075115"/>
    <w:rsid w:val="00075321"/>
    <w:rsid w:val="0007534B"/>
    <w:rsid w:val="0007562D"/>
    <w:rsid w:val="0007578C"/>
    <w:rsid w:val="0007580F"/>
    <w:rsid w:val="00075920"/>
    <w:rsid w:val="000759C1"/>
    <w:rsid w:val="00075AB2"/>
    <w:rsid w:val="00075ADD"/>
    <w:rsid w:val="00075DA2"/>
    <w:rsid w:val="00075F6D"/>
    <w:rsid w:val="0007605C"/>
    <w:rsid w:val="00076091"/>
    <w:rsid w:val="00076132"/>
    <w:rsid w:val="00076170"/>
    <w:rsid w:val="00076266"/>
    <w:rsid w:val="00076800"/>
    <w:rsid w:val="000769BE"/>
    <w:rsid w:val="00076C40"/>
    <w:rsid w:val="00076EC0"/>
    <w:rsid w:val="00076F76"/>
    <w:rsid w:val="000770AB"/>
    <w:rsid w:val="0007715A"/>
    <w:rsid w:val="0007723C"/>
    <w:rsid w:val="00077445"/>
    <w:rsid w:val="00077580"/>
    <w:rsid w:val="00077581"/>
    <w:rsid w:val="000775B8"/>
    <w:rsid w:val="000776DD"/>
    <w:rsid w:val="00077741"/>
    <w:rsid w:val="000777CD"/>
    <w:rsid w:val="00077810"/>
    <w:rsid w:val="000778E1"/>
    <w:rsid w:val="00077ED5"/>
    <w:rsid w:val="00077F0B"/>
    <w:rsid w:val="00077FB4"/>
    <w:rsid w:val="00077FBA"/>
    <w:rsid w:val="00080325"/>
    <w:rsid w:val="00080412"/>
    <w:rsid w:val="0008044C"/>
    <w:rsid w:val="00080464"/>
    <w:rsid w:val="000805AF"/>
    <w:rsid w:val="00080643"/>
    <w:rsid w:val="000806DB"/>
    <w:rsid w:val="0008082F"/>
    <w:rsid w:val="00080B47"/>
    <w:rsid w:val="00080C26"/>
    <w:rsid w:val="00080C91"/>
    <w:rsid w:val="000810D4"/>
    <w:rsid w:val="000815F4"/>
    <w:rsid w:val="0008170F"/>
    <w:rsid w:val="00081710"/>
    <w:rsid w:val="00081738"/>
    <w:rsid w:val="00081739"/>
    <w:rsid w:val="00081851"/>
    <w:rsid w:val="00081BA5"/>
    <w:rsid w:val="00081BC4"/>
    <w:rsid w:val="00081D1E"/>
    <w:rsid w:val="00081D74"/>
    <w:rsid w:val="00081E3B"/>
    <w:rsid w:val="00082012"/>
    <w:rsid w:val="00082085"/>
    <w:rsid w:val="000828CE"/>
    <w:rsid w:val="00082BFA"/>
    <w:rsid w:val="00082CCF"/>
    <w:rsid w:val="00082E9B"/>
    <w:rsid w:val="000831F4"/>
    <w:rsid w:val="0008337E"/>
    <w:rsid w:val="000835F6"/>
    <w:rsid w:val="00083768"/>
    <w:rsid w:val="000838F4"/>
    <w:rsid w:val="000839E1"/>
    <w:rsid w:val="00083A5D"/>
    <w:rsid w:val="00083B44"/>
    <w:rsid w:val="00083DD0"/>
    <w:rsid w:val="00083E41"/>
    <w:rsid w:val="00083F79"/>
    <w:rsid w:val="00084037"/>
    <w:rsid w:val="0008469E"/>
    <w:rsid w:val="0008480A"/>
    <w:rsid w:val="000848BC"/>
    <w:rsid w:val="00084A65"/>
    <w:rsid w:val="00084B34"/>
    <w:rsid w:val="00084B67"/>
    <w:rsid w:val="00084C71"/>
    <w:rsid w:val="00084CB7"/>
    <w:rsid w:val="00084E46"/>
    <w:rsid w:val="00085010"/>
    <w:rsid w:val="000853B1"/>
    <w:rsid w:val="0008543C"/>
    <w:rsid w:val="000854BB"/>
    <w:rsid w:val="0008579F"/>
    <w:rsid w:val="00085A4C"/>
    <w:rsid w:val="00085AAF"/>
    <w:rsid w:val="00085AD2"/>
    <w:rsid w:val="00086120"/>
    <w:rsid w:val="000862A2"/>
    <w:rsid w:val="000862C0"/>
    <w:rsid w:val="00086348"/>
    <w:rsid w:val="00086464"/>
    <w:rsid w:val="00086712"/>
    <w:rsid w:val="00086A2E"/>
    <w:rsid w:val="00086B10"/>
    <w:rsid w:val="00086B94"/>
    <w:rsid w:val="00086BF4"/>
    <w:rsid w:val="00086DE7"/>
    <w:rsid w:val="00086EF9"/>
    <w:rsid w:val="00086FA7"/>
    <w:rsid w:val="00087081"/>
    <w:rsid w:val="00087289"/>
    <w:rsid w:val="00087341"/>
    <w:rsid w:val="00087347"/>
    <w:rsid w:val="0008755F"/>
    <w:rsid w:val="00087766"/>
    <w:rsid w:val="00087767"/>
    <w:rsid w:val="00087830"/>
    <w:rsid w:val="00087973"/>
    <w:rsid w:val="00087A7E"/>
    <w:rsid w:val="00087B8B"/>
    <w:rsid w:val="00087D56"/>
    <w:rsid w:val="00087D5B"/>
    <w:rsid w:val="000901CF"/>
    <w:rsid w:val="000903C2"/>
    <w:rsid w:val="000904EB"/>
    <w:rsid w:val="00090A0F"/>
    <w:rsid w:val="00090A87"/>
    <w:rsid w:val="00090D93"/>
    <w:rsid w:val="00090E5A"/>
    <w:rsid w:val="00090F15"/>
    <w:rsid w:val="000910E7"/>
    <w:rsid w:val="0009115C"/>
    <w:rsid w:val="000912A3"/>
    <w:rsid w:val="00091479"/>
    <w:rsid w:val="000916DA"/>
    <w:rsid w:val="00091999"/>
    <w:rsid w:val="00091D69"/>
    <w:rsid w:val="0009219A"/>
    <w:rsid w:val="000925F8"/>
    <w:rsid w:val="00092622"/>
    <w:rsid w:val="000929F3"/>
    <w:rsid w:val="00092A13"/>
    <w:rsid w:val="00092D5A"/>
    <w:rsid w:val="00092E49"/>
    <w:rsid w:val="00092E52"/>
    <w:rsid w:val="00093372"/>
    <w:rsid w:val="0009351B"/>
    <w:rsid w:val="00093AB6"/>
    <w:rsid w:val="00093AEE"/>
    <w:rsid w:val="00093D2B"/>
    <w:rsid w:val="00093ECE"/>
    <w:rsid w:val="00093FF6"/>
    <w:rsid w:val="0009407A"/>
    <w:rsid w:val="000940F0"/>
    <w:rsid w:val="000942D4"/>
    <w:rsid w:val="00094412"/>
    <w:rsid w:val="0009467B"/>
    <w:rsid w:val="000947BE"/>
    <w:rsid w:val="000947FD"/>
    <w:rsid w:val="00094C4C"/>
    <w:rsid w:val="00094D3A"/>
    <w:rsid w:val="00094F09"/>
    <w:rsid w:val="00094FF9"/>
    <w:rsid w:val="0009507B"/>
    <w:rsid w:val="000952B1"/>
    <w:rsid w:val="00095475"/>
    <w:rsid w:val="000957B7"/>
    <w:rsid w:val="0009581B"/>
    <w:rsid w:val="0009586B"/>
    <w:rsid w:val="00095EA9"/>
    <w:rsid w:val="00095EBB"/>
    <w:rsid w:val="00095F81"/>
    <w:rsid w:val="000961DF"/>
    <w:rsid w:val="00096445"/>
    <w:rsid w:val="0009644C"/>
    <w:rsid w:val="00096726"/>
    <w:rsid w:val="00096736"/>
    <w:rsid w:val="00096851"/>
    <w:rsid w:val="0009697B"/>
    <w:rsid w:val="000969C2"/>
    <w:rsid w:val="000969FF"/>
    <w:rsid w:val="00096A0C"/>
    <w:rsid w:val="00096A17"/>
    <w:rsid w:val="00096C1C"/>
    <w:rsid w:val="00096DCF"/>
    <w:rsid w:val="00096FBE"/>
    <w:rsid w:val="000970D6"/>
    <w:rsid w:val="000970F1"/>
    <w:rsid w:val="0009770A"/>
    <w:rsid w:val="0009788B"/>
    <w:rsid w:val="00097FB7"/>
    <w:rsid w:val="000A0322"/>
    <w:rsid w:val="000A083D"/>
    <w:rsid w:val="000A0AA5"/>
    <w:rsid w:val="000A0BE0"/>
    <w:rsid w:val="000A0CF1"/>
    <w:rsid w:val="000A0E00"/>
    <w:rsid w:val="000A0F56"/>
    <w:rsid w:val="000A0FA0"/>
    <w:rsid w:val="000A123E"/>
    <w:rsid w:val="000A13B2"/>
    <w:rsid w:val="000A146E"/>
    <w:rsid w:val="000A14B9"/>
    <w:rsid w:val="000A15F8"/>
    <w:rsid w:val="000A164F"/>
    <w:rsid w:val="000A1687"/>
    <w:rsid w:val="000A168D"/>
    <w:rsid w:val="000A16CC"/>
    <w:rsid w:val="000A1A28"/>
    <w:rsid w:val="000A1B22"/>
    <w:rsid w:val="000A1B7C"/>
    <w:rsid w:val="000A1CC7"/>
    <w:rsid w:val="000A1E7D"/>
    <w:rsid w:val="000A1EF1"/>
    <w:rsid w:val="000A2031"/>
    <w:rsid w:val="000A2277"/>
    <w:rsid w:val="000A2390"/>
    <w:rsid w:val="000A26A0"/>
    <w:rsid w:val="000A28C5"/>
    <w:rsid w:val="000A2C33"/>
    <w:rsid w:val="000A2D4E"/>
    <w:rsid w:val="000A2E0D"/>
    <w:rsid w:val="000A2E84"/>
    <w:rsid w:val="000A2EDA"/>
    <w:rsid w:val="000A2EDF"/>
    <w:rsid w:val="000A3773"/>
    <w:rsid w:val="000A37BB"/>
    <w:rsid w:val="000A38F5"/>
    <w:rsid w:val="000A39D8"/>
    <w:rsid w:val="000A3C3E"/>
    <w:rsid w:val="000A3D50"/>
    <w:rsid w:val="000A3E41"/>
    <w:rsid w:val="000A3EE5"/>
    <w:rsid w:val="000A3F8E"/>
    <w:rsid w:val="000A40E9"/>
    <w:rsid w:val="000A45D1"/>
    <w:rsid w:val="000A460E"/>
    <w:rsid w:val="000A464B"/>
    <w:rsid w:val="000A4987"/>
    <w:rsid w:val="000A4B2C"/>
    <w:rsid w:val="000A4CA4"/>
    <w:rsid w:val="000A4CF3"/>
    <w:rsid w:val="000A4F0C"/>
    <w:rsid w:val="000A51C9"/>
    <w:rsid w:val="000A551F"/>
    <w:rsid w:val="000A55E7"/>
    <w:rsid w:val="000A56B5"/>
    <w:rsid w:val="000A56F1"/>
    <w:rsid w:val="000A5799"/>
    <w:rsid w:val="000A57B9"/>
    <w:rsid w:val="000A5BCE"/>
    <w:rsid w:val="000A5EA7"/>
    <w:rsid w:val="000A5EE7"/>
    <w:rsid w:val="000A5F45"/>
    <w:rsid w:val="000A6158"/>
    <w:rsid w:val="000A63A1"/>
    <w:rsid w:val="000A63B5"/>
    <w:rsid w:val="000A63CE"/>
    <w:rsid w:val="000A6587"/>
    <w:rsid w:val="000A67BA"/>
    <w:rsid w:val="000A6A05"/>
    <w:rsid w:val="000A6C17"/>
    <w:rsid w:val="000A6C51"/>
    <w:rsid w:val="000A6D32"/>
    <w:rsid w:val="000A6F7D"/>
    <w:rsid w:val="000A7109"/>
    <w:rsid w:val="000A7455"/>
    <w:rsid w:val="000A7485"/>
    <w:rsid w:val="000A76BE"/>
    <w:rsid w:val="000A76DB"/>
    <w:rsid w:val="000A77AA"/>
    <w:rsid w:val="000A7901"/>
    <w:rsid w:val="000A7A37"/>
    <w:rsid w:val="000A7E47"/>
    <w:rsid w:val="000B0078"/>
    <w:rsid w:val="000B0176"/>
    <w:rsid w:val="000B051B"/>
    <w:rsid w:val="000B071E"/>
    <w:rsid w:val="000B0798"/>
    <w:rsid w:val="000B0985"/>
    <w:rsid w:val="000B0A34"/>
    <w:rsid w:val="000B0ACC"/>
    <w:rsid w:val="000B0BE0"/>
    <w:rsid w:val="000B0C0D"/>
    <w:rsid w:val="000B0C36"/>
    <w:rsid w:val="000B0CFD"/>
    <w:rsid w:val="000B0DCB"/>
    <w:rsid w:val="000B0FD8"/>
    <w:rsid w:val="000B11A7"/>
    <w:rsid w:val="000B1227"/>
    <w:rsid w:val="000B127A"/>
    <w:rsid w:val="000B1335"/>
    <w:rsid w:val="000B135F"/>
    <w:rsid w:val="000B138C"/>
    <w:rsid w:val="000B1673"/>
    <w:rsid w:val="000B1781"/>
    <w:rsid w:val="000B18E7"/>
    <w:rsid w:val="000B1A3A"/>
    <w:rsid w:val="000B1B53"/>
    <w:rsid w:val="000B1C88"/>
    <w:rsid w:val="000B1D8F"/>
    <w:rsid w:val="000B1D90"/>
    <w:rsid w:val="000B2098"/>
    <w:rsid w:val="000B240C"/>
    <w:rsid w:val="000B2567"/>
    <w:rsid w:val="000B2626"/>
    <w:rsid w:val="000B26ED"/>
    <w:rsid w:val="000B2700"/>
    <w:rsid w:val="000B2751"/>
    <w:rsid w:val="000B27D6"/>
    <w:rsid w:val="000B28F8"/>
    <w:rsid w:val="000B2913"/>
    <w:rsid w:val="000B29DE"/>
    <w:rsid w:val="000B2E8E"/>
    <w:rsid w:val="000B2F2E"/>
    <w:rsid w:val="000B3128"/>
    <w:rsid w:val="000B31AD"/>
    <w:rsid w:val="000B330F"/>
    <w:rsid w:val="000B331E"/>
    <w:rsid w:val="000B3338"/>
    <w:rsid w:val="000B3504"/>
    <w:rsid w:val="000B390C"/>
    <w:rsid w:val="000B3A75"/>
    <w:rsid w:val="000B3AFE"/>
    <w:rsid w:val="000B3D57"/>
    <w:rsid w:val="000B3FC9"/>
    <w:rsid w:val="000B3FF4"/>
    <w:rsid w:val="000B4107"/>
    <w:rsid w:val="000B4127"/>
    <w:rsid w:val="000B414F"/>
    <w:rsid w:val="000B4890"/>
    <w:rsid w:val="000B49D6"/>
    <w:rsid w:val="000B4A01"/>
    <w:rsid w:val="000B4A2A"/>
    <w:rsid w:val="000B4C28"/>
    <w:rsid w:val="000B4C7C"/>
    <w:rsid w:val="000B4C85"/>
    <w:rsid w:val="000B4CCA"/>
    <w:rsid w:val="000B4DF8"/>
    <w:rsid w:val="000B512E"/>
    <w:rsid w:val="000B523C"/>
    <w:rsid w:val="000B5397"/>
    <w:rsid w:val="000B57ED"/>
    <w:rsid w:val="000B5A42"/>
    <w:rsid w:val="000B5A97"/>
    <w:rsid w:val="000B5C0E"/>
    <w:rsid w:val="000B61CA"/>
    <w:rsid w:val="000B6324"/>
    <w:rsid w:val="000B638A"/>
    <w:rsid w:val="000B63F9"/>
    <w:rsid w:val="000B6572"/>
    <w:rsid w:val="000B6658"/>
    <w:rsid w:val="000B6754"/>
    <w:rsid w:val="000B6967"/>
    <w:rsid w:val="000B6AEE"/>
    <w:rsid w:val="000B6B0D"/>
    <w:rsid w:val="000B6BF0"/>
    <w:rsid w:val="000B6CC5"/>
    <w:rsid w:val="000B6E4E"/>
    <w:rsid w:val="000B6EA2"/>
    <w:rsid w:val="000B72FE"/>
    <w:rsid w:val="000B755B"/>
    <w:rsid w:val="000B75B6"/>
    <w:rsid w:val="000B761C"/>
    <w:rsid w:val="000B7716"/>
    <w:rsid w:val="000B77B3"/>
    <w:rsid w:val="000B7E85"/>
    <w:rsid w:val="000B7EF8"/>
    <w:rsid w:val="000B7F4D"/>
    <w:rsid w:val="000B7F70"/>
    <w:rsid w:val="000C027E"/>
    <w:rsid w:val="000C0314"/>
    <w:rsid w:val="000C0469"/>
    <w:rsid w:val="000C072C"/>
    <w:rsid w:val="000C0B48"/>
    <w:rsid w:val="000C0C20"/>
    <w:rsid w:val="000C0C40"/>
    <w:rsid w:val="000C0D72"/>
    <w:rsid w:val="000C0D89"/>
    <w:rsid w:val="000C0E0D"/>
    <w:rsid w:val="000C0E90"/>
    <w:rsid w:val="000C0F12"/>
    <w:rsid w:val="000C0F66"/>
    <w:rsid w:val="000C11C6"/>
    <w:rsid w:val="000C17CF"/>
    <w:rsid w:val="000C1846"/>
    <w:rsid w:val="000C1901"/>
    <w:rsid w:val="000C1C1B"/>
    <w:rsid w:val="000C1DDC"/>
    <w:rsid w:val="000C1DFE"/>
    <w:rsid w:val="000C1E95"/>
    <w:rsid w:val="000C22A4"/>
    <w:rsid w:val="000C25C0"/>
    <w:rsid w:val="000C2781"/>
    <w:rsid w:val="000C27AB"/>
    <w:rsid w:val="000C27B5"/>
    <w:rsid w:val="000C27F9"/>
    <w:rsid w:val="000C2981"/>
    <w:rsid w:val="000C2C03"/>
    <w:rsid w:val="000C2C21"/>
    <w:rsid w:val="000C2E18"/>
    <w:rsid w:val="000C2E8A"/>
    <w:rsid w:val="000C2FBC"/>
    <w:rsid w:val="000C31D4"/>
    <w:rsid w:val="000C332D"/>
    <w:rsid w:val="000C355C"/>
    <w:rsid w:val="000C3604"/>
    <w:rsid w:val="000C370B"/>
    <w:rsid w:val="000C382E"/>
    <w:rsid w:val="000C39DF"/>
    <w:rsid w:val="000C3B09"/>
    <w:rsid w:val="000C3C49"/>
    <w:rsid w:val="000C3C9E"/>
    <w:rsid w:val="000C3D58"/>
    <w:rsid w:val="000C465D"/>
    <w:rsid w:val="000C4696"/>
    <w:rsid w:val="000C46FC"/>
    <w:rsid w:val="000C4859"/>
    <w:rsid w:val="000C4895"/>
    <w:rsid w:val="000C499C"/>
    <w:rsid w:val="000C4B68"/>
    <w:rsid w:val="000C4C1A"/>
    <w:rsid w:val="000C4D28"/>
    <w:rsid w:val="000C4D70"/>
    <w:rsid w:val="000C51C0"/>
    <w:rsid w:val="000C51C8"/>
    <w:rsid w:val="000C545A"/>
    <w:rsid w:val="000C5494"/>
    <w:rsid w:val="000C54D5"/>
    <w:rsid w:val="000C550B"/>
    <w:rsid w:val="000C5751"/>
    <w:rsid w:val="000C5937"/>
    <w:rsid w:val="000C5AA8"/>
    <w:rsid w:val="000C5B36"/>
    <w:rsid w:val="000C5B9B"/>
    <w:rsid w:val="000C5D2F"/>
    <w:rsid w:val="000C600F"/>
    <w:rsid w:val="000C6366"/>
    <w:rsid w:val="000C6498"/>
    <w:rsid w:val="000C675A"/>
    <w:rsid w:val="000C676E"/>
    <w:rsid w:val="000C677E"/>
    <w:rsid w:val="000C6783"/>
    <w:rsid w:val="000C6C48"/>
    <w:rsid w:val="000C6C80"/>
    <w:rsid w:val="000C6CB1"/>
    <w:rsid w:val="000C6F88"/>
    <w:rsid w:val="000C6FB0"/>
    <w:rsid w:val="000C700F"/>
    <w:rsid w:val="000C7186"/>
    <w:rsid w:val="000C7357"/>
    <w:rsid w:val="000C7361"/>
    <w:rsid w:val="000C754A"/>
    <w:rsid w:val="000C7648"/>
    <w:rsid w:val="000C76B5"/>
    <w:rsid w:val="000C79D2"/>
    <w:rsid w:val="000C7BD3"/>
    <w:rsid w:val="000C7C00"/>
    <w:rsid w:val="000C7C1A"/>
    <w:rsid w:val="000C7CB6"/>
    <w:rsid w:val="000C7D76"/>
    <w:rsid w:val="000CAB17"/>
    <w:rsid w:val="000D0060"/>
    <w:rsid w:val="000D0289"/>
    <w:rsid w:val="000D0346"/>
    <w:rsid w:val="000D03A4"/>
    <w:rsid w:val="000D042D"/>
    <w:rsid w:val="000D05D8"/>
    <w:rsid w:val="000D09AD"/>
    <w:rsid w:val="000D0B64"/>
    <w:rsid w:val="000D0BC2"/>
    <w:rsid w:val="000D0C4A"/>
    <w:rsid w:val="000D0F58"/>
    <w:rsid w:val="000D1102"/>
    <w:rsid w:val="000D1172"/>
    <w:rsid w:val="000D1230"/>
    <w:rsid w:val="000D1372"/>
    <w:rsid w:val="000D1450"/>
    <w:rsid w:val="000D1758"/>
    <w:rsid w:val="000D17CE"/>
    <w:rsid w:val="000D191F"/>
    <w:rsid w:val="000D19C3"/>
    <w:rsid w:val="000D19C4"/>
    <w:rsid w:val="000D1BE9"/>
    <w:rsid w:val="000D1C08"/>
    <w:rsid w:val="000D1CD8"/>
    <w:rsid w:val="000D1E52"/>
    <w:rsid w:val="000D1F06"/>
    <w:rsid w:val="000D1F7D"/>
    <w:rsid w:val="000D2241"/>
    <w:rsid w:val="000D2349"/>
    <w:rsid w:val="000D248F"/>
    <w:rsid w:val="000D2582"/>
    <w:rsid w:val="000D2720"/>
    <w:rsid w:val="000D28E3"/>
    <w:rsid w:val="000D2959"/>
    <w:rsid w:val="000D30EA"/>
    <w:rsid w:val="000D32BC"/>
    <w:rsid w:val="000D33BE"/>
    <w:rsid w:val="000D3556"/>
    <w:rsid w:val="000D3687"/>
    <w:rsid w:val="000D36E6"/>
    <w:rsid w:val="000D3D5E"/>
    <w:rsid w:val="000D4090"/>
    <w:rsid w:val="000D422A"/>
    <w:rsid w:val="000D42FE"/>
    <w:rsid w:val="000D4333"/>
    <w:rsid w:val="000D47B0"/>
    <w:rsid w:val="000D4966"/>
    <w:rsid w:val="000D4BA0"/>
    <w:rsid w:val="000D4CB8"/>
    <w:rsid w:val="000D5392"/>
    <w:rsid w:val="000D53C5"/>
    <w:rsid w:val="000D557C"/>
    <w:rsid w:val="000D5707"/>
    <w:rsid w:val="000D57F2"/>
    <w:rsid w:val="000D5953"/>
    <w:rsid w:val="000D5B11"/>
    <w:rsid w:val="000D5BA0"/>
    <w:rsid w:val="000D5BB1"/>
    <w:rsid w:val="000D5CCD"/>
    <w:rsid w:val="000D5CDD"/>
    <w:rsid w:val="000D613C"/>
    <w:rsid w:val="000D6206"/>
    <w:rsid w:val="000D64A7"/>
    <w:rsid w:val="000D64DE"/>
    <w:rsid w:val="000D664B"/>
    <w:rsid w:val="000D6AB6"/>
    <w:rsid w:val="000D6C54"/>
    <w:rsid w:val="000D6DD1"/>
    <w:rsid w:val="000D7344"/>
    <w:rsid w:val="000D7582"/>
    <w:rsid w:val="000D75B9"/>
    <w:rsid w:val="000D760B"/>
    <w:rsid w:val="000D7641"/>
    <w:rsid w:val="000D7AC2"/>
    <w:rsid w:val="000D7B14"/>
    <w:rsid w:val="000D7C25"/>
    <w:rsid w:val="000D7C9F"/>
    <w:rsid w:val="000D7D6B"/>
    <w:rsid w:val="000D7DFA"/>
    <w:rsid w:val="000D7F82"/>
    <w:rsid w:val="000DDA2E"/>
    <w:rsid w:val="000E0020"/>
    <w:rsid w:val="000E02EB"/>
    <w:rsid w:val="000E06C7"/>
    <w:rsid w:val="000E0780"/>
    <w:rsid w:val="000E099F"/>
    <w:rsid w:val="000E0DBB"/>
    <w:rsid w:val="000E0E21"/>
    <w:rsid w:val="000E0F18"/>
    <w:rsid w:val="000E1163"/>
    <w:rsid w:val="000E12A3"/>
    <w:rsid w:val="000E13A2"/>
    <w:rsid w:val="000E155E"/>
    <w:rsid w:val="000E166A"/>
    <w:rsid w:val="000E1A29"/>
    <w:rsid w:val="000E1B7C"/>
    <w:rsid w:val="000E1BF3"/>
    <w:rsid w:val="000E1C3B"/>
    <w:rsid w:val="000E1C69"/>
    <w:rsid w:val="000E1E4F"/>
    <w:rsid w:val="000E1F9F"/>
    <w:rsid w:val="000E2232"/>
    <w:rsid w:val="000E22A0"/>
    <w:rsid w:val="000E24B1"/>
    <w:rsid w:val="000E252A"/>
    <w:rsid w:val="000E2786"/>
    <w:rsid w:val="000E29CB"/>
    <w:rsid w:val="000E2BCB"/>
    <w:rsid w:val="000E2CD2"/>
    <w:rsid w:val="000E2DBA"/>
    <w:rsid w:val="000E2F6B"/>
    <w:rsid w:val="000E2FE3"/>
    <w:rsid w:val="000E30AF"/>
    <w:rsid w:val="000E30D2"/>
    <w:rsid w:val="000E3124"/>
    <w:rsid w:val="000E312A"/>
    <w:rsid w:val="000E3131"/>
    <w:rsid w:val="000E31E6"/>
    <w:rsid w:val="000E3535"/>
    <w:rsid w:val="000E383E"/>
    <w:rsid w:val="000E38DC"/>
    <w:rsid w:val="000E3BFE"/>
    <w:rsid w:val="000E3E99"/>
    <w:rsid w:val="000E3F09"/>
    <w:rsid w:val="000E3F24"/>
    <w:rsid w:val="000E3F51"/>
    <w:rsid w:val="000E4029"/>
    <w:rsid w:val="000E4147"/>
    <w:rsid w:val="000E41E2"/>
    <w:rsid w:val="000E42BB"/>
    <w:rsid w:val="000E451B"/>
    <w:rsid w:val="000E4623"/>
    <w:rsid w:val="000E468B"/>
    <w:rsid w:val="000E48CB"/>
    <w:rsid w:val="000E4985"/>
    <w:rsid w:val="000E4A06"/>
    <w:rsid w:val="000E4A55"/>
    <w:rsid w:val="000E4A60"/>
    <w:rsid w:val="000E4B5D"/>
    <w:rsid w:val="000E54B1"/>
    <w:rsid w:val="000E55AB"/>
    <w:rsid w:val="000E572E"/>
    <w:rsid w:val="000E57CA"/>
    <w:rsid w:val="000E589C"/>
    <w:rsid w:val="000E589E"/>
    <w:rsid w:val="000E5A50"/>
    <w:rsid w:val="000E5D8E"/>
    <w:rsid w:val="000E5E38"/>
    <w:rsid w:val="000E6079"/>
    <w:rsid w:val="000E61C3"/>
    <w:rsid w:val="000E61ED"/>
    <w:rsid w:val="000E6263"/>
    <w:rsid w:val="000E62B4"/>
    <w:rsid w:val="000E62B9"/>
    <w:rsid w:val="000E65A3"/>
    <w:rsid w:val="000E66C6"/>
    <w:rsid w:val="000E67EF"/>
    <w:rsid w:val="000E6837"/>
    <w:rsid w:val="000E6881"/>
    <w:rsid w:val="000E6A35"/>
    <w:rsid w:val="000E6B84"/>
    <w:rsid w:val="000E6D73"/>
    <w:rsid w:val="000E6E5B"/>
    <w:rsid w:val="000E6F9E"/>
    <w:rsid w:val="000E6FED"/>
    <w:rsid w:val="000E7048"/>
    <w:rsid w:val="000E7167"/>
    <w:rsid w:val="000E72D4"/>
    <w:rsid w:val="000E7425"/>
    <w:rsid w:val="000E7463"/>
    <w:rsid w:val="000E7798"/>
    <w:rsid w:val="000E7841"/>
    <w:rsid w:val="000E78EB"/>
    <w:rsid w:val="000E7A19"/>
    <w:rsid w:val="000E7C40"/>
    <w:rsid w:val="000E7C59"/>
    <w:rsid w:val="000E7D2A"/>
    <w:rsid w:val="000E7F10"/>
    <w:rsid w:val="000E7FF6"/>
    <w:rsid w:val="000F005A"/>
    <w:rsid w:val="000F0118"/>
    <w:rsid w:val="000F047F"/>
    <w:rsid w:val="000F05E4"/>
    <w:rsid w:val="000F0685"/>
    <w:rsid w:val="000F08D3"/>
    <w:rsid w:val="000F08EC"/>
    <w:rsid w:val="000F09C4"/>
    <w:rsid w:val="000F0ACE"/>
    <w:rsid w:val="000F1371"/>
    <w:rsid w:val="000F13F8"/>
    <w:rsid w:val="000F1405"/>
    <w:rsid w:val="000F16C2"/>
    <w:rsid w:val="000F17B1"/>
    <w:rsid w:val="000F1895"/>
    <w:rsid w:val="000F18F2"/>
    <w:rsid w:val="000F1911"/>
    <w:rsid w:val="000F1B7A"/>
    <w:rsid w:val="000F1E56"/>
    <w:rsid w:val="000F1FE1"/>
    <w:rsid w:val="000F2064"/>
    <w:rsid w:val="000F2088"/>
    <w:rsid w:val="000F210E"/>
    <w:rsid w:val="000F23C2"/>
    <w:rsid w:val="000F260B"/>
    <w:rsid w:val="000F27AF"/>
    <w:rsid w:val="000F27B5"/>
    <w:rsid w:val="000F2BB4"/>
    <w:rsid w:val="000F2E71"/>
    <w:rsid w:val="000F317A"/>
    <w:rsid w:val="000F3190"/>
    <w:rsid w:val="000F31F8"/>
    <w:rsid w:val="000F3275"/>
    <w:rsid w:val="000F3298"/>
    <w:rsid w:val="000F32CE"/>
    <w:rsid w:val="000F33F5"/>
    <w:rsid w:val="000F33FD"/>
    <w:rsid w:val="000F3684"/>
    <w:rsid w:val="000F3912"/>
    <w:rsid w:val="000F39BC"/>
    <w:rsid w:val="000F3A40"/>
    <w:rsid w:val="000F3B62"/>
    <w:rsid w:val="000F3C56"/>
    <w:rsid w:val="000F3D52"/>
    <w:rsid w:val="000F4044"/>
    <w:rsid w:val="000F4086"/>
    <w:rsid w:val="000F422A"/>
    <w:rsid w:val="000F4233"/>
    <w:rsid w:val="000F435A"/>
    <w:rsid w:val="000F4387"/>
    <w:rsid w:val="000F4389"/>
    <w:rsid w:val="000F43C9"/>
    <w:rsid w:val="000F4639"/>
    <w:rsid w:val="000F4694"/>
    <w:rsid w:val="000F46CA"/>
    <w:rsid w:val="000F4797"/>
    <w:rsid w:val="000F47A0"/>
    <w:rsid w:val="000F4873"/>
    <w:rsid w:val="000F492B"/>
    <w:rsid w:val="000F4B05"/>
    <w:rsid w:val="000F4E16"/>
    <w:rsid w:val="000F4E36"/>
    <w:rsid w:val="000F4F92"/>
    <w:rsid w:val="000F4FEF"/>
    <w:rsid w:val="000F51B2"/>
    <w:rsid w:val="000F557F"/>
    <w:rsid w:val="000F56E6"/>
    <w:rsid w:val="000F57B5"/>
    <w:rsid w:val="000F58A7"/>
    <w:rsid w:val="000F597B"/>
    <w:rsid w:val="000F59C6"/>
    <w:rsid w:val="000F5D8F"/>
    <w:rsid w:val="000F5E10"/>
    <w:rsid w:val="000F5E7C"/>
    <w:rsid w:val="000F5EF1"/>
    <w:rsid w:val="000F601B"/>
    <w:rsid w:val="000F6128"/>
    <w:rsid w:val="000F61F9"/>
    <w:rsid w:val="000F62E8"/>
    <w:rsid w:val="000F630A"/>
    <w:rsid w:val="000F6440"/>
    <w:rsid w:val="000F6591"/>
    <w:rsid w:val="000F67E8"/>
    <w:rsid w:val="000F67F0"/>
    <w:rsid w:val="000F6DF9"/>
    <w:rsid w:val="000F6F0A"/>
    <w:rsid w:val="000F7094"/>
    <w:rsid w:val="000F7494"/>
    <w:rsid w:val="000F755D"/>
    <w:rsid w:val="000F79D4"/>
    <w:rsid w:val="000F7A22"/>
    <w:rsid w:val="000F7AE7"/>
    <w:rsid w:val="000F7E38"/>
    <w:rsid w:val="000F7EA6"/>
    <w:rsid w:val="00100183"/>
    <w:rsid w:val="001001BE"/>
    <w:rsid w:val="00100251"/>
    <w:rsid w:val="00100257"/>
    <w:rsid w:val="001002A0"/>
    <w:rsid w:val="00100638"/>
    <w:rsid w:val="001007ED"/>
    <w:rsid w:val="00100CA8"/>
    <w:rsid w:val="00100F3C"/>
    <w:rsid w:val="0010101F"/>
    <w:rsid w:val="0010169F"/>
    <w:rsid w:val="001017A5"/>
    <w:rsid w:val="001017D0"/>
    <w:rsid w:val="00101964"/>
    <w:rsid w:val="00101A4D"/>
    <w:rsid w:val="00101A85"/>
    <w:rsid w:val="00101AA6"/>
    <w:rsid w:val="00101B8B"/>
    <w:rsid w:val="00101F33"/>
    <w:rsid w:val="00101F66"/>
    <w:rsid w:val="00101F9B"/>
    <w:rsid w:val="001025E1"/>
    <w:rsid w:val="00102990"/>
    <w:rsid w:val="00102AB2"/>
    <w:rsid w:val="00102B1F"/>
    <w:rsid w:val="00102B6A"/>
    <w:rsid w:val="00102B8F"/>
    <w:rsid w:val="00102C29"/>
    <w:rsid w:val="00102DE4"/>
    <w:rsid w:val="001032AA"/>
    <w:rsid w:val="00103377"/>
    <w:rsid w:val="001034B0"/>
    <w:rsid w:val="0010366B"/>
    <w:rsid w:val="00103774"/>
    <w:rsid w:val="00103816"/>
    <w:rsid w:val="00103893"/>
    <w:rsid w:val="0010390A"/>
    <w:rsid w:val="00103961"/>
    <w:rsid w:val="00103A8A"/>
    <w:rsid w:val="00103AA8"/>
    <w:rsid w:val="00103CE4"/>
    <w:rsid w:val="00103DB5"/>
    <w:rsid w:val="0010410D"/>
    <w:rsid w:val="001041EE"/>
    <w:rsid w:val="0010423F"/>
    <w:rsid w:val="001042DF"/>
    <w:rsid w:val="00104723"/>
    <w:rsid w:val="001047A4"/>
    <w:rsid w:val="00104C94"/>
    <w:rsid w:val="00104CAB"/>
    <w:rsid w:val="00104DE7"/>
    <w:rsid w:val="00104FAF"/>
    <w:rsid w:val="001050C6"/>
    <w:rsid w:val="00105128"/>
    <w:rsid w:val="001053B3"/>
    <w:rsid w:val="001055B0"/>
    <w:rsid w:val="00105847"/>
    <w:rsid w:val="00105A3E"/>
    <w:rsid w:val="00105B78"/>
    <w:rsid w:val="00105D2A"/>
    <w:rsid w:val="00105DFD"/>
    <w:rsid w:val="00105ED3"/>
    <w:rsid w:val="00105F70"/>
    <w:rsid w:val="00105FA4"/>
    <w:rsid w:val="00105FFA"/>
    <w:rsid w:val="00106182"/>
    <w:rsid w:val="0010635F"/>
    <w:rsid w:val="0010638E"/>
    <w:rsid w:val="0010642F"/>
    <w:rsid w:val="0010649B"/>
    <w:rsid w:val="0010690F"/>
    <w:rsid w:val="00106DA4"/>
    <w:rsid w:val="00106DAB"/>
    <w:rsid w:val="00106DBF"/>
    <w:rsid w:val="00106E1B"/>
    <w:rsid w:val="00107431"/>
    <w:rsid w:val="001076EA"/>
    <w:rsid w:val="00107859"/>
    <w:rsid w:val="00107918"/>
    <w:rsid w:val="00107CB3"/>
    <w:rsid w:val="001102E8"/>
    <w:rsid w:val="001103B7"/>
    <w:rsid w:val="0011049B"/>
    <w:rsid w:val="001106B1"/>
    <w:rsid w:val="0011075F"/>
    <w:rsid w:val="001109BC"/>
    <w:rsid w:val="00110C53"/>
    <w:rsid w:val="00110CB4"/>
    <w:rsid w:val="00110EB7"/>
    <w:rsid w:val="00111279"/>
    <w:rsid w:val="00111467"/>
    <w:rsid w:val="00111637"/>
    <w:rsid w:val="001116F2"/>
    <w:rsid w:val="00111798"/>
    <w:rsid w:val="001118C9"/>
    <w:rsid w:val="00111A89"/>
    <w:rsid w:val="00111BB1"/>
    <w:rsid w:val="00111C04"/>
    <w:rsid w:val="00111C7F"/>
    <w:rsid w:val="00111EB9"/>
    <w:rsid w:val="00111F93"/>
    <w:rsid w:val="00111FD7"/>
    <w:rsid w:val="0011246B"/>
    <w:rsid w:val="00112530"/>
    <w:rsid w:val="001125EE"/>
    <w:rsid w:val="001127D9"/>
    <w:rsid w:val="001128BF"/>
    <w:rsid w:val="0011295F"/>
    <w:rsid w:val="00112A9E"/>
    <w:rsid w:val="00112FE4"/>
    <w:rsid w:val="00113183"/>
    <w:rsid w:val="00113218"/>
    <w:rsid w:val="00113367"/>
    <w:rsid w:val="0011337E"/>
    <w:rsid w:val="00113619"/>
    <w:rsid w:val="00113718"/>
    <w:rsid w:val="001139F5"/>
    <w:rsid w:val="00113BC1"/>
    <w:rsid w:val="00113F27"/>
    <w:rsid w:val="00114068"/>
    <w:rsid w:val="0011424D"/>
    <w:rsid w:val="0011425B"/>
    <w:rsid w:val="001142F0"/>
    <w:rsid w:val="0011444A"/>
    <w:rsid w:val="00114566"/>
    <w:rsid w:val="00114604"/>
    <w:rsid w:val="00114729"/>
    <w:rsid w:val="001147A9"/>
    <w:rsid w:val="00114BA5"/>
    <w:rsid w:val="00114BB3"/>
    <w:rsid w:val="00114CE6"/>
    <w:rsid w:val="00114E80"/>
    <w:rsid w:val="00114E97"/>
    <w:rsid w:val="001150DD"/>
    <w:rsid w:val="001152CB"/>
    <w:rsid w:val="0011558A"/>
    <w:rsid w:val="00115CB7"/>
    <w:rsid w:val="00115F0B"/>
    <w:rsid w:val="00115F8C"/>
    <w:rsid w:val="00116193"/>
    <w:rsid w:val="001163C8"/>
    <w:rsid w:val="001163E8"/>
    <w:rsid w:val="0011646A"/>
    <w:rsid w:val="00116550"/>
    <w:rsid w:val="0011673E"/>
    <w:rsid w:val="00116745"/>
    <w:rsid w:val="00116768"/>
    <w:rsid w:val="00116804"/>
    <w:rsid w:val="0011682A"/>
    <w:rsid w:val="0011693C"/>
    <w:rsid w:val="001169AB"/>
    <w:rsid w:val="00116A7A"/>
    <w:rsid w:val="00116AB3"/>
    <w:rsid w:val="00116DE9"/>
    <w:rsid w:val="00116E6B"/>
    <w:rsid w:val="00116F9C"/>
    <w:rsid w:val="0011712E"/>
    <w:rsid w:val="0011742C"/>
    <w:rsid w:val="001175D0"/>
    <w:rsid w:val="00117609"/>
    <w:rsid w:val="00117AB4"/>
    <w:rsid w:val="00117DC5"/>
    <w:rsid w:val="0012013C"/>
    <w:rsid w:val="001202A1"/>
    <w:rsid w:val="001202EF"/>
    <w:rsid w:val="0012031B"/>
    <w:rsid w:val="00120598"/>
    <w:rsid w:val="001206A1"/>
    <w:rsid w:val="00120B10"/>
    <w:rsid w:val="00120BEA"/>
    <w:rsid w:val="00120E10"/>
    <w:rsid w:val="00120F51"/>
    <w:rsid w:val="00120FA8"/>
    <w:rsid w:val="001210F1"/>
    <w:rsid w:val="0012144A"/>
    <w:rsid w:val="0012160A"/>
    <w:rsid w:val="00121A43"/>
    <w:rsid w:val="00121BAC"/>
    <w:rsid w:val="00121C35"/>
    <w:rsid w:val="00121D24"/>
    <w:rsid w:val="00121D87"/>
    <w:rsid w:val="00121DC1"/>
    <w:rsid w:val="00121F3D"/>
    <w:rsid w:val="0012219D"/>
    <w:rsid w:val="001221A1"/>
    <w:rsid w:val="00122304"/>
    <w:rsid w:val="00122426"/>
    <w:rsid w:val="00122549"/>
    <w:rsid w:val="001226A8"/>
    <w:rsid w:val="001227BF"/>
    <w:rsid w:val="00122933"/>
    <w:rsid w:val="00122978"/>
    <w:rsid w:val="00122B3D"/>
    <w:rsid w:val="00122BE4"/>
    <w:rsid w:val="00122C08"/>
    <w:rsid w:val="00122D1D"/>
    <w:rsid w:val="00122E7A"/>
    <w:rsid w:val="00122E8E"/>
    <w:rsid w:val="00122ECE"/>
    <w:rsid w:val="00123095"/>
    <w:rsid w:val="00123150"/>
    <w:rsid w:val="0012327E"/>
    <w:rsid w:val="001234C3"/>
    <w:rsid w:val="001234E8"/>
    <w:rsid w:val="0012359B"/>
    <w:rsid w:val="001235E8"/>
    <w:rsid w:val="0012364F"/>
    <w:rsid w:val="0012381B"/>
    <w:rsid w:val="00123A0E"/>
    <w:rsid w:val="00123B30"/>
    <w:rsid w:val="00123E24"/>
    <w:rsid w:val="0012416E"/>
    <w:rsid w:val="001242BE"/>
    <w:rsid w:val="00124469"/>
    <w:rsid w:val="00124518"/>
    <w:rsid w:val="0012471D"/>
    <w:rsid w:val="00124847"/>
    <w:rsid w:val="001249D0"/>
    <w:rsid w:val="00124A9D"/>
    <w:rsid w:val="00124DA7"/>
    <w:rsid w:val="00125124"/>
    <w:rsid w:val="0012520C"/>
    <w:rsid w:val="00125288"/>
    <w:rsid w:val="001258D0"/>
    <w:rsid w:val="00125909"/>
    <w:rsid w:val="001259EE"/>
    <w:rsid w:val="00125BB7"/>
    <w:rsid w:val="00125D96"/>
    <w:rsid w:val="00125DDB"/>
    <w:rsid w:val="00125E5E"/>
    <w:rsid w:val="00126135"/>
    <w:rsid w:val="001261B6"/>
    <w:rsid w:val="001261F0"/>
    <w:rsid w:val="001262D6"/>
    <w:rsid w:val="00126611"/>
    <w:rsid w:val="00126656"/>
    <w:rsid w:val="001268BE"/>
    <w:rsid w:val="0012692C"/>
    <w:rsid w:val="00126948"/>
    <w:rsid w:val="00126A6D"/>
    <w:rsid w:val="00126BB0"/>
    <w:rsid w:val="00126DEC"/>
    <w:rsid w:val="00126E6E"/>
    <w:rsid w:val="001270F4"/>
    <w:rsid w:val="001273FF"/>
    <w:rsid w:val="00127674"/>
    <w:rsid w:val="00127AB5"/>
    <w:rsid w:val="00127BFC"/>
    <w:rsid w:val="00127CFB"/>
    <w:rsid w:val="00127D39"/>
    <w:rsid w:val="00127E00"/>
    <w:rsid w:val="00127F9C"/>
    <w:rsid w:val="001302FF"/>
    <w:rsid w:val="00130477"/>
    <w:rsid w:val="0013050C"/>
    <w:rsid w:val="001306AA"/>
    <w:rsid w:val="001307FE"/>
    <w:rsid w:val="00130A7E"/>
    <w:rsid w:val="00130B74"/>
    <w:rsid w:val="00130CA7"/>
    <w:rsid w:val="00130E58"/>
    <w:rsid w:val="001310BD"/>
    <w:rsid w:val="001310FA"/>
    <w:rsid w:val="001312EB"/>
    <w:rsid w:val="001316BA"/>
    <w:rsid w:val="0013184E"/>
    <w:rsid w:val="00131A24"/>
    <w:rsid w:val="00131D07"/>
    <w:rsid w:val="00131F61"/>
    <w:rsid w:val="001320B5"/>
    <w:rsid w:val="0013220E"/>
    <w:rsid w:val="00132276"/>
    <w:rsid w:val="00132298"/>
    <w:rsid w:val="00132585"/>
    <w:rsid w:val="00132741"/>
    <w:rsid w:val="00132C5A"/>
    <w:rsid w:val="00132DA7"/>
    <w:rsid w:val="00132E45"/>
    <w:rsid w:val="00132EFC"/>
    <w:rsid w:val="00133002"/>
    <w:rsid w:val="00133005"/>
    <w:rsid w:val="0013309E"/>
    <w:rsid w:val="00133213"/>
    <w:rsid w:val="00133345"/>
    <w:rsid w:val="0013384A"/>
    <w:rsid w:val="00133854"/>
    <w:rsid w:val="00133ADC"/>
    <w:rsid w:val="00133BEE"/>
    <w:rsid w:val="00133FCB"/>
    <w:rsid w:val="00133FF8"/>
    <w:rsid w:val="00134085"/>
    <w:rsid w:val="001341EF"/>
    <w:rsid w:val="00134514"/>
    <w:rsid w:val="0013453A"/>
    <w:rsid w:val="00134608"/>
    <w:rsid w:val="001346BB"/>
    <w:rsid w:val="00134CA3"/>
    <w:rsid w:val="00134CB9"/>
    <w:rsid w:val="00134D09"/>
    <w:rsid w:val="00134E14"/>
    <w:rsid w:val="00134E54"/>
    <w:rsid w:val="00134F9A"/>
    <w:rsid w:val="00134FA0"/>
    <w:rsid w:val="00135082"/>
    <w:rsid w:val="00135207"/>
    <w:rsid w:val="00135222"/>
    <w:rsid w:val="0013554D"/>
    <w:rsid w:val="0013588D"/>
    <w:rsid w:val="001358C1"/>
    <w:rsid w:val="00135961"/>
    <w:rsid w:val="001359EC"/>
    <w:rsid w:val="00135B9E"/>
    <w:rsid w:val="00135DC8"/>
    <w:rsid w:val="00135EE9"/>
    <w:rsid w:val="00135F3C"/>
    <w:rsid w:val="00135F57"/>
    <w:rsid w:val="00135FA3"/>
    <w:rsid w:val="00135FA6"/>
    <w:rsid w:val="00135FD8"/>
    <w:rsid w:val="0013600C"/>
    <w:rsid w:val="00136382"/>
    <w:rsid w:val="00136393"/>
    <w:rsid w:val="00136675"/>
    <w:rsid w:val="00136804"/>
    <w:rsid w:val="00136896"/>
    <w:rsid w:val="0013698A"/>
    <w:rsid w:val="00136C4D"/>
    <w:rsid w:val="00136C6F"/>
    <w:rsid w:val="00136C8C"/>
    <w:rsid w:val="00136E05"/>
    <w:rsid w:val="00136FD1"/>
    <w:rsid w:val="00137000"/>
    <w:rsid w:val="00137049"/>
    <w:rsid w:val="0013706F"/>
    <w:rsid w:val="001372A6"/>
    <w:rsid w:val="001373F1"/>
    <w:rsid w:val="00137507"/>
    <w:rsid w:val="001375DB"/>
    <w:rsid w:val="001376B3"/>
    <w:rsid w:val="00137794"/>
    <w:rsid w:val="001377C4"/>
    <w:rsid w:val="00137923"/>
    <w:rsid w:val="00137CC5"/>
    <w:rsid w:val="00140038"/>
    <w:rsid w:val="0014023F"/>
    <w:rsid w:val="001405F4"/>
    <w:rsid w:val="001406D3"/>
    <w:rsid w:val="001408F5"/>
    <w:rsid w:val="001409E6"/>
    <w:rsid w:val="00140EBB"/>
    <w:rsid w:val="00141031"/>
    <w:rsid w:val="0014120C"/>
    <w:rsid w:val="001412D6"/>
    <w:rsid w:val="00141314"/>
    <w:rsid w:val="001413EF"/>
    <w:rsid w:val="00141B36"/>
    <w:rsid w:val="00141C3E"/>
    <w:rsid w:val="00141CA9"/>
    <w:rsid w:val="00141CE1"/>
    <w:rsid w:val="00141E95"/>
    <w:rsid w:val="00141EBB"/>
    <w:rsid w:val="00141EFE"/>
    <w:rsid w:val="001424A8"/>
    <w:rsid w:val="00142540"/>
    <w:rsid w:val="001425CA"/>
    <w:rsid w:val="00142611"/>
    <w:rsid w:val="00142769"/>
    <w:rsid w:val="001428F0"/>
    <w:rsid w:val="00142948"/>
    <w:rsid w:val="00142950"/>
    <w:rsid w:val="00142A35"/>
    <w:rsid w:val="00142AF4"/>
    <w:rsid w:val="00142CCB"/>
    <w:rsid w:val="00142DE8"/>
    <w:rsid w:val="00142DF3"/>
    <w:rsid w:val="00143362"/>
    <w:rsid w:val="001433B0"/>
    <w:rsid w:val="00143451"/>
    <w:rsid w:val="001434B3"/>
    <w:rsid w:val="001435C4"/>
    <w:rsid w:val="001436A5"/>
    <w:rsid w:val="0014380C"/>
    <w:rsid w:val="00143822"/>
    <w:rsid w:val="001439A8"/>
    <w:rsid w:val="001439E3"/>
    <w:rsid w:val="00143CFC"/>
    <w:rsid w:val="00143EAD"/>
    <w:rsid w:val="00143F43"/>
    <w:rsid w:val="00143F60"/>
    <w:rsid w:val="00143F63"/>
    <w:rsid w:val="001441CA"/>
    <w:rsid w:val="001448FD"/>
    <w:rsid w:val="00144A20"/>
    <w:rsid w:val="00144A30"/>
    <w:rsid w:val="00144AE7"/>
    <w:rsid w:val="00144B37"/>
    <w:rsid w:val="00144B71"/>
    <w:rsid w:val="00144BEF"/>
    <w:rsid w:val="00144C33"/>
    <w:rsid w:val="00144C41"/>
    <w:rsid w:val="00144CA3"/>
    <w:rsid w:val="00144D85"/>
    <w:rsid w:val="00145027"/>
    <w:rsid w:val="001451EC"/>
    <w:rsid w:val="00145238"/>
    <w:rsid w:val="00145315"/>
    <w:rsid w:val="00145323"/>
    <w:rsid w:val="00145366"/>
    <w:rsid w:val="001455AA"/>
    <w:rsid w:val="001455F9"/>
    <w:rsid w:val="001456AF"/>
    <w:rsid w:val="001456D7"/>
    <w:rsid w:val="00145A29"/>
    <w:rsid w:val="00145B6D"/>
    <w:rsid w:val="00145BF8"/>
    <w:rsid w:val="00145C0F"/>
    <w:rsid w:val="00145D0B"/>
    <w:rsid w:val="00145D51"/>
    <w:rsid w:val="00145DE9"/>
    <w:rsid w:val="00145EE1"/>
    <w:rsid w:val="00145F9F"/>
    <w:rsid w:val="001464F5"/>
    <w:rsid w:val="0014654B"/>
    <w:rsid w:val="0014665A"/>
    <w:rsid w:val="00146774"/>
    <w:rsid w:val="00146B60"/>
    <w:rsid w:val="00146B90"/>
    <w:rsid w:val="00146C7B"/>
    <w:rsid w:val="001471BE"/>
    <w:rsid w:val="0014722D"/>
    <w:rsid w:val="001475AA"/>
    <w:rsid w:val="001479A0"/>
    <w:rsid w:val="00147AED"/>
    <w:rsid w:val="00147AF9"/>
    <w:rsid w:val="00147B3B"/>
    <w:rsid w:val="00147B51"/>
    <w:rsid w:val="00147B5E"/>
    <w:rsid w:val="00147C3B"/>
    <w:rsid w:val="00147C64"/>
    <w:rsid w:val="00147DB1"/>
    <w:rsid w:val="00147ECE"/>
    <w:rsid w:val="00150459"/>
    <w:rsid w:val="00150490"/>
    <w:rsid w:val="0015053C"/>
    <w:rsid w:val="00150547"/>
    <w:rsid w:val="001505AF"/>
    <w:rsid w:val="00150613"/>
    <w:rsid w:val="00150861"/>
    <w:rsid w:val="00150897"/>
    <w:rsid w:val="00150B7A"/>
    <w:rsid w:val="00150D41"/>
    <w:rsid w:val="00150D51"/>
    <w:rsid w:val="00150DDA"/>
    <w:rsid w:val="00150E57"/>
    <w:rsid w:val="00150EDC"/>
    <w:rsid w:val="00150F78"/>
    <w:rsid w:val="0015130F"/>
    <w:rsid w:val="0015150E"/>
    <w:rsid w:val="00151521"/>
    <w:rsid w:val="001515B7"/>
    <w:rsid w:val="0015166F"/>
    <w:rsid w:val="001518BD"/>
    <w:rsid w:val="001519A2"/>
    <w:rsid w:val="001519D0"/>
    <w:rsid w:val="00151C11"/>
    <w:rsid w:val="00151DAD"/>
    <w:rsid w:val="00151EE8"/>
    <w:rsid w:val="00151F3B"/>
    <w:rsid w:val="00151FC0"/>
    <w:rsid w:val="0015201C"/>
    <w:rsid w:val="00152241"/>
    <w:rsid w:val="00152594"/>
    <w:rsid w:val="001525A2"/>
    <w:rsid w:val="00152769"/>
    <w:rsid w:val="00152B67"/>
    <w:rsid w:val="00152FB0"/>
    <w:rsid w:val="0015302E"/>
    <w:rsid w:val="001530CA"/>
    <w:rsid w:val="001532AC"/>
    <w:rsid w:val="00153670"/>
    <w:rsid w:val="001537AB"/>
    <w:rsid w:val="001538B0"/>
    <w:rsid w:val="001539C3"/>
    <w:rsid w:val="00153AA2"/>
    <w:rsid w:val="00153CFE"/>
    <w:rsid w:val="00153D44"/>
    <w:rsid w:val="00153DEA"/>
    <w:rsid w:val="00153F9C"/>
    <w:rsid w:val="001540A6"/>
    <w:rsid w:val="001540BB"/>
    <w:rsid w:val="00154380"/>
    <w:rsid w:val="00154570"/>
    <w:rsid w:val="00154643"/>
    <w:rsid w:val="00154AA6"/>
    <w:rsid w:val="00154B02"/>
    <w:rsid w:val="00154C39"/>
    <w:rsid w:val="00154C61"/>
    <w:rsid w:val="00154D8D"/>
    <w:rsid w:val="001558A8"/>
    <w:rsid w:val="00155967"/>
    <w:rsid w:val="00155C4B"/>
    <w:rsid w:val="00155C7C"/>
    <w:rsid w:val="00155CB1"/>
    <w:rsid w:val="00155CFC"/>
    <w:rsid w:val="00155F14"/>
    <w:rsid w:val="00155F59"/>
    <w:rsid w:val="0015605A"/>
    <w:rsid w:val="001562A9"/>
    <w:rsid w:val="0015649B"/>
    <w:rsid w:val="001567D5"/>
    <w:rsid w:val="00156D46"/>
    <w:rsid w:val="0015706D"/>
    <w:rsid w:val="00157640"/>
    <w:rsid w:val="001577A6"/>
    <w:rsid w:val="001577D8"/>
    <w:rsid w:val="001578AB"/>
    <w:rsid w:val="00157B91"/>
    <w:rsid w:val="00157D56"/>
    <w:rsid w:val="00157DF7"/>
    <w:rsid w:val="00157F4F"/>
    <w:rsid w:val="00160124"/>
    <w:rsid w:val="00160306"/>
    <w:rsid w:val="00160310"/>
    <w:rsid w:val="00160545"/>
    <w:rsid w:val="00160837"/>
    <w:rsid w:val="0016090E"/>
    <w:rsid w:val="00160A17"/>
    <w:rsid w:val="00160BAD"/>
    <w:rsid w:val="00160F9C"/>
    <w:rsid w:val="00161358"/>
    <w:rsid w:val="0016137F"/>
    <w:rsid w:val="001614DF"/>
    <w:rsid w:val="001618F8"/>
    <w:rsid w:val="00161B7F"/>
    <w:rsid w:val="00161CF5"/>
    <w:rsid w:val="00161EEC"/>
    <w:rsid w:val="00161FEB"/>
    <w:rsid w:val="00162272"/>
    <w:rsid w:val="00162337"/>
    <w:rsid w:val="00162374"/>
    <w:rsid w:val="00162814"/>
    <w:rsid w:val="001628FA"/>
    <w:rsid w:val="00162C4E"/>
    <w:rsid w:val="00162C70"/>
    <w:rsid w:val="00162CBA"/>
    <w:rsid w:val="00162F5A"/>
    <w:rsid w:val="001630E8"/>
    <w:rsid w:val="0016317F"/>
    <w:rsid w:val="001631FB"/>
    <w:rsid w:val="001632DA"/>
    <w:rsid w:val="001634B7"/>
    <w:rsid w:val="001634DE"/>
    <w:rsid w:val="0016352D"/>
    <w:rsid w:val="0016366D"/>
    <w:rsid w:val="0016376C"/>
    <w:rsid w:val="00163B68"/>
    <w:rsid w:val="00163D49"/>
    <w:rsid w:val="001640F8"/>
    <w:rsid w:val="00164171"/>
    <w:rsid w:val="001642D3"/>
    <w:rsid w:val="001644CA"/>
    <w:rsid w:val="001645A2"/>
    <w:rsid w:val="001647B4"/>
    <w:rsid w:val="00164AC4"/>
    <w:rsid w:val="00164B99"/>
    <w:rsid w:val="00164D68"/>
    <w:rsid w:val="00164FEC"/>
    <w:rsid w:val="00164FFF"/>
    <w:rsid w:val="00165086"/>
    <w:rsid w:val="001655CB"/>
    <w:rsid w:val="00165601"/>
    <w:rsid w:val="00165B23"/>
    <w:rsid w:val="00165F4D"/>
    <w:rsid w:val="00165F8B"/>
    <w:rsid w:val="00165FE8"/>
    <w:rsid w:val="00166293"/>
    <w:rsid w:val="001662CB"/>
    <w:rsid w:val="001663F8"/>
    <w:rsid w:val="001663FE"/>
    <w:rsid w:val="00166688"/>
    <w:rsid w:val="00166AFC"/>
    <w:rsid w:val="00166C11"/>
    <w:rsid w:val="00166C92"/>
    <w:rsid w:val="00166DCE"/>
    <w:rsid w:val="00166FC3"/>
    <w:rsid w:val="001670B0"/>
    <w:rsid w:val="001671A6"/>
    <w:rsid w:val="00167305"/>
    <w:rsid w:val="001673AF"/>
    <w:rsid w:val="001673C3"/>
    <w:rsid w:val="0016751E"/>
    <w:rsid w:val="001675C7"/>
    <w:rsid w:val="001676C9"/>
    <w:rsid w:val="001677B6"/>
    <w:rsid w:val="00167C2E"/>
    <w:rsid w:val="00167CC0"/>
    <w:rsid w:val="0017046A"/>
    <w:rsid w:val="0017050E"/>
    <w:rsid w:val="001706F6"/>
    <w:rsid w:val="00170752"/>
    <w:rsid w:val="00170BDC"/>
    <w:rsid w:val="00170E60"/>
    <w:rsid w:val="00170FD5"/>
    <w:rsid w:val="001711A4"/>
    <w:rsid w:val="0017129A"/>
    <w:rsid w:val="00171391"/>
    <w:rsid w:val="001714A7"/>
    <w:rsid w:val="0017151A"/>
    <w:rsid w:val="00171880"/>
    <w:rsid w:val="001718E2"/>
    <w:rsid w:val="001719AB"/>
    <w:rsid w:val="00171AFE"/>
    <w:rsid w:val="00171D23"/>
    <w:rsid w:val="00171D87"/>
    <w:rsid w:val="00171DD5"/>
    <w:rsid w:val="00171F37"/>
    <w:rsid w:val="00171FBE"/>
    <w:rsid w:val="001720E0"/>
    <w:rsid w:val="00172117"/>
    <w:rsid w:val="0017213C"/>
    <w:rsid w:val="001721EE"/>
    <w:rsid w:val="0017227E"/>
    <w:rsid w:val="00172286"/>
    <w:rsid w:val="00172445"/>
    <w:rsid w:val="00172652"/>
    <w:rsid w:val="00172894"/>
    <w:rsid w:val="00172AC7"/>
    <w:rsid w:val="00172C61"/>
    <w:rsid w:val="001731F2"/>
    <w:rsid w:val="00173295"/>
    <w:rsid w:val="001733AB"/>
    <w:rsid w:val="001733E4"/>
    <w:rsid w:val="00173465"/>
    <w:rsid w:val="0017361A"/>
    <w:rsid w:val="00173624"/>
    <w:rsid w:val="00173A6A"/>
    <w:rsid w:val="00173AB9"/>
    <w:rsid w:val="00173BE8"/>
    <w:rsid w:val="00173C2C"/>
    <w:rsid w:val="00173CE4"/>
    <w:rsid w:val="00173E9F"/>
    <w:rsid w:val="00173FEB"/>
    <w:rsid w:val="0017435B"/>
    <w:rsid w:val="0017447E"/>
    <w:rsid w:val="0017451F"/>
    <w:rsid w:val="001746BD"/>
    <w:rsid w:val="001747FE"/>
    <w:rsid w:val="00174AAD"/>
    <w:rsid w:val="00174BBB"/>
    <w:rsid w:val="00174DA2"/>
    <w:rsid w:val="001750AB"/>
    <w:rsid w:val="001750AE"/>
    <w:rsid w:val="001751EA"/>
    <w:rsid w:val="00175297"/>
    <w:rsid w:val="001752FF"/>
    <w:rsid w:val="00175321"/>
    <w:rsid w:val="00175453"/>
    <w:rsid w:val="0017553E"/>
    <w:rsid w:val="001757DF"/>
    <w:rsid w:val="0017583F"/>
    <w:rsid w:val="001758C0"/>
    <w:rsid w:val="001759A4"/>
    <w:rsid w:val="00175C53"/>
    <w:rsid w:val="00175E6E"/>
    <w:rsid w:val="00175F75"/>
    <w:rsid w:val="001761ED"/>
    <w:rsid w:val="00176259"/>
    <w:rsid w:val="00176605"/>
    <w:rsid w:val="00176670"/>
    <w:rsid w:val="00176681"/>
    <w:rsid w:val="00176711"/>
    <w:rsid w:val="00176802"/>
    <w:rsid w:val="001768FE"/>
    <w:rsid w:val="00176CCB"/>
    <w:rsid w:val="00176D56"/>
    <w:rsid w:val="00177045"/>
    <w:rsid w:val="0017709D"/>
    <w:rsid w:val="001770CC"/>
    <w:rsid w:val="001770D5"/>
    <w:rsid w:val="001771D3"/>
    <w:rsid w:val="00177352"/>
    <w:rsid w:val="00177372"/>
    <w:rsid w:val="001777FB"/>
    <w:rsid w:val="0017782F"/>
    <w:rsid w:val="00177881"/>
    <w:rsid w:val="00177A34"/>
    <w:rsid w:val="00177AE0"/>
    <w:rsid w:val="00177F68"/>
    <w:rsid w:val="00177F94"/>
    <w:rsid w:val="001801C5"/>
    <w:rsid w:val="001803C9"/>
    <w:rsid w:val="001806AD"/>
    <w:rsid w:val="00180877"/>
    <w:rsid w:val="00180A72"/>
    <w:rsid w:val="00180C9A"/>
    <w:rsid w:val="00180E08"/>
    <w:rsid w:val="00180E0C"/>
    <w:rsid w:val="0018108A"/>
    <w:rsid w:val="001810D1"/>
    <w:rsid w:val="001812A8"/>
    <w:rsid w:val="001816C8"/>
    <w:rsid w:val="00181707"/>
    <w:rsid w:val="0018172F"/>
    <w:rsid w:val="0018187A"/>
    <w:rsid w:val="00181908"/>
    <w:rsid w:val="001819B6"/>
    <w:rsid w:val="00181A10"/>
    <w:rsid w:val="00181A75"/>
    <w:rsid w:val="00181AA6"/>
    <w:rsid w:val="00181C3A"/>
    <w:rsid w:val="00182038"/>
    <w:rsid w:val="0018204E"/>
    <w:rsid w:val="0018209A"/>
    <w:rsid w:val="0018221D"/>
    <w:rsid w:val="00182270"/>
    <w:rsid w:val="0018234C"/>
    <w:rsid w:val="001823D2"/>
    <w:rsid w:val="001824C5"/>
    <w:rsid w:val="00182578"/>
    <w:rsid w:val="001826FB"/>
    <w:rsid w:val="00182927"/>
    <w:rsid w:val="00182B2D"/>
    <w:rsid w:val="00182B4B"/>
    <w:rsid w:val="00182B58"/>
    <w:rsid w:val="00182D5C"/>
    <w:rsid w:val="00182DB3"/>
    <w:rsid w:val="00182EA1"/>
    <w:rsid w:val="00182F09"/>
    <w:rsid w:val="001830AF"/>
    <w:rsid w:val="001832E8"/>
    <w:rsid w:val="0018335A"/>
    <w:rsid w:val="001834AF"/>
    <w:rsid w:val="001837AB"/>
    <w:rsid w:val="001837F6"/>
    <w:rsid w:val="001839D7"/>
    <w:rsid w:val="001839EB"/>
    <w:rsid w:val="00183A11"/>
    <w:rsid w:val="00183B38"/>
    <w:rsid w:val="00183C88"/>
    <w:rsid w:val="00183D9C"/>
    <w:rsid w:val="00184038"/>
    <w:rsid w:val="001841F8"/>
    <w:rsid w:val="0018439C"/>
    <w:rsid w:val="00184474"/>
    <w:rsid w:val="0018462C"/>
    <w:rsid w:val="00184706"/>
    <w:rsid w:val="001848BA"/>
    <w:rsid w:val="00184AB6"/>
    <w:rsid w:val="00184B00"/>
    <w:rsid w:val="00184D04"/>
    <w:rsid w:val="00184D0D"/>
    <w:rsid w:val="00184D22"/>
    <w:rsid w:val="0018538A"/>
    <w:rsid w:val="001854D8"/>
    <w:rsid w:val="0018555E"/>
    <w:rsid w:val="001855B8"/>
    <w:rsid w:val="001856A6"/>
    <w:rsid w:val="0018585B"/>
    <w:rsid w:val="00185A75"/>
    <w:rsid w:val="00185AC9"/>
    <w:rsid w:val="00185EA3"/>
    <w:rsid w:val="00185F09"/>
    <w:rsid w:val="00185F8C"/>
    <w:rsid w:val="00186129"/>
    <w:rsid w:val="001862EE"/>
    <w:rsid w:val="001863D6"/>
    <w:rsid w:val="00186404"/>
    <w:rsid w:val="00186414"/>
    <w:rsid w:val="00186489"/>
    <w:rsid w:val="00186537"/>
    <w:rsid w:val="0018666D"/>
    <w:rsid w:val="001866A2"/>
    <w:rsid w:val="001866E3"/>
    <w:rsid w:val="0018680B"/>
    <w:rsid w:val="00186AA6"/>
    <w:rsid w:val="00186C4C"/>
    <w:rsid w:val="00186C67"/>
    <w:rsid w:val="00186CDA"/>
    <w:rsid w:val="00186E4D"/>
    <w:rsid w:val="00186E59"/>
    <w:rsid w:val="00187484"/>
    <w:rsid w:val="00187BC3"/>
    <w:rsid w:val="00187CDC"/>
    <w:rsid w:val="00187D19"/>
    <w:rsid w:val="00187DF9"/>
    <w:rsid w:val="00187F5E"/>
    <w:rsid w:val="00190219"/>
    <w:rsid w:val="00190298"/>
    <w:rsid w:val="0019031B"/>
    <w:rsid w:val="00190490"/>
    <w:rsid w:val="0019051E"/>
    <w:rsid w:val="0019092D"/>
    <w:rsid w:val="00190A62"/>
    <w:rsid w:val="00190B9C"/>
    <w:rsid w:val="00190C3D"/>
    <w:rsid w:val="00190D51"/>
    <w:rsid w:val="00190D53"/>
    <w:rsid w:val="00190DAC"/>
    <w:rsid w:val="00190F55"/>
    <w:rsid w:val="00191062"/>
    <w:rsid w:val="001914EF"/>
    <w:rsid w:val="00191671"/>
    <w:rsid w:val="0019174A"/>
    <w:rsid w:val="0019182B"/>
    <w:rsid w:val="00191950"/>
    <w:rsid w:val="001919A9"/>
    <w:rsid w:val="001919D7"/>
    <w:rsid w:val="001919F9"/>
    <w:rsid w:val="00191AF6"/>
    <w:rsid w:val="00191BB2"/>
    <w:rsid w:val="00191C91"/>
    <w:rsid w:val="00191E05"/>
    <w:rsid w:val="00191EB3"/>
    <w:rsid w:val="00191F15"/>
    <w:rsid w:val="001921E9"/>
    <w:rsid w:val="001924C3"/>
    <w:rsid w:val="00192744"/>
    <w:rsid w:val="00192BB1"/>
    <w:rsid w:val="00192C5D"/>
    <w:rsid w:val="00192DBF"/>
    <w:rsid w:val="00192E33"/>
    <w:rsid w:val="00192F9B"/>
    <w:rsid w:val="001933F9"/>
    <w:rsid w:val="0019366B"/>
    <w:rsid w:val="0019386C"/>
    <w:rsid w:val="0019397F"/>
    <w:rsid w:val="0019399C"/>
    <w:rsid w:val="00193B34"/>
    <w:rsid w:val="00193B59"/>
    <w:rsid w:val="00193D95"/>
    <w:rsid w:val="00193DF1"/>
    <w:rsid w:val="00193EA3"/>
    <w:rsid w:val="001943F9"/>
    <w:rsid w:val="00194581"/>
    <w:rsid w:val="001945F6"/>
    <w:rsid w:val="0019481B"/>
    <w:rsid w:val="00194B20"/>
    <w:rsid w:val="00194B4F"/>
    <w:rsid w:val="00194D8F"/>
    <w:rsid w:val="00194DFD"/>
    <w:rsid w:val="00194E12"/>
    <w:rsid w:val="00194E42"/>
    <w:rsid w:val="001950BE"/>
    <w:rsid w:val="001952F5"/>
    <w:rsid w:val="001953FE"/>
    <w:rsid w:val="0019543B"/>
    <w:rsid w:val="00195602"/>
    <w:rsid w:val="00195679"/>
    <w:rsid w:val="00195725"/>
    <w:rsid w:val="00195896"/>
    <w:rsid w:val="00195A6D"/>
    <w:rsid w:val="00195B62"/>
    <w:rsid w:val="00195B8F"/>
    <w:rsid w:val="00195BD9"/>
    <w:rsid w:val="00195D08"/>
    <w:rsid w:val="00195E0F"/>
    <w:rsid w:val="00196088"/>
    <w:rsid w:val="00196209"/>
    <w:rsid w:val="00196298"/>
    <w:rsid w:val="00196310"/>
    <w:rsid w:val="00196460"/>
    <w:rsid w:val="00196580"/>
    <w:rsid w:val="0019666F"/>
    <w:rsid w:val="00196770"/>
    <w:rsid w:val="00196944"/>
    <w:rsid w:val="00196975"/>
    <w:rsid w:val="00196AC5"/>
    <w:rsid w:val="00196B62"/>
    <w:rsid w:val="00196BEA"/>
    <w:rsid w:val="00196D9E"/>
    <w:rsid w:val="00196E2C"/>
    <w:rsid w:val="00196F05"/>
    <w:rsid w:val="00197018"/>
    <w:rsid w:val="001973B7"/>
    <w:rsid w:val="00197469"/>
    <w:rsid w:val="0019749E"/>
    <w:rsid w:val="00197584"/>
    <w:rsid w:val="0019760C"/>
    <w:rsid w:val="00197725"/>
    <w:rsid w:val="001979E3"/>
    <w:rsid w:val="00197F3B"/>
    <w:rsid w:val="00197F9B"/>
    <w:rsid w:val="001A0174"/>
    <w:rsid w:val="001A08D5"/>
    <w:rsid w:val="001A0B48"/>
    <w:rsid w:val="001A0CBF"/>
    <w:rsid w:val="001A0D20"/>
    <w:rsid w:val="001A0E69"/>
    <w:rsid w:val="001A0F85"/>
    <w:rsid w:val="001A1037"/>
    <w:rsid w:val="001A10F9"/>
    <w:rsid w:val="001A1189"/>
    <w:rsid w:val="001A12E2"/>
    <w:rsid w:val="001A1316"/>
    <w:rsid w:val="001A1574"/>
    <w:rsid w:val="001A16F5"/>
    <w:rsid w:val="001A173F"/>
    <w:rsid w:val="001A1795"/>
    <w:rsid w:val="001A187E"/>
    <w:rsid w:val="001A1B17"/>
    <w:rsid w:val="001A1C7A"/>
    <w:rsid w:val="001A1D9A"/>
    <w:rsid w:val="001A1E37"/>
    <w:rsid w:val="001A20AC"/>
    <w:rsid w:val="001A2170"/>
    <w:rsid w:val="001A250D"/>
    <w:rsid w:val="001A2689"/>
    <w:rsid w:val="001A2906"/>
    <w:rsid w:val="001A2B03"/>
    <w:rsid w:val="001A2B37"/>
    <w:rsid w:val="001A3129"/>
    <w:rsid w:val="001A3150"/>
    <w:rsid w:val="001A39C8"/>
    <w:rsid w:val="001A3D5B"/>
    <w:rsid w:val="001A3F09"/>
    <w:rsid w:val="001A3F41"/>
    <w:rsid w:val="001A3F6F"/>
    <w:rsid w:val="001A43FA"/>
    <w:rsid w:val="001A4481"/>
    <w:rsid w:val="001A474B"/>
    <w:rsid w:val="001A47A7"/>
    <w:rsid w:val="001A47C5"/>
    <w:rsid w:val="001A4A05"/>
    <w:rsid w:val="001A4BC2"/>
    <w:rsid w:val="001A4CF6"/>
    <w:rsid w:val="001A4D4E"/>
    <w:rsid w:val="001A52A4"/>
    <w:rsid w:val="001A52AA"/>
    <w:rsid w:val="001A5465"/>
    <w:rsid w:val="001A561E"/>
    <w:rsid w:val="001A5804"/>
    <w:rsid w:val="001A5B45"/>
    <w:rsid w:val="001A5E0E"/>
    <w:rsid w:val="001A5E80"/>
    <w:rsid w:val="001A5EA9"/>
    <w:rsid w:val="001A5FC4"/>
    <w:rsid w:val="001A606F"/>
    <w:rsid w:val="001A60DD"/>
    <w:rsid w:val="001A648A"/>
    <w:rsid w:val="001A64FD"/>
    <w:rsid w:val="001A64FF"/>
    <w:rsid w:val="001A66D8"/>
    <w:rsid w:val="001A6844"/>
    <w:rsid w:val="001A6871"/>
    <w:rsid w:val="001A68B4"/>
    <w:rsid w:val="001A6942"/>
    <w:rsid w:val="001A6AE0"/>
    <w:rsid w:val="001A6CCA"/>
    <w:rsid w:val="001A6CFC"/>
    <w:rsid w:val="001A6D1E"/>
    <w:rsid w:val="001A6D9B"/>
    <w:rsid w:val="001A6EE2"/>
    <w:rsid w:val="001A7561"/>
    <w:rsid w:val="001A75D2"/>
    <w:rsid w:val="001A766C"/>
    <w:rsid w:val="001A76A9"/>
    <w:rsid w:val="001A77F6"/>
    <w:rsid w:val="001A7836"/>
    <w:rsid w:val="001A7998"/>
    <w:rsid w:val="001A7A5D"/>
    <w:rsid w:val="001A7BD5"/>
    <w:rsid w:val="001A7C21"/>
    <w:rsid w:val="001A7CF5"/>
    <w:rsid w:val="001A7D52"/>
    <w:rsid w:val="001A7E59"/>
    <w:rsid w:val="001A7FF9"/>
    <w:rsid w:val="001B0179"/>
    <w:rsid w:val="001B0231"/>
    <w:rsid w:val="001B0343"/>
    <w:rsid w:val="001B05F9"/>
    <w:rsid w:val="001B07D6"/>
    <w:rsid w:val="001B0842"/>
    <w:rsid w:val="001B08B9"/>
    <w:rsid w:val="001B08BF"/>
    <w:rsid w:val="001B0A22"/>
    <w:rsid w:val="001B0B3F"/>
    <w:rsid w:val="001B0B84"/>
    <w:rsid w:val="001B0BC9"/>
    <w:rsid w:val="001B0D35"/>
    <w:rsid w:val="001B0D6F"/>
    <w:rsid w:val="001B0DE0"/>
    <w:rsid w:val="001B0E05"/>
    <w:rsid w:val="001B0E71"/>
    <w:rsid w:val="001B1018"/>
    <w:rsid w:val="001B11C0"/>
    <w:rsid w:val="001B1248"/>
    <w:rsid w:val="001B172F"/>
    <w:rsid w:val="001B17F5"/>
    <w:rsid w:val="001B180F"/>
    <w:rsid w:val="001B1A57"/>
    <w:rsid w:val="001B1B26"/>
    <w:rsid w:val="001B1B29"/>
    <w:rsid w:val="001B1C15"/>
    <w:rsid w:val="001B1CBC"/>
    <w:rsid w:val="001B1CE0"/>
    <w:rsid w:val="001B1CF6"/>
    <w:rsid w:val="001B1D7D"/>
    <w:rsid w:val="001B1F46"/>
    <w:rsid w:val="001B205E"/>
    <w:rsid w:val="001B23C5"/>
    <w:rsid w:val="001B24AC"/>
    <w:rsid w:val="001B2651"/>
    <w:rsid w:val="001B27D1"/>
    <w:rsid w:val="001B2802"/>
    <w:rsid w:val="001B2DB1"/>
    <w:rsid w:val="001B2E00"/>
    <w:rsid w:val="001B2FCA"/>
    <w:rsid w:val="001B31D2"/>
    <w:rsid w:val="001B333D"/>
    <w:rsid w:val="001B3412"/>
    <w:rsid w:val="001B39C7"/>
    <w:rsid w:val="001B3B3D"/>
    <w:rsid w:val="001B3E93"/>
    <w:rsid w:val="001B4142"/>
    <w:rsid w:val="001B4229"/>
    <w:rsid w:val="001B4285"/>
    <w:rsid w:val="001B438D"/>
    <w:rsid w:val="001B4778"/>
    <w:rsid w:val="001B4893"/>
    <w:rsid w:val="001B4999"/>
    <w:rsid w:val="001B4AA2"/>
    <w:rsid w:val="001B4C9F"/>
    <w:rsid w:val="001B4CBC"/>
    <w:rsid w:val="001B516C"/>
    <w:rsid w:val="001B52B4"/>
    <w:rsid w:val="001B5624"/>
    <w:rsid w:val="001B5712"/>
    <w:rsid w:val="001B584E"/>
    <w:rsid w:val="001B58CB"/>
    <w:rsid w:val="001B5962"/>
    <w:rsid w:val="001B5D58"/>
    <w:rsid w:val="001B5E81"/>
    <w:rsid w:val="001B60E0"/>
    <w:rsid w:val="001B6129"/>
    <w:rsid w:val="001B6371"/>
    <w:rsid w:val="001B6380"/>
    <w:rsid w:val="001B63CD"/>
    <w:rsid w:val="001B68FA"/>
    <w:rsid w:val="001B6921"/>
    <w:rsid w:val="001B69BC"/>
    <w:rsid w:val="001B69E3"/>
    <w:rsid w:val="001B6A12"/>
    <w:rsid w:val="001B6A7D"/>
    <w:rsid w:val="001B6ACB"/>
    <w:rsid w:val="001B6B44"/>
    <w:rsid w:val="001B6C9B"/>
    <w:rsid w:val="001B6F8B"/>
    <w:rsid w:val="001B6FE1"/>
    <w:rsid w:val="001B6FFC"/>
    <w:rsid w:val="001B706F"/>
    <w:rsid w:val="001B7221"/>
    <w:rsid w:val="001B7374"/>
    <w:rsid w:val="001B74DF"/>
    <w:rsid w:val="001B7604"/>
    <w:rsid w:val="001B77FE"/>
    <w:rsid w:val="001B782F"/>
    <w:rsid w:val="001B7A1F"/>
    <w:rsid w:val="001B7A41"/>
    <w:rsid w:val="001B7AB7"/>
    <w:rsid w:val="001B7AC5"/>
    <w:rsid w:val="001C0038"/>
    <w:rsid w:val="001C01D5"/>
    <w:rsid w:val="001C05CC"/>
    <w:rsid w:val="001C0945"/>
    <w:rsid w:val="001C0D50"/>
    <w:rsid w:val="001C0DC9"/>
    <w:rsid w:val="001C0DCD"/>
    <w:rsid w:val="001C0E50"/>
    <w:rsid w:val="001C0E78"/>
    <w:rsid w:val="001C0FBA"/>
    <w:rsid w:val="001C0FD1"/>
    <w:rsid w:val="001C10B5"/>
    <w:rsid w:val="001C1811"/>
    <w:rsid w:val="001C190E"/>
    <w:rsid w:val="001C1AA5"/>
    <w:rsid w:val="001C1B84"/>
    <w:rsid w:val="001C1D3C"/>
    <w:rsid w:val="001C1E76"/>
    <w:rsid w:val="001C1F7B"/>
    <w:rsid w:val="001C1F8C"/>
    <w:rsid w:val="001C2111"/>
    <w:rsid w:val="001C214C"/>
    <w:rsid w:val="001C227B"/>
    <w:rsid w:val="001C2307"/>
    <w:rsid w:val="001C24EF"/>
    <w:rsid w:val="001C25B0"/>
    <w:rsid w:val="001C264F"/>
    <w:rsid w:val="001C2664"/>
    <w:rsid w:val="001C27FE"/>
    <w:rsid w:val="001C2869"/>
    <w:rsid w:val="001C2A7D"/>
    <w:rsid w:val="001C2B6E"/>
    <w:rsid w:val="001C2E48"/>
    <w:rsid w:val="001C3035"/>
    <w:rsid w:val="001C33AC"/>
    <w:rsid w:val="001C357F"/>
    <w:rsid w:val="001C363D"/>
    <w:rsid w:val="001C37A9"/>
    <w:rsid w:val="001C3863"/>
    <w:rsid w:val="001C391A"/>
    <w:rsid w:val="001C3E2D"/>
    <w:rsid w:val="001C41C1"/>
    <w:rsid w:val="001C424A"/>
    <w:rsid w:val="001C42E2"/>
    <w:rsid w:val="001C47D4"/>
    <w:rsid w:val="001C4924"/>
    <w:rsid w:val="001C4A43"/>
    <w:rsid w:val="001C4BA1"/>
    <w:rsid w:val="001C4F1C"/>
    <w:rsid w:val="001C5157"/>
    <w:rsid w:val="001C54EC"/>
    <w:rsid w:val="001C5531"/>
    <w:rsid w:val="001C5801"/>
    <w:rsid w:val="001C589A"/>
    <w:rsid w:val="001C58EF"/>
    <w:rsid w:val="001C5B38"/>
    <w:rsid w:val="001C5BC8"/>
    <w:rsid w:val="001C5BFF"/>
    <w:rsid w:val="001C5D11"/>
    <w:rsid w:val="001C6220"/>
    <w:rsid w:val="001C62C3"/>
    <w:rsid w:val="001C651A"/>
    <w:rsid w:val="001C65E4"/>
    <w:rsid w:val="001C660A"/>
    <w:rsid w:val="001C6640"/>
    <w:rsid w:val="001C672B"/>
    <w:rsid w:val="001C67E1"/>
    <w:rsid w:val="001C689A"/>
    <w:rsid w:val="001C69AA"/>
    <w:rsid w:val="001C69DE"/>
    <w:rsid w:val="001C6C32"/>
    <w:rsid w:val="001C6C5C"/>
    <w:rsid w:val="001C6F9E"/>
    <w:rsid w:val="001C7093"/>
    <w:rsid w:val="001C70D7"/>
    <w:rsid w:val="001C71E6"/>
    <w:rsid w:val="001C7377"/>
    <w:rsid w:val="001C79E7"/>
    <w:rsid w:val="001C7B29"/>
    <w:rsid w:val="001C7D3B"/>
    <w:rsid w:val="001C7EFD"/>
    <w:rsid w:val="001D010D"/>
    <w:rsid w:val="001D0171"/>
    <w:rsid w:val="001D02B6"/>
    <w:rsid w:val="001D03E6"/>
    <w:rsid w:val="001D04E5"/>
    <w:rsid w:val="001D07D6"/>
    <w:rsid w:val="001D0A46"/>
    <w:rsid w:val="001D0E02"/>
    <w:rsid w:val="001D0E7B"/>
    <w:rsid w:val="001D1047"/>
    <w:rsid w:val="001D111A"/>
    <w:rsid w:val="001D14B9"/>
    <w:rsid w:val="001D15F5"/>
    <w:rsid w:val="001D16BE"/>
    <w:rsid w:val="001D16E7"/>
    <w:rsid w:val="001D18C8"/>
    <w:rsid w:val="001D19A8"/>
    <w:rsid w:val="001D1C30"/>
    <w:rsid w:val="001D1C4B"/>
    <w:rsid w:val="001D1D29"/>
    <w:rsid w:val="001D1D2B"/>
    <w:rsid w:val="001D228C"/>
    <w:rsid w:val="001D232B"/>
    <w:rsid w:val="001D25DA"/>
    <w:rsid w:val="001D2756"/>
    <w:rsid w:val="001D27BC"/>
    <w:rsid w:val="001D2A9E"/>
    <w:rsid w:val="001D300D"/>
    <w:rsid w:val="001D31B9"/>
    <w:rsid w:val="001D3681"/>
    <w:rsid w:val="001D3BC0"/>
    <w:rsid w:val="001D3CDF"/>
    <w:rsid w:val="001D3D20"/>
    <w:rsid w:val="001D3DF1"/>
    <w:rsid w:val="001D3EDE"/>
    <w:rsid w:val="001D3FD4"/>
    <w:rsid w:val="001D4032"/>
    <w:rsid w:val="001D404F"/>
    <w:rsid w:val="001D408B"/>
    <w:rsid w:val="001D40E1"/>
    <w:rsid w:val="001D4325"/>
    <w:rsid w:val="001D4370"/>
    <w:rsid w:val="001D45B4"/>
    <w:rsid w:val="001D45E5"/>
    <w:rsid w:val="001D482C"/>
    <w:rsid w:val="001D4909"/>
    <w:rsid w:val="001D496E"/>
    <w:rsid w:val="001D4C7F"/>
    <w:rsid w:val="001D4CB6"/>
    <w:rsid w:val="001D4D63"/>
    <w:rsid w:val="001D4DCA"/>
    <w:rsid w:val="001D5002"/>
    <w:rsid w:val="001D5032"/>
    <w:rsid w:val="001D5363"/>
    <w:rsid w:val="001D53C2"/>
    <w:rsid w:val="001D5810"/>
    <w:rsid w:val="001D5B34"/>
    <w:rsid w:val="001D5B87"/>
    <w:rsid w:val="001D5CEE"/>
    <w:rsid w:val="001D5DC7"/>
    <w:rsid w:val="001D5E77"/>
    <w:rsid w:val="001D5E90"/>
    <w:rsid w:val="001D5F0A"/>
    <w:rsid w:val="001D5F1D"/>
    <w:rsid w:val="001D5F63"/>
    <w:rsid w:val="001D62EB"/>
    <w:rsid w:val="001D636C"/>
    <w:rsid w:val="001D63E7"/>
    <w:rsid w:val="001D63F6"/>
    <w:rsid w:val="001D64AE"/>
    <w:rsid w:val="001D652A"/>
    <w:rsid w:val="001D6531"/>
    <w:rsid w:val="001D67BA"/>
    <w:rsid w:val="001D6BCA"/>
    <w:rsid w:val="001D6C2B"/>
    <w:rsid w:val="001D6D70"/>
    <w:rsid w:val="001D6D9C"/>
    <w:rsid w:val="001D6E6B"/>
    <w:rsid w:val="001D6E95"/>
    <w:rsid w:val="001D6F4F"/>
    <w:rsid w:val="001D6F7C"/>
    <w:rsid w:val="001D7071"/>
    <w:rsid w:val="001D70BC"/>
    <w:rsid w:val="001D724D"/>
    <w:rsid w:val="001D74BB"/>
    <w:rsid w:val="001D7A8A"/>
    <w:rsid w:val="001D7B0E"/>
    <w:rsid w:val="001D7B16"/>
    <w:rsid w:val="001D7B8B"/>
    <w:rsid w:val="001D7BB0"/>
    <w:rsid w:val="001D7FE0"/>
    <w:rsid w:val="001E01D3"/>
    <w:rsid w:val="001E02A0"/>
    <w:rsid w:val="001E0818"/>
    <w:rsid w:val="001E09F6"/>
    <w:rsid w:val="001E0A9F"/>
    <w:rsid w:val="001E0BB7"/>
    <w:rsid w:val="001E0CBB"/>
    <w:rsid w:val="001E0F97"/>
    <w:rsid w:val="001E103A"/>
    <w:rsid w:val="001E1047"/>
    <w:rsid w:val="001E10C4"/>
    <w:rsid w:val="001E1148"/>
    <w:rsid w:val="001E1449"/>
    <w:rsid w:val="001E1551"/>
    <w:rsid w:val="001E16D4"/>
    <w:rsid w:val="001E1A57"/>
    <w:rsid w:val="001E1ADB"/>
    <w:rsid w:val="001E1CA2"/>
    <w:rsid w:val="001E1CEB"/>
    <w:rsid w:val="001E213B"/>
    <w:rsid w:val="001E232E"/>
    <w:rsid w:val="001E266C"/>
    <w:rsid w:val="001E286D"/>
    <w:rsid w:val="001E28A1"/>
    <w:rsid w:val="001E29CC"/>
    <w:rsid w:val="001E2C98"/>
    <w:rsid w:val="001E2D09"/>
    <w:rsid w:val="001E2EF2"/>
    <w:rsid w:val="001E308F"/>
    <w:rsid w:val="001E335B"/>
    <w:rsid w:val="001E36D1"/>
    <w:rsid w:val="001E3716"/>
    <w:rsid w:val="001E3756"/>
    <w:rsid w:val="001E39D6"/>
    <w:rsid w:val="001E3AF6"/>
    <w:rsid w:val="001E3C8E"/>
    <w:rsid w:val="001E41D1"/>
    <w:rsid w:val="001E41F6"/>
    <w:rsid w:val="001E4387"/>
    <w:rsid w:val="001E4394"/>
    <w:rsid w:val="001E4442"/>
    <w:rsid w:val="001E44D5"/>
    <w:rsid w:val="001E47F7"/>
    <w:rsid w:val="001E4991"/>
    <w:rsid w:val="001E49EB"/>
    <w:rsid w:val="001E4ACB"/>
    <w:rsid w:val="001E4E03"/>
    <w:rsid w:val="001E51FB"/>
    <w:rsid w:val="001E537E"/>
    <w:rsid w:val="001E5438"/>
    <w:rsid w:val="001E5462"/>
    <w:rsid w:val="001E54EB"/>
    <w:rsid w:val="001E5680"/>
    <w:rsid w:val="001E5753"/>
    <w:rsid w:val="001E57CF"/>
    <w:rsid w:val="001E59DE"/>
    <w:rsid w:val="001E5A19"/>
    <w:rsid w:val="001E5B39"/>
    <w:rsid w:val="001E5BDC"/>
    <w:rsid w:val="001E5FD5"/>
    <w:rsid w:val="001E612E"/>
    <w:rsid w:val="001E61E6"/>
    <w:rsid w:val="001E6278"/>
    <w:rsid w:val="001E63CD"/>
    <w:rsid w:val="001E6AA2"/>
    <w:rsid w:val="001E6E12"/>
    <w:rsid w:val="001E6EFA"/>
    <w:rsid w:val="001E70E7"/>
    <w:rsid w:val="001E7206"/>
    <w:rsid w:val="001E7226"/>
    <w:rsid w:val="001E7231"/>
    <w:rsid w:val="001E7329"/>
    <w:rsid w:val="001E76B6"/>
    <w:rsid w:val="001E7700"/>
    <w:rsid w:val="001E789B"/>
    <w:rsid w:val="001E7AFE"/>
    <w:rsid w:val="001E7BF8"/>
    <w:rsid w:val="001E7CE0"/>
    <w:rsid w:val="001E7DDE"/>
    <w:rsid w:val="001E7E48"/>
    <w:rsid w:val="001F0012"/>
    <w:rsid w:val="001F004B"/>
    <w:rsid w:val="001F064A"/>
    <w:rsid w:val="001F06A4"/>
    <w:rsid w:val="001F08A3"/>
    <w:rsid w:val="001F08D0"/>
    <w:rsid w:val="001F0907"/>
    <w:rsid w:val="001F096A"/>
    <w:rsid w:val="001F0B5B"/>
    <w:rsid w:val="001F0B8B"/>
    <w:rsid w:val="001F0D3F"/>
    <w:rsid w:val="001F0D82"/>
    <w:rsid w:val="001F0FE1"/>
    <w:rsid w:val="001F10F6"/>
    <w:rsid w:val="001F134A"/>
    <w:rsid w:val="001F1587"/>
    <w:rsid w:val="001F163F"/>
    <w:rsid w:val="001F1695"/>
    <w:rsid w:val="001F16B0"/>
    <w:rsid w:val="001F178C"/>
    <w:rsid w:val="001F1805"/>
    <w:rsid w:val="001F1C8D"/>
    <w:rsid w:val="001F1E7F"/>
    <w:rsid w:val="001F1F22"/>
    <w:rsid w:val="001F2007"/>
    <w:rsid w:val="001F2079"/>
    <w:rsid w:val="001F21CC"/>
    <w:rsid w:val="001F2264"/>
    <w:rsid w:val="001F22B2"/>
    <w:rsid w:val="001F2425"/>
    <w:rsid w:val="001F249D"/>
    <w:rsid w:val="001F2509"/>
    <w:rsid w:val="001F268B"/>
    <w:rsid w:val="001F2859"/>
    <w:rsid w:val="001F2946"/>
    <w:rsid w:val="001F2F11"/>
    <w:rsid w:val="001F2F34"/>
    <w:rsid w:val="001F2F50"/>
    <w:rsid w:val="001F313D"/>
    <w:rsid w:val="001F32D2"/>
    <w:rsid w:val="001F3426"/>
    <w:rsid w:val="001F37EE"/>
    <w:rsid w:val="001F3954"/>
    <w:rsid w:val="001F3B6A"/>
    <w:rsid w:val="001F3D2E"/>
    <w:rsid w:val="001F3DD3"/>
    <w:rsid w:val="001F4370"/>
    <w:rsid w:val="001F44E4"/>
    <w:rsid w:val="001F46E9"/>
    <w:rsid w:val="001F478D"/>
    <w:rsid w:val="001F48D5"/>
    <w:rsid w:val="001F4A1F"/>
    <w:rsid w:val="001F4AA6"/>
    <w:rsid w:val="001F4AC1"/>
    <w:rsid w:val="001F4DEC"/>
    <w:rsid w:val="001F5163"/>
    <w:rsid w:val="001F51A1"/>
    <w:rsid w:val="001F51F5"/>
    <w:rsid w:val="001F525E"/>
    <w:rsid w:val="001F53AD"/>
    <w:rsid w:val="001F5580"/>
    <w:rsid w:val="001F55EE"/>
    <w:rsid w:val="001F5698"/>
    <w:rsid w:val="001F5876"/>
    <w:rsid w:val="001F59D3"/>
    <w:rsid w:val="001F5C16"/>
    <w:rsid w:val="001F5DEF"/>
    <w:rsid w:val="001F623F"/>
    <w:rsid w:val="001F62BD"/>
    <w:rsid w:val="001F6471"/>
    <w:rsid w:val="001F65DB"/>
    <w:rsid w:val="001F679A"/>
    <w:rsid w:val="001F67F4"/>
    <w:rsid w:val="001F6E9F"/>
    <w:rsid w:val="001F6EA4"/>
    <w:rsid w:val="001F6EBF"/>
    <w:rsid w:val="001F6EF9"/>
    <w:rsid w:val="001F7003"/>
    <w:rsid w:val="001F72C1"/>
    <w:rsid w:val="001F7347"/>
    <w:rsid w:val="001F759D"/>
    <w:rsid w:val="001F7731"/>
    <w:rsid w:val="001F7734"/>
    <w:rsid w:val="001F7804"/>
    <w:rsid w:val="001F797E"/>
    <w:rsid w:val="001F7A86"/>
    <w:rsid w:val="001F7B15"/>
    <w:rsid w:val="001F7C0C"/>
    <w:rsid w:val="001F7C8B"/>
    <w:rsid w:val="001F7D30"/>
    <w:rsid w:val="00200137"/>
    <w:rsid w:val="0020037C"/>
    <w:rsid w:val="002003CA"/>
    <w:rsid w:val="002003F5"/>
    <w:rsid w:val="002005CA"/>
    <w:rsid w:val="00200693"/>
    <w:rsid w:val="00200946"/>
    <w:rsid w:val="00200A45"/>
    <w:rsid w:val="00200A62"/>
    <w:rsid w:val="00200A73"/>
    <w:rsid w:val="00200ABF"/>
    <w:rsid w:val="00200AD2"/>
    <w:rsid w:val="00200B01"/>
    <w:rsid w:val="00200B58"/>
    <w:rsid w:val="00200BB8"/>
    <w:rsid w:val="00200BDF"/>
    <w:rsid w:val="00200BE3"/>
    <w:rsid w:val="00200C29"/>
    <w:rsid w:val="00201084"/>
    <w:rsid w:val="002014E6"/>
    <w:rsid w:val="002015FB"/>
    <w:rsid w:val="002016E3"/>
    <w:rsid w:val="002016FA"/>
    <w:rsid w:val="00201831"/>
    <w:rsid w:val="00201A62"/>
    <w:rsid w:val="00201CBB"/>
    <w:rsid w:val="00201CE2"/>
    <w:rsid w:val="00201E77"/>
    <w:rsid w:val="00202070"/>
    <w:rsid w:val="002021E6"/>
    <w:rsid w:val="002027CB"/>
    <w:rsid w:val="002028DA"/>
    <w:rsid w:val="00202975"/>
    <w:rsid w:val="00202A0F"/>
    <w:rsid w:val="00202C4E"/>
    <w:rsid w:val="00202DA8"/>
    <w:rsid w:val="00202F2E"/>
    <w:rsid w:val="002030AE"/>
    <w:rsid w:val="002030E5"/>
    <w:rsid w:val="0020357C"/>
    <w:rsid w:val="002035E9"/>
    <w:rsid w:val="00203821"/>
    <w:rsid w:val="0020398E"/>
    <w:rsid w:val="00203A87"/>
    <w:rsid w:val="00203C01"/>
    <w:rsid w:val="00204147"/>
    <w:rsid w:val="0020418B"/>
    <w:rsid w:val="0020430F"/>
    <w:rsid w:val="00204608"/>
    <w:rsid w:val="00204617"/>
    <w:rsid w:val="0020491E"/>
    <w:rsid w:val="00204950"/>
    <w:rsid w:val="00204B62"/>
    <w:rsid w:val="00204D5C"/>
    <w:rsid w:val="00204EE8"/>
    <w:rsid w:val="002052A2"/>
    <w:rsid w:val="002052F6"/>
    <w:rsid w:val="0020553F"/>
    <w:rsid w:val="0020564B"/>
    <w:rsid w:val="00205758"/>
    <w:rsid w:val="00205E87"/>
    <w:rsid w:val="00205EB3"/>
    <w:rsid w:val="00205FF7"/>
    <w:rsid w:val="00206063"/>
    <w:rsid w:val="002061BB"/>
    <w:rsid w:val="002066B1"/>
    <w:rsid w:val="00206739"/>
    <w:rsid w:val="002068BB"/>
    <w:rsid w:val="0020694D"/>
    <w:rsid w:val="00206AEF"/>
    <w:rsid w:val="00206BC0"/>
    <w:rsid w:val="00206D3C"/>
    <w:rsid w:val="00206FE3"/>
    <w:rsid w:val="0020702E"/>
    <w:rsid w:val="00207067"/>
    <w:rsid w:val="00207076"/>
    <w:rsid w:val="0020712D"/>
    <w:rsid w:val="0020724D"/>
    <w:rsid w:val="00207514"/>
    <w:rsid w:val="0020762C"/>
    <w:rsid w:val="0020762D"/>
    <w:rsid w:val="002078F9"/>
    <w:rsid w:val="00207BB2"/>
    <w:rsid w:val="00207C8E"/>
    <w:rsid w:val="00207CF9"/>
    <w:rsid w:val="00207E0C"/>
    <w:rsid w:val="00207E43"/>
    <w:rsid w:val="0021000B"/>
    <w:rsid w:val="002102F1"/>
    <w:rsid w:val="002102FF"/>
    <w:rsid w:val="002103AA"/>
    <w:rsid w:val="00210576"/>
    <w:rsid w:val="0021080F"/>
    <w:rsid w:val="00210813"/>
    <w:rsid w:val="00210896"/>
    <w:rsid w:val="00210976"/>
    <w:rsid w:val="002109A4"/>
    <w:rsid w:val="00210CDD"/>
    <w:rsid w:val="00210CF1"/>
    <w:rsid w:val="00210EE5"/>
    <w:rsid w:val="00210F3D"/>
    <w:rsid w:val="00211198"/>
    <w:rsid w:val="00211426"/>
    <w:rsid w:val="002114CF"/>
    <w:rsid w:val="00211548"/>
    <w:rsid w:val="00211749"/>
    <w:rsid w:val="00211762"/>
    <w:rsid w:val="0021189B"/>
    <w:rsid w:val="00211A7D"/>
    <w:rsid w:val="00211B1D"/>
    <w:rsid w:val="00211D9C"/>
    <w:rsid w:val="00211EE3"/>
    <w:rsid w:val="00211FB8"/>
    <w:rsid w:val="0021227B"/>
    <w:rsid w:val="002123EE"/>
    <w:rsid w:val="002124D5"/>
    <w:rsid w:val="002125F7"/>
    <w:rsid w:val="002126C7"/>
    <w:rsid w:val="00212848"/>
    <w:rsid w:val="002128CB"/>
    <w:rsid w:val="00212984"/>
    <w:rsid w:val="002129CE"/>
    <w:rsid w:val="00212A89"/>
    <w:rsid w:val="00212E87"/>
    <w:rsid w:val="00212EF3"/>
    <w:rsid w:val="00213056"/>
    <w:rsid w:val="00213177"/>
    <w:rsid w:val="00213545"/>
    <w:rsid w:val="00213750"/>
    <w:rsid w:val="0021375A"/>
    <w:rsid w:val="002138B2"/>
    <w:rsid w:val="00213B7B"/>
    <w:rsid w:val="00213D9A"/>
    <w:rsid w:val="00213E4D"/>
    <w:rsid w:val="00213E61"/>
    <w:rsid w:val="00213F64"/>
    <w:rsid w:val="002143A6"/>
    <w:rsid w:val="002144C5"/>
    <w:rsid w:val="0021450E"/>
    <w:rsid w:val="002147A5"/>
    <w:rsid w:val="00214821"/>
    <w:rsid w:val="0021537B"/>
    <w:rsid w:val="00215450"/>
    <w:rsid w:val="002155AE"/>
    <w:rsid w:val="00215A09"/>
    <w:rsid w:val="00215A59"/>
    <w:rsid w:val="00215AC7"/>
    <w:rsid w:val="00215DE2"/>
    <w:rsid w:val="00215E23"/>
    <w:rsid w:val="0021607C"/>
    <w:rsid w:val="0021608E"/>
    <w:rsid w:val="00216288"/>
    <w:rsid w:val="002162A9"/>
    <w:rsid w:val="0021643C"/>
    <w:rsid w:val="0021653B"/>
    <w:rsid w:val="00216878"/>
    <w:rsid w:val="002168BB"/>
    <w:rsid w:val="00216C8D"/>
    <w:rsid w:val="00216DFA"/>
    <w:rsid w:val="00217042"/>
    <w:rsid w:val="0021738B"/>
    <w:rsid w:val="00217544"/>
    <w:rsid w:val="0021759F"/>
    <w:rsid w:val="0021768D"/>
    <w:rsid w:val="00217ADB"/>
    <w:rsid w:val="00217C33"/>
    <w:rsid w:val="00217C42"/>
    <w:rsid w:val="00217DD7"/>
    <w:rsid w:val="00217E6D"/>
    <w:rsid w:val="00217F89"/>
    <w:rsid w:val="0022009A"/>
    <w:rsid w:val="00220172"/>
    <w:rsid w:val="0022028C"/>
    <w:rsid w:val="0022094B"/>
    <w:rsid w:val="00221317"/>
    <w:rsid w:val="00221549"/>
    <w:rsid w:val="002217E9"/>
    <w:rsid w:val="00221DD9"/>
    <w:rsid w:val="00221EF1"/>
    <w:rsid w:val="00221FA9"/>
    <w:rsid w:val="0022200D"/>
    <w:rsid w:val="00222175"/>
    <w:rsid w:val="00222199"/>
    <w:rsid w:val="002221AF"/>
    <w:rsid w:val="0022222B"/>
    <w:rsid w:val="0022237B"/>
    <w:rsid w:val="00222438"/>
    <w:rsid w:val="00222520"/>
    <w:rsid w:val="00222600"/>
    <w:rsid w:val="0022269C"/>
    <w:rsid w:val="00222772"/>
    <w:rsid w:val="00222781"/>
    <w:rsid w:val="00222C24"/>
    <w:rsid w:val="00222C5A"/>
    <w:rsid w:val="00223150"/>
    <w:rsid w:val="00223556"/>
    <w:rsid w:val="002235B5"/>
    <w:rsid w:val="002235D2"/>
    <w:rsid w:val="00223625"/>
    <w:rsid w:val="002237F1"/>
    <w:rsid w:val="002238E6"/>
    <w:rsid w:val="002239B3"/>
    <w:rsid w:val="002239D3"/>
    <w:rsid w:val="00223B45"/>
    <w:rsid w:val="00223DEE"/>
    <w:rsid w:val="00224378"/>
    <w:rsid w:val="002243BF"/>
    <w:rsid w:val="00224477"/>
    <w:rsid w:val="002244C0"/>
    <w:rsid w:val="002247DA"/>
    <w:rsid w:val="00224870"/>
    <w:rsid w:val="00224A8C"/>
    <w:rsid w:val="00224AD5"/>
    <w:rsid w:val="00224B4C"/>
    <w:rsid w:val="00224C49"/>
    <w:rsid w:val="00224E16"/>
    <w:rsid w:val="00224EEB"/>
    <w:rsid w:val="00224F43"/>
    <w:rsid w:val="002250D3"/>
    <w:rsid w:val="002251A3"/>
    <w:rsid w:val="00225346"/>
    <w:rsid w:val="0022558B"/>
    <w:rsid w:val="002256C0"/>
    <w:rsid w:val="00225812"/>
    <w:rsid w:val="00225A20"/>
    <w:rsid w:val="00225C18"/>
    <w:rsid w:val="00225CA6"/>
    <w:rsid w:val="00225F9E"/>
    <w:rsid w:val="0022614F"/>
    <w:rsid w:val="002261AC"/>
    <w:rsid w:val="002264E6"/>
    <w:rsid w:val="002265CD"/>
    <w:rsid w:val="002268E4"/>
    <w:rsid w:val="002268EE"/>
    <w:rsid w:val="0022694D"/>
    <w:rsid w:val="00226D49"/>
    <w:rsid w:val="00226E44"/>
    <w:rsid w:val="00226E75"/>
    <w:rsid w:val="00226EF8"/>
    <w:rsid w:val="00226F2D"/>
    <w:rsid w:val="0022708D"/>
    <w:rsid w:val="002275A2"/>
    <w:rsid w:val="002275A5"/>
    <w:rsid w:val="00227643"/>
    <w:rsid w:val="00227662"/>
    <w:rsid w:val="00227684"/>
    <w:rsid w:val="00227748"/>
    <w:rsid w:val="0022784C"/>
    <w:rsid w:val="0022790F"/>
    <w:rsid w:val="00227C79"/>
    <w:rsid w:val="00227D10"/>
    <w:rsid w:val="00227D33"/>
    <w:rsid w:val="00227D7D"/>
    <w:rsid w:val="00227E63"/>
    <w:rsid w:val="00227EA4"/>
    <w:rsid w:val="00230084"/>
    <w:rsid w:val="002300CA"/>
    <w:rsid w:val="002301E4"/>
    <w:rsid w:val="00230222"/>
    <w:rsid w:val="0023031A"/>
    <w:rsid w:val="002303C0"/>
    <w:rsid w:val="002303D2"/>
    <w:rsid w:val="00230442"/>
    <w:rsid w:val="002304F2"/>
    <w:rsid w:val="002305AF"/>
    <w:rsid w:val="00230C01"/>
    <w:rsid w:val="00230CB9"/>
    <w:rsid w:val="00230D3A"/>
    <w:rsid w:val="00230E68"/>
    <w:rsid w:val="00230EDF"/>
    <w:rsid w:val="00230FF2"/>
    <w:rsid w:val="00231314"/>
    <w:rsid w:val="0023134F"/>
    <w:rsid w:val="002313EC"/>
    <w:rsid w:val="002314EB"/>
    <w:rsid w:val="00231545"/>
    <w:rsid w:val="002315CD"/>
    <w:rsid w:val="00231629"/>
    <w:rsid w:val="002316EB"/>
    <w:rsid w:val="002317B9"/>
    <w:rsid w:val="002319D5"/>
    <w:rsid w:val="00231AB8"/>
    <w:rsid w:val="00231B2D"/>
    <w:rsid w:val="00231D34"/>
    <w:rsid w:val="00231E90"/>
    <w:rsid w:val="00232609"/>
    <w:rsid w:val="00232673"/>
    <w:rsid w:val="00232715"/>
    <w:rsid w:val="0023273E"/>
    <w:rsid w:val="002327A6"/>
    <w:rsid w:val="002329CB"/>
    <w:rsid w:val="00232A35"/>
    <w:rsid w:val="00232AA3"/>
    <w:rsid w:val="00232AE9"/>
    <w:rsid w:val="00232BCD"/>
    <w:rsid w:val="00232BCF"/>
    <w:rsid w:val="00232D92"/>
    <w:rsid w:val="00232F18"/>
    <w:rsid w:val="00232FF8"/>
    <w:rsid w:val="0023305A"/>
    <w:rsid w:val="002331A3"/>
    <w:rsid w:val="00233205"/>
    <w:rsid w:val="00233485"/>
    <w:rsid w:val="00233655"/>
    <w:rsid w:val="00233788"/>
    <w:rsid w:val="0023378E"/>
    <w:rsid w:val="00233846"/>
    <w:rsid w:val="00233854"/>
    <w:rsid w:val="00233861"/>
    <w:rsid w:val="00233B81"/>
    <w:rsid w:val="00233CB4"/>
    <w:rsid w:val="00233E00"/>
    <w:rsid w:val="00233EFC"/>
    <w:rsid w:val="00234332"/>
    <w:rsid w:val="00234469"/>
    <w:rsid w:val="00234841"/>
    <w:rsid w:val="00234845"/>
    <w:rsid w:val="00234B1E"/>
    <w:rsid w:val="00234C76"/>
    <w:rsid w:val="00234CB8"/>
    <w:rsid w:val="00234CF4"/>
    <w:rsid w:val="00235308"/>
    <w:rsid w:val="00235361"/>
    <w:rsid w:val="0023543C"/>
    <w:rsid w:val="00235489"/>
    <w:rsid w:val="002359A0"/>
    <w:rsid w:val="00235A82"/>
    <w:rsid w:val="00235C02"/>
    <w:rsid w:val="00235CBA"/>
    <w:rsid w:val="00235D52"/>
    <w:rsid w:val="00235DA0"/>
    <w:rsid w:val="00235DBA"/>
    <w:rsid w:val="00235E2D"/>
    <w:rsid w:val="00235EDE"/>
    <w:rsid w:val="00235F70"/>
    <w:rsid w:val="002360D5"/>
    <w:rsid w:val="00236177"/>
    <w:rsid w:val="002361A2"/>
    <w:rsid w:val="002365B4"/>
    <w:rsid w:val="00236714"/>
    <w:rsid w:val="002369F9"/>
    <w:rsid w:val="0023716C"/>
    <w:rsid w:val="0023718E"/>
    <w:rsid w:val="002372F3"/>
    <w:rsid w:val="002373BE"/>
    <w:rsid w:val="002373DB"/>
    <w:rsid w:val="0023743E"/>
    <w:rsid w:val="002376EB"/>
    <w:rsid w:val="00237853"/>
    <w:rsid w:val="00237909"/>
    <w:rsid w:val="0023792A"/>
    <w:rsid w:val="00237A91"/>
    <w:rsid w:val="00237B3D"/>
    <w:rsid w:val="00237C98"/>
    <w:rsid w:val="00237CBB"/>
    <w:rsid w:val="00237F1D"/>
    <w:rsid w:val="00240317"/>
    <w:rsid w:val="002404B1"/>
    <w:rsid w:val="0024058A"/>
    <w:rsid w:val="002405EA"/>
    <w:rsid w:val="002406EC"/>
    <w:rsid w:val="00240715"/>
    <w:rsid w:val="0024072B"/>
    <w:rsid w:val="00240772"/>
    <w:rsid w:val="00240918"/>
    <w:rsid w:val="00240969"/>
    <w:rsid w:val="00240C4C"/>
    <w:rsid w:val="00240D15"/>
    <w:rsid w:val="00240D32"/>
    <w:rsid w:val="00240E39"/>
    <w:rsid w:val="00240EDC"/>
    <w:rsid w:val="00240FE2"/>
    <w:rsid w:val="0024121E"/>
    <w:rsid w:val="002412CF"/>
    <w:rsid w:val="0024146A"/>
    <w:rsid w:val="00241624"/>
    <w:rsid w:val="0024183C"/>
    <w:rsid w:val="00241B8A"/>
    <w:rsid w:val="00241BBE"/>
    <w:rsid w:val="00242306"/>
    <w:rsid w:val="00242360"/>
    <w:rsid w:val="002423BB"/>
    <w:rsid w:val="0024250F"/>
    <w:rsid w:val="00242A50"/>
    <w:rsid w:val="00242BE4"/>
    <w:rsid w:val="00242FDD"/>
    <w:rsid w:val="0024302E"/>
    <w:rsid w:val="002431F3"/>
    <w:rsid w:val="002433E2"/>
    <w:rsid w:val="002433F1"/>
    <w:rsid w:val="002434CF"/>
    <w:rsid w:val="00243579"/>
    <w:rsid w:val="002435B8"/>
    <w:rsid w:val="002437AB"/>
    <w:rsid w:val="00243A23"/>
    <w:rsid w:val="00243B53"/>
    <w:rsid w:val="00243E6A"/>
    <w:rsid w:val="00244131"/>
    <w:rsid w:val="00244427"/>
    <w:rsid w:val="00244438"/>
    <w:rsid w:val="0024463C"/>
    <w:rsid w:val="00244704"/>
    <w:rsid w:val="0024472B"/>
    <w:rsid w:val="002448B0"/>
    <w:rsid w:val="00244A98"/>
    <w:rsid w:val="00244AF0"/>
    <w:rsid w:val="00244B59"/>
    <w:rsid w:val="00244BD2"/>
    <w:rsid w:val="00244C25"/>
    <w:rsid w:val="00244C40"/>
    <w:rsid w:val="00244C56"/>
    <w:rsid w:val="00244C95"/>
    <w:rsid w:val="00244CCC"/>
    <w:rsid w:val="00244F4E"/>
    <w:rsid w:val="00245095"/>
    <w:rsid w:val="00245195"/>
    <w:rsid w:val="002451E9"/>
    <w:rsid w:val="00245209"/>
    <w:rsid w:val="002453A4"/>
    <w:rsid w:val="002455C9"/>
    <w:rsid w:val="002455FE"/>
    <w:rsid w:val="0024560D"/>
    <w:rsid w:val="0024566D"/>
    <w:rsid w:val="0024566F"/>
    <w:rsid w:val="00245687"/>
    <w:rsid w:val="00245720"/>
    <w:rsid w:val="00245731"/>
    <w:rsid w:val="00245A7C"/>
    <w:rsid w:val="00245E76"/>
    <w:rsid w:val="00245FEA"/>
    <w:rsid w:val="00245FEE"/>
    <w:rsid w:val="00245FEF"/>
    <w:rsid w:val="00245FF3"/>
    <w:rsid w:val="00246063"/>
    <w:rsid w:val="0024667E"/>
    <w:rsid w:val="002466D0"/>
    <w:rsid w:val="002468DA"/>
    <w:rsid w:val="00246A7B"/>
    <w:rsid w:val="00246AEE"/>
    <w:rsid w:val="00247335"/>
    <w:rsid w:val="0024760F"/>
    <w:rsid w:val="00247668"/>
    <w:rsid w:val="0024770D"/>
    <w:rsid w:val="00247A8E"/>
    <w:rsid w:val="00247A97"/>
    <w:rsid w:val="00247B76"/>
    <w:rsid w:val="00247BF1"/>
    <w:rsid w:val="00247C79"/>
    <w:rsid w:val="00247D10"/>
    <w:rsid w:val="0025028D"/>
    <w:rsid w:val="0025031B"/>
    <w:rsid w:val="002504FF"/>
    <w:rsid w:val="002505CC"/>
    <w:rsid w:val="002507EE"/>
    <w:rsid w:val="00250B0B"/>
    <w:rsid w:val="00250B4D"/>
    <w:rsid w:val="00250B6A"/>
    <w:rsid w:val="00250CDA"/>
    <w:rsid w:val="00250E6C"/>
    <w:rsid w:val="0025114D"/>
    <w:rsid w:val="00251257"/>
    <w:rsid w:val="00251285"/>
    <w:rsid w:val="0025158F"/>
    <w:rsid w:val="0025166C"/>
    <w:rsid w:val="00251949"/>
    <w:rsid w:val="002519B5"/>
    <w:rsid w:val="00251CFF"/>
    <w:rsid w:val="00251E24"/>
    <w:rsid w:val="00252034"/>
    <w:rsid w:val="00252476"/>
    <w:rsid w:val="002525DA"/>
    <w:rsid w:val="00252628"/>
    <w:rsid w:val="00252A36"/>
    <w:rsid w:val="00252B8B"/>
    <w:rsid w:val="00252BD1"/>
    <w:rsid w:val="00252D0D"/>
    <w:rsid w:val="00253129"/>
    <w:rsid w:val="0025320F"/>
    <w:rsid w:val="002532FC"/>
    <w:rsid w:val="00253430"/>
    <w:rsid w:val="00253440"/>
    <w:rsid w:val="0025388B"/>
    <w:rsid w:val="002538E3"/>
    <w:rsid w:val="00253984"/>
    <w:rsid w:val="00253CFF"/>
    <w:rsid w:val="00253F3C"/>
    <w:rsid w:val="00253FE2"/>
    <w:rsid w:val="0025410E"/>
    <w:rsid w:val="0025430B"/>
    <w:rsid w:val="00254413"/>
    <w:rsid w:val="00254689"/>
    <w:rsid w:val="00254813"/>
    <w:rsid w:val="00254927"/>
    <w:rsid w:val="00254ABE"/>
    <w:rsid w:val="00254FD4"/>
    <w:rsid w:val="00254FD6"/>
    <w:rsid w:val="002551F3"/>
    <w:rsid w:val="0025545D"/>
    <w:rsid w:val="00255679"/>
    <w:rsid w:val="002556BB"/>
    <w:rsid w:val="002558E5"/>
    <w:rsid w:val="00255C1E"/>
    <w:rsid w:val="00255EB5"/>
    <w:rsid w:val="00255F60"/>
    <w:rsid w:val="00255F78"/>
    <w:rsid w:val="00256088"/>
    <w:rsid w:val="00256264"/>
    <w:rsid w:val="002562BA"/>
    <w:rsid w:val="0025631C"/>
    <w:rsid w:val="00256362"/>
    <w:rsid w:val="00256764"/>
    <w:rsid w:val="0025697D"/>
    <w:rsid w:val="00256D90"/>
    <w:rsid w:val="00256D9A"/>
    <w:rsid w:val="00256FDB"/>
    <w:rsid w:val="002570EE"/>
    <w:rsid w:val="002571B2"/>
    <w:rsid w:val="00257227"/>
    <w:rsid w:val="0025776E"/>
    <w:rsid w:val="00257924"/>
    <w:rsid w:val="00257B9D"/>
    <w:rsid w:val="00257C21"/>
    <w:rsid w:val="00257C51"/>
    <w:rsid w:val="00257C89"/>
    <w:rsid w:val="00257D62"/>
    <w:rsid w:val="00257ECE"/>
    <w:rsid w:val="0026018A"/>
    <w:rsid w:val="002602F7"/>
    <w:rsid w:val="0026054A"/>
    <w:rsid w:val="00260641"/>
    <w:rsid w:val="002606E8"/>
    <w:rsid w:val="002606E9"/>
    <w:rsid w:val="002608B2"/>
    <w:rsid w:val="00260A68"/>
    <w:rsid w:val="00260ADE"/>
    <w:rsid w:val="00260C43"/>
    <w:rsid w:val="00260C9C"/>
    <w:rsid w:val="00260D42"/>
    <w:rsid w:val="00260E1D"/>
    <w:rsid w:val="00260F44"/>
    <w:rsid w:val="0026115E"/>
    <w:rsid w:val="00261270"/>
    <w:rsid w:val="00261322"/>
    <w:rsid w:val="0026138A"/>
    <w:rsid w:val="002613A9"/>
    <w:rsid w:val="002615E8"/>
    <w:rsid w:val="0026162A"/>
    <w:rsid w:val="00261784"/>
    <w:rsid w:val="00261828"/>
    <w:rsid w:val="002619FB"/>
    <w:rsid w:val="00261BFF"/>
    <w:rsid w:val="00261C2E"/>
    <w:rsid w:val="00261C4D"/>
    <w:rsid w:val="00261DD1"/>
    <w:rsid w:val="00261ED8"/>
    <w:rsid w:val="00261F08"/>
    <w:rsid w:val="0026202E"/>
    <w:rsid w:val="00262446"/>
    <w:rsid w:val="002624E4"/>
    <w:rsid w:val="00262569"/>
    <w:rsid w:val="002625F7"/>
    <w:rsid w:val="0026275F"/>
    <w:rsid w:val="00262786"/>
    <w:rsid w:val="00262919"/>
    <w:rsid w:val="00262AE2"/>
    <w:rsid w:val="00262C53"/>
    <w:rsid w:val="00262CEE"/>
    <w:rsid w:val="00262D44"/>
    <w:rsid w:val="00262EA0"/>
    <w:rsid w:val="00263012"/>
    <w:rsid w:val="0026303B"/>
    <w:rsid w:val="00263117"/>
    <w:rsid w:val="0026349A"/>
    <w:rsid w:val="00263662"/>
    <w:rsid w:val="002638DC"/>
    <w:rsid w:val="00263DA0"/>
    <w:rsid w:val="00263FA0"/>
    <w:rsid w:val="00263FE3"/>
    <w:rsid w:val="00264205"/>
    <w:rsid w:val="002642CA"/>
    <w:rsid w:val="00264349"/>
    <w:rsid w:val="0026447C"/>
    <w:rsid w:val="00264652"/>
    <w:rsid w:val="00264862"/>
    <w:rsid w:val="002649CC"/>
    <w:rsid w:val="00264AC3"/>
    <w:rsid w:val="00264AFF"/>
    <w:rsid w:val="00264DE4"/>
    <w:rsid w:val="00264EF5"/>
    <w:rsid w:val="0026521D"/>
    <w:rsid w:val="002652EC"/>
    <w:rsid w:val="00265990"/>
    <w:rsid w:val="002659FC"/>
    <w:rsid w:val="00265B1E"/>
    <w:rsid w:val="00265BB2"/>
    <w:rsid w:val="00265C27"/>
    <w:rsid w:val="00265EFB"/>
    <w:rsid w:val="00265F65"/>
    <w:rsid w:val="00265FC7"/>
    <w:rsid w:val="002660F6"/>
    <w:rsid w:val="00266438"/>
    <w:rsid w:val="00266769"/>
    <w:rsid w:val="002668C0"/>
    <w:rsid w:val="002669B1"/>
    <w:rsid w:val="00266AC8"/>
    <w:rsid w:val="00266C48"/>
    <w:rsid w:val="00266D4E"/>
    <w:rsid w:val="00267103"/>
    <w:rsid w:val="0026716B"/>
    <w:rsid w:val="00267173"/>
    <w:rsid w:val="002673CD"/>
    <w:rsid w:val="0026743D"/>
    <w:rsid w:val="002675AA"/>
    <w:rsid w:val="0026790D"/>
    <w:rsid w:val="00267933"/>
    <w:rsid w:val="00270018"/>
    <w:rsid w:val="0027011D"/>
    <w:rsid w:val="0027039D"/>
    <w:rsid w:val="002703D4"/>
    <w:rsid w:val="002703FC"/>
    <w:rsid w:val="00270661"/>
    <w:rsid w:val="002706D1"/>
    <w:rsid w:val="00270ACC"/>
    <w:rsid w:val="00270AD5"/>
    <w:rsid w:val="00270BB4"/>
    <w:rsid w:val="00270C4E"/>
    <w:rsid w:val="00270D0E"/>
    <w:rsid w:val="00270EE9"/>
    <w:rsid w:val="00270FA1"/>
    <w:rsid w:val="00270FE2"/>
    <w:rsid w:val="002710D0"/>
    <w:rsid w:val="002710FA"/>
    <w:rsid w:val="002711A5"/>
    <w:rsid w:val="002713C2"/>
    <w:rsid w:val="00271835"/>
    <w:rsid w:val="00271880"/>
    <w:rsid w:val="0027198F"/>
    <w:rsid w:val="00271AEA"/>
    <w:rsid w:val="00271AEC"/>
    <w:rsid w:val="00271CBF"/>
    <w:rsid w:val="00271E87"/>
    <w:rsid w:val="00271F84"/>
    <w:rsid w:val="002722B2"/>
    <w:rsid w:val="002722CC"/>
    <w:rsid w:val="0027237E"/>
    <w:rsid w:val="002724BD"/>
    <w:rsid w:val="0027264D"/>
    <w:rsid w:val="002727AB"/>
    <w:rsid w:val="002727C9"/>
    <w:rsid w:val="002727CE"/>
    <w:rsid w:val="0027281F"/>
    <w:rsid w:val="00272838"/>
    <w:rsid w:val="002728B3"/>
    <w:rsid w:val="002729B9"/>
    <w:rsid w:val="00272A08"/>
    <w:rsid w:val="00272B38"/>
    <w:rsid w:val="00272D61"/>
    <w:rsid w:val="00272ED4"/>
    <w:rsid w:val="00273082"/>
    <w:rsid w:val="0027311F"/>
    <w:rsid w:val="00273178"/>
    <w:rsid w:val="002731E4"/>
    <w:rsid w:val="002731E7"/>
    <w:rsid w:val="002735E9"/>
    <w:rsid w:val="0027385F"/>
    <w:rsid w:val="00273AB3"/>
    <w:rsid w:val="00273D7F"/>
    <w:rsid w:val="00274068"/>
    <w:rsid w:val="002740FE"/>
    <w:rsid w:val="00274266"/>
    <w:rsid w:val="00274270"/>
    <w:rsid w:val="002742E3"/>
    <w:rsid w:val="0027435C"/>
    <w:rsid w:val="0027439D"/>
    <w:rsid w:val="00274535"/>
    <w:rsid w:val="0027453F"/>
    <w:rsid w:val="0027458D"/>
    <w:rsid w:val="0027462C"/>
    <w:rsid w:val="0027465E"/>
    <w:rsid w:val="002746E1"/>
    <w:rsid w:val="00274837"/>
    <w:rsid w:val="002748E1"/>
    <w:rsid w:val="0027495D"/>
    <w:rsid w:val="00274B02"/>
    <w:rsid w:val="00274B35"/>
    <w:rsid w:val="00274F77"/>
    <w:rsid w:val="00274FCD"/>
    <w:rsid w:val="0027501A"/>
    <w:rsid w:val="002750D1"/>
    <w:rsid w:val="002750D4"/>
    <w:rsid w:val="002753BD"/>
    <w:rsid w:val="00275434"/>
    <w:rsid w:val="0027546E"/>
    <w:rsid w:val="002755D4"/>
    <w:rsid w:val="0027564B"/>
    <w:rsid w:val="00275651"/>
    <w:rsid w:val="00275670"/>
    <w:rsid w:val="00275739"/>
    <w:rsid w:val="00275866"/>
    <w:rsid w:val="00275896"/>
    <w:rsid w:val="00275A09"/>
    <w:rsid w:val="00275D2C"/>
    <w:rsid w:val="0027625C"/>
    <w:rsid w:val="0027641C"/>
    <w:rsid w:val="00276712"/>
    <w:rsid w:val="00276799"/>
    <w:rsid w:val="0027688C"/>
    <w:rsid w:val="002768A6"/>
    <w:rsid w:val="00276B49"/>
    <w:rsid w:val="00276B81"/>
    <w:rsid w:val="00276C65"/>
    <w:rsid w:val="00276EFD"/>
    <w:rsid w:val="00277024"/>
    <w:rsid w:val="002771B0"/>
    <w:rsid w:val="00277225"/>
    <w:rsid w:val="00277306"/>
    <w:rsid w:val="002775BF"/>
    <w:rsid w:val="002775CB"/>
    <w:rsid w:val="002779F4"/>
    <w:rsid w:val="00277B52"/>
    <w:rsid w:val="00277CD2"/>
    <w:rsid w:val="00277FAB"/>
    <w:rsid w:val="00277FD0"/>
    <w:rsid w:val="00280096"/>
    <w:rsid w:val="0028031E"/>
    <w:rsid w:val="002804E7"/>
    <w:rsid w:val="002805A6"/>
    <w:rsid w:val="0028094D"/>
    <w:rsid w:val="00280B60"/>
    <w:rsid w:val="00280D65"/>
    <w:rsid w:val="00280D90"/>
    <w:rsid w:val="00280DB1"/>
    <w:rsid w:val="00280DEE"/>
    <w:rsid w:val="00280E2E"/>
    <w:rsid w:val="00281019"/>
    <w:rsid w:val="00281028"/>
    <w:rsid w:val="002810E6"/>
    <w:rsid w:val="00281148"/>
    <w:rsid w:val="00281266"/>
    <w:rsid w:val="0028162B"/>
    <w:rsid w:val="00281687"/>
    <w:rsid w:val="00281690"/>
    <w:rsid w:val="002818ED"/>
    <w:rsid w:val="002819FA"/>
    <w:rsid w:val="00281BD1"/>
    <w:rsid w:val="00281F52"/>
    <w:rsid w:val="00281FA1"/>
    <w:rsid w:val="002820AD"/>
    <w:rsid w:val="002820F2"/>
    <w:rsid w:val="00282204"/>
    <w:rsid w:val="00282427"/>
    <w:rsid w:val="00282704"/>
    <w:rsid w:val="002830C7"/>
    <w:rsid w:val="00283688"/>
    <w:rsid w:val="00283722"/>
    <w:rsid w:val="0028382D"/>
    <w:rsid w:val="002839DD"/>
    <w:rsid w:val="00283B79"/>
    <w:rsid w:val="00283BB9"/>
    <w:rsid w:val="00283CAD"/>
    <w:rsid w:val="00283F25"/>
    <w:rsid w:val="0028415C"/>
    <w:rsid w:val="002841BD"/>
    <w:rsid w:val="002842EE"/>
    <w:rsid w:val="002844F1"/>
    <w:rsid w:val="0028453E"/>
    <w:rsid w:val="002845CC"/>
    <w:rsid w:val="00284650"/>
    <w:rsid w:val="00284692"/>
    <w:rsid w:val="002849A3"/>
    <w:rsid w:val="00284A0C"/>
    <w:rsid w:val="00284B52"/>
    <w:rsid w:val="00284B9D"/>
    <w:rsid w:val="00285020"/>
    <w:rsid w:val="002850CB"/>
    <w:rsid w:val="00285110"/>
    <w:rsid w:val="00285157"/>
    <w:rsid w:val="0028543E"/>
    <w:rsid w:val="002854AF"/>
    <w:rsid w:val="00285785"/>
    <w:rsid w:val="00285802"/>
    <w:rsid w:val="00285B15"/>
    <w:rsid w:val="00285B5F"/>
    <w:rsid w:val="00285C0F"/>
    <w:rsid w:val="00285C84"/>
    <w:rsid w:val="00286426"/>
    <w:rsid w:val="0028648C"/>
    <w:rsid w:val="002868CA"/>
    <w:rsid w:val="002868EC"/>
    <w:rsid w:val="0028693D"/>
    <w:rsid w:val="002872FB"/>
    <w:rsid w:val="0028763D"/>
    <w:rsid w:val="0028764B"/>
    <w:rsid w:val="002876AF"/>
    <w:rsid w:val="00287A76"/>
    <w:rsid w:val="00287B61"/>
    <w:rsid w:val="00287D9D"/>
    <w:rsid w:val="00287E8D"/>
    <w:rsid w:val="00287EB6"/>
    <w:rsid w:val="00287EFA"/>
    <w:rsid w:val="00287F52"/>
    <w:rsid w:val="0029006E"/>
    <w:rsid w:val="00290189"/>
    <w:rsid w:val="002902C2"/>
    <w:rsid w:val="002903CB"/>
    <w:rsid w:val="002904D7"/>
    <w:rsid w:val="002906E3"/>
    <w:rsid w:val="002906EC"/>
    <w:rsid w:val="00290A61"/>
    <w:rsid w:val="00290B62"/>
    <w:rsid w:val="00290B8F"/>
    <w:rsid w:val="00290E64"/>
    <w:rsid w:val="00291032"/>
    <w:rsid w:val="0029107B"/>
    <w:rsid w:val="002912F7"/>
    <w:rsid w:val="0029142F"/>
    <w:rsid w:val="00291436"/>
    <w:rsid w:val="0029174C"/>
    <w:rsid w:val="00291989"/>
    <w:rsid w:val="00291995"/>
    <w:rsid w:val="00291CAF"/>
    <w:rsid w:val="00291DBA"/>
    <w:rsid w:val="00291EC5"/>
    <w:rsid w:val="00291F32"/>
    <w:rsid w:val="0029229E"/>
    <w:rsid w:val="0029245E"/>
    <w:rsid w:val="00292489"/>
    <w:rsid w:val="002924D6"/>
    <w:rsid w:val="002926E6"/>
    <w:rsid w:val="002927A7"/>
    <w:rsid w:val="002928DD"/>
    <w:rsid w:val="002929B0"/>
    <w:rsid w:val="00292A8A"/>
    <w:rsid w:val="00292DB1"/>
    <w:rsid w:val="00292EB9"/>
    <w:rsid w:val="00292FCE"/>
    <w:rsid w:val="0029302A"/>
    <w:rsid w:val="0029304F"/>
    <w:rsid w:val="00293282"/>
    <w:rsid w:val="00293492"/>
    <w:rsid w:val="0029349D"/>
    <w:rsid w:val="0029350B"/>
    <w:rsid w:val="0029359C"/>
    <w:rsid w:val="00293771"/>
    <w:rsid w:val="002937D8"/>
    <w:rsid w:val="0029385B"/>
    <w:rsid w:val="00293AB2"/>
    <w:rsid w:val="00293BC5"/>
    <w:rsid w:val="00293E26"/>
    <w:rsid w:val="00293FF8"/>
    <w:rsid w:val="00294163"/>
    <w:rsid w:val="00294192"/>
    <w:rsid w:val="002946A4"/>
    <w:rsid w:val="00294924"/>
    <w:rsid w:val="00294A0E"/>
    <w:rsid w:val="00294A64"/>
    <w:rsid w:val="00294B80"/>
    <w:rsid w:val="00294D3D"/>
    <w:rsid w:val="00295023"/>
    <w:rsid w:val="002950F4"/>
    <w:rsid w:val="0029518C"/>
    <w:rsid w:val="002953F0"/>
    <w:rsid w:val="00295457"/>
    <w:rsid w:val="002954C5"/>
    <w:rsid w:val="002954DF"/>
    <w:rsid w:val="0029595D"/>
    <w:rsid w:val="00295A41"/>
    <w:rsid w:val="00295B2F"/>
    <w:rsid w:val="00295E68"/>
    <w:rsid w:val="00295EBD"/>
    <w:rsid w:val="00296241"/>
    <w:rsid w:val="0029625D"/>
    <w:rsid w:val="0029654A"/>
    <w:rsid w:val="00296DA9"/>
    <w:rsid w:val="00296E0D"/>
    <w:rsid w:val="00296E66"/>
    <w:rsid w:val="00296F6C"/>
    <w:rsid w:val="00296F90"/>
    <w:rsid w:val="00296FDC"/>
    <w:rsid w:val="002971E8"/>
    <w:rsid w:val="002972C9"/>
    <w:rsid w:val="0029736F"/>
    <w:rsid w:val="00297437"/>
    <w:rsid w:val="0029745F"/>
    <w:rsid w:val="00297562"/>
    <w:rsid w:val="00297A73"/>
    <w:rsid w:val="00297A8F"/>
    <w:rsid w:val="00297AE9"/>
    <w:rsid w:val="00297C0D"/>
    <w:rsid w:val="00297CDD"/>
    <w:rsid w:val="002A0242"/>
    <w:rsid w:val="002A02DD"/>
    <w:rsid w:val="002A049E"/>
    <w:rsid w:val="002A079E"/>
    <w:rsid w:val="002A0A80"/>
    <w:rsid w:val="002A0B02"/>
    <w:rsid w:val="002A0BE6"/>
    <w:rsid w:val="002A0C4C"/>
    <w:rsid w:val="002A0D9C"/>
    <w:rsid w:val="002A12D5"/>
    <w:rsid w:val="002A1486"/>
    <w:rsid w:val="002A1521"/>
    <w:rsid w:val="002A154A"/>
    <w:rsid w:val="002A1579"/>
    <w:rsid w:val="002A1590"/>
    <w:rsid w:val="002A17DF"/>
    <w:rsid w:val="002A189A"/>
    <w:rsid w:val="002A1986"/>
    <w:rsid w:val="002A19E7"/>
    <w:rsid w:val="002A1AEA"/>
    <w:rsid w:val="002A1F88"/>
    <w:rsid w:val="002A2241"/>
    <w:rsid w:val="002A22FB"/>
    <w:rsid w:val="002A2303"/>
    <w:rsid w:val="002A294D"/>
    <w:rsid w:val="002A2A91"/>
    <w:rsid w:val="002A2B49"/>
    <w:rsid w:val="002A2D97"/>
    <w:rsid w:val="002A2ED1"/>
    <w:rsid w:val="002A2F81"/>
    <w:rsid w:val="002A3243"/>
    <w:rsid w:val="002A3299"/>
    <w:rsid w:val="002A3326"/>
    <w:rsid w:val="002A33B7"/>
    <w:rsid w:val="002A33C0"/>
    <w:rsid w:val="002A369D"/>
    <w:rsid w:val="002A3815"/>
    <w:rsid w:val="002A3940"/>
    <w:rsid w:val="002A39A8"/>
    <w:rsid w:val="002A39CB"/>
    <w:rsid w:val="002A3C78"/>
    <w:rsid w:val="002A437F"/>
    <w:rsid w:val="002A4636"/>
    <w:rsid w:val="002A47E1"/>
    <w:rsid w:val="002A4862"/>
    <w:rsid w:val="002A4AF6"/>
    <w:rsid w:val="002A4B83"/>
    <w:rsid w:val="002A4FFE"/>
    <w:rsid w:val="002A5334"/>
    <w:rsid w:val="002A5667"/>
    <w:rsid w:val="002A576C"/>
    <w:rsid w:val="002A577A"/>
    <w:rsid w:val="002A57FA"/>
    <w:rsid w:val="002A59C5"/>
    <w:rsid w:val="002A5AA0"/>
    <w:rsid w:val="002A5AE5"/>
    <w:rsid w:val="002A5F5C"/>
    <w:rsid w:val="002A68E6"/>
    <w:rsid w:val="002A6A13"/>
    <w:rsid w:val="002A6C6B"/>
    <w:rsid w:val="002A6D01"/>
    <w:rsid w:val="002A6FAE"/>
    <w:rsid w:val="002A7099"/>
    <w:rsid w:val="002A71B1"/>
    <w:rsid w:val="002A73AE"/>
    <w:rsid w:val="002A769C"/>
    <w:rsid w:val="002A76F7"/>
    <w:rsid w:val="002A7725"/>
    <w:rsid w:val="002A7838"/>
    <w:rsid w:val="002A7AA8"/>
    <w:rsid w:val="002A7AE3"/>
    <w:rsid w:val="002A7B11"/>
    <w:rsid w:val="002A7CA6"/>
    <w:rsid w:val="002A7DEA"/>
    <w:rsid w:val="002A7E9C"/>
    <w:rsid w:val="002B0089"/>
    <w:rsid w:val="002B0207"/>
    <w:rsid w:val="002B03CE"/>
    <w:rsid w:val="002B0607"/>
    <w:rsid w:val="002B0759"/>
    <w:rsid w:val="002B09E9"/>
    <w:rsid w:val="002B0A9C"/>
    <w:rsid w:val="002B0C09"/>
    <w:rsid w:val="002B0DBA"/>
    <w:rsid w:val="002B0E31"/>
    <w:rsid w:val="002B0FCD"/>
    <w:rsid w:val="002B1503"/>
    <w:rsid w:val="002B155D"/>
    <w:rsid w:val="002B1864"/>
    <w:rsid w:val="002B1885"/>
    <w:rsid w:val="002B192D"/>
    <w:rsid w:val="002B19E9"/>
    <w:rsid w:val="002B1A60"/>
    <w:rsid w:val="002B1DB7"/>
    <w:rsid w:val="002B2167"/>
    <w:rsid w:val="002B22E7"/>
    <w:rsid w:val="002B254F"/>
    <w:rsid w:val="002B2592"/>
    <w:rsid w:val="002B25C5"/>
    <w:rsid w:val="002B2622"/>
    <w:rsid w:val="002B28D9"/>
    <w:rsid w:val="002B296C"/>
    <w:rsid w:val="002B29F9"/>
    <w:rsid w:val="002B2C7B"/>
    <w:rsid w:val="002B2DD6"/>
    <w:rsid w:val="002B2FB0"/>
    <w:rsid w:val="002B31F9"/>
    <w:rsid w:val="002B3529"/>
    <w:rsid w:val="002B3539"/>
    <w:rsid w:val="002B354C"/>
    <w:rsid w:val="002B3595"/>
    <w:rsid w:val="002B3636"/>
    <w:rsid w:val="002B373F"/>
    <w:rsid w:val="002B3821"/>
    <w:rsid w:val="002B3E23"/>
    <w:rsid w:val="002B3E87"/>
    <w:rsid w:val="002B3EAA"/>
    <w:rsid w:val="002B439F"/>
    <w:rsid w:val="002B446B"/>
    <w:rsid w:val="002B45A9"/>
    <w:rsid w:val="002B47E3"/>
    <w:rsid w:val="002B4914"/>
    <w:rsid w:val="002B49E6"/>
    <w:rsid w:val="002B4A99"/>
    <w:rsid w:val="002B4B23"/>
    <w:rsid w:val="002B4BC5"/>
    <w:rsid w:val="002B5032"/>
    <w:rsid w:val="002B5075"/>
    <w:rsid w:val="002B50EA"/>
    <w:rsid w:val="002B53D0"/>
    <w:rsid w:val="002B562F"/>
    <w:rsid w:val="002B56F5"/>
    <w:rsid w:val="002B59E3"/>
    <w:rsid w:val="002B5BBA"/>
    <w:rsid w:val="002B5EAB"/>
    <w:rsid w:val="002B5FAD"/>
    <w:rsid w:val="002B5FCB"/>
    <w:rsid w:val="002B62AB"/>
    <w:rsid w:val="002B66E1"/>
    <w:rsid w:val="002B6AEC"/>
    <w:rsid w:val="002B6C12"/>
    <w:rsid w:val="002B6D56"/>
    <w:rsid w:val="002B6F30"/>
    <w:rsid w:val="002B6FDB"/>
    <w:rsid w:val="002B71E8"/>
    <w:rsid w:val="002B723D"/>
    <w:rsid w:val="002B724A"/>
    <w:rsid w:val="002B72A2"/>
    <w:rsid w:val="002B74E1"/>
    <w:rsid w:val="002B7520"/>
    <w:rsid w:val="002B75F7"/>
    <w:rsid w:val="002B768B"/>
    <w:rsid w:val="002B774A"/>
    <w:rsid w:val="002B7996"/>
    <w:rsid w:val="002B79F8"/>
    <w:rsid w:val="002B7A60"/>
    <w:rsid w:val="002B7A67"/>
    <w:rsid w:val="002B7A7C"/>
    <w:rsid w:val="002B7C5C"/>
    <w:rsid w:val="002B7CA9"/>
    <w:rsid w:val="002B7D06"/>
    <w:rsid w:val="002B7D27"/>
    <w:rsid w:val="002C0323"/>
    <w:rsid w:val="002C03B1"/>
    <w:rsid w:val="002C03DD"/>
    <w:rsid w:val="002C03EC"/>
    <w:rsid w:val="002C03F8"/>
    <w:rsid w:val="002C08A9"/>
    <w:rsid w:val="002C0A12"/>
    <w:rsid w:val="002C0ADB"/>
    <w:rsid w:val="002C0C7B"/>
    <w:rsid w:val="002C0C88"/>
    <w:rsid w:val="002C0DF1"/>
    <w:rsid w:val="002C0EC3"/>
    <w:rsid w:val="002C0EC8"/>
    <w:rsid w:val="002C0EF7"/>
    <w:rsid w:val="002C0F80"/>
    <w:rsid w:val="002C1276"/>
    <w:rsid w:val="002C1290"/>
    <w:rsid w:val="002C129E"/>
    <w:rsid w:val="002C1387"/>
    <w:rsid w:val="002C1664"/>
    <w:rsid w:val="002C1677"/>
    <w:rsid w:val="002C17BB"/>
    <w:rsid w:val="002C19AB"/>
    <w:rsid w:val="002C1A43"/>
    <w:rsid w:val="002C1BFC"/>
    <w:rsid w:val="002C1D31"/>
    <w:rsid w:val="002C1E0C"/>
    <w:rsid w:val="002C21D3"/>
    <w:rsid w:val="002C2410"/>
    <w:rsid w:val="002C25C5"/>
    <w:rsid w:val="002C267B"/>
    <w:rsid w:val="002C2808"/>
    <w:rsid w:val="002C29AA"/>
    <w:rsid w:val="002C29B3"/>
    <w:rsid w:val="002C2A0F"/>
    <w:rsid w:val="002C2A61"/>
    <w:rsid w:val="002C2BC6"/>
    <w:rsid w:val="002C2F7E"/>
    <w:rsid w:val="002C3251"/>
    <w:rsid w:val="002C3783"/>
    <w:rsid w:val="002C3814"/>
    <w:rsid w:val="002C3BDA"/>
    <w:rsid w:val="002C3CD1"/>
    <w:rsid w:val="002C3D47"/>
    <w:rsid w:val="002C3E15"/>
    <w:rsid w:val="002C3E8C"/>
    <w:rsid w:val="002C3F31"/>
    <w:rsid w:val="002C3F48"/>
    <w:rsid w:val="002C4155"/>
    <w:rsid w:val="002C448F"/>
    <w:rsid w:val="002C4583"/>
    <w:rsid w:val="002C45E4"/>
    <w:rsid w:val="002C4BAF"/>
    <w:rsid w:val="002C4C29"/>
    <w:rsid w:val="002C4DC4"/>
    <w:rsid w:val="002C4EEF"/>
    <w:rsid w:val="002C51AF"/>
    <w:rsid w:val="002C5352"/>
    <w:rsid w:val="002C53B6"/>
    <w:rsid w:val="002C5444"/>
    <w:rsid w:val="002C557B"/>
    <w:rsid w:val="002C58D4"/>
    <w:rsid w:val="002C5CF5"/>
    <w:rsid w:val="002C601B"/>
    <w:rsid w:val="002C64BA"/>
    <w:rsid w:val="002C64DF"/>
    <w:rsid w:val="002C6796"/>
    <w:rsid w:val="002C685F"/>
    <w:rsid w:val="002C6A70"/>
    <w:rsid w:val="002C6C8B"/>
    <w:rsid w:val="002C6D0B"/>
    <w:rsid w:val="002C7007"/>
    <w:rsid w:val="002C70DD"/>
    <w:rsid w:val="002C7142"/>
    <w:rsid w:val="002C716E"/>
    <w:rsid w:val="002C761A"/>
    <w:rsid w:val="002C766F"/>
    <w:rsid w:val="002C76A7"/>
    <w:rsid w:val="002C7A0E"/>
    <w:rsid w:val="002C7A17"/>
    <w:rsid w:val="002C7C11"/>
    <w:rsid w:val="002C7C9C"/>
    <w:rsid w:val="002C7ECC"/>
    <w:rsid w:val="002C7F05"/>
    <w:rsid w:val="002D0263"/>
    <w:rsid w:val="002D027F"/>
    <w:rsid w:val="002D0306"/>
    <w:rsid w:val="002D0459"/>
    <w:rsid w:val="002D0607"/>
    <w:rsid w:val="002D0B17"/>
    <w:rsid w:val="002D0C68"/>
    <w:rsid w:val="002D0CCB"/>
    <w:rsid w:val="002D0D24"/>
    <w:rsid w:val="002D0E61"/>
    <w:rsid w:val="002D1040"/>
    <w:rsid w:val="002D1077"/>
    <w:rsid w:val="002D1169"/>
    <w:rsid w:val="002D137C"/>
    <w:rsid w:val="002D1434"/>
    <w:rsid w:val="002D1628"/>
    <w:rsid w:val="002D17DF"/>
    <w:rsid w:val="002D198D"/>
    <w:rsid w:val="002D1C01"/>
    <w:rsid w:val="002D1E35"/>
    <w:rsid w:val="002D2174"/>
    <w:rsid w:val="002D218E"/>
    <w:rsid w:val="002D22A0"/>
    <w:rsid w:val="002D263B"/>
    <w:rsid w:val="002D2A2D"/>
    <w:rsid w:val="002D2A75"/>
    <w:rsid w:val="002D2B06"/>
    <w:rsid w:val="002D2CAE"/>
    <w:rsid w:val="002D2CF7"/>
    <w:rsid w:val="002D2E38"/>
    <w:rsid w:val="002D2EEF"/>
    <w:rsid w:val="002D2FB9"/>
    <w:rsid w:val="002D303D"/>
    <w:rsid w:val="002D347F"/>
    <w:rsid w:val="002D3522"/>
    <w:rsid w:val="002D3635"/>
    <w:rsid w:val="002D3A99"/>
    <w:rsid w:val="002D3D0B"/>
    <w:rsid w:val="002D41F9"/>
    <w:rsid w:val="002D44CC"/>
    <w:rsid w:val="002D4677"/>
    <w:rsid w:val="002D4780"/>
    <w:rsid w:val="002D480E"/>
    <w:rsid w:val="002D48AF"/>
    <w:rsid w:val="002D4B07"/>
    <w:rsid w:val="002D4BC6"/>
    <w:rsid w:val="002D4D53"/>
    <w:rsid w:val="002D4D92"/>
    <w:rsid w:val="002D4EC2"/>
    <w:rsid w:val="002D4FAE"/>
    <w:rsid w:val="002D508A"/>
    <w:rsid w:val="002D5170"/>
    <w:rsid w:val="002D5710"/>
    <w:rsid w:val="002D5B5B"/>
    <w:rsid w:val="002D5C01"/>
    <w:rsid w:val="002D5D58"/>
    <w:rsid w:val="002D5E02"/>
    <w:rsid w:val="002D5E1B"/>
    <w:rsid w:val="002D6042"/>
    <w:rsid w:val="002D6146"/>
    <w:rsid w:val="002D632A"/>
    <w:rsid w:val="002D6344"/>
    <w:rsid w:val="002D636E"/>
    <w:rsid w:val="002D6676"/>
    <w:rsid w:val="002D67CE"/>
    <w:rsid w:val="002D6886"/>
    <w:rsid w:val="002D6959"/>
    <w:rsid w:val="002D69C0"/>
    <w:rsid w:val="002D6E42"/>
    <w:rsid w:val="002D6EAC"/>
    <w:rsid w:val="002D6FEF"/>
    <w:rsid w:val="002D71BB"/>
    <w:rsid w:val="002D728F"/>
    <w:rsid w:val="002D7597"/>
    <w:rsid w:val="002D7D6D"/>
    <w:rsid w:val="002D7E9C"/>
    <w:rsid w:val="002D7F76"/>
    <w:rsid w:val="002E0192"/>
    <w:rsid w:val="002E0212"/>
    <w:rsid w:val="002E0254"/>
    <w:rsid w:val="002E0283"/>
    <w:rsid w:val="002E0419"/>
    <w:rsid w:val="002E0A06"/>
    <w:rsid w:val="002E0A08"/>
    <w:rsid w:val="002E0C89"/>
    <w:rsid w:val="002E0E51"/>
    <w:rsid w:val="002E0F53"/>
    <w:rsid w:val="002E102D"/>
    <w:rsid w:val="002E117B"/>
    <w:rsid w:val="002E1248"/>
    <w:rsid w:val="002E1535"/>
    <w:rsid w:val="002E170D"/>
    <w:rsid w:val="002E19B8"/>
    <w:rsid w:val="002E1ABB"/>
    <w:rsid w:val="002E1BDC"/>
    <w:rsid w:val="002E1BF9"/>
    <w:rsid w:val="002E1F4B"/>
    <w:rsid w:val="002E22D9"/>
    <w:rsid w:val="002E23B1"/>
    <w:rsid w:val="002E23C2"/>
    <w:rsid w:val="002E23DF"/>
    <w:rsid w:val="002E25BE"/>
    <w:rsid w:val="002E2866"/>
    <w:rsid w:val="002E2AA7"/>
    <w:rsid w:val="002E2AB3"/>
    <w:rsid w:val="002E2FE1"/>
    <w:rsid w:val="002E301E"/>
    <w:rsid w:val="002E3293"/>
    <w:rsid w:val="002E336F"/>
    <w:rsid w:val="002E340F"/>
    <w:rsid w:val="002E359F"/>
    <w:rsid w:val="002E35E4"/>
    <w:rsid w:val="002E3666"/>
    <w:rsid w:val="002E3700"/>
    <w:rsid w:val="002E39CF"/>
    <w:rsid w:val="002E3B2F"/>
    <w:rsid w:val="002E3BD3"/>
    <w:rsid w:val="002E3EC7"/>
    <w:rsid w:val="002E3EF1"/>
    <w:rsid w:val="002E3F5C"/>
    <w:rsid w:val="002E3F76"/>
    <w:rsid w:val="002E4024"/>
    <w:rsid w:val="002E408C"/>
    <w:rsid w:val="002E4222"/>
    <w:rsid w:val="002E44E5"/>
    <w:rsid w:val="002E468E"/>
    <w:rsid w:val="002E4739"/>
    <w:rsid w:val="002E4841"/>
    <w:rsid w:val="002E485D"/>
    <w:rsid w:val="002E4B87"/>
    <w:rsid w:val="002E4D3D"/>
    <w:rsid w:val="002E4D90"/>
    <w:rsid w:val="002E4DD3"/>
    <w:rsid w:val="002E4E04"/>
    <w:rsid w:val="002E4EA4"/>
    <w:rsid w:val="002E4FD5"/>
    <w:rsid w:val="002E4FFA"/>
    <w:rsid w:val="002E51EA"/>
    <w:rsid w:val="002E52FD"/>
    <w:rsid w:val="002E56E7"/>
    <w:rsid w:val="002E59E2"/>
    <w:rsid w:val="002E5CF9"/>
    <w:rsid w:val="002E5F30"/>
    <w:rsid w:val="002E5FC1"/>
    <w:rsid w:val="002E5FD7"/>
    <w:rsid w:val="002E6334"/>
    <w:rsid w:val="002E6377"/>
    <w:rsid w:val="002E64F0"/>
    <w:rsid w:val="002E659F"/>
    <w:rsid w:val="002E66CE"/>
    <w:rsid w:val="002E6790"/>
    <w:rsid w:val="002E6BD1"/>
    <w:rsid w:val="002E6D89"/>
    <w:rsid w:val="002E6EE8"/>
    <w:rsid w:val="002E6EF2"/>
    <w:rsid w:val="002E71A5"/>
    <w:rsid w:val="002E7201"/>
    <w:rsid w:val="002E724E"/>
    <w:rsid w:val="002E725C"/>
    <w:rsid w:val="002E7542"/>
    <w:rsid w:val="002E759F"/>
    <w:rsid w:val="002E75A0"/>
    <w:rsid w:val="002E7769"/>
    <w:rsid w:val="002E7792"/>
    <w:rsid w:val="002E7BD4"/>
    <w:rsid w:val="002E7D5A"/>
    <w:rsid w:val="002E7F92"/>
    <w:rsid w:val="002F0132"/>
    <w:rsid w:val="002F01DE"/>
    <w:rsid w:val="002F0250"/>
    <w:rsid w:val="002F05B0"/>
    <w:rsid w:val="002F07FA"/>
    <w:rsid w:val="002F0864"/>
    <w:rsid w:val="002F0946"/>
    <w:rsid w:val="002F0A2D"/>
    <w:rsid w:val="002F0A60"/>
    <w:rsid w:val="002F0B05"/>
    <w:rsid w:val="002F0D0F"/>
    <w:rsid w:val="002F0D6A"/>
    <w:rsid w:val="002F0EBA"/>
    <w:rsid w:val="002F0F30"/>
    <w:rsid w:val="002F10F7"/>
    <w:rsid w:val="002F113D"/>
    <w:rsid w:val="002F15C8"/>
    <w:rsid w:val="002F161C"/>
    <w:rsid w:val="002F186B"/>
    <w:rsid w:val="002F196C"/>
    <w:rsid w:val="002F1B5C"/>
    <w:rsid w:val="002F1BD2"/>
    <w:rsid w:val="002F1C26"/>
    <w:rsid w:val="002F1C46"/>
    <w:rsid w:val="002F1CE2"/>
    <w:rsid w:val="002F1CEF"/>
    <w:rsid w:val="002F1D22"/>
    <w:rsid w:val="002F1E13"/>
    <w:rsid w:val="002F1FC9"/>
    <w:rsid w:val="002F2119"/>
    <w:rsid w:val="002F21AB"/>
    <w:rsid w:val="002F2265"/>
    <w:rsid w:val="002F22A7"/>
    <w:rsid w:val="002F2335"/>
    <w:rsid w:val="002F2387"/>
    <w:rsid w:val="002F27ED"/>
    <w:rsid w:val="002F29F4"/>
    <w:rsid w:val="002F2BC6"/>
    <w:rsid w:val="002F2BC8"/>
    <w:rsid w:val="002F2C38"/>
    <w:rsid w:val="002F2CC5"/>
    <w:rsid w:val="002F2D19"/>
    <w:rsid w:val="002F2E67"/>
    <w:rsid w:val="002F2F3A"/>
    <w:rsid w:val="002F308F"/>
    <w:rsid w:val="002F3160"/>
    <w:rsid w:val="002F3583"/>
    <w:rsid w:val="002F366F"/>
    <w:rsid w:val="002F39BE"/>
    <w:rsid w:val="002F3A96"/>
    <w:rsid w:val="002F3B5F"/>
    <w:rsid w:val="002F3BE8"/>
    <w:rsid w:val="002F3C44"/>
    <w:rsid w:val="002F3D0E"/>
    <w:rsid w:val="002F3DEE"/>
    <w:rsid w:val="002F3ECF"/>
    <w:rsid w:val="002F401A"/>
    <w:rsid w:val="002F40B6"/>
    <w:rsid w:val="002F4239"/>
    <w:rsid w:val="002F4245"/>
    <w:rsid w:val="002F43CD"/>
    <w:rsid w:val="002F4547"/>
    <w:rsid w:val="002F46F1"/>
    <w:rsid w:val="002F4701"/>
    <w:rsid w:val="002F4AE3"/>
    <w:rsid w:val="002F4BCB"/>
    <w:rsid w:val="002F4C58"/>
    <w:rsid w:val="002F4C9C"/>
    <w:rsid w:val="002F4E25"/>
    <w:rsid w:val="002F4E69"/>
    <w:rsid w:val="002F51C2"/>
    <w:rsid w:val="002F5281"/>
    <w:rsid w:val="002F52A7"/>
    <w:rsid w:val="002F534A"/>
    <w:rsid w:val="002F53FA"/>
    <w:rsid w:val="002F5549"/>
    <w:rsid w:val="002F55A2"/>
    <w:rsid w:val="002F5D21"/>
    <w:rsid w:val="002F5DA5"/>
    <w:rsid w:val="002F6808"/>
    <w:rsid w:val="002F6849"/>
    <w:rsid w:val="002F6B98"/>
    <w:rsid w:val="002F6E16"/>
    <w:rsid w:val="002F6E62"/>
    <w:rsid w:val="002F6EF0"/>
    <w:rsid w:val="002F7372"/>
    <w:rsid w:val="002F7485"/>
    <w:rsid w:val="002F7487"/>
    <w:rsid w:val="002F750D"/>
    <w:rsid w:val="002F7649"/>
    <w:rsid w:val="002F779B"/>
    <w:rsid w:val="002F77DB"/>
    <w:rsid w:val="002F7C7B"/>
    <w:rsid w:val="00300257"/>
    <w:rsid w:val="003004B2"/>
    <w:rsid w:val="003004D1"/>
    <w:rsid w:val="003005B7"/>
    <w:rsid w:val="003006ED"/>
    <w:rsid w:val="0030073B"/>
    <w:rsid w:val="0030079F"/>
    <w:rsid w:val="00300B04"/>
    <w:rsid w:val="00300BC2"/>
    <w:rsid w:val="00300C76"/>
    <w:rsid w:val="00301023"/>
    <w:rsid w:val="0030159D"/>
    <w:rsid w:val="0030168F"/>
    <w:rsid w:val="00301869"/>
    <w:rsid w:val="00301B17"/>
    <w:rsid w:val="00301B1C"/>
    <w:rsid w:val="00301EBE"/>
    <w:rsid w:val="00302085"/>
    <w:rsid w:val="0030213B"/>
    <w:rsid w:val="00302461"/>
    <w:rsid w:val="00302500"/>
    <w:rsid w:val="003025F9"/>
    <w:rsid w:val="00302626"/>
    <w:rsid w:val="00302804"/>
    <w:rsid w:val="0030291E"/>
    <w:rsid w:val="00302973"/>
    <w:rsid w:val="0030299F"/>
    <w:rsid w:val="00302AA3"/>
    <w:rsid w:val="00302B0D"/>
    <w:rsid w:val="00302BB4"/>
    <w:rsid w:val="00302E7A"/>
    <w:rsid w:val="0030336B"/>
    <w:rsid w:val="00303489"/>
    <w:rsid w:val="00303B7A"/>
    <w:rsid w:val="00303C52"/>
    <w:rsid w:val="00303C8F"/>
    <w:rsid w:val="00303CAB"/>
    <w:rsid w:val="00304025"/>
    <w:rsid w:val="00304227"/>
    <w:rsid w:val="00304376"/>
    <w:rsid w:val="0030437A"/>
    <w:rsid w:val="003044BB"/>
    <w:rsid w:val="003047B8"/>
    <w:rsid w:val="00304BB2"/>
    <w:rsid w:val="00304D78"/>
    <w:rsid w:val="00304DC5"/>
    <w:rsid w:val="00304E55"/>
    <w:rsid w:val="00304E85"/>
    <w:rsid w:val="00304F0A"/>
    <w:rsid w:val="00304FF8"/>
    <w:rsid w:val="00305130"/>
    <w:rsid w:val="003051BE"/>
    <w:rsid w:val="003051F4"/>
    <w:rsid w:val="0030527C"/>
    <w:rsid w:val="003054F9"/>
    <w:rsid w:val="00305773"/>
    <w:rsid w:val="003057EC"/>
    <w:rsid w:val="00305880"/>
    <w:rsid w:val="0030588D"/>
    <w:rsid w:val="00305A65"/>
    <w:rsid w:val="0030601B"/>
    <w:rsid w:val="0030603C"/>
    <w:rsid w:val="00306285"/>
    <w:rsid w:val="0030651E"/>
    <w:rsid w:val="00306574"/>
    <w:rsid w:val="0030678A"/>
    <w:rsid w:val="00306797"/>
    <w:rsid w:val="00306FC0"/>
    <w:rsid w:val="003070B7"/>
    <w:rsid w:val="00307327"/>
    <w:rsid w:val="00307373"/>
    <w:rsid w:val="003076FE"/>
    <w:rsid w:val="00307AA5"/>
    <w:rsid w:val="00307C17"/>
    <w:rsid w:val="00307C4A"/>
    <w:rsid w:val="00307C54"/>
    <w:rsid w:val="00307E40"/>
    <w:rsid w:val="00307E45"/>
    <w:rsid w:val="00307EC2"/>
    <w:rsid w:val="00307F4B"/>
    <w:rsid w:val="00307F79"/>
    <w:rsid w:val="00307F94"/>
    <w:rsid w:val="00310075"/>
    <w:rsid w:val="0031010E"/>
    <w:rsid w:val="00310119"/>
    <w:rsid w:val="00310688"/>
    <w:rsid w:val="00310873"/>
    <w:rsid w:val="00310949"/>
    <w:rsid w:val="00310972"/>
    <w:rsid w:val="00310D73"/>
    <w:rsid w:val="0031113C"/>
    <w:rsid w:val="00311185"/>
    <w:rsid w:val="00311757"/>
    <w:rsid w:val="00311825"/>
    <w:rsid w:val="003118BB"/>
    <w:rsid w:val="00311AEC"/>
    <w:rsid w:val="00311DBF"/>
    <w:rsid w:val="00311DD7"/>
    <w:rsid w:val="003121E2"/>
    <w:rsid w:val="00312410"/>
    <w:rsid w:val="00312624"/>
    <w:rsid w:val="0031278D"/>
    <w:rsid w:val="00312AE7"/>
    <w:rsid w:val="00312C28"/>
    <w:rsid w:val="00312D82"/>
    <w:rsid w:val="00312E1B"/>
    <w:rsid w:val="00313328"/>
    <w:rsid w:val="00313391"/>
    <w:rsid w:val="00313527"/>
    <w:rsid w:val="003135B3"/>
    <w:rsid w:val="0031364D"/>
    <w:rsid w:val="00313765"/>
    <w:rsid w:val="00313815"/>
    <w:rsid w:val="00313916"/>
    <w:rsid w:val="00313972"/>
    <w:rsid w:val="00313CAD"/>
    <w:rsid w:val="00313DDE"/>
    <w:rsid w:val="0031441B"/>
    <w:rsid w:val="00314491"/>
    <w:rsid w:val="003147D0"/>
    <w:rsid w:val="00314A6D"/>
    <w:rsid w:val="00314B35"/>
    <w:rsid w:val="00314E2D"/>
    <w:rsid w:val="00314E65"/>
    <w:rsid w:val="00315604"/>
    <w:rsid w:val="00315660"/>
    <w:rsid w:val="00315661"/>
    <w:rsid w:val="00315683"/>
    <w:rsid w:val="00315728"/>
    <w:rsid w:val="00315AF2"/>
    <w:rsid w:val="00315E81"/>
    <w:rsid w:val="0031609F"/>
    <w:rsid w:val="003160DD"/>
    <w:rsid w:val="00316149"/>
    <w:rsid w:val="0031677E"/>
    <w:rsid w:val="003168A9"/>
    <w:rsid w:val="00316A33"/>
    <w:rsid w:val="00316A94"/>
    <w:rsid w:val="00316AE7"/>
    <w:rsid w:val="00316BF4"/>
    <w:rsid w:val="00316C62"/>
    <w:rsid w:val="00316DE6"/>
    <w:rsid w:val="00316E50"/>
    <w:rsid w:val="00316E9E"/>
    <w:rsid w:val="00316EC3"/>
    <w:rsid w:val="0031700C"/>
    <w:rsid w:val="003173E0"/>
    <w:rsid w:val="003174D3"/>
    <w:rsid w:val="003174FF"/>
    <w:rsid w:val="00317D2E"/>
    <w:rsid w:val="00317FF9"/>
    <w:rsid w:val="003201C6"/>
    <w:rsid w:val="003201F3"/>
    <w:rsid w:val="00320538"/>
    <w:rsid w:val="003208EB"/>
    <w:rsid w:val="003209EF"/>
    <w:rsid w:val="00320B10"/>
    <w:rsid w:val="00320BA0"/>
    <w:rsid w:val="00320F73"/>
    <w:rsid w:val="00320F80"/>
    <w:rsid w:val="00321839"/>
    <w:rsid w:val="003218F5"/>
    <w:rsid w:val="00321905"/>
    <w:rsid w:val="00321914"/>
    <w:rsid w:val="0032195B"/>
    <w:rsid w:val="00322173"/>
    <w:rsid w:val="00322462"/>
    <w:rsid w:val="00322605"/>
    <w:rsid w:val="00322613"/>
    <w:rsid w:val="00322977"/>
    <w:rsid w:val="00322999"/>
    <w:rsid w:val="00322A1C"/>
    <w:rsid w:val="00322AC1"/>
    <w:rsid w:val="00322BDB"/>
    <w:rsid w:val="00322EFE"/>
    <w:rsid w:val="00322FCF"/>
    <w:rsid w:val="003232AB"/>
    <w:rsid w:val="0032339D"/>
    <w:rsid w:val="0032343C"/>
    <w:rsid w:val="0032353A"/>
    <w:rsid w:val="003237C9"/>
    <w:rsid w:val="00323C3D"/>
    <w:rsid w:val="00323D5C"/>
    <w:rsid w:val="00323DFF"/>
    <w:rsid w:val="00323FC6"/>
    <w:rsid w:val="00324116"/>
    <w:rsid w:val="00324259"/>
    <w:rsid w:val="003243E7"/>
    <w:rsid w:val="0032457B"/>
    <w:rsid w:val="00324883"/>
    <w:rsid w:val="00324E52"/>
    <w:rsid w:val="00324E61"/>
    <w:rsid w:val="00324E6C"/>
    <w:rsid w:val="00324F5D"/>
    <w:rsid w:val="003250DD"/>
    <w:rsid w:val="003250E4"/>
    <w:rsid w:val="00325212"/>
    <w:rsid w:val="00325405"/>
    <w:rsid w:val="003255B0"/>
    <w:rsid w:val="003258EB"/>
    <w:rsid w:val="00325A20"/>
    <w:rsid w:val="00325B05"/>
    <w:rsid w:val="00325B6B"/>
    <w:rsid w:val="00325E03"/>
    <w:rsid w:val="00325E80"/>
    <w:rsid w:val="00325E8D"/>
    <w:rsid w:val="00326017"/>
    <w:rsid w:val="003260EA"/>
    <w:rsid w:val="003261F4"/>
    <w:rsid w:val="003263A9"/>
    <w:rsid w:val="00326413"/>
    <w:rsid w:val="00326591"/>
    <w:rsid w:val="003267A0"/>
    <w:rsid w:val="003267EC"/>
    <w:rsid w:val="0032683F"/>
    <w:rsid w:val="00326A2F"/>
    <w:rsid w:val="00327159"/>
    <w:rsid w:val="00327279"/>
    <w:rsid w:val="00327608"/>
    <w:rsid w:val="00327682"/>
    <w:rsid w:val="00327802"/>
    <w:rsid w:val="003279A5"/>
    <w:rsid w:val="00327AB1"/>
    <w:rsid w:val="00327CCD"/>
    <w:rsid w:val="00327CD1"/>
    <w:rsid w:val="00327D00"/>
    <w:rsid w:val="00327DA6"/>
    <w:rsid w:val="00327EFA"/>
    <w:rsid w:val="00327F91"/>
    <w:rsid w:val="0033024C"/>
    <w:rsid w:val="00330253"/>
    <w:rsid w:val="0033026C"/>
    <w:rsid w:val="003303A6"/>
    <w:rsid w:val="003304DD"/>
    <w:rsid w:val="003304E5"/>
    <w:rsid w:val="00330576"/>
    <w:rsid w:val="0033068D"/>
    <w:rsid w:val="003306A9"/>
    <w:rsid w:val="003306AE"/>
    <w:rsid w:val="003306B1"/>
    <w:rsid w:val="003306EB"/>
    <w:rsid w:val="00330861"/>
    <w:rsid w:val="00330AA5"/>
    <w:rsid w:val="00330ACD"/>
    <w:rsid w:val="00330BC8"/>
    <w:rsid w:val="00330C89"/>
    <w:rsid w:val="00330DC3"/>
    <w:rsid w:val="003310BF"/>
    <w:rsid w:val="00331203"/>
    <w:rsid w:val="003314EA"/>
    <w:rsid w:val="00331706"/>
    <w:rsid w:val="00331953"/>
    <w:rsid w:val="00331B14"/>
    <w:rsid w:val="00331B49"/>
    <w:rsid w:val="00331B59"/>
    <w:rsid w:val="00332270"/>
    <w:rsid w:val="003323A4"/>
    <w:rsid w:val="0033249F"/>
    <w:rsid w:val="00332566"/>
    <w:rsid w:val="003326EB"/>
    <w:rsid w:val="00332A30"/>
    <w:rsid w:val="00332ACB"/>
    <w:rsid w:val="00332B6F"/>
    <w:rsid w:val="00332BAB"/>
    <w:rsid w:val="00332C2C"/>
    <w:rsid w:val="00332CCB"/>
    <w:rsid w:val="00332D6F"/>
    <w:rsid w:val="00332DF2"/>
    <w:rsid w:val="00332F17"/>
    <w:rsid w:val="00332F8D"/>
    <w:rsid w:val="00332FDF"/>
    <w:rsid w:val="00333094"/>
    <w:rsid w:val="003330D9"/>
    <w:rsid w:val="00333129"/>
    <w:rsid w:val="0033358A"/>
    <w:rsid w:val="00333833"/>
    <w:rsid w:val="00333879"/>
    <w:rsid w:val="003338C3"/>
    <w:rsid w:val="00333A3C"/>
    <w:rsid w:val="00333B30"/>
    <w:rsid w:val="00333C9E"/>
    <w:rsid w:val="00333F65"/>
    <w:rsid w:val="00334231"/>
    <w:rsid w:val="003345A2"/>
    <w:rsid w:val="0033482A"/>
    <w:rsid w:val="00334D25"/>
    <w:rsid w:val="00335113"/>
    <w:rsid w:val="0033513D"/>
    <w:rsid w:val="00335319"/>
    <w:rsid w:val="00335346"/>
    <w:rsid w:val="00335369"/>
    <w:rsid w:val="00335378"/>
    <w:rsid w:val="003357D3"/>
    <w:rsid w:val="0033588D"/>
    <w:rsid w:val="00335990"/>
    <w:rsid w:val="00335CB0"/>
    <w:rsid w:val="00335E1E"/>
    <w:rsid w:val="0033607F"/>
    <w:rsid w:val="0033609F"/>
    <w:rsid w:val="00336247"/>
    <w:rsid w:val="0033637B"/>
    <w:rsid w:val="003364AE"/>
    <w:rsid w:val="003366B9"/>
    <w:rsid w:val="0033679C"/>
    <w:rsid w:val="003367C6"/>
    <w:rsid w:val="003367E9"/>
    <w:rsid w:val="00336849"/>
    <w:rsid w:val="00336A4F"/>
    <w:rsid w:val="00336AE3"/>
    <w:rsid w:val="00336B3D"/>
    <w:rsid w:val="00336B40"/>
    <w:rsid w:val="00336B69"/>
    <w:rsid w:val="00336BEE"/>
    <w:rsid w:val="00336FE9"/>
    <w:rsid w:val="0033703D"/>
    <w:rsid w:val="003371A8"/>
    <w:rsid w:val="003371AD"/>
    <w:rsid w:val="00337313"/>
    <w:rsid w:val="00337738"/>
    <w:rsid w:val="0033790C"/>
    <w:rsid w:val="00337BB7"/>
    <w:rsid w:val="00337BF9"/>
    <w:rsid w:val="00337CAD"/>
    <w:rsid w:val="00337E11"/>
    <w:rsid w:val="00337EC1"/>
    <w:rsid w:val="00340386"/>
    <w:rsid w:val="003403A3"/>
    <w:rsid w:val="003404C4"/>
    <w:rsid w:val="003405DE"/>
    <w:rsid w:val="00340723"/>
    <w:rsid w:val="0034082E"/>
    <w:rsid w:val="0034091F"/>
    <w:rsid w:val="0034095D"/>
    <w:rsid w:val="00340A03"/>
    <w:rsid w:val="00340A5D"/>
    <w:rsid w:val="00340AEC"/>
    <w:rsid w:val="00340B79"/>
    <w:rsid w:val="00340BE1"/>
    <w:rsid w:val="00340DF0"/>
    <w:rsid w:val="003412F0"/>
    <w:rsid w:val="003412FF"/>
    <w:rsid w:val="0034131E"/>
    <w:rsid w:val="003414FB"/>
    <w:rsid w:val="0034150A"/>
    <w:rsid w:val="00341575"/>
    <w:rsid w:val="0034157F"/>
    <w:rsid w:val="00341769"/>
    <w:rsid w:val="0034191B"/>
    <w:rsid w:val="00341A4E"/>
    <w:rsid w:val="00341CBA"/>
    <w:rsid w:val="00341EA0"/>
    <w:rsid w:val="00341ED8"/>
    <w:rsid w:val="0034261B"/>
    <w:rsid w:val="003426D8"/>
    <w:rsid w:val="0034285E"/>
    <w:rsid w:val="003428F1"/>
    <w:rsid w:val="00342BF1"/>
    <w:rsid w:val="00342C33"/>
    <w:rsid w:val="00342E7A"/>
    <w:rsid w:val="00343121"/>
    <w:rsid w:val="003436E0"/>
    <w:rsid w:val="00343828"/>
    <w:rsid w:val="00343A40"/>
    <w:rsid w:val="00343BE4"/>
    <w:rsid w:val="00343C47"/>
    <w:rsid w:val="00343CD9"/>
    <w:rsid w:val="00343CFB"/>
    <w:rsid w:val="00343FCD"/>
    <w:rsid w:val="00343FED"/>
    <w:rsid w:val="00344130"/>
    <w:rsid w:val="00344306"/>
    <w:rsid w:val="003443D4"/>
    <w:rsid w:val="003443DF"/>
    <w:rsid w:val="0034446F"/>
    <w:rsid w:val="0034456C"/>
    <w:rsid w:val="0034457E"/>
    <w:rsid w:val="00344606"/>
    <w:rsid w:val="0034475F"/>
    <w:rsid w:val="003449A6"/>
    <w:rsid w:val="00344A10"/>
    <w:rsid w:val="00344B99"/>
    <w:rsid w:val="00344BBB"/>
    <w:rsid w:val="00344D2A"/>
    <w:rsid w:val="00344DD6"/>
    <w:rsid w:val="00345170"/>
    <w:rsid w:val="00345273"/>
    <w:rsid w:val="003452CB"/>
    <w:rsid w:val="003452E8"/>
    <w:rsid w:val="003454AD"/>
    <w:rsid w:val="003454B8"/>
    <w:rsid w:val="00345560"/>
    <w:rsid w:val="003455DB"/>
    <w:rsid w:val="00345A30"/>
    <w:rsid w:val="00345DB6"/>
    <w:rsid w:val="00345E03"/>
    <w:rsid w:val="00345E58"/>
    <w:rsid w:val="00345EF0"/>
    <w:rsid w:val="00346139"/>
    <w:rsid w:val="003465A3"/>
    <w:rsid w:val="003465E0"/>
    <w:rsid w:val="003466DA"/>
    <w:rsid w:val="0034690A"/>
    <w:rsid w:val="00346975"/>
    <w:rsid w:val="00346B4A"/>
    <w:rsid w:val="00346DCA"/>
    <w:rsid w:val="00346ED9"/>
    <w:rsid w:val="00347090"/>
    <w:rsid w:val="003471E4"/>
    <w:rsid w:val="003472AC"/>
    <w:rsid w:val="0034734E"/>
    <w:rsid w:val="003473BD"/>
    <w:rsid w:val="00347461"/>
    <w:rsid w:val="003474EB"/>
    <w:rsid w:val="003475FD"/>
    <w:rsid w:val="00347663"/>
    <w:rsid w:val="003476D7"/>
    <w:rsid w:val="003477F4"/>
    <w:rsid w:val="003478A4"/>
    <w:rsid w:val="00347A90"/>
    <w:rsid w:val="00347AA2"/>
    <w:rsid w:val="00347B39"/>
    <w:rsid w:val="00347C27"/>
    <w:rsid w:val="00347C35"/>
    <w:rsid w:val="00347CBA"/>
    <w:rsid w:val="00347E16"/>
    <w:rsid w:val="00347FF6"/>
    <w:rsid w:val="00350046"/>
    <w:rsid w:val="003503CD"/>
    <w:rsid w:val="003507D9"/>
    <w:rsid w:val="00351124"/>
    <w:rsid w:val="003512D2"/>
    <w:rsid w:val="003512E1"/>
    <w:rsid w:val="0035162A"/>
    <w:rsid w:val="00351A27"/>
    <w:rsid w:val="00351C79"/>
    <w:rsid w:val="00351CE3"/>
    <w:rsid w:val="00351E1C"/>
    <w:rsid w:val="00351E8B"/>
    <w:rsid w:val="003522EA"/>
    <w:rsid w:val="003526DA"/>
    <w:rsid w:val="0035272B"/>
    <w:rsid w:val="00352756"/>
    <w:rsid w:val="00352937"/>
    <w:rsid w:val="00352B2F"/>
    <w:rsid w:val="00352BFD"/>
    <w:rsid w:val="00352CA5"/>
    <w:rsid w:val="00352EC4"/>
    <w:rsid w:val="00353432"/>
    <w:rsid w:val="003537BF"/>
    <w:rsid w:val="00353860"/>
    <w:rsid w:val="00353A10"/>
    <w:rsid w:val="00353ABF"/>
    <w:rsid w:val="00353D22"/>
    <w:rsid w:val="00353E7A"/>
    <w:rsid w:val="00353F28"/>
    <w:rsid w:val="00354106"/>
    <w:rsid w:val="00354156"/>
    <w:rsid w:val="0035421C"/>
    <w:rsid w:val="003545B4"/>
    <w:rsid w:val="00354831"/>
    <w:rsid w:val="003548B1"/>
    <w:rsid w:val="003549C1"/>
    <w:rsid w:val="00354A24"/>
    <w:rsid w:val="00354A7F"/>
    <w:rsid w:val="00354CA5"/>
    <w:rsid w:val="00354FAD"/>
    <w:rsid w:val="00355228"/>
    <w:rsid w:val="00355536"/>
    <w:rsid w:val="00355579"/>
    <w:rsid w:val="00355723"/>
    <w:rsid w:val="00355807"/>
    <w:rsid w:val="00355869"/>
    <w:rsid w:val="00355950"/>
    <w:rsid w:val="00355AB2"/>
    <w:rsid w:val="00355B98"/>
    <w:rsid w:val="00355DA0"/>
    <w:rsid w:val="00355DDD"/>
    <w:rsid w:val="00356279"/>
    <w:rsid w:val="00356441"/>
    <w:rsid w:val="003564DD"/>
    <w:rsid w:val="0035650B"/>
    <w:rsid w:val="003565EF"/>
    <w:rsid w:val="0035670F"/>
    <w:rsid w:val="00356884"/>
    <w:rsid w:val="003568E7"/>
    <w:rsid w:val="0035698F"/>
    <w:rsid w:val="00356C4A"/>
    <w:rsid w:val="00356D78"/>
    <w:rsid w:val="00356E18"/>
    <w:rsid w:val="00356FA3"/>
    <w:rsid w:val="0035709A"/>
    <w:rsid w:val="003570D5"/>
    <w:rsid w:val="00357A05"/>
    <w:rsid w:val="00357C3D"/>
    <w:rsid w:val="00357ED9"/>
    <w:rsid w:val="003601A0"/>
    <w:rsid w:val="00360255"/>
    <w:rsid w:val="00360275"/>
    <w:rsid w:val="003602D9"/>
    <w:rsid w:val="00360396"/>
    <w:rsid w:val="003603C7"/>
    <w:rsid w:val="0036061E"/>
    <w:rsid w:val="00360BA6"/>
    <w:rsid w:val="00360BB7"/>
    <w:rsid w:val="00360D8B"/>
    <w:rsid w:val="00360D96"/>
    <w:rsid w:val="00361106"/>
    <w:rsid w:val="003611D4"/>
    <w:rsid w:val="003611F1"/>
    <w:rsid w:val="003612BC"/>
    <w:rsid w:val="003612C6"/>
    <w:rsid w:val="00361326"/>
    <w:rsid w:val="003613CE"/>
    <w:rsid w:val="00361416"/>
    <w:rsid w:val="00361475"/>
    <w:rsid w:val="0036153B"/>
    <w:rsid w:val="003617EB"/>
    <w:rsid w:val="003618BC"/>
    <w:rsid w:val="003618D2"/>
    <w:rsid w:val="003618E2"/>
    <w:rsid w:val="00361960"/>
    <w:rsid w:val="00361A97"/>
    <w:rsid w:val="00361AF4"/>
    <w:rsid w:val="00361CD5"/>
    <w:rsid w:val="00361E4E"/>
    <w:rsid w:val="00361E58"/>
    <w:rsid w:val="003620A5"/>
    <w:rsid w:val="00362296"/>
    <w:rsid w:val="003623E4"/>
    <w:rsid w:val="00362439"/>
    <w:rsid w:val="003626BC"/>
    <w:rsid w:val="003626E1"/>
    <w:rsid w:val="00362A8B"/>
    <w:rsid w:val="00362CAC"/>
    <w:rsid w:val="00362F5F"/>
    <w:rsid w:val="003631F1"/>
    <w:rsid w:val="003632C0"/>
    <w:rsid w:val="003634A7"/>
    <w:rsid w:val="00363566"/>
    <w:rsid w:val="003637AD"/>
    <w:rsid w:val="00363B11"/>
    <w:rsid w:val="00363C14"/>
    <w:rsid w:val="00363CCB"/>
    <w:rsid w:val="00363F2F"/>
    <w:rsid w:val="00363FD4"/>
    <w:rsid w:val="003640F9"/>
    <w:rsid w:val="0036415C"/>
    <w:rsid w:val="0036434A"/>
    <w:rsid w:val="0036437C"/>
    <w:rsid w:val="003644F2"/>
    <w:rsid w:val="003646D2"/>
    <w:rsid w:val="0036489D"/>
    <w:rsid w:val="00364AD6"/>
    <w:rsid w:val="00364C1B"/>
    <w:rsid w:val="00364CCB"/>
    <w:rsid w:val="00364CFE"/>
    <w:rsid w:val="00364E5A"/>
    <w:rsid w:val="00364FF8"/>
    <w:rsid w:val="00365019"/>
    <w:rsid w:val="0036504F"/>
    <w:rsid w:val="003650C8"/>
    <w:rsid w:val="0036543B"/>
    <w:rsid w:val="003654AB"/>
    <w:rsid w:val="003654EA"/>
    <w:rsid w:val="0036580F"/>
    <w:rsid w:val="003658F2"/>
    <w:rsid w:val="00365BD1"/>
    <w:rsid w:val="00365C34"/>
    <w:rsid w:val="00365D17"/>
    <w:rsid w:val="00365FA5"/>
    <w:rsid w:val="003660BD"/>
    <w:rsid w:val="00366214"/>
    <w:rsid w:val="00366307"/>
    <w:rsid w:val="00366339"/>
    <w:rsid w:val="00366A73"/>
    <w:rsid w:val="00366ACD"/>
    <w:rsid w:val="00366E39"/>
    <w:rsid w:val="0036700F"/>
    <w:rsid w:val="003670B7"/>
    <w:rsid w:val="003672B5"/>
    <w:rsid w:val="0036739E"/>
    <w:rsid w:val="00367443"/>
    <w:rsid w:val="003676AB"/>
    <w:rsid w:val="003677C6"/>
    <w:rsid w:val="00367894"/>
    <w:rsid w:val="00367BFF"/>
    <w:rsid w:val="00367C2E"/>
    <w:rsid w:val="00367D5E"/>
    <w:rsid w:val="00367E45"/>
    <w:rsid w:val="00367EDF"/>
    <w:rsid w:val="00367F89"/>
    <w:rsid w:val="0037004F"/>
    <w:rsid w:val="0037008B"/>
    <w:rsid w:val="003700A5"/>
    <w:rsid w:val="0037022D"/>
    <w:rsid w:val="00370307"/>
    <w:rsid w:val="003705E7"/>
    <w:rsid w:val="00370764"/>
    <w:rsid w:val="00370D86"/>
    <w:rsid w:val="0037133D"/>
    <w:rsid w:val="003714B1"/>
    <w:rsid w:val="003714FE"/>
    <w:rsid w:val="003715F6"/>
    <w:rsid w:val="003716E2"/>
    <w:rsid w:val="0037170D"/>
    <w:rsid w:val="003717F3"/>
    <w:rsid w:val="00371867"/>
    <w:rsid w:val="003719A5"/>
    <w:rsid w:val="00371AF9"/>
    <w:rsid w:val="00371D31"/>
    <w:rsid w:val="00371E7D"/>
    <w:rsid w:val="00371F93"/>
    <w:rsid w:val="00371FB0"/>
    <w:rsid w:val="00372250"/>
    <w:rsid w:val="0037231B"/>
    <w:rsid w:val="003723B2"/>
    <w:rsid w:val="0037247E"/>
    <w:rsid w:val="00372639"/>
    <w:rsid w:val="003726DD"/>
    <w:rsid w:val="00372AD4"/>
    <w:rsid w:val="00372D26"/>
    <w:rsid w:val="00372E8D"/>
    <w:rsid w:val="00373272"/>
    <w:rsid w:val="00373391"/>
    <w:rsid w:val="003733E0"/>
    <w:rsid w:val="00373664"/>
    <w:rsid w:val="003736E6"/>
    <w:rsid w:val="003738F4"/>
    <w:rsid w:val="00373AB8"/>
    <w:rsid w:val="00373BC6"/>
    <w:rsid w:val="00373C37"/>
    <w:rsid w:val="00373DDB"/>
    <w:rsid w:val="003740B1"/>
    <w:rsid w:val="00374536"/>
    <w:rsid w:val="0037475B"/>
    <w:rsid w:val="0037476F"/>
    <w:rsid w:val="00374977"/>
    <w:rsid w:val="00374A1C"/>
    <w:rsid w:val="00374AC1"/>
    <w:rsid w:val="00374DBB"/>
    <w:rsid w:val="00374DD4"/>
    <w:rsid w:val="0037549A"/>
    <w:rsid w:val="003754BE"/>
    <w:rsid w:val="00375776"/>
    <w:rsid w:val="00375890"/>
    <w:rsid w:val="00375953"/>
    <w:rsid w:val="0037596E"/>
    <w:rsid w:val="003759A8"/>
    <w:rsid w:val="00375ABD"/>
    <w:rsid w:val="00375EC2"/>
    <w:rsid w:val="00375EFF"/>
    <w:rsid w:val="00375F78"/>
    <w:rsid w:val="00376035"/>
    <w:rsid w:val="0037618E"/>
    <w:rsid w:val="003761EC"/>
    <w:rsid w:val="00376316"/>
    <w:rsid w:val="00376604"/>
    <w:rsid w:val="00376619"/>
    <w:rsid w:val="003766AF"/>
    <w:rsid w:val="003766FC"/>
    <w:rsid w:val="003767B0"/>
    <w:rsid w:val="0037698D"/>
    <w:rsid w:val="00376A85"/>
    <w:rsid w:val="00376B3D"/>
    <w:rsid w:val="00376BB3"/>
    <w:rsid w:val="00376BD6"/>
    <w:rsid w:val="00376D5D"/>
    <w:rsid w:val="00376E2D"/>
    <w:rsid w:val="003771B0"/>
    <w:rsid w:val="00377361"/>
    <w:rsid w:val="003773A9"/>
    <w:rsid w:val="003773AF"/>
    <w:rsid w:val="00377497"/>
    <w:rsid w:val="00377516"/>
    <w:rsid w:val="0037751A"/>
    <w:rsid w:val="00377587"/>
    <w:rsid w:val="003776CF"/>
    <w:rsid w:val="003776F3"/>
    <w:rsid w:val="0037794C"/>
    <w:rsid w:val="00377B5C"/>
    <w:rsid w:val="00377C4C"/>
    <w:rsid w:val="00380095"/>
    <w:rsid w:val="003801D0"/>
    <w:rsid w:val="0038039B"/>
    <w:rsid w:val="00380541"/>
    <w:rsid w:val="003805C0"/>
    <w:rsid w:val="00380A16"/>
    <w:rsid w:val="00380A3A"/>
    <w:rsid w:val="00380E54"/>
    <w:rsid w:val="00381073"/>
    <w:rsid w:val="003810D5"/>
    <w:rsid w:val="00381169"/>
    <w:rsid w:val="003811E0"/>
    <w:rsid w:val="003811ED"/>
    <w:rsid w:val="00381391"/>
    <w:rsid w:val="003813DC"/>
    <w:rsid w:val="00381811"/>
    <w:rsid w:val="00381839"/>
    <w:rsid w:val="00381868"/>
    <w:rsid w:val="00381A6B"/>
    <w:rsid w:val="00381C0B"/>
    <w:rsid w:val="00381E34"/>
    <w:rsid w:val="00382242"/>
    <w:rsid w:val="003822AA"/>
    <w:rsid w:val="003823F5"/>
    <w:rsid w:val="003824E7"/>
    <w:rsid w:val="0038253A"/>
    <w:rsid w:val="003825A4"/>
    <w:rsid w:val="0038261B"/>
    <w:rsid w:val="00382638"/>
    <w:rsid w:val="00382BA7"/>
    <w:rsid w:val="00382CB4"/>
    <w:rsid w:val="0038383B"/>
    <w:rsid w:val="00383A4F"/>
    <w:rsid w:val="00383E1C"/>
    <w:rsid w:val="00383EFF"/>
    <w:rsid w:val="00384135"/>
    <w:rsid w:val="0038424F"/>
    <w:rsid w:val="0038427D"/>
    <w:rsid w:val="003842AC"/>
    <w:rsid w:val="003845ED"/>
    <w:rsid w:val="003845F4"/>
    <w:rsid w:val="0038460F"/>
    <w:rsid w:val="00384647"/>
    <w:rsid w:val="00384903"/>
    <w:rsid w:val="00384995"/>
    <w:rsid w:val="00384A15"/>
    <w:rsid w:val="00384AEB"/>
    <w:rsid w:val="00384E40"/>
    <w:rsid w:val="00385189"/>
    <w:rsid w:val="0038526F"/>
    <w:rsid w:val="00385468"/>
    <w:rsid w:val="0038594A"/>
    <w:rsid w:val="00385993"/>
    <w:rsid w:val="00385B71"/>
    <w:rsid w:val="00385E29"/>
    <w:rsid w:val="00385ECA"/>
    <w:rsid w:val="00385F5B"/>
    <w:rsid w:val="00385FCB"/>
    <w:rsid w:val="00386018"/>
    <w:rsid w:val="0038634D"/>
    <w:rsid w:val="00386426"/>
    <w:rsid w:val="00386514"/>
    <w:rsid w:val="00386778"/>
    <w:rsid w:val="00386811"/>
    <w:rsid w:val="00386825"/>
    <w:rsid w:val="00386D5B"/>
    <w:rsid w:val="00386F03"/>
    <w:rsid w:val="00387018"/>
    <w:rsid w:val="003873CC"/>
    <w:rsid w:val="00387549"/>
    <w:rsid w:val="003875BC"/>
    <w:rsid w:val="00387669"/>
    <w:rsid w:val="00387908"/>
    <w:rsid w:val="00387BDA"/>
    <w:rsid w:val="00387F25"/>
    <w:rsid w:val="003902B0"/>
    <w:rsid w:val="00390310"/>
    <w:rsid w:val="00390361"/>
    <w:rsid w:val="00390688"/>
    <w:rsid w:val="00390806"/>
    <w:rsid w:val="00390810"/>
    <w:rsid w:val="0039093C"/>
    <w:rsid w:val="003909E2"/>
    <w:rsid w:val="003909F4"/>
    <w:rsid w:val="00390AC9"/>
    <w:rsid w:val="00390ED6"/>
    <w:rsid w:val="003910BD"/>
    <w:rsid w:val="0039171A"/>
    <w:rsid w:val="00391829"/>
    <w:rsid w:val="00391D97"/>
    <w:rsid w:val="00391DB1"/>
    <w:rsid w:val="00391F3B"/>
    <w:rsid w:val="00392281"/>
    <w:rsid w:val="00392282"/>
    <w:rsid w:val="003922CD"/>
    <w:rsid w:val="00392343"/>
    <w:rsid w:val="003923BC"/>
    <w:rsid w:val="00392417"/>
    <w:rsid w:val="00392706"/>
    <w:rsid w:val="0039272D"/>
    <w:rsid w:val="00392791"/>
    <w:rsid w:val="00392819"/>
    <w:rsid w:val="003928B7"/>
    <w:rsid w:val="00392927"/>
    <w:rsid w:val="00392A25"/>
    <w:rsid w:val="00392A93"/>
    <w:rsid w:val="00392AFC"/>
    <w:rsid w:val="00392C60"/>
    <w:rsid w:val="00392C8C"/>
    <w:rsid w:val="00392DEF"/>
    <w:rsid w:val="00392F24"/>
    <w:rsid w:val="00393071"/>
    <w:rsid w:val="00393142"/>
    <w:rsid w:val="003931DC"/>
    <w:rsid w:val="00393542"/>
    <w:rsid w:val="00393588"/>
    <w:rsid w:val="003936BD"/>
    <w:rsid w:val="003936C3"/>
    <w:rsid w:val="00393732"/>
    <w:rsid w:val="003937D6"/>
    <w:rsid w:val="003937F9"/>
    <w:rsid w:val="00393B2E"/>
    <w:rsid w:val="00393E47"/>
    <w:rsid w:val="00393F29"/>
    <w:rsid w:val="003941C0"/>
    <w:rsid w:val="0039429C"/>
    <w:rsid w:val="003943CC"/>
    <w:rsid w:val="0039467B"/>
    <w:rsid w:val="00394ABA"/>
    <w:rsid w:val="00394C77"/>
    <w:rsid w:val="00394D06"/>
    <w:rsid w:val="00394D12"/>
    <w:rsid w:val="00394E24"/>
    <w:rsid w:val="00395026"/>
    <w:rsid w:val="003952BE"/>
    <w:rsid w:val="0039532C"/>
    <w:rsid w:val="00395546"/>
    <w:rsid w:val="00395611"/>
    <w:rsid w:val="0039578C"/>
    <w:rsid w:val="0039598D"/>
    <w:rsid w:val="00395ACF"/>
    <w:rsid w:val="00395B35"/>
    <w:rsid w:val="00395C5B"/>
    <w:rsid w:val="00395CCE"/>
    <w:rsid w:val="00395D62"/>
    <w:rsid w:val="00395D9C"/>
    <w:rsid w:val="00395F28"/>
    <w:rsid w:val="00395F97"/>
    <w:rsid w:val="0039604A"/>
    <w:rsid w:val="003961AA"/>
    <w:rsid w:val="003961DD"/>
    <w:rsid w:val="003964F8"/>
    <w:rsid w:val="0039667A"/>
    <w:rsid w:val="003966BD"/>
    <w:rsid w:val="00396720"/>
    <w:rsid w:val="0039679F"/>
    <w:rsid w:val="00396811"/>
    <w:rsid w:val="0039682D"/>
    <w:rsid w:val="00396A10"/>
    <w:rsid w:val="00396ADE"/>
    <w:rsid w:val="00396B9B"/>
    <w:rsid w:val="00396BF7"/>
    <w:rsid w:val="00396D5B"/>
    <w:rsid w:val="00396DCB"/>
    <w:rsid w:val="00396E81"/>
    <w:rsid w:val="00396EFB"/>
    <w:rsid w:val="00397409"/>
    <w:rsid w:val="00397486"/>
    <w:rsid w:val="00397500"/>
    <w:rsid w:val="003976C9"/>
    <w:rsid w:val="00397760"/>
    <w:rsid w:val="003977E5"/>
    <w:rsid w:val="00397826"/>
    <w:rsid w:val="00397A26"/>
    <w:rsid w:val="00397B4B"/>
    <w:rsid w:val="00397C8A"/>
    <w:rsid w:val="00397E76"/>
    <w:rsid w:val="003A0153"/>
    <w:rsid w:val="003A033C"/>
    <w:rsid w:val="003A03DF"/>
    <w:rsid w:val="003A03F3"/>
    <w:rsid w:val="003A065C"/>
    <w:rsid w:val="003A06C5"/>
    <w:rsid w:val="003A07D6"/>
    <w:rsid w:val="003A0874"/>
    <w:rsid w:val="003A08E1"/>
    <w:rsid w:val="003A0994"/>
    <w:rsid w:val="003A0BDB"/>
    <w:rsid w:val="003A0C0F"/>
    <w:rsid w:val="003A0DBE"/>
    <w:rsid w:val="003A0DC7"/>
    <w:rsid w:val="003A0E54"/>
    <w:rsid w:val="003A1002"/>
    <w:rsid w:val="003A1159"/>
    <w:rsid w:val="003A11E4"/>
    <w:rsid w:val="003A1279"/>
    <w:rsid w:val="003A138A"/>
    <w:rsid w:val="003A15ED"/>
    <w:rsid w:val="003A16A5"/>
    <w:rsid w:val="003A1857"/>
    <w:rsid w:val="003A1AA9"/>
    <w:rsid w:val="003A1E55"/>
    <w:rsid w:val="003A1E69"/>
    <w:rsid w:val="003A1FDD"/>
    <w:rsid w:val="003A25F1"/>
    <w:rsid w:val="003A268F"/>
    <w:rsid w:val="003A26FD"/>
    <w:rsid w:val="003A2757"/>
    <w:rsid w:val="003A2794"/>
    <w:rsid w:val="003A28B6"/>
    <w:rsid w:val="003A28F1"/>
    <w:rsid w:val="003A2A9B"/>
    <w:rsid w:val="003A2C68"/>
    <w:rsid w:val="003A2EFE"/>
    <w:rsid w:val="003A3143"/>
    <w:rsid w:val="003A31A2"/>
    <w:rsid w:val="003A3310"/>
    <w:rsid w:val="003A33EE"/>
    <w:rsid w:val="003A350D"/>
    <w:rsid w:val="003A378B"/>
    <w:rsid w:val="003A3929"/>
    <w:rsid w:val="003A3A8A"/>
    <w:rsid w:val="003A3BF4"/>
    <w:rsid w:val="003A3C0F"/>
    <w:rsid w:val="003A3C81"/>
    <w:rsid w:val="003A3C9A"/>
    <w:rsid w:val="003A413D"/>
    <w:rsid w:val="003A444D"/>
    <w:rsid w:val="003A4544"/>
    <w:rsid w:val="003A45F0"/>
    <w:rsid w:val="003A4751"/>
    <w:rsid w:val="003A47B6"/>
    <w:rsid w:val="003A4D12"/>
    <w:rsid w:val="003A4D41"/>
    <w:rsid w:val="003A4EEA"/>
    <w:rsid w:val="003A4FE6"/>
    <w:rsid w:val="003A5003"/>
    <w:rsid w:val="003A5063"/>
    <w:rsid w:val="003A5259"/>
    <w:rsid w:val="003A546F"/>
    <w:rsid w:val="003A54A7"/>
    <w:rsid w:val="003A552A"/>
    <w:rsid w:val="003A56EE"/>
    <w:rsid w:val="003A5754"/>
    <w:rsid w:val="003A582D"/>
    <w:rsid w:val="003A5A17"/>
    <w:rsid w:val="003A5BE2"/>
    <w:rsid w:val="003A5C3E"/>
    <w:rsid w:val="003A5CE1"/>
    <w:rsid w:val="003A5E64"/>
    <w:rsid w:val="003A5FBB"/>
    <w:rsid w:val="003A617D"/>
    <w:rsid w:val="003A6218"/>
    <w:rsid w:val="003A6540"/>
    <w:rsid w:val="003A6740"/>
    <w:rsid w:val="003A6A02"/>
    <w:rsid w:val="003A6AEE"/>
    <w:rsid w:val="003A6B32"/>
    <w:rsid w:val="003A6D32"/>
    <w:rsid w:val="003A6D6F"/>
    <w:rsid w:val="003A6EAF"/>
    <w:rsid w:val="003A6F3B"/>
    <w:rsid w:val="003A6FA2"/>
    <w:rsid w:val="003A7126"/>
    <w:rsid w:val="003A73B7"/>
    <w:rsid w:val="003A73DC"/>
    <w:rsid w:val="003A7437"/>
    <w:rsid w:val="003A760E"/>
    <w:rsid w:val="003A7628"/>
    <w:rsid w:val="003A7641"/>
    <w:rsid w:val="003A7813"/>
    <w:rsid w:val="003A7816"/>
    <w:rsid w:val="003A784A"/>
    <w:rsid w:val="003A7A20"/>
    <w:rsid w:val="003A7A2A"/>
    <w:rsid w:val="003A7C8F"/>
    <w:rsid w:val="003A7D96"/>
    <w:rsid w:val="003A7EF9"/>
    <w:rsid w:val="003A7F06"/>
    <w:rsid w:val="003A7FC5"/>
    <w:rsid w:val="003B0038"/>
    <w:rsid w:val="003B00BB"/>
    <w:rsid w:val="003B011B"/>
    <w:rsid w:val="003B01AA"/>
    <w:rsid w:val="003B02CE"/>
    <w:rsid w:val="003B0393"/>
    <w:rsid w:val="003B05A5"/>
    <w:rsid w:val="003B0A2E"/>
    <w:rsid w:val="003B0FF4"/>
    <w:rsid w:val="003B1146"/>
    <w:rsid w:val="003B14AE"/>
    <w:rsid w:val="003B1716"/>
    <w:rsid w:val="003B1858"/>
    <w:rsid w:val="003B18C6"/>
    <w:rsid w:val="003B1ACC"/>
    <w:rsid w:val="003B1C1D"/>
    <w:rsid w:val="003B1E1A"/>
    <w:rsid w:val="003B1ECE"/>
    <w:rsid w:val="003B209D"/>
    <w:rsid w:val="003B213F"/>
    <w:rsid w:val="003B215E"/>
    <w:rsid w:val="003B2173"/>
    <w:rsid w:val="003B23CB"/>
    <w:rsid w:val="003B2673"/>
    <w:rsid w:val="003B27C8"/>
    <w:rsid w:val="003B2815"/>
    <w:rsid w:val="003B299F"/>
    <w:rsid w:val="003B2A0F"/>
    <w:rsid w:val="003B2BCE"/>
    <w:rsid w:val="003B2C03"/>
    <w:rsid w:val="003B2CBE"/>
    <w:rsid w:val="003B2D59"/>
    <w:rsid w:val="003B3036"/>
    <w:rsid w:val="003B3067"/>
    <w:rsid w:val="003B30BC"/>
    <w:rsid w:val="003B3230"/>
    <w:rsid w:val="003B32B3"/>
    <w:rsid w:val="003B330D"/>
    <w:rsid w:val="003B364D"/>
    <w:rsid w:val="003B36A2"/>
    <w:rsid w:val="003B3AF5"/>
    <w:rsid w:val="003B3B6B"/>
    <w:rsid w:val="003B3E58"/>
    <w:rsid w:val="003B3ED7"/>
    <w:rsid w:val="003B4315"/>
    <w:rsid w:val="003B4353"/>
    <w:rsid w:val="003B45FF"/>
    <w:rsid w:val="003B46EA"/>
    <w:rsid w:val="003B47D3"/>
    <w:rsid w:val="003B4954"/>
    <w:rsid w:val="003B4A29"/>
    <w:rsid w:val="003B4BDA"/>
    <w:rsid w:val="003B4C20"/>
    <w:rsid w:val="003B4D62"/>
    <w:rsid w:val="003B4D79"/>
    <w:rsid w:val="003B4F5D"/>
    <w:rsid w:val="003B4FB8"/>
    <w:rsid w:val="003B50B3"/>
    <w:rsid w:val="003B5159"/>
    <w:rsid w:val="003B52A1"/>
    <w:rsid w:val="003B5420"/>
    <w:rsid w:val="003B5495"/>
    <w:rsid w:val="003B55CE"/>
    <w:rsid w:val="003B55F6"/>
    <w:rsid w:val="003B565A"/>
    <w:rsid w:val="003B56EF"/>
    <w:rsid w:val="003B5828"/>
    <w:rsid w:val="003B5BEB"/>
    <w:rsid w:val="003B5D51"/>
    <w:rsid w:val="003B5D7C"/>
    <w:rsid w:val="003B6074"/>
    <w:rsid w:val="003B609B"/>
    <w:rsid w:val="003B64D9"/>
    <w:rsid w:val="003B66BA"/>
    <w:rsid w:val="003B673C"/>
    <w:rsid w:val="003B67AB"/>
    <w:rsid w:val="003B68AD"/>
    <w:rsid w:val="003B69D3"/>
    <w:rsid w:val="003B6A07"/>
    <w:rsid w:val="003B6C5F"/>
    <w:rsid w:val="003B6C7F"/>
    <w:rsid w:val="003B6C9F"/>
    <w:rsid w:val="003B6E4B"/>
    <w:rsid w:val="003B6EE0"/>
    <w:rsid w:val="003B6F2B"/>
    <w:rsid w:val="003B7085"/>
    <w:rsid w:val="003B709A"/>
    <w:rsid w:val="003B70FF"/>
    <w:rsid w:val="003B7144"/>
    <w:rsid w:val="003B7255"/>
    <w:rsid w:val="003B7290"/>
    <w:rsid w:val="003B7471"/>
    <w:rsid w:val="003B7475"/>
    <w:rsid w:val="003B7889"/>
    <w:rsid w:val="003B7A5A"/>
    <w:rsid w:val="003B7B25"/>
    <w:rsid w:val="003B7B8C"/>
    <w:rsid w:val="003B7BC3"/>
    <w:rsid w:val="003B7DC8"/>
    <w:rsid w:val="003B7DE3"/>
    <w:rsid w:val="003C0026"/>
    <w:rsid w:val="003C0043"/>
    <w:rsid w:val="003C01AE"/>
    <w:rsid w:val="003C036A"/>
    <w:rsid w:val="003C0702"/>
    <w:rsid w:val="003C08A8"/>
    <w:rsid w:val="003C094F"/>
    <w:rsid w:val="003C097C"/>
    <w:rsid w:val="003C0ADD"/>
    <w:rsid w:val="003C0B48"/>
    <w:rsid w:val="003C0BB7"/>
    <w:rsid w:val="003C0CAC"/>
    <w:rsid w:val="003C0F47"/>
    <w:rsid w:val="003C1321"/>
    <w:rsid w:val="003C16CB"/>
    <w:rsid w:val="003C1BA4"/>
    <w:rsid w:val="003C1BC5"/>
    <w:rsid w:val="003C1D41"/>
    <w:rsid w:val="003C1D8A"/>
    <w:rsid w:val="003C1E7B"/>
    <w:rsid w:val="003C1ECA"/>
    <w:rsid w:val="003C1FD0"/>
    <w:rsid w:val="003C210C"/>
    <w:rsid w:val="003C2143"/>
    <w:rsid w:val="003C2230"/>
    <w:rsid w:val="003C2372"/>
    <w:rsid w:val="003C26DF"/>
    <w:rsid w:val="003C287D"/>
    <w:rsid w:val="003C2896"/>
    <w:rsid w:val="003C28BD"/>
    <w:rsid w:val="003C2983"/>
    <w:rsid w:val="003C29FE"/>
    <w:rsid w:val="003C2AC7"/>
    <w:rsid w:val="003C2B1A"/>
    <w:rsid w:val="003C2B77"/>
    <w:rsid w:val="003C2C5E"/>
    <w:rsid w:val="003C3012"/>
    <w:rsid w:val="003C30A1"/>
    <w:rsid w:val="003C31AA"/>
    <w:rsid w:val="003C324F"/>
    <w:rsid w:val="003C327A"/>
    <w:rsid w:val="003C3286"/>
    <w:rsid w:val="003C32C2"/>
    <w:rsid w:val="003C3366"/>
    <w:rsid w:val="003C342F"/>
    <w:rsid w:val="003C36B5"/>
    <w:rsid w:val="003C3A09"/>
    <w:rsid w:val="003C3ADE"/>
    <w:rsid w:val="003C3BD0"/>
    <w:rsid w:val="003C3CCE"/>
    <w:rsid w:val="003C4034"/>
    <w:rsid w:val="003C448A"/>
    <w:rsid w:val="003C472F"/>
    <w:rsid w:val="003C483A"/>
    <w:rsid w:val="003C4BB2"/>
    <w:rsid w:val="003C4C20"/>
    <w:rsid w:val="003C4C38"/>
    <w:rsid w:val="003C516B"/>
    <w:rsid w:val="003C51AB"/>
    <w:rsid w:val="003C5402"/>
    <w:rsid w:val="003C5523"/>
    <w:rsid w:val="003C556D"/>
    <w:rsid w:val="003C5648"/>
    <w:rsid w:val="003C56AC"/>
    <w:rsid w:val="003C56DD"/>
    <w:rsid w:val="003C571C"/>
    <w:rsid w:val="003C5A36"/>
    <w:rsid w:val="003C5BD2"/>
    <w:rsid w:val="003C61F9"/>
    <w:rsid w:val="003C6273"/>
    <w:rsid w:val="003C6314"/>
    <w:rsid w:val="003C631B"/>
    <w:rsid w:val="003C63BF"/>
    <w:rsid w:val="003C6A75"/>
    <w:rsid w:val="003C6ACB"/>
    <w:rsid w:val="003C6F0A"/>
    <w:rsid w:val="003C7006"/>
    <w:rsid w:val="003C70D4"/>
    <w:rsid w:val="003C778B"/>
    <w:rsid w:val="003C7855"/>
    <w:rsid w:val="003C7882"/>
    <w:rsid w:val="003C7963"/>
    <w:rsid w:val="003C7BD6"/>
    <w:rsid w:val="003C7C8C"/>
    <w:rsid w:val="003C7CD3"/>
    <w:rsid w:val="003C7DFF"/>
    <w:rsid w:val="003D0113"/>
    <w:rsid w:val="003D033C"/>
    <w:rsid w:val="003D038C"/>
    <w:rsid w:val="003D057D"/>
    <w:rsid w:val="003D06D4"/>
    <w:rsid w:val="003D0A1F"/>
    <w:rsid w:val="003D0BB8"/>
    <w:rsid w:val="003D0FC2"/>
    <w:rsid w:val="003D1405"/>
    <w:rsid w:val="003D16B0"/>
    <w:rsid w:val="003D17FE"/>
    <w:rsid w:val="003D18A2"/>
    <w:rsid w:val="003D19FC"/>
    <w:rsid w:val="003D1AC1"/>
    <w:rsid w:val="003D1B96"/>
    <w:rsid w:val="003D1F08"/>
    <w:rsid w:val="003D214B"/>
    <w:rsid w:val="003D2154"/>
    <w:rsid w:val="003D2664"/>
    <w:rsid w:val="003D26B6"/>
    <w:rsid w:val="003D2777"/>
    <w:rsid w:val="003D2A3C"/>
    <w:rsid w:val="003D2C35"/>
    <w:rsid w:val="003D2DE7"/>
    <w:rsid w:val="003D2EB8"/>
    <w:rsid w:val="003D2EC3"/>
    <w:rsid w:val="003D2FF5"/>
    <w:rsid w:val="003D30B3"/>
    <w:rsid w:val="003D3126"/>
    <w:rsid w:val="003D355E"/>
    <w:rsid w:val="003D35C9"/>
    <w:rsid w:val="003D3706"/>
    <w:rsid w:val="003D375C"/>
    <w:rsid w:val="003D39CF"/>
    <w:rsid w:val="003D3A67"/>
    <w:rsid w:val="003D3AF7"/>
    <w:rsid w:val="003D3CA8"/>
    <w:rsid w:val="003D3D88"/>
    <w:rsid w:val="003D45AC"/>
    <w:rsid w:val="003D45B1"/>
    <w:rsid w:val="003D469D"/>
    <w:rsid w:val="003D48E0"/>
    <w:rsid w:val="003D49F4"/>
    <w:rsid w:val="003D4BC1"/>
    <w:rsid w:val="003D4C4C"/>
    <w:rsid w:val="003D4DB4"/>
    <w:rsid w:val="003D4F1A"/>
    <w:rsid w:val="003D5126"/>
    <w:rsid w:val="003D5127"/>
    <w:rsid w:val="003D512A"/>
    <w:rsid w:val="003D51DB"/>
    <w:rsid w:val="003D5414"/>
    <w:rsid w:val="003D546E"/>
    <w:rsid w:val="003D550D"/>
    <w:rsid w:val="003D5898"/>
    <w:rsid w:val="003D5969"/>
    <w:rsid w:val="003D59C1"/>
    <w:rsid w:val="003D5A67"/>
    <w:rsid w:val="003D5CFF"/>
    <w:rsid w:val="003D5D31"/>
    <w:rsid w:val="003D5E0E"/>
    <w:rsid w:val="003D5E11"/>
    <w:rsid w:val="003D61F0"/>
    <w:rsid w:val="003D64A0"/>
    <w:rsid w:val="003D653D"/>
    <w:rsid w:val="003D6706"/>
    <w:rsid w:val="003D677F"/>
    <w:rsid w:val="003D699A"/>
    <w:rsid w:val="003D69B1"/>
    <w:rsid w:val="003D6E05"/>
    <w:rsid w:val="003D703B"/>
    <w:rsid w:val="003D71DB"/>
    <w:rsid w:val="003D7269"/>
    <w:rsid w:val="003D73FA"/>
    <w:rsid w:val="003D74A3"/>
    <w:rsid w:val="003D7585"/>
    <w:rsid w:val="003D75A1"/>
    <w:rsid w:val="003D7A7E"/>
    <w:rsid w:val="003D7C0E"/>
    <w:rsid w:val="003D7C3A"/>
    <w:rsid w:val="003D7D05"/>
    <w:rsid w:val="003D7D91"/>
    <w:rsid w:val="003E001D"/>
    <w:rsid w:val="003E010D"/>
    <w:rsid w:val="003E02B8"/>
    <w:rsid w:val="003E0487"/>
    <w:rsid w:val="003E0497"/>
    <w:rsid w:val="003E04E9"/>
    <w:rsid w:val="003E0976"/>
    <w:rsid w:val="003E0A19"/>
    <w:rsid w:val="003E0A74"/>
    <w:rsid w:val="003E0ED3"/>
    <w:rsid w:val="003E1050"/>
    <w:rsid w:val="003E113A"/>
    <w:rsid w:val="003E136B"/>
    <w:rsid w:val="003E13F3"/>
    <w:rsid w:val="003E1513"/>
    <w:rsid w:val="003E166F"/>
    <w:rsid w:val="003E19AF"/>
    <w:rsid w:val="003E1AF3"/>
    <w:rsid w:val="003E1C1A"/>
    <w:rsid w:val="003E1C67"/>
    <w:rsid w:val="003E1CC1"/>
    <w:rsid w:val="003E1E47"/>
    <w:rsid w:val="003E1FE9"/>
    <w:rsid w:val="003E21B3"/>
    <w:rsid w:val="003E21D9"/>
    <w:rsid w:val="003E22EA"/>
    <w:rsid w:val="003E22F5"/>
    <w:rsid w:val="003E2304"/>
    <w:rsid w:val="003E25A9"/>
    <w:rsid w:val="003E25E2"/>
    <w:rsid w:val="003E2901"/>
    <w:rsid w:val="003E2A72"/>
    <w:rsid w:val="003E2C2D"/>
    <w:rsid w:val="003E2DAC"/>
    <w:rsid w:val="003E2F30"/>
    <w:rsid w:val="003E3224"/>
    <w:rsid w:val="003E378F"/>
    <w:rsid w:val="003E37A6"/>
    <w:rsid w:val="003E38AF"/>
    <w:rsid w:val="003E3A0B"/>
    <w:rsid w:val="003E3B15"/>
    <w:rsid w:val="003E3D76"/>
    <w:rsid w:val="003E3FF6"/>
    <w:rsid w:val="003E4232"/>
    <w:rsid w:val="003E445C"/>
    <w:rsid w:val="003E46D3"/>
    <w:rsid w:val="003E4986"/>
    <w:rsid w:val="003E4B05"/>
    <w:rsid w:val="003E4EB2"/>
    <w:rsid w:val="003E4F68"/>
    <w:rsid w:val="003E4FE5"/>
    <w:rsid w:val="003E501B"/>
    <w:rsid w:val="003E515D"/>
    <w:rsid w:val="003E519B"/>
    <w:rsid w:val="003E5354"/>
    <w:rsid w:val="003E53B2"/>
    <w:rsid w:val="003E5485"/>
    <w:rsid w:val="003E564C"/>
    <w:rsid w:val="003E574A"/>
    <w:rsid w:val="003E59E9"/>
    <w:rsid w:val="003E5DFE"/>
    <w:rsid w:val="003E5E5B"/>
    <w:rsid w:val="003E5E64"/>
    <w:rsid w:val="003E6120"/>
    <w:rsid w:val="003E63B6"/>
    <w:rsid w:val="003E6514"/>
    <w:rsid w:val="003E657C"/>
    <w:rsid w:val="003E67D7"/>
    <w:rsid w:val="003E68DB"/>
    <w:rsid w:val="003E6A14"/>
    <w:rsid w:val="003E71A4"/>
    <w:rsid w:val="003E7326"/>
    <w:rsid w:val="003E73BD"/>
    <w:rsid w:val="003E74E1"/>
    <w:rsid w:val="003E758B"/>
    <w:rsid w:val="003E7635"/>
    <w:rsid w:val="003E795C"/>
    <w:rsid w:val="003E7AA2"/>
    <w:rsid w:val="003E7BAA"/>
    <w:rsid w:val="003E7BF3"/>
    <w:rsid w:val="003E7C7D"/>
    <w:rsid w:val="003E7DCD"/>
    <w:rsid w:val="003F013E"/>
    <w:rsid w:val="003F027A"/>
    <w:rsid w:val="003F0283"/>
    <w:rsid w:val="003F038E"/>
    <w:rsid w:val="003F04F7"/>
    <w:rsid w:val="003F06A3"/>
    <w:rsid w:val="003F06E8"/>
    <w:rsid w:val="003F070F"/>
    <w:rsid w:val="003F0744"/>
    <w:rsid w:val="003F0AAF"/>
    <w:rsid w:val="003F0AED"/>
    <w:rsid w:val="003F0C3A"/>
    <w:rsid w:val="003F0CC8"/>
    <w:rsid w:val="003F0E15"/>
    <w:rsid w:val="003F1042"/>
    <w:rsid w:val="003F1132"/>
    <w:rsid w:val="003F129A"/>
    <w:rsid w:val="003F12A8"/>
    <w:rsid w:val="003F1415"/>
    <w:rsid w:val="003F14C3"/>
    <w:rsid w:val="003F16F4"/>
    <w:rsid w:val="003F1740"/>
    <w:rsid w:val="003F1829"/>
    <w:rsid w:val="003F1FCA"/>
    <w:rsid w:val="003F1FDF"/>
    <w:rsid w:val="003F208A"/>
    <w:rsid w:val="003F21BE"/>
    <w:rsid w:val="003F2317"/>
    <w:rsid w:val="003F250D"/>
    <w:rsid w:val="003F267C"/>
    <w:rsid w:val="003F277D"/>
    <w:rsid w:val="003F2A01"/>
    <w:rsid w:val="003F2A2B"/>
    <w:rsid w:val="003F2B4A"/>
    <w:rsid w:val="003F2CFA"/>
    <w:rsid w:val="003F2D7F"/>
    <w:rsid w:val="003F3006"/>
    <w:rsid w:val="003F3065"/>
    <w:rsid w:val="003F3246"/>
    <w:rsid w:val="003F3434"/>
    <w:rsid w:val="003F34BD"/>
    <w:rsid w:val="003F3538"/>
    <w:rsid w:val="003F3620"/>
    <w:rsid w:val="003F36E9"/>
    <w:rsid w:val="003F38F4"/>
    <w:rsid w:val="003F390C"/>
    <w:rsid w:val="003F3AFF"/>
    <w:rsid w:val="003F3BED"/>
    <w:rsid w:val="003F3DE9"/>
    <w:rsid w:val="003F4231"/>
    <w:rsid w:val="003F468E"/>
    <w:rsid w:val="003F46E0"/>
    <w:rsid w:val="003F47B5"/>
    <w:rsid w:val="003F47F2"/>
    <w:rsid w:val="003F4809"/>
    <w:rsid w:val="003F48A9"/>
    <w:rsid w:val="003F494A"/>
    <w:rsid w:val="003F4BF0"/>
    <w:rsid w:val="003F4D08"/>
    <w:rsid w:val="003F5350"/>
    <w:rsid w:val="003F5421"/>
    <w:rsid w:val="003F564B"/>
    <w:rsid w:val="003F5828"/>
    <w:rsid w:val="003F58A8"/>
    <w:rsid w:val="003F598C"/>
    <w:rsid w:val="003F5CFB"/>
    <w:rsid w:val="003F660C"/>
    <w:rsid w:val="003F6BF2"/>
    <w:rsid w:val="003F6CF0"/>
    <w:rsid w:val="003F6D76"/>
    <w:rsid w:val="003F6F69"/>
    <w:rsid w:val="003F71B7"/>
    <w:rsid w:val="003F727E"/>
    <w:rsid w:val="003F750B"/>
    <w:rsid w:val="003F759B"/>
    <w:rsid w:val="003F7A0B"/>
    <w:rsid w:val="003F7A56"/>
    <w:rsid w:val="003F7B9A"/>
    <w:rsid w:val="003F7D2B"/>
    <w:rsid w:val="0040003B"/>
    <w:rsid w:val="00400044"/>
    <w:rsid w:val="004000D8"/>
    <w:rsid w:val="00400162"/>
    <w:rsid w:val="004003B8"/>
    <w:rsid w:val="0040042B"/>
    <w:rsid w:val="00400434"/>
    <w:rsid w:val="00400703"/>
    <w:rsid w:val="0040073B"/>
    <w:rsid w:val="004007B4"/>
    <w:rsid w:val="00400916"/>
    <w:rsid w:val="00400B95"/>
    <w:rsid w:val="00400DE0"/>
    <w:rsid w:val="00401051"/>
    <w:rsid w:val="004010F9"/>
    <w:rsid w:val="0040119F"/>
    <w:rsid w:val="004011D4"/>
    <w:rsid w:val="00401349"/>
    <w:rsid w:val="00401478"/>
    <w:rsid w:val="004016FB"/>
    <w:rsid w:val="0040176A"/>
    <w:rsid w:val="00401A84"/>
    <w:rsid w:val="00401B08"/>
    <w:rsid w:val="00401BD1"/>
    <w:rsid w:val="00401CA7"/>
    <w:rsid w:val="00401CC2"/>
    <w:rsid w:val="00401DAE"/>
    <w:rsid w:val="00401DF1"/>
    <w:rsid w:val="00401FAD"/>
    <w:rsid w:val="004021A8"/>
    <w:rsid w:val="00402245"/>
    <w:rsid w:val="0040228E"/>
    <w:rsid w:val="0040233E"/>
    <w:rsid w:val="00402610"/>
    <w:rsid w:val="00402744"/>
    <w:rsid w:val="00402C4D"/>
    <w:rsid w:val="00402E82"/>
    <w:rsid w:val="00402F3C"/>
    <w:rsid w:val="00402F92"/>
    <w:rsid w:val="00402FCC"/>
    <w:rsid w:val="00403196"/>
    <w:rsid w:val="00403402"/>
    <w:rsid w:val="00403573"/>
    <w:rsid w:val="004036E0"/>
    <w:rsid w:val="004039D2"/>
    <w:rsid w:val="00403D33"/>
    <w:rsid w:val="00403D40"/>
    <w:rsid w:val="00404147"/>
    <w:rsid w:val="004042BD"/>
    <w:rsid w:val="0040437E"/>
    <w:rsid w:val="00404652"/>
    <w:rsid w:val="004047C4"/>
    <w:rsid w:val="004049D2"/>
    <w:rsid w:val="00404A1F"/>
    <w:rsid w:val="00404D77"/>
    <w:rsid w:val="00404D95"/>
    <w:rsid w:val="00404FC7"/>
    <w:rsid w:val="004051E8"/>
    <w:rsid w:val="004051F7"/>
    <w:rsid w:val="004054E9"/>
    <w:rsid w:val="004055DE"/>
    <w:rsid w:val="004055FF"/>
    <w:rsid w:val="004056F5"/>
    <w:rsid w:val="0040577B"/>
    <w:rsid w:val="0040589C"/>
    <w:rsid w:val="00405C34"/>
    <w:rsid w:val="00405FA0"/>
    <w:rsid w:val="004060AE"/>
    <w:rsid w:val="004062ED"/>
    <w:rsid w:val="004064D6"/>
    <w:rsid w:val="0040671B"/>
    <w:rsid w:val="0040686E"/>
    <w:rsid w:val="00406945"/>
    <w:rsid w:val="00407171"/>
    <w:rsid w:val="004071B6"/>
    <w:rsid w:val="00407369"/>
    <w:rsid w:val="004073C1"/>
    <w:rsid w:val="00407517"/>
    <w:rsid w:val="0040755E"/>
    <w:rsid w:val="00407688"/>
    <w:rsid w:val="004079B2"/>
    <w:rsid w:val="00407B88"/>
    <w:rsid w:val="00407CE8"/>
    <w:rsid w:val="00407CF7"/>
    <w:rsid w:val="00407F6C"/>
    <w:rsid w:val="00410041"/>
    <w:rsid w:val="00410125"/>
    <w:rsid w:val="00410235"/>
    <w:rsid w:val="004102A5"/>
    <w:rsid w:val="00410574"/>
    <w:rsid w:val="004105F5"/>
    <w:rsid w:val="004106BD"/>
    <w:rsid w:val="00410A0C"/>
    <w:rsid w:val="00410A96"/>
    <w:rsid w:val="00410C08"/>
    <w:rsid w:val="00410D1B"/>
    <w:rsid w:val="00410DFD"/>
    <w:rsid w:val="00410E7E"/>
    <w:rsid w:val="00411193"/>
    <w:rsid w:val="00411359"/>
    <w:rsid w:val="00411365"/>
    <w:rsid w:val="0041182B"/>
    <w:rsid w:val="004118A8"/>
    <w:rsid w:val="00411B36"/>
    <w:rsid w:val="00411EC5"/>
    <w:rsid w:val="00412305"/>
    <w:rsid w:val="00412400"/>
    <w:rsid w:val="00412409"/>
    <w:rsid w:val="00412462"/>
    <w:rsid w:val="004124A1"/>
    <w:rsid w:val="004126F7"/>
    <w:rsid w:val="0041284F"/>
    <w:rsid w:val="00412906"/>
    <w:rsid w:val="00412BFD"/>
    <w:rsid w:val="00412EC4"/>
    <w:rsid w:val="004132CD"/>
    <w:rsid w:val="004138C4"/>
    <w:rsid w:val="00413909"/>
    <w:rsid w:val="00413B0A"/>
    <w:rsid w:val="00413CAE"/>
    <w:rsid w:val="00413EC9"/>
    <w:rsid w:val="00414204"/>
    <w:rsid w:val="00414246"/>
    <w:rsid w:val="00414553"/>
    <w:rsid w:val="0041462B"/>
    <w:rsid w:val="00414762"/>
    <w:rsid w:val="00414868"/>
    <w:rsid w:val="0041488F"/>
    <w:rsid w:val="00414961"/>
    <w:rsid w:val="0041499D"/>
    <w:rsid w:val="00414D90"/>
    <w:rsid w:val="00414E61"/>
    <w:rsid w:val="00415105"/>
    <w:rsid w:val="004152C2"/>
    <w:rsid w:val="00415303"/>
    <w:rsid w:val="004154EF"/>
    <w:rsid w:val="004155A4"/>
    <w:rsid w:val="00415681"/>
    <w:rsid w:val="004157EA"/>
    <w:rsid w:val="00415BBC"/>
    <w:rsid w:val="00415C58"/>
    <w:rsid w:val="00415CA4"/>
    <w:rsid w:val="00415D35"/>
    <w:rsid w:val="0041605E"/>
    <w:rsid w:val="004160BF"/>
    <w:rsid w:val="00416174"/>
    <w:rsid w:val="00416184"/>
    <w:rsid w:val="004161B6"/>
    <w:rsid w:val="00416301"/>
    <w:rsid w:val="00416387"/>
    <w:rsid w:val="004163C4"/>
    <w:rsid w:val="004165B5"/>
    <w:rsid w:val="00416DCF"/>
    <w:rsid w:val="0041723F"/>
    <w:rsid w:val="0041753B"/>
    <w:rsid w:val="00417708"/>
    <w:rsid w:val="00417809"/>
    <w:rsid w:val="004179A5"/>
    <w:rsid w:val="004179EE"/>
    <w:rsid w:val="0042005D"/>
    <w:rsid w:val="00420259"/>
    <w:rsid w:val="00420314"/>
    <w:rsid w:val="0042031F"/>
    <w:rsid w:val="004208C2"/>
    <w:rsid w:val="00420B74"/>
    <w:rsid w:val="00420F89"/>
    <w:rsid w:val="004210DE"/>
    <w:rsid w:val="00421107"/>
    <w:rsid w:val="004211B1"/>
    <w:rsid w:val="004212EB"/>
    <w:rsid w:val="00421390"/>
    <w:rsid w:val="004213EC"/>
    <w:rsid w:val="00421526"/>
    <w:rsid w:val="0042155A"/>
    <w:rsid w:val="00421A13"/>
    <w:rsid w:val="00421AB8"/>
    <w:rsid w:val="00421B8A"/>
    <w:rsid w:val="00421BA8"/>
    <w:rsid w:val="00421CF3"/>
    <w:rsid w:val="00421E84"/>
    <w:rsid w:val="00421EAC"/>
    <w:rsid w:val="00422248"/>
    <w:rsid w:val="00422252"/>
    <w:rsid w:val="00422345"/>
    <w:rsid w:val="00422488"/>
    <w:rsid w:val="00422529"/>
    <w:rsid w:val="0042260E"/>
    <w:rsid w:val="0042273E"/>
    <w:rsid w:val="00422894"/>
    <w:rsid w:val="00422ABC"/>
    <w:rsid w:val="00422ADE"/>
    <w:rsid w:val="0042339B"/>
    <w:rsid w:val="004233C2"/>
    <w:rsid w:val="004233D5"/>
    <w:rsid w:val="004234CA"/>
    <w:rsid w:val="004234F2"/>
    <w:rsid w:val="00423579"/>
    <w:rsid w:val="0042381B"/>
    <w:rsid w:val="00423A3D"/>
    <w:rsid w:val="00423C1D"/>
    <w:rsid w:val="00423D37"/>
    <w:rsid w:val="00423E05"/>
    <w:rsid w:val="00423F30"/>
    <w:rsid w:val="00424153"/>
    <w:rsid w:val="004241A7"/>
    <w:rsid w:val="004241E8"/>
    <w:rsid w:val="00424762"/>
    <w:rsid w:val="004248EF"/>
    <w:rsid w:val="004249A4"/>
    <w:rsid w:val="00424B79"/>
    <w:rsid w:val="00424B8C"/>
    <w:rsid w:val="00424FDC"/>
    <w:rsid w:val="0042506E"/>
    <w:rsid w:val="004250F5"/>
    <w:rsid w:val="0042519F"/>
    <w:rsid w:val="004254E1"/>
    <w:rsid w:val="004256E4"/>
    <w:rsid w:val="004257BC"/>
    <w:rsid w:val="00425893"/>
    <w:rsid w:val="0042595B"/>
    <w:rsid w:val="00425C30"/>
    <w:rsid w:val="00426175"/>
    <w:rsid w:val="004262FB"/>
    <w:rsid w:val="0042631C"/>
    <w:rsid w:val="00426408"/>
    <w:rsid w:val="004264FE"/>
    <w:rsid w:val="00426A0F"/>
    <w:rsid w:val="00426C80"/>
    <w:rsid w:val="00426CB8"/>
    <w:rsid w:val="00426D3C"/>
    <w:rsid w:val="00426FC0"/>
    <w:rsid w:val="00427013"/>
    <w:rsid w:val="00427578"/>
    <w:rsid w:val="0042762C"/>
    <w:rsid w:val="004276F3"/>
    <w:rsid w:val="00427AD8"/>
    <w:rsid w:val="00427AF4"/>
    <w:rsid w:val="00427C2E"/>
    <w:rsid w:val="00427E55"/>
    <w:rsid w:val="00427EB2"/>
    <w:rsid w:val="00430030"/>
    <w:rsid w:val="004300BD"/>
    <w:rsid w:val="0043011A"/>
    <w:rsid w:val="00430387"/>
    <w:rsid w:val="0043068E"/>
    <w:rsid w:val="0043076D"/>
    <w:rsid w:val="0043088B"/>
    <w:rsid w:val="0043091B"/>
    <w:rsid w:val="00430968"/>
    <w:rsid w:val="00430AD7"/>
    <w:rsid w:val="00430D4D"/>
    <w:rsid w:val="00430D6A"/>
    <w:rsid w:val="00430DE6"/>
    <w:rsid w:val="00430FF2"/>
    <w:rsid w:val="0043101E"/>
    <w:rsid w:val="0043108B"/>
    <w:rsid w:val="00431272"/>
    <w:rsid w:val="00431275"/>
    <w:rsid w:val="00431387"/>
    <w:rsid w:val="004313D0"/>
    <w:rsid w:val="00431426"/>
    <w:rsid w:val="004314F7"/>
    <w:rsid w:val="00431698"/>
    <w:rsid w:val="004317D2"/>
    <w:rsid w:val="004317EE"/>
    <w:rsid w:val="00431C13"/>
    <w:rsid w:val="00431CF1"/>
    <w:rsid w:val="00431D31"/>
    <w:rsid w:val="00431E80"/>
    <w:rsid w:val="00431F77"/>
    <w:rsid w:val="00431FA8"/>
    <w:rsid w:val="00432083"/>
    <w:rsid w:val="00432441"/>
    <w:rsid w:val="0043246F"/>
    <w:rsid w:val="004325DF"/>
    <w:rsid w:val="004325FC"/>
    <w:rsid w:val="004326A1"/>
    <w:rsid w:val="0043270E"/>
    <w:rsid w:val="004327A8"/>
    <w:rsid w:val="00432C48"/>
    <w:rsid w:val="00432D82"/>
    <w:rsid w:val="00432D8E"/>
    <w:rsid w:val="00432F19"/>
    <w:rsid w:val="00432FE6"/>
    <w:rsid w:val="00432FF2"/>
    <w:rsid w:val="00433055"/>
    <w:rsid w:val="00433246"/>
    <w:rsid w:val="004333A8"/>
    <w:rsid w:val="004334A5"/>
    <w:rsid w:val="004336B8"/>
    <w:rsid w:val="00433705"/>
    <w:rsid w:val="00433AF9"/>
    <w:rsid w:val="00433C59"/>
    <w:rsid w:val="00433D17"/>
    <w:rsid w:val="00433FF4"/>
    <w:rsid w:val="004340BB"/>
    <w:rsid w:val="004343CC"/>
    <w:rsid w:val="00434643"/>
    <w:rsid w:val="00434699"/>
    <w:rsid w:val="00434822"/>
    <w:rsid w:val="00434AB3"/>
    <w:rsid w:val="00434B17"/>
    <w:rsid w:val="00434BD7"/>
    <w:rsid w:val="00434CF1"/>
    <w:rsid w:val="00434EDB"/>
    <w:rsid w:val="00434F2A"/>
    <w:rsid w:val="00434FE2"/>
    <w:rsid w:val="00435005"/>
    <w:rsid w:val="00435251"/>
    <w:rsid w:val="0043533A"/>
    <w:rsid w:val="00435484"/>
    <w:rsid w:val="00435506"/>
    <w:rsid w:val="00435575"/>
    <w:rsid w:val="004356A1"/>
    <w:rsid w:val="0043585B"/>
    <w:rsid w:val="00435884"/>
    <w:rsid w:val="00435B29"/>
    <w:rsid w:val="00435C19"/>
    <w:rsid w:val="00435F37"/>
    <w:rsid w:val="00436182"/>
    <w:rsid w:val="004361B2"/>
    <w:rsid w:val="004361E8"/>
    <w:rsid w:val="00436253"/>
    <w:rsid w:val="00436294"/>
    <w:rsid w:val="0043637F"/>
    <w:rsid w:val="004364E2"/>
    <w:rsid w:val="00436511"/>
    <w:rsid w:val="0043653C"/>
    <w:rsid w:val="0043662A"/>
    <w:rsid w:val="00436646"/>
    <w:rsid w:val="0043668E"/>
    <w:rsid w:val="004367C1"/>
    <w:rsid w:val="0043681C"/>
    <w:rsid w:val="0043685F"/>
    <w:rsid w:val="00436969"/>
    <w:rsid w:val="00436A24"/>
    <w:rsid w:val="00436A8F"/>
    <w:rsid w:val="00436D4A"/>
    <w:rsid w:val="00436DB2"/>
    <w:rsid w:val="00436DDE"/>
    <w:rsid w:val="00436E04"/>
    <w:rsid w:val="0043710F"/>
    <w:rsid w:val="00437212"/>
    <w:rsid w:val="004372C2"/>
    <w:rsid w:val="004372C3"/>
    <w:rsid w:val="0043737A"/>
    <w:rsid w:val="004375BE"/>
    <w:rsid w:val="0043781F"/>
    <w:rsid w:val="00437894"/>
    <w:rsid w:val="00437952"/>
    <w:rsid w:val="004379FE"/>
    <w:rsid w:val="00437EBE"/>
    <w:rsid w:val="00437F75"/>
    <w:rsid w:val="00440104"/>
    <w:rsid w:val="0044022A"/>
    <w:rsid w:val="00440364"/>
    <w:rsid w:val="00440468"/>
    <w:rsid w:val="00440519"/>
    <w:rsid w:val="004405C0"/>
    <w:rsid w:val="00440613"/>
    <w:rsid w:val="0044080A"/>
    <w:rsid w:val="00440910"/>
    <w:rsid w:val="00440B36"/>
    <w:rsid w:val="00440C04"/>
    <w:rsid w:val="00441034"/>
    <w:rsid w:val="004410B8"/>
    <w:rsid w:val="0044166A"/>
    <w:rsid w:val="004417F1"/>
    <w:rsid w:val="00441824"/>
    <w:rsid w:val="004418D1"/>
    <w:rsid w:val="00441BFC"/>
    <w:rsid w:val="00441CBC"/>
    <w:rsid w:val="00441D55"/>
    <w:rsid w:val="00441DA7"/>
    <w:rsid w:val="00441FD0"/>
    <w:rsid w:val="00442193"/>
    <w:rsid w:val="00442426"/>
    <w:rsid w:val="004424DA"/>
    <w:rsid w:val="0044261E"/>
    <w:rsid w:val="00442781"/>
    <w:rsid w:val="0044278D"/>
    <w:rsid w:val="0044293C"/>
    <w:rsid w:val="00442D69"/>
    <w:rsid w:val="00442E7B"/>
    <w:rsid w:val="00442F0A"/>
    <w:rsid w:val="00442F43"/>
    <w:rsid w:val="00442F97"/>
    <w:rsid w:val="00442FC4"/>
    <w:rsid w:val="004430EF"/>
    <w:rsid w:val="00443261"/>
    <w:rsid w:val="00443383"/>
    <w:rsid w:val="004433E6"/>
    <w:rsid w:val="0044359E"/>
    <w:rsid w:val="00443856"/>
    <w:rsid w:val="00443A27"/>
    <w:rsid w:val="00443BEA"/>
    <w:rsid w:val="00443D28"/>
    <w:rsid w:val="0044400D"/>
    <w:rsid w:val="00444079"/>
    <w:rsid w:val="004441C7"/>
    <w:rsid w:val="0044420E"/>
    <w:rsid w:val="00444409"/>
    <w:rsid w:val="00444438"/>
    <w:rsid w:val="00444852"/>
    <w:rsid w:val="00444875"/>
    <w:rsid w:val="00444AD7"/>
    <w:rsid w:val="00444BB2"/>
    <w:rsid w:val="00444C88"/>
    <w:rsid w:val="00444D6B"/>
    <w:rsid w:val="00444DC7"/>
    <w:rsid w:val="00445087"/>
    <w:rsid w:val="00445288"/>
    <w:rsid w:val="0044532C"/>
    <w:rsid w:val="00445417"/>
    <w:rsid w:val="00445570"/>
    <w:rsid w:val="00445835"/>
    <w:rsid w:val="00445848"/>
    <w:rsid w:val="004458E4"/>
    <w:rsid w:val="00445940"/>
    <w:rsid w:val="004459A9"/>
    <w:rsid w:val="00445C3D"/>
    <w:rsid w:val="00445D2E"/>
    <w:rsid w:val="00445DDC"/>
    <w:rsid w:val="00445E6E"/>
    <w:rsid w:val="00445E8A"/>
    <w:rsid w:val="00445EA1"/>
    <w:rsid w:val="00445EEF"/>
    <w:rsid w:val="00446142"/>
    <w:rsid w:val="00446330"/>
    <w:rsid w:val="0044635E"/>
    <w:rsid w:val="00446551"/>
    <w:rsid w:val="0044666C"/>
    <w:rsid w:val="0044673F"/>
    <w:rsid w:val="004467D5"/>
    <w:rsid w:val="0044697D"/>
    <w:rsid w:val="00446BFC"/>
    <w:rsid w:val="00446CD8"/>
    <w:rsid w:val="00446CEE"/>
    <w:rsid w:val="00446DC7"/>
    <w:rsid w:val="00446E1B"/>
    <w:rsid w:val="00446E54"/>
    <w:rsid w:val="00446E98"/>
    <w:rsid w:val="004474DC"/>
    <w:rsid w:val="004475DA"/>
    <w:rsid w:val="004476CA"/>
    <w:rsid w:val="00447B94"/>
    <w:rsid w:val="00447DBC"/>
    <w:rsid w:val="00450086"/>
    <w:rsid w:val="004500FF"/>
    <w:rsid w:val="004501DB"/>
    <w:rsid w:val="0045030B"/>
    <w:rsid w:val="004503E9"/>
    <w:rsid w:val="00450421"/>
    <w:rsid w:val="004504E8"/>
    <w:rsid w:val="00450550"/>
    <w:rsid w:val="004506F4"/>
    <w:rsid w:val="00450724"/>
    <w:rsid w:val="004507DB"/>
    <w:rsid w:val="0045080D"/>
    <w:rsid w:val="004508C5"/>
    <w:rsid w:val="004508E5"/>
    <w:rsid w:val="004509D9"/>
    <w:rsid w:val="00450AD5"/>
    <w:rsid w:val="00450B7E"/>
    <w:rsid w:val="00450C6C"/>
    <w:rsid w:val="00450F2E"/>
    <w:rsid w:val="00450F38"/>
    <w:rsid w:val="00450F51"/>
    <w:rsid w:val="00450FB9"/>
    <w:rsid w:val="00450FDF"/>
    <w:rsid w:val="00451033"/>
    <w:rsid w:val="00451087"/>
    <w:rsid w:val="004511BA"/>
    <w:rsid w:val="004511D4"/>
    <w:rsid w:val="00451550"/>
    <w:rsid w:val="00451585"/>
    <w:rsid w:val="004515F7"/>
    <w:rsid w:val="00451645"/>
    <w:rsid w:val="004516BA"/>
    <w:rsid w:val="00451C44"/>
    <w:rsid w:val="00451D51"/>
    <w:rsid w:val="00451D8C"/>
    <w:rsid w:val="00451E0D"/>
    <w:rsid w:val="00452180"/>
    <w:rsid w:val="004523FA"/>
    <w:rsid w:val="0045259E"/>
    <w:rsid w:val="00452636"/>
    <w:rsid w:val="0045267A"/>
    <w:rsid w:val="004527B0"/>
    <w:rsid w:val="004527E8"/>
    <w:rsid w:val="0045282C"/>
    <w:rsid w:val="004528D2"/>
    <w:rsid w:val="00452BAB"/>
    <w:rsid w:val="00452DA9"/>
    <w:rsid w:val="00452DD9"/>
    <w:rsid w:val="00452DF0"/>
    <w:rsid w:val="00452E9C"/>
    <w:rsid w:val="0045303E"/>
    <w:rsid w:val="004533D2"/>
    <w:rsid w:val="0045388C"/>
    <w:rsid w:val="0045392B"/>
    <w:rsid w:val="00454275"/>
    <w:rsid w:val="00454666"/>
    <w:rsid w:val="004547EF"/>
    <w:rsid w:val="0045481A"/>
    <w:rsid w:val="0045493B"/>
    <w:rsid w:val="004549E9"/>
    <w:rsid w:val="00454B18"/>
    <w:rsid w:val="00454B36"/>
    <w:rsid w:val="00454F9C"/>
    <w:rsid w:val="0045527E"/>
    <w:rsid w:val="004552CB"/>
    <w:rsid w:val="0045538C"/>
    <w:rsid w:val="0045538E"/>
    <w:rsid w:val="004553C2"/>
    <w:rsid w:val="0045553E"/>
    <w:rsid w:val="004555DC"/>
    <w:rsid w:val="00455897"/>
    <w:rsid w:val="004558D5"/>
    <w:rsid w:val="00455E02"/>
    <w:rsid w:val="00455E22"/>
    <w:rsid w:val="00455FBC"/>
    <w:rsid w:val="00455FD3"/>
    <w:rsid w:val="00456012"/>
    <w:rsid w:val="00456451"/>
    <w:rsid w:val="00456769"/>
    <w:rsid w:val="004568BC"/>
    <w:rsid w:val="00456C58"/>
    <w:rsid w:val="00456CDD"/>
    <w:rsid w:val="00457146"/>
    <w:rsid w:val="00457177"/>
    <w:rsid w:val="004571FE"/>
    <w:rsid w:val="004572AB"/>
    <w:rsid w:val="004574CD"/>
    <w:rsid w:val="004574F5"/>
    <w:rsid w:val="00457697"/>
    <w:rsid w:val="00457702"/>
    <w:rsid w:val="00457849"/>
    <w:rsid w:val="004578E7"/>
    <w:rsid w:val="00457A6E"/>
    <w:rsid w:val="00457C5F"/>
    <w:rsid w:val="00457C8F"/>
    <w:rsid w:val="00457DE4"/>
    <w:rsid w:val="004600E5"/>
    <w:rsid w:val="004600EE"/>
    <w:rsid w:val="00460179"/>
    <w:rsid w:val="0046049D"/>
    <w:rsid w:val="004604F6"/>
    <w:rsid w:val="0046056F"/>
    <w:rsid w:val="004605FF"/>
    <w:rsid w:val="00460764"/>
    <w:rsid w:val="004607DA"/>
    <w:rsid w:val="004608A7"/>
    <w:rsid w:val="00460A7C"/>
    <w:rsid w:val="00460B5B"/>
    <w:rsid w:val="00460BCD"/>
    <w:rsid w:val="00460C7C"/>
    <w:rsid w:val="00460DC1"/>
    <w:rsid w:val="004610A2"/>
    <w:rsid w:val="004610A3"/>
    <w:rsid w:val="004610BD"/>
    <w:rsid w:val="00461150"/>
    <w:rsid w:val="004613F8"/>
    <w:rsid w:val="004614C4"/>
    <w:rsid w:val="00461584"/>
    <w:rsid w:val="004617C9"/>
    <w:rsid w:val="00461861"/>
    <w:rsid w:val="0046195C"/>
    <w:rsid w:val="004619DF"/>
    <w:rsid w:val="004619EE"/>
    <w:rsid w:val="00461DD1"/>
    <w:rsid w:val="00461F43"/>
    <w:rsid w:val="00462076"/>
    <w:rsid w:val="0046237C"/>
    <w:rsid w:val="00462451"/>
    <w:rsid w:val="004626CA"/>
    <w:rsid w:val="004626DE"/>
    <w:rsid w:val="004627BA"/>
    <w:rsid w:val="00462B92"/>
    <w:rsid w:val="00462BC1"/>
    <w:rsid w:val="00462E08"/>
    <w:rsid w:val="00462ECC"/>
    <w:rsid w:val="00462FE7"/>
    <w:rsid w:val="0046305C"/>
    <w:rsid w:val="00463228"/>
    <w:rsid w:val="0046323D"/>
    <w:rsid w:val="0046324A"/>
    <w:rsid w:val="004633BA"/>
    <w:rsid w:val="004633E1"/>
    <w:rsid w:val="00463470"/>
    <w:rsid w:val="00463644"/>
    <w:rsid w:val="00463B0E"/>
    <w:rsid w:val="00463B1B"/>
    <w:rsid w:val="00463C7C"/>
    <w:rsid w:val="00463CB3"/>
    <w:rsid w:val="00463D13"/>
    <w:rsid w:val="00463DAB"/>
    <w:rsid w:val="00463E72"/>
    <w:rsid w:val="00463F05"/>
    <w:rsid w:val="00464023"/>
    <w:rsid w:val="0046426D"/>
    <w:rsid w:val="004644B6"/>
    <w:rsid w:val="00464A86"/>
    <w:rsid w:val="00464B12"/>
    <w:rsid w:val="00464B77"/>
    <w:rsid w:val="00464DFC"/>
    <w:rsid w:val="00464E49"/>
    <w:rsid w:val="00464F39"/>
    <w:rsid w:val="00464F77"/>
    <w:rsid w:val="00464FF5"/>
    <w:rsid w:val="004651E1"/>
    <w:rsid w:val="004652D4"/>
    <w:rsid w:val="004653FA"/>
    <w:rsid w:val="004654AF"/>
    <w:rsid w:val="004657D3"/>
    <w:rsid w:val="00465ABE"/>
    <w:rsid w:val="00465C8B"/>
    <w:rsid w:val="00465DE7"/>
    <w:rsid w:val="00465E6E"/>
    <w:rsid w:val="00465F9C"/>
    <w:rsid w:val="00466024"/>
    <w:rsid w:val="004661AE"/>
    <w:rsid w:val="004666DB"/>
    <w:rsid w:val="0046686D"/>
    <w:rsid w:val="0046694E"/>
    <w:rsid w:val="004669D0"/>
    <w:rsid w:val="00466AC0"/>
    <w:rsid w:val="00466ACA"/>
    <w:rsid w:val="00466C25"/>
    <w:rsid w:val="00466D8F"/>
    <w:rsid w:val="0046722E"/>
    <w:rsid w:val="004673D6"/>
    <w:rsid w:val="00467450"/>
    <w:rsid w:val="004675CE"/>
    <w:rsid w:val="00467608"/>
    <w:rsid w:val="0046766A"/>
    <w:rsid w:val="00467834"/>
    <w:rsid w:val="00467BBA"/>
    <w:rsid w:val="00467BD1"/>
    <w:rsid w:val="00467C1D"/>
    <w:rsid w:val="00467EE1"/>
    <w:rsid w:val="00467FF0"/>
    <w:rsid w:val="0046C03C"/>
    <w:rsid w:val="0047012B"/>
    <w:rsid w:val="004705F8"/>
    <w:rsid w:val="00470671"/>
    <w:rsid w:val="00470701"/>
    <w:rsid w:val="0047078D"/>
    <w:rsid w:val="0047087D"/>
    <w:rsid w:val="00470942"/>
    <w:rsid w:val="00470968"/>
    <w:rsid w:val="00470B6F"/>
    <w:rsid w:val="00470CD6"/>
    <w:rsid w:val="00470E45"/>
    <w:rsid w:val="0047127A"/>
    <w:rsid w:val="00471442"/>
    <w:rsid w:val="00471524"/>
    <w:rsid w:val="00471571"/>
    <w:rsid w:val="0047171E"/>
    <w:rsid w:val="00471726"/>
    <w:rsid w:val="004718E5"/>
    <w:rsid w:val="00471900"/>
    <w:rsid w:val="00471AF7"/>
    <w:rsid w:val="00471BC3"/>
    <w:rsid w:val="00471BDC"/>
    <w:rsid w:val="00471D2F"/>
    <w:rsid w:val="0047204E"/>
    <w:rsid w:val="004722E9"/>
    <w:rsid w:val="004725AD"/>
    <w:rsid w:val="004725FA"/>
    <w:rsid w:val="0047267F"/>
    <w:rsid w:val="004727F5"/>
    <w:rsid w:val="00473097"/>
    <w:rsid w:val="00473270"/>
    <w:rsid w:val="004735D2"/>
    <w:rsid w:val="004737E3"/>
    <w:rsid w:val="004738F7"/>
    <w:rsid w:val="00473D02"/>
    <w:rsid w:val="00474217"/>
    <w:rsid w:val="004742DC"/>
    <w:rsid w:val="004743D3"/>
    <w:rsid w:val="00474454"/>
    <w:rsid w:val="0047456A"/>
    <w:rsid w:val="0047461F"/>
    <w:rsid w:val="00474A55"/>
    <w:rsid w:val="00474C50"/>
    <w:rsid w:val="00474D4F"/>
    <w:rsid w:val="00474F3F"/>
    <w:rsid w:val="00475236"/>
    <w:rsid w:val="004752B0"/>
    <w:rsid w:val="004753A7"/>
    <w:rsid w:val="00475715"/>
    <w:rsid w:val="00475871"/>
    <w:rsid w:val="004758A8"/>
    <w:rsid w:val="00475906"/>
    <w:rsid w:val="00475EBF"/>
    <w:rsid w:val="00475ED0"/>
    <w:rsid w:val="004764CD"/>
    <w:rsid w:val="004765AD"/>
    <w:rsid w:val="00476B18"/>
    <w:rsid w:val="00476E89"/>
    <w:rsid w:val="00476EE0"/>
    <w:rsid w:val="00476FA4"/>
    <w:rsid w:val="00476FC2"/>
    <w:rsid w:val="004777C9"/>
    <w:rsid w:val="004778C0"/>
    <w:rsid w:val="004778DD"/>
    <w:rsid w:val="00477960"/>
    <w:rsid w:val="0047797A"/>
    <w:rsid w:val="00477A2C"/>
    <w:rsid w:val="00477B80"/>
    <w:rsid w:val="00477C60"/>
    <w:rsid w:val="00477D37"/>
    <w:rsid w:val="00477D8C"/>
    <w:rsid w:val="00477E28"/>
    <w:rsid w:val="00477F51"/>
    <w:rsid w:val="00480064"/>
    <w:rsid w:val="004801D9"/>
    <w:rsid w:val="00480302"/>
    <w:rsid w:val="00480330"/>
    <w:rsid w:val="004803F7"/>
    <w:rsid w:val="00480769"/>
    <w:rsid w:val="00480B14"/>
    <w:rsid w:val="00480D1A"/>
    <w:rsid w:val="00480D77"/>
    <w:rsid w:val="00480DEF"/>
    <w:rsid w:val="00480E84"/>
    <w:rsid w:val="00481039"/>
    <w:rsid w:val="00481207"/>
    <w:rsid w:val="00481217"/>
    <w:rsid w:val="00481384"/>
    <w:rsid w:val="0048146A"/>
    <w:rsid w:val="004819CF"/>
    <w:rsid w:val="00481B2D"/>
    <w:rsid w:val="00481C57"/>
    <w:rsid w:val="0048210A"/>
    <w:rsid w:val="00482358"/>
    <w:rsid w:val="004823B2"/>
    <w:rsid w:val="00482448"/>
    <w:rsid w:val="00482527"/>
    <w:rsid w:val="00482536"/>
    <w:rsid w:val="00482601"/>
    <w:rsid w:val="004827D8"/>
    <w:rsid w:val="00482867"/>
    <w:rsid w:val="00482A57"/>
    <w:rsid w:val="00482BD6"/>
    <w:rsid w:val="00482C7F"/>
    <w:rsid w:val="00482E31"/>
    <w:rsid w:val="00482EB1"/>
    <w:rsid w:val="00483109"/>
    <w:rsid w:val="004832FA"/>
    <w:rsid w:val="00483459"/>
    <w:rsid w:val="00483496"/>
    <w:rsid w:val="0048353C"/>
    <w:rsid w:val="004835B1"/>
    <w:rsid w:val="004836D3"/>
    <w:rsid w:val="004837FC"/>
    <w:rsid w:val="0048381A"/>
    <w:rsid w:val="00483827"/>
    <w:rsid w:val="004838A2"/>
    <w:rsid w:val="0048392F"/>
    <w:rsid w:val="00483AB1"/>
    <w:rsid w:val="00483C2F"/>
    <w:rsid w:val="00483DFD"/>
    <w:rsid w:val="00483E7E"/>
    <w:rsid w:val="00483FE8"/>
    <w:rsid w:val="0048444A"/>
    <w:rsid w:val="00484461"/>
    <w:rsid w:val="004844EF"/>
    <w:rsid w:val="004845F8"/>
    <w:rsid w:val="00484611"/>
    <w:rsid w:val="004848C8"/>
    <w:rsid w:val="004849FA"/>
    <w:rsid w:val="00484A9A"/>
    <w:rsid w:val="00484B6F"/>
    <w:rsid w:val="00484EE2"/>
    <w:rsid w:val="00484F25"/>
    <w:rsid w:val="00484FD7"/>
    <w:rsid w:val="00485030"/>
    <w:rsid w:val="00485101"/>
    <w:rsid w:val="00485157"/>
    <w:rsid w:val="00485181"/>
    <w:rsid w:val="00485226"/>
    <w:rsid w:val="0048529C"/>
    <w:rsid w:val="004853F9"/>
    <w:rsid w:val="0048568C"/>
    <w:rsid w:val="0048581C"/>
    <w:rsid w:val="004858C2"/>
    <w:rsid w:val="004858FB"/>
    <w:rsid w:val="004859E1"/>
    <w:rsid w:val="00485B53"/>
    <w:rsid w:val="00485F34"/>
    <w:rsid w:val="00485F98"/>
    <w:rsid w:val="00486011"/>
    <w:rsid w:val="00486052"/>
    <w:rsid w:val="00486166"/>
    <w:rsid w:val="00486360"/>
    <w:rsid w:val="004865D1"/>
    <w:rsid w:val="004865D5"/>
    <w:rsid w:val="0048677A"/>
    <w:rsid w:val="00486878"/>
    <w:rsid w:val="00486DA6"/>
    <w:rsid w:val="00486FD4"/>
    <w:rsid w:val="00487346"/>
    <w:rsid w:val="0048741A"/>
    <w:rsid w:val="00487423"/>
    <w:rsid w:val="00487432"/>
    <w:rsid w:val="0048746C"/>
    <w:rsid w:val="00487470"/>
    <w:rsid w:val="00487B31"/>
    <w:rsid w:val="00487C85"/>
    <w:rsid w:val="00487D0E"/>
    <w:rsid w:val="00487D48"/>
    <w:rsid w:val="00487E5E"/>
    <w:rsid w:val="00487EF2"/>
    <w:rsid w:val="00487F9B"/>
    <w:rsid w:val="00490173"/>
    <w:rsid w:val="00490248"/>
    <w:rsid w:val="0049047D"/>
    <w:rsid w:val="004904B0"/>
    <w:rsid w:val="004905D0"/>
    <w:rsid w:val="00490670"/>
    <w:rsid w:val="004909BD"/>
    <w:rsid w:val="00490BE9"/>
    <w:rsid w:val="00490C1C"/>
    <w:rsid w:val="00490FF2"/>
    <w:rsid w:val="0049103C"/>
    <w:rsid w:val="00491509"/>
    <w:rsid w:val="00491552"/>
    <w:rsid w:val="00491614"/>
    <w:rsid w:val="0049195C"/>
    <w:rsid w:val="00491AA5"/>
    <w:rsid w:val="00491BB9"/>
    <w:rsid w:val="00491C08"/>
    <w:rsid w:val="00491D46"/>
    <w:rsid w:val="00491EC2"/>
    <w:rsid w:val="00492158"/>
    <w:rsid w:val="0049216B"/>
    <w:rsid w:val="00492260"/>
    <w:rsid w:val="00492600"/>
    <w:rsid w:val="004929B0"/>
    <w:rsid w:val="004929E5"/>
    <w:rsid w:val="00492BA7"/>
    <w:rsid w:val="00492DBF"/>
    <w:rsid w:val="00492F0F"/>
    <w:rsid w:val="00492F59"/>
    <w:rsid w:val="0049309F"/>
    <w:rsid w:val="00493121"/>
    <w:rsid w:val="004931CB"/>
    <w:rsid w:val="004932EF"/>
    <w:rsid w:val="00493853"/>
    <w:rsid w:val="004938B7"/>
    <w:rsid w:val="0049396F"/>
    <w:rsid w:val="00493C7C"/>
    <w:rsid w:val="00494072"/>
    <w:rsid w:val="00494145"/>
    <w:rsid w:val="00494521"/>
    <w:rsid w:val="0049459F"/>
    <w:rsid w:val="00494618"/>
    <w:rsid w:val="004946E7"/>
    <w:rsid w:val="004946FA"/>
    <w:rsid w:val="0049471E"/>
    <w:rsid w:val="0049494D"/>
    <w:rsid w:val="004949CE"/>
    <w:rsid w:val="00494A1D"/>
    <w:rsid w:val="00494A6D"/>
    <w:rsid w:val="00494D43"/>
    <w:rsid w:val="00494FF9"/>
    <w:rsid w:val="0049537F"/>
    <w:rsid w:val="004953D6"/>
    <w:rsid w:val="00495779"/>
    <w:rsid w:val="004958E2"/>
    <w:rsid w:val="004958FC"/>
    <w:rsid w:val="00495BF3"/>
    <w:rsid w:val="00495C47"/>
    <w:rsid w:val="00495D86"/>
    <w:rsid w:val="00495ED9"/>
    <w:rsid w:val="004961F5"/>
    <w:rsid w:val="00496312"/>
    <w:rsid w:val="0049637B"/>
    <w:rsid w:val="004964B3"/>
    <w:rsid w:val="004965FB"/>
    <w:rsid w:val="0049663A"/>
    <w:rsid w:val="0049665E"/>
    <w:rsid w:val="00496732"/>
    <w:rsid w:val="004968F4"/>
    <w:rsid w:val="00496917"/>
    <w:rsid w:val="00496E81"/>
    <w:rsid w:val="00496EDF"/>
    <w:rsid w:val="00496EE3"/>
    <w:rsid w:val="00496FFE"/>
    <w:rsid w:val="004970BA"/>
    <w:rsid w:val="0049720F"/>
    <w:rsid w:val="00497232"/>
    <w:rsid w:val="004972F8"/>
    <w:rsid w:val="00497544"/>
    <w:rsid w:val="00497643"/>
    <w:rsid w:val="00497798"/>
    <w:rsid w:val="004977B9"/>
    <w:rsid w:val="00497A4B"/>
    <w:rsid w:val="00497AE0"/>
    <w:rsid w:val="00497B98"/>
    <w:rsid w:val="00497CA8"/>
    <w:rsid w:val="00497ED4"/>
    <w:rsid w:val="00497FCA"/>
    <w:rsid w:val="004A0082"/>
    <w:rsid w:val="004A00B7"/>
    <w:rsid w:val="004A0189"/>
    <w:rsid w:val="004A02CB"/>
    <w:rsid w:val="004A06E9"/>
    <w:rsid w:val="004A0882"/>
    <w:rsid w:val="004A0A35"/>
    <w:rsid w:val="004A0CF7"/>
    <w:rsid w:val="004A10A0"/>
    <w:rsid w:val="004A116C"/>
    <w:rsid w:val="004A11C6"/>
    <w:rsid w:val="004A1255"/>
    <w:rsid w:val="004A1388"/>
    <w:rsid w:val="004A1413"/>
    <w:rsid w:val="004A14EA"/>
    <w:rsid w:val="004A157B"/>
    <w:rsid w:val="004A165A"/>
    <w:rsid w:val="004A18F0"/>
    <w:rsid w:val="004A199A"/>
    <w:rsid w:val="004A1A9A"/>
    <w:rsid w:val="004A1AD6"/>
    <w:rsid w:val="004A1C78"/>
    <w:rsid w:val="004A1CCF"/>
    <w:rsid w:val="004A1F12"/>
    <w:rsid w:val="004A1FF4"/>
    <w:rsid w:val="004A20BB"/>
    <w:rsid w:val="004A21A3"/>
    <w:rsid w:val="004A2346"/>
    <w:rsid w:val="004A23E3"/>
    <w:rsid w:val="004A2450"/>
    <w:rsid w:val="004A245C"/>
    <w:rsid w:val="004A24C5"/>
    <w:rsid w:val="004A2504"/>
    <w:rsid w:val="004A2563"/>
    <w:rsid w:val="004A2695"/>
    <w:rsid w:val="004A283A"/>
    <w:rsid w:val="004A2877"/>
    <w:rsid w:val="004A28AF"/>
    <w:rsid w:val="004A2A4E"/>
    <w:rsid w:val="004A2B49"/>
    <w:rsid w:val="004A2D09"/>
    <w:rsid w:val="004A2E79"/>
    <w:rsid w:val="004A2EA8"/>
    <w:rsid w:val="004A2EAB"/>
    <w:rsid w:val="004A2F0D"/>
    <w:rsid w:val="004A2FDE"/>
    <w:rsid w:val="004A30A4"/>
    <w:rsid w:val="004A31A0"/>
    <w:rsid w:val="004A334A"/>
    <w:rsid w:val="004A33A9"/>
    <w:rsid w:val="004A33CA"/>
    <w:rsid w:val="004A345B"/>
    <w:rsid w:val="004A36B3"/>
    <w:rsid w:val="004A3BA1"/>
    <w:rsid w:val="004A3DC3"/>
    <w:rsid w:val="004A3DE1"/>
    <w:rsid w:val="004A3F4C"/>
    <w:rsid w:val="004A3F7F"/>
    <w:rsid w:val="004A447D"/>
    <w:rsid w:val="004A45FE"/>
    <w:rsid w:val="004A466C"/>
    <w:rsid w:val="004A470F"/>
    <w:rsid w:val="004A4A86"/>
    <w:rsid w:val="004A4A8D"/>
    <w:rsid w:val="004A4E35"/>
    <w:rsid w:val="004A4E90"/>
    <w:rsid w:val="004A52AE"/>
    <w:rsid w:val="004A570C"/>
    <w:rsid w:val="004A58F2"/>
    <w:rsid w:val="004A596F"/>
    <w:rsid w:val="004A5A4B"/>
    <w:rsid w:val="004A5AE8"/>
    <w:rsid w:val="004A611A"/>
    <w:rsid w:val="004A63B5"/>
    <w:rsid w:val="004A64EC"/>
    <w:rsid w:val="004A650F"/>
    <w:rsid w:val="004A656A"/>
    <w:rsid w:val="004A6604"/>
    <w:rsid w:val="004A660E"/>
    <w:rsid w:val="004A6756"/>
    <w:rsid w:val="004A6940"/>
    <w:rsid w:val="004A69A1"/>
    <w:rsid w:val="004A6A01"/>
    <w:rsid w:val="004A6B99"/>
    <w:rsid w:val="004A6BA7"/>
    <w:rsid w:val="004A6C0F"/>
    <w:rsid w:val="004A6E02"/>
    <w:rsid w:val="004A6E04"/>
    <w:rsid w:val="004A6EAB"/>
    <w:rsid w:val="004A708A"/>
    <w:rsid w:val="004A7325"/>
    <w:rsid w:val="004A767C"/>
    <w:rsid w:val="004A7901"/>
    <w:rsid w:val="004A7A39"/>
    <w:rsid w:val="004A7B9B"/>
    <w:rsid w:val="004B0095"/>
    <w:rsid w:val="004B02B1"/>
    <w:rsid w:val="004B05C6"/>
    <w:rsid w:val="004B0619"/>
    <w:rsid w:val="004B06BC"/>
    <w:rsid w:val="004B06C2"/>
    <w:rsid w:val="004B0B34"/>
    <w:rsid w:val="004B0BC5"/>
    <w:rsid w:val="004B0D48"/>
    <w:rsid w:val="004B0E35"/>
    <w:rsid w:val="004B0EEC"/>
    <w:rsid w:val="004B0F58"/>
    <w:rsid w:val="004B10F9"/>
    <w:rsid w:val="004B11BD"/>
    <w:rsid w:val="004B12B5"/>
    <w:rsid w:val="004B1714"/>
    <w:rsid w:val="004B1B28"/>
    <w:rsid w:val="004B1D3A"/>
    <w:rsid w:val="004B1DC1"/>
    <w:rsid w:val="004B1F4F"/>
    <w:rsid w:val="004B1F5A"/>
    <w:rsid w:val="004B209C"/>
    <w:rsid w:val="004B20B8"/>
    <w:rsid w:val="004B2129"/>
    <w:rsid w:val="004B2167"/>
    <w:rsid w:val="004B217F"/>
    <w:rsid w:val="004B2279"/>
    <w:rsid w:val="004B284E"/>
    <w:rsid w:val="004B297D"/>
    <w:rsid w:val="004B2C4C"/>
    <w:rsid w:val="004B2DE7"/>
    <w:rsid w:val="004B2F23"/>
    <w:rsid w:val="004B357F"/>
    <w:rsid w:val="004B35F9"/>
    <w:rsid w:val="004B3678"/>
    <w:rsid w:val="004B3892"/>
    <w:rsid w:val="004B39A1"/>
    <w:rsid w:val="004B3A1F"/>
    <w:rsid w:val="004B3C7F"/>
    <w:rsid w:val="004B3D8C"/>
    <w:rsid w:val="004B3DD4"/>
    <w:rsid w:val="004B4763"/>
    <w:rsid w:val="004B4837"/>
    <w:rsid w:val="004B4911"/>
    <w:rsid w:val="004B4A96"/>
    <w:rsid w:val="004B4BF4"/>
    <w:rsid w:val="004B4C48"/>
    <w:rsid w:val="004B4C52"/>
    <w:rsid w:val="004B4E87"/>
    <w:rsid w:val="004B4EC5"/>
    <w:rsid w:val="004B4EDE"/>
    <w:rsid w:val="004B4FA3"/>
    <w:rsid w:val="004B50C8"/>
    <w:rsid w:val="004B5225"/>
    <w:rsid w:val="004B5370"/>
    <w:rsid w:val="004B575A"/>
    <w:rsid w:val="004B5BA7"/>
    <w:rsid w:val="004B5C43"/>
    <w:rsid w:val="004B6256"/>
    <w:rsid w:val="004B62DD"/>
    <w:rsid w:val="004B6302"/>
    <w:rsid w:val="004B67CB"/>
    <w:rsid w:val="004B67EE"/>
    <w:rsid w:val="004B6880"/>
    <w:rsid w:val="004B6A92"/>
    <w:rsid w:val="004B6B10"/>
    <w:rsid w:val="004B6C6D"/>
    <w:rsid w:val="004B6D0C"/>
    <w:rsid w:val="004B6FBE"/>
    <w:rsid w:val="004B7395"/>
    <w:rsid w:val="004B74AB"/>
    <w:rsid w:val="004B7672"/>
    <w:rsid w:val="004B768C"/>
    <w:rsid w:val="004B7A06"/>
    <w:rsid w:val="004B7A3A"/>
    <w:rsid w:val="004B7A9E"/>
    <w:rsid w:val="004B7F5E"/>
    <w:rsid w:val="004C00B0"/>
    <w:rsid w:val="004C00B1"/>
    <w:rsid w:val="004C0247"/>
    <w:rsid w:val="004C02DE"/>
    <w:rsid w:val="004C04BA"/>
    <w:rsid w:val="004C054C"/>
    <w:rsid w:val="004C05CF"/>
    <w:rsid w:val="004C05DE"/>
    <w:rsid w:val="004C0692"/>
    <w:rsid w:val="004C06A7"/>
    <w:rsid w:val="004C06CE"/>
    <w:rsid w:val="004C095D"/>
    <w:rsid w:val="004C0A54"/>
    <w:rsid w:val="004C0A82"/>
    <w:rsid w:val="004C0B11"/>
    <w:rsid w:val="004C0F2F"/>
    <w:rsid w:val="004C0FE2"/>
    <w:rsid w:val="004C1078"/>
    <w:rsid w:val="004C1158"/>
    <w:rsid w:val="004C124B"/>
    <w:rsid w:val="004C12FD"/>
    <w:rsid w:val="004C144E"/>
    <w:rsid w:val="004C148E"/>
    <w:rsid w:val="004C16D1"/>
    <w:rsid w:val="004C1727"/>
    <w:rsid w:val="004C1760"/>
    <w:rsid w:val="004C1B7C"/>
    <w:rsid w:val="004C1CFB"/>
    <w:rsid w:val="004C1D00"/>
    <w:rsid w:val="004C1D12"/>
    <w:rsid w:val="004C1D2B"/>
    <w:rsid w:val="004C1FCE"/>
    <w:rsid w:val="004C213B"/>
    <w:rsid w:val="004C223C"/>
    <w:rsid w:val="004C2315"/>
    <w:rsid w:val="004C23BE"/>
    <w:rsid w:val="004C2742"/>
    <w:rsid w:val="004C297F"/>
    <w:rsid w:val="004C2ED5"/>
    <w:rsid w:val="004C2F79"/>
    <w:rsid w:val="004C2F7B"/>
    <w:rsid w:val="004C2FC0"/>
    <w:rsid w:val="004C3159"/>
    <w:rsid w:val="004C318E"/>
    <w:rsid w:val="004C31E6"/>
    <w:rsid w:val="004C34ED"/>
    <w:rsid w:val="004C3753"/>
    <w:rsid w:val="004C399B"/>
    <w:rsid w:val="004C39F9"/>
    <w:rsid w:val="004C3CD1"/>
    <w:rsid w:val="004C3D33"/>
    <w:rsid w:val="004C3D58"/>
    <w:rsid w:val="004C3F40"/>
    <w:rsid w:val="004C3F45"/>
    <w:rsid w:val="004C4537"/>
    <w:rsid w:val="004C45F7"/>
    <w:rsid w:val="004C4873"/>
    <w:rsid w:val="004C48A8"/>
    <w:rsid w:val="004C4B04"/>
    <w:rsid w:val="004C4E3D"/>
    <w:rsid w:val="004C4EDE"/>
    <w:rsid w:val="004C5112"/>
    <w:rsid w:val="004C5276"/>
    <w:rsid w:val="004C5290"/>
    <w:rsid w:val="004C5419"/>
    <w:rsid w:val="004C5466"/>
    <w:rsid w:val="004C56D9"/>
    <w:rsid w:val="004C5826"/>
    <w:rsid w:val="004C5AE7"/>
    <w:rsid w:val="004C5AF4"/>
    <w:rsid w:val="004C5BCC"/>
    <w:rsid w:val="004C5C91"/>
    <w:rsid w:val="004C5D8E"/>
    <w:rsid w:val="004C5FE5"/>
    <w:rsid w:val="004C6024"/>
    <w:rsid w:val="004C6033"/>
    <w:rsid w:val="004C60AC"/>
    <w:rsid w:val="004C65A1"/>
    <w:rsid w:val="004C65EC"/>
    <w:rsid w:val="004C6689"/>
    <w:rsid w:val="004C6728"/>
    <w:rsid w:val="004C672C"/>
    <w:rsid w:val="004C6D76"/>
    <w:rsid w:val="004C6E0F"/>
    <w:rsid w:val="004C6FB6"/>
    <w:rsid w:val="004C7034"/>
    <w:rsid w:val="004C71BF"/>
    <w:rsid w:val="004C71F6"/>
    <w:rsid w:val="004C72F1"/>
    <w:rsid w:val="004C7417"/>
    <w:rsid w:val="004C74EE"/>
    <w:rsid w:val="004C7596"/>
    <w:rsid w:val="004C75A1"/>
    <w:rsid w:val="004C75F4"/>
    <w:rsid w:val="004C76B3"/>
    <w:rsid w:val="004C7754"/>
    <w:rsid w:val="004C77B9"/>
    <w:rsid w:val="004C78FC"/>
    <w:rsid w:val="004C7957"/>
    <w:rsid w:val="004C79DA"/>
    <w:rsid w:val="004C7BA8"/>
    <w:rsid w:val="004C7D89"/>
    <w:rsid w:val="004C7F04"/>
    <w:rsid w:val="004D0001"/>
    <w:rsid w:val="004D01E3"/>
    <w:rsid w:val="004D0374"/>
    <w:rsid w:val="004D0428"/>
    <w:rsid w:val="004D07F9"/>
    <w:rsid w:val="004D089C"/>
    <w:rsid w:val="004D09BA"/>
    <w:rsid w:val="004D0ACF"/>
    <w:rsid w:val="004D0AE6"/>
    <w:rsid w:val="004D0C85"/>
    <w:rsid w:val="004D0F07"/>
    <w:rsid w:val="004D0F15"/>
    <w:rsid w:val="004D1051"/>
    <w:rsid w:val="004D1097"/>
    <w:rsid w:val="004D127B"/>
    <w:rsid w:val="004D16ED"/>
    <w:rsid w:val="004D1816"/>
    <w:rsid w:val="004D1878"/>
    <w:rsid w:val="004D188F"/>
    <w:rsid w:val="004D195D"/>
    <w:rsid w:val="004D196D"/>
    <w:rsid w:val="004D1B72"/>
    <w:rsid w:val="004D1B89"/>
    <w:rsid w:val="004D1D35"/>
    <w:rsid w:val="004D20F2"/>
    <w:rsid w:val="004D2246"/>
    <w:rsid w:val="004D249E"/>
    <w:rsid w:val="004D253E"/>
    <w:rsid w:val="004D264D"/>
    <w:rsid w:val="004D2745"/>
    <w:rsid w:val="004D283E"/>
    <w:rsid w:val="004D29C1"/>
    <w:rsid w:val="004D2A33"/>
    <w:rsid w:val="004D2AE0"/>
    <w:rsid w:val="004D2B38"/>
    <w:rsid w:val="004D2BFB"/>
    <w:rsid w:val="004D2C55"/>
    <w:rsid w:val="004D2C5C"/>
    <w:rsid w:val="004D2E5F"/>
    <w:rsid w:val="004D3073"/>
    <w:rsid w:val="004D315C"/>
    <w:rsid w:val="004D3341"/>
    <w:rsid w:val="004D3688"/>
    <w:rsid w:val="004D369A"/>
    <w:rsid w:val="004D37A2"/>
    <w:rsid w:val="004D3A12"/>
    <w:rsid w:val="004D3B78"/>
    <w:rsid w:val="004D3D4F"/>
    <w:rsid w:val="004D3E09"/>
    <w:rsid w:val="004D4095"/>
    <w:rsid w:val="004D424C"/>
    <w:rsid w:val="004D4594"/>
    <w:rsid w:val="004D465E"/>
    <w:rsid w:val="004D48AA"/>
    <w:rsid w:val="004D4BBD"/>
    <w:rsid w:val="004D4DA9"/>
    <w:rsid w:val="004D4E3F"/>
    <w:rsid w:val="004D5097"/>
    <w:rsid w:val="004D53FE"/>
    <w:rsid w:val="004D555E"/>
    <w:rsid w:val="004D5851"/>
    <w:rsid w:val="004D58F7"/>
    <w:rsid w:val="004D5967"/>
    <w:rsid w:val="004D5AF1"/>
    <w:rsid w:val="004D5D90"/>
    <w:rsid w:val="004D6113"/>
    <w:rsid w:val="004D61DE"/>
    <w:rsid w:val="004D620A"/>
    <w:rsid w:val="004D6597"/>
    <w:rsid w:val="004D65BD"/>
    <w:rsid w:val="004D65DF"/>
    <w:rsid w:val="004D6A31"/>
    <w:rsid w:val="004D6B15"/>
    <w:rsid w:val="004D6BBE"/>
    <w:rsid w:val="004D6DBA"/>
    <w:rsid w:val="004D6EF3"/>
    <w:rsid w:val="004D70D7"/>
    <w:rsid w:val="004D7361"/>
    <w:rsid w:val="004D753B"/>
    <w:rsid w:val="004D75CA"/>
    <w:rsid w:val="004D786F"/>
    <w:rsid w:val="004D7A20"/>
    <w:rsid w:val="004D7A8B"/>
    <w:rsid w:val="004D7B3B"/>
    <w:rsid w:val="004D7C23"/>
    <w:rsid w:val="004D7D2C"/>
    <w:rsid w:val="004D7FBF"/>
    <w:rsid w:val="004E0051"/>
    <w:rsid w:val="004E0128"/>
    <w:rsid w:val="004E017E"/>
    <w:rsid w:val="004E02CA"/>
    <w:rsid w:val="004E04BB"/>
    <w:rsid w:val="004E0670"/>
    <w:rsid w:val="004E08DE"/>
    <w:rsid w:val="004E0935"/>
    <w:rsid w:val="004E0A14"/>
    <w:rsid w:val="004E0A66"/>
    <w:rsid w:val="004E0C29"/>
    <w:rsid w:val="004E0E22"/>
    <w:rsid w:val="004E1451"/>
    <w:rsid w:val="004E164C"/>
    <w:rsid w:val="004E1653"/>
    <w:rsid w:val="004E198B"/>
    <w:rsid w:val="004E1B75"/>
    <w:rsid w:val="004E1B7F"/>
    <w:rsid w:val="004E1B98"/>
    <w:rsid w:val="004E1D1B"/>
    <w:rsid w:val="004E1DE9"/>
    <w:rsid w:val="004E1EF5"/>
    <w:rsid w:val="004E2027"/>
    <w:rsid w:val="004E202D"/>
    <w:rsid w:val="004E203E"/>
    <w:rsid w:val="004E2215"/>
    <w:rsid w:val="004E22AC"/>
    <w:rsid w:val="004E24D5"/>
    <w:rsid w:val="004E25DA"/>
    <w:rsid w:val="004E26C2"/>
    <w:rsid w:val="004E28BD"/>
    <w:rsid w:val="004E2949"/>
    <w:rsid w:val="004E2B4E"/>
    <w:rsid w:val="004E2B78"/>
    <w:rsid w:val="004E2DA2"/>
    <w:rsid w:val="004E3174"/>
    <w:rsid w:val="004E3184"/>
    <w:rsid w:val="004E31DF"/>
    <w:rsid w:val="004E34CE"/>
    <w:rsid w:val="004E34FF"/>
    <w:rsid w:val="004E377C"/>
    <w:rsid w:val="004E3794"/>
    <w:rsid w:val="004E382C"/>
    <w:rsid w:val="004E3861"/>
    <w:rsid w:val="004E39AD"/>
    <w:rsid w:val="004E3A42"/>
    <w:rsid w:val="004E3A9F"/>
    <w:rsid w:val="004E3B9B"/>
    <w:rsid w:val="004E3BBE"/>
    <w:rsid w:val="004E3C2C"/>
    <w:rsid w:val="004E3F54"/>
    <w:rsid w:val="004E4140"/>
    <w:rsid w:val="004E41DD"/>
    <w:rsid w:val="004E4232"/>
    <w:rsid w:val="004E42B8"/>
    <w:rsid w:val="004E482C"/>
    <w:rsid w:val="004E4AB8"/>
    <w:rsid w:val="004E4D3A"/>
    <w:rsid w:val="004E4E36"/>
    <w:rsid w:val="004E4EDE"/>
    <w:rsid w:val="004E4F82"/>
    <w:rsid w:val="004E515C"/>
    <w:rsid w:val="004E52EC"/>
    <w:rsid w:val="004E5326"/>
    <w:rsid w:val="004E54E7"/>
    <w:rsid w:val="004E5527"/>
    <w:rsid w:val="004E563A"/>
    <w:rsid w:val="004E58CB"/>
    <w:rsid w:val="004E5CD5"/>
    <w:rsid w:val="004E5D3D"/>
    <w:rsid w:val="004E5F77"/>
    <w:rsid w:val="004E6446"/>
    <w:rsid w:val="004E64C4"/>
    <w:rsid w:val="004E67EE"/>
    <w:rsid w:val="004E6C6F"/>
    <w:rsid w:val="004E6DB9"/>
    <w:rsid w:val="004E6FEC"/>
    <w:rsid w:val="004E71FB"/>
    <w:rsid w:val="004E7202"/>
    <w:rsid w:val="004E74BD"/>
    <w:rsid w:val="004E75A0"/>
    <w:rsid w:val="004E7678"/>
    <w:rsid w:val="004E774A"/>
    <w:rsid w:val="004E7DF9"/>
    <w:rsid w:val="004F0090"/>
    <w:rsid w:val="004F04AA"/>
    <w:rsid w:val="004F050A"/>
    <w:rsid w:val="004F062B"/>
    <w:rsid w:val="004F07FF"/>
    <w:rsid w:val="004F0D00"/>
    <w:rsid w:val="004F0FA8"/>
    <w:rsid w:val="004F0FD3"/>
    <w:rsid w:val="004F10D2"/>
    <w:rsid w:val="004F1105"/>
    <w:rsid w:val="004F12B6"/>
    <w:rsid w:val="004F1466"/>
    <w:rsid w:val="004F15EB"/>
    <w:rsid w:val="004F1636"/>
    <w:rsid w:val="004F173B"/>
    <w:rsid w:val="004F1BC4"/>
    <w:rsid w:val="004F1DD5"/>
    <w:rsid w:val="004F1E8D"/>
    <w:rsid w:val="004F1F92"/>
    <w:rsid w:val="004F2024"/>
    <w:rsid w:val="004F2136"/>
    <w:rsid w:val="004F22FF"/>
    <w:rsid w:val="004F2313"/>
    <w:rsid w:val="004F252A"/>
    <w:rsid w:val="004F2656"/>
    <w:rsid w:val="004F29DD"/>
    <w:rsid w:val="004F2A21"/>
    <w:rsid w:val="004F2A34"/>
    <w:rsid w:val="004F2ACD"/>
    <w:rsid w:val="004F2ADB"/>
    <w:rsid w:val="004F2BBA"/>
    <w:rsid w:val="004F2C55"/>
    <w:rsid w:val="004F2F1F"/>
    <w:rsid w:val="004F2F2F"/>
    <w:rsid w:val="004F3515"/>
    <w:rsid w:val="004F35A7"/>
    <w:rsid w:val="004F3739"/>
    <w:rsid w:val="004F380A"/>
    <w:rsid w:val="004F38B5"/>
    <w:rsid w:val="004F3AE8"/>
    <w:rsid w:val="004F3B8F"/>
    <w:rsid w:val="004F3BCC"/>
    <w:rsid w:val="004F3C46"/>
    <w:rsid w:val="004F3CC2"/>
    <w:rsid w:val="004F4014"/>
    <w:rsid w:val="004F4092"/>
    <w:rsid w:val="004F42DF"/>
    <w:rsid w:val="004F4518"/>
    <w:rsid w:val="004F47D8"/>
    <w:rsid w:val="004F4817"/>
    <w:rsid w:val="004F4845"/>
    <w:rsid w:val="004F48D7"/>
    <w:rsid w:val="004F4AFF"/>
    <w:rsid w:val="004F4F6F"/>
    <w:rsid w:val="004F5214"/>
    <w:rsid w:val="004F5400"/>
    <w:rsid w:val="004F54A4"/>
    <w:rsid w:val="004F573A"/>
    <w:rsid w:val="004F57D7"/>
    <w:rsid w:val="004F587E"/>
    <w:rsid w:val="004F5926"/>
    <w:rsid w:val="004F5960"/>
    <w:rsid w:val="004F5975"/>
    <w:rsid w:val="004F59B3"/>
    <w:rsid w:val="004F5CA8"/>
    <w:rsid w:val="004F5F1F"/>
    <w:rsid w:val="004F61C5"/>
    <w:rsid w:val="004F625C"/>
    <w:rsid w:val="004F65FD"/>
    <w:rsid w:val="004F66F8"/>
    <w:rsid w:val="004F67E7"/>
    <w:rsid w:val="004F67EB"/>
    <w:rsid w:val="004F6993"/>
    <w:rsid w:val="004F6A83"/>
    <w:rsid w:val="004F6EC0"/>
    <w:rsid w:val="004F710D"/>
    <w:rsid w:val="004F714F"/>
    <w:rsid w:val="004F7195"/>
    <w:rsid w:val="004F71AE"/>
    <w:rsid w:val="004F726D"/>
    <w:rsid w:val="004F728F"/>
    <w:rsid w:val="004F74AF"/>
    <w:rsid w:val="004F76E7"/>
    <w:rsid w:val="004F78DF"/>
    <w:rsid w:val="004F7906"/>
    <w:rsid w:val="004F7991"/>
    <w:rsid w:val="004F7A1E"/>
    <w:rsid w:val="004F7AFC"/>
    <w:rsid w:val="004F7E8C"/>
    <w:rsid w:val="00500473"/>
    <w:rsid w:val="005004E8"/>
    <w:rsid w:val="005005ED"/>
    <w:rsid w:val="00500655"/>
    <w:rsid w:val="005007CC"/>
    <w:rsid w:val="005009C3"/>
    <w:rsid w:val="00500C6D"/>
    <w:rsid w:val="00500CE5"/>
    <w:rsid w:val="005011CC"/>
    <w:rsid w:val="00501555"/>
    <w:rsid w:val="005015D2"/>
    <w:rsid w:val="00501701"/>
    <w:rsid w:val="00501800"/>
    <w:rsid w:val="00501A61"/>
    <w:rsid w:val="00501B67"/>
    <w:rsid w:val="00501B7A"/>
    <w:rsid w:val="00501F21"/>
    <w:rsid w:val="00502145"/>
    <w:rsid w:val="00502163"/>
    <w:rsid w:val="0050223E"/>
    <w:rsid w:val="005023DE"/>
    <w:rsid w:val="00502462"/>
    <w:rsid w:val="00502505"/>
    <w:rsid w:val="0050255D"/>
    <w:rsid w:val="005028FE"/>
    <w:rsid w:val="005029DC"/>
    <w:rsid w:val="00502B2A"/>
    <w:rsid w:val="00502D21"/>
    <w:rsid w:val="00502E1D"/>
    <w:rsid w:val="00502E68"/>
    <w:rsid w:val="00502F0C"/>
    <w:rsid w:val="00503154"/>
    <w:rsid w:val="005031D4"/>
    <w:rsid w:val="00503219"/>
    <w:rsid w:val="00503267"/>
    <w:rsid w:val="0050329E"/>
    <w:rsid w:val="005033B5"/>
    <w:rsid w:val="0050350F"/>
    <w:rsid w:val="0050364D"/>
    <w:rsid w:val="0050388D"/>
    <w:rsid w:val="00503A03"/>
    <w:rsid w:val="00503A82"/>
    <w:rsid w:val="00503AC3"/>
    <w:rsid w:val="00503B8D"/>
    <w:rsid w:val="00503C6A"/>
    <w:rsid w:val="00503CFD"/>
    <w:rsid w:val="00503D21"/>
    <w:rsid w:val="00503D3C"/>
    <w:rsid w:val="00503FE6"/>
    <w:rsid w:val="00504095"/>
    <w:rsid w:val="0050430B"/>
    <w:rsid w:val="005043B1"/>
    <w:rsid w:val="00504593"/>
    <w:rsid w:val="0050498B"/>
    <w:rsid w:val="005049C6"/>
    <w:rsid w:val="00504ACA"/>
    <w:rsid w:val="00504BDC"/>
    <w:rsid w:val="00504D2E"/>
    <w:rsid w:val="00504E55"/>
    <w:rsid w:val="00505044"/>
    <w:rsid w:val="0050526A"/>
    <w:rsid w:val="0050592F"/>
    <w:rsid w:val="00505980"/>
    <w:rsid w:val="005059F3"/>
    <w:rsid w:val="00505A6A"/>
    <w:rsid w:val="00505AE9"/>
    <w:rsid w:val="00505C1C"/>
    <w:rsid w:val="00505C29"/>
    <w:rsid w:val="00505E78"/>
    <w:rsid w:val="00505FC4"/>
    <w:rsid w:val="00505FD8"/>
    <w:rsid w:val="005060D3"/>
    <w:rsid w:val="00506200"/>
    <w:rsid w:val="005062FF"/>
    <w:rsid w:val="005064AA"/>
    <w:rsid w:val="005066FD"/>
    <w:rsid w:val="00506808"/>
    <w:rsid w:val="00506883"/>
    <w:rsid w:val="005068D0"/>
    <w:rsid w:val="00506991"/>
    <w:rsid w:val="00506A04"/>
    <w:rsid w:val="00506AD1"/>
    <w:rsid w:val="00506BB2"/>
    <w:rsid w:val="00506C3E"/>
    <w:rsid w:val="00506DE9"/>
    <w:rsid w:val="00506E8D"/>
    <w:rsid w:val="00506EFF"/>
    <w:rsid w:val="0050702C"/>
    <w:rsid w:val="00507084"/>
    <w:rsid w:val="005072AE"/>
    <w:rsid w:val="00507338"/>
    <w:rsid w:val="00507360"/>
    <w:rsid w:val="005073A1"/>
    <w:rsid w:val="005073FD"/>
    <w:rsid w:val="005075C1"/>
    <w:rsid w:val="005075ED"/>
    <w:rsid w:val="00507C6F"/>
    <w:rsid w:val="00507DFE"/>
    <w:rsid w:val="00507E64"/>
    <w:rsid w:val="00507EFA"/>
    <w:rsid w:val="00507F73"/>
    <w:rsid w:val="005102D9"/>
    <w:rsid w:val="0051069F"/>
    <w:rsid w:val="00510967"/>
    <w:rsid w:val="0051099F"/>
    <w:rsid w:val="005109EA"/>
    <w:rsid w:val="00510C49"/>
    <w:rsid w:val="00510EE9"/>
    <w:rsid w:val="00511166"/>
    <w:rsid w:val="0051138D"/>
    <w:rsid w:val="00511570"/>
    <w:rsid w:val="005115FB"/>
    <w:rsid w:val="00511627"/>
    <w:rsid w:val="005116F6"/>
    <w:rsid w:val="00511B5E"/>
    <w:rsid w:val="00511C3B"/>
    <w:rsid w:val="00511C64"/>
    <w:rsid w:val="00511C6E"/>
    <w:rsid w:val="00511E59"/>
    <w:rsid w:val="00512269"/>
    <w:rsid w:val="005126FF"/>
    <w:rsid w:val="0051286A"/>
    <w:rsid w:val="005129DC"/>
    <w:rsid w:val="00512AEF"/>
    <w:rsid w:val="00512B9A"/>
    <w:rsid w:val="00512C33"/>
    <w:rsid w:val="00512CAE"/>
    <w:rsid w:val="00512F79"/>
    <w:rsid w:val="00512F85"/>
    <w:rsid w:val="005130B7"/>
    <w:rsid w:val="00513187"/>
    <w:rsid w:val="005132AF"/>
    <w:rsid w:val="005132C4"/>
    <w:rsid w:val="00513347"/>
    <w:rsid w:val="00513473"/>
    <w:rsid w:val="005134DA"/>
    <w:rsid w:val="005134E7"/>
    <w:rsid w:val="005136BD"/>
    <w:rsid w:val="005137A5"/>
    <w:rsid w:val="00513A1B"/>
    <w:rsid w:val="00513A50"/>
    <w:rsid w:val="00513BEF"/>
    <w:rsid w:val="00513C3F"/>
    <w:rsid w:val="00513DE5"/>
    <w:rsid w:val="0051400C"/>
    <w:rsid w:val="0051412F"/>
    <w:rsid w:val="0051474E"/>
    <w:rsid w:val="00514799"/>
    <w:rsid w:val="0051488B"/>
    <w:rsid w:val="0051489F"/>
    <w:rsid w:val="005149CB"/>
    <w:rsid w:val="00514CE5"/>
    <w:rsid w:val="00514D90"/>
    <w:rsid w:val="0051502C"/>
    <w:rsid w:val="00515142"/>
    <w:rsid w:val="005154B4"/>
    <w:rsid w:val="005155CE"/>
    <w:rsid w:val="005157E4"/>
    <w:rsid w:val="00515D9C"/>
    <w:rsid w:val="00515FE5"/>
    <w:rsid w:val="00516052"/>
    <w:rsid w:val="005160CB"/>
    <w:rsid w:val="00516595"/>
    <w:rsid w:val="00516602"/>
    <w:rsid w:val="00516668"/>
    <w:rsid w:val="005168A9"/>
    <w:rsid w:val="00516A27"/>
    <w:rsid w:val="00516AC1"/>
    <w:rsid w:val="00516BEC"/>
    <w:rsid w:val="00516FFE"/>
    <w:rsid w:val="005171F4"/>
    <w:rsid w:val="005174A7"/>
    <w:rsid w:val="005174CA"/>
    <w:rsid w:val="005174D0"/>
    <w:rsid w:val="005176F1"/>
    <w:rsid w:val="00517728"/>
    <w:rsid w:val="00517859"/>
    <w:rsid w:val="00517A11"/>
    <w:rsid w:val="00517A35"/>
    <w:rsid w:val="0052036B"/>
    <w:rsid w:val="00520426"/>
    <w:rsid w:val="005204CC"/>
    <w:rsid w:val="00520624"/>
    <w:rsid w:val="005206A0"/>
    <w:rsid w:val="005206E6"/>
    <w:rsid w:val="005208EE"/>
    <w:rsid w:val="00520954"/>
    <w:rsid w:val="00520BC5"/>
    <w:rsid w:val="00520C13"/>
    <w:rsid w:val="00520CD8"/>
    <w:rsid w:val="00520CDF"/>
    <w:rsid w:val="00520E66"/>
    <w:rsid w:val="00520EC7"/>
    <w:rsid w:val="005210E4"/>
    <w:rsid w:val="005211D2"/>
    <w:rsid w:val="00521438"/>
    <w:rsid w:val="00521756"/>
    <w:rsid w:val="005217B1"/>
    <w:rsid w:val="005217F3"/>
    <w:rsid w:val="00521A31"/>
    <w:rsid w:val="00521D98"/>
    <w:rsid w:val="00521E09"/>
    <w:rsid w:val="0052201F"/>
    <w:rsid w:val="0052203D"/>
    <w:rsid w:val="005221C4"/>
    <w:rsid w:val="005223FE"/>
    <w:rsid w:val="00522478"/>
    <w:rsid w:val="005225E1"/>
    <w:rsid w:val="005227DB"/>
    <w:rsid w:val="005229CB"/>
    <w:rsid w:val="00522A08"/>
    <w:rsid w:val="00522A36"/>
    <w:rsid w:val="00522DCD"/>
    <w:rsid w:val="00522EDE"/>
    <w:rsid w:val="00522FA6"/>
    <w:rsid w:val="005230EA"/>
    <w:rsid w:val="0052317F"/>
    <w:rsid w:val="005231B1"/>
    <w:rsid w:val="005231BA"/>
    <w:rsid w:val="00523323"/>
    <w:rsid w:val="00523358"/>
    <w:rsid w:val="0052354E"/>
    <w:rsid w:val="005236AC"/>
    <w:rsid w:val="00523833"/>
    <w:rsid w:val="00523839"/>
    <w:rsid w:val="00523846"/>
    <w:rsid w:val="005239A8"/>
    <w:rsid w:val="00523CCE"/>
    <w:rsid w:val="00523CDA"/>
    <w:rsid w:val="00523D74"/>
    <w:rsid w:val="00523EFA"/>
    <w:rsid w:val="0052400E"/>
    <w:rsid w:val="00524227"/>
    <w:rsid w:val="00524291"/>
    <w:rsid w:val="005244FD"/>
    <w:rsid w:val="00524683"/>
    <w:rsid w:val="0052472C"/>
    <w:rsid w:val="00524993"/>
    <w:rsid w:val="00524B63"/>
    <w:rsid w:val="00524DC2"/>
    <w:rsid w:val="005250D9"/>
    <w:rsid w:val="005252D5"/>
    <w:rsid w:val="00525500"/>
    <w:rsid w:val="00525506"/>
    <w:rsid w:val="00525619"/>
    <w:rsid w:val="00525A92"/>
    <w:rsid w:val="00525B5A"/>
    <w:rsid w:val="00525B9C"/>
    <w:rsid w:val="00525D1D"/>
    <w:rsid w:val="00525E41"/>
    <w:rsid w:val="00525EFF"/>
    <w:rsid w:val="00526065"/>
    <w:rsid w:val="00526177"/>
    <w:rsid w:val="0052643B"/>
    <w:rsid w:val="005264C2"/>
    <w:rsid w:val="005265E7"/>
    <w:rsid w:val="00526639"/>
    <w:rsid w:val="00526668"/>
    <w:rsid w:val="005266A3"/>
    <w:rsid w:val="005266F3"/>
    <w:rsid w:val="00526768"/>
    <w:rsid w:val="00526795"/>
    <w:rsid w:val="00526803"/>
    <w:rsid w:val="0052685B"/>
    <w:rsid w:val="005269FE"/>
    <w:rsid w:val="00526AA6"/>
    <w:rsid w:val="00526F08"/>
    <w:rsid w:val="0052707F"/>
    <w:rsid w:val="00527295"/>
    <w:rsid w:val="005273C9"/>
    <w:rsid w:val="0052746E"/>
    <w:rsid w:val="005275A5"/>
    <w:rsid w:val="00527928"/>
    <w:rsid w:val="00527AAE"/>
    <w:rsid w:val="00527AC3"/>
    <w:rsid w:val="00527BBC"/>
    <w:rsid w:val="00527C65"/>
    <w:rsid w:val="00527EBD"/>
    <w:rsid w:val="0053036C"/>
    <w:rsid w:val="005303BD"/>
    <w:rsid w:val="005306CF"/>
    <w:rsid w:val="0053076B"/>
    <w:rsid w:val="005307CD"/>
    <w:rsid w:val="0053087A"/>
    <w:rsid w:val="0053087F"/>
    <w:rsid w:val="00530B33"/>
    <w:rsid w:val="00530E39"/>
    <w:rsid w:val="0053105D"/>
    <w:rsid w:val="00531096"/>
    <w:rsid w:val="005310BE"/>
    <w:rsid w:val="005310CA"/>
    <w:rsid w:val="00531204"/>
    <w:rsid w:val="00531284"/>
    <w:rsid w:val="00531385"/>
    <w:rsid w:val="00531417"/>
    <w:rsid w:val="005314F3"/>
    <w:rsid w:val="00531766"/>
    <w:rsid w:val="00531832"/>
    <w:rsid w:val="00531C1A"/>
    <w:rsid w:val="00531C8E"/>
    <w:rsid w:val="00531D5C"/>
    <w:rsid w:val="00531F96"/>
    <w:rsid w:val="0053207B"/>
    <w:rsid w:val="005320D5"/>
    <w:rsid w:val="005321DF"/>
    <w:rsid w:val="0053233F"/>
    <w:rsid w:val="005323DC"/>
    <w:rsid w:val="0053298D"/>
    <w:rsid w:val="00532A27"/>
    <w:rsid w:val="00532A5C"/>
    <w:rsid w:val="00532D05"/>
    <w:rsid w:val="00532D4F"/>
    <w:rsid w:val="00532D92"/>
    <w:rsid w:val="00533222"/>
    <w:rsid w:val="005333AF"/>
    <w:rsid w:val="00533AE0"/>
    <w:rsid w:val="00533AFD"/>
    <w:rsid w:val="00533B39"/>
    <w:rsid w:val="00533B69"/>
    <w:rsid w:val="00533DD5"/>
    <w:rsid w:val="005348FC"/>
    <w:rsid w:val="00534A1D"/>
    <w:rsid w:val="005350C1"/>
    <w:rsid w:val="005352E0"/>
    <w:rsid w:val="005353AF"/>
    <w:rsid w:val="005356C4"/>
    <w:rsid w:val="005357AC"/>
    <w:rsid w:val="00535821"/>
    <w:rsid w:val="00535D02"/>
    <w:rsid w:val="00535D8A"/>
    <w:rsid w:val="00535E1F"/>
    <w:rsid w:val="00535E94"/>
    <w:rsid w:val="005362F6"/>
    <w:rsid w:val="0053632F"/>
    <w:rsid w:val="0053654D"/>
    <w:rsid w:val="005365F0"/>
    <w:rsid w:val="00536627"/>
    <w:rsid w:val="00536661"/>
    <w:rsid w:val="00536714"/>
    <w:rsid w:val="0053691A"/>
    <w:rsid w:val="00536998"/>
    <w:rsid w:val="00536AF8"/>
    <w:rsid w:val="00536C59"/>
    <w:rsid w:val="00536E6D"/>
    <w:rsid w:val="00536F64"/>
    <w:rsid w:val="00537088"/>
    <w:rsid w:val="00537113"/>
    <w:rsid w:val="00537476"/>
    <w:rsid w:val="005377DD"/>
    <w:rsid w:val="005378AB"/>
    <w:rsid w:val="00537A65"/>
    <w:rsid w:val="00537B1A"/>
    <w:rsid w:val="00537BD8"/>
    <w:rsid w:val="00540260"/>
    <w:rsid w:val="005402E1"/>
    <w:rsid w:val="0054054A"/>
    <w:rsid w:val="005405A6"/>
    <w:rsid w:val="00540672"/>
    <w:rsid w:val="00540B9B"/>
    <w:rsid w:val="00540BD7"/>
    <w:rsid w:val="00540E1C"/>
    <w:rsid w:val="00540E47"/>
    <w:rsid w:val="00540F53"/>
    <w:rsid w:val="00540FC8"/>
    <w:rsid w:val="005410FC"/>
    <w:rsid w:val="00541105"/>
    <w:rsid w:val="00541532"/>
    <w:rsid w:val="00541573"/>
    <w:rsid w:val="0054164B"/>
    <w:rsid w:val="00541864"/>
    <w:rsid w:val="00541890"/>
    <w:rsid w:val="0054193D"/>
    <w:rsid w:val="00541D93"/>
    <w:rsid w:val="005420EB"/>
    <w:rsid w:val="005421CE"/>
    <w:rsid w:val="00542222"/>
    <w:rsid w:val="0054229B"/>
    <w:rsid w:val="0054241F"/>
    <w:rsid w:val="005424CA"/>
    <w:rsid w:val="00542A4B"/>
    <w:rsid w:val="00542A95"/>
    <w:rsid w:val="00542AED"/>
    <w:rsid w:val="00542C00"/>
    <w:rsid w:val="00542E4B"/>
    <w:rsid w:val="00542FF0"/>
    <w:rsid w:val="0054312D"/>
    <w:rsid w:val="00543224"/>
    <w:rsid w:val="005434D4"/>
    <w:rsid w:val="005437E8"/>
    <w:rsid w:val="00543BE5"/>
    <w:rsid w:val="00543EEF"/>
    <w:rsid w:val="00544014"/>
    <w:rsid w:val="00544317"/>
    <w:rsid w:val="005443B4"/>
    <w:rsid w:val="0054460F"/>
    <w:rsid w:val="005446F6"/>
    <w:rsid w:val="00544A6E"/>
    <w:rsid w:val="00544ABB"/>
    <w:rsid w:val="00544BD7"/>
    <w:rsid w:val="00544D33"/>
    <w:rsid w:val="00544F53"/>
    <w:rsid w:val="0054506D"/>
    <w:rsid w:val="005450CB"/>
    <w:rsid w:val="00545286"/>
    <w:rsid w:val="0054550E"/>
    <w:rsid w:val="00545625"/>
    <w:rsid w:val="005457A3"/>
    <w:rsid w:val="00545807"/>
    <w:rsid w:val="0054588F"/>
    <w:rsid w:val="00545A13"/>
    <w:rsid w:val="00545A73"/>
    <w:rsid w:val="00545A8C"/>
    <w:rsid w:val="00545C3F"/>
    <w:rsid w:val="00545C84"/>
    <w:rsid w:val="00545CDA"/>
    <w:rsid w:val="00545D6C"/>
    <w:rsid w:val="00545E12"/>
    <w:rsid w:val="00545E7A"/>
    <w:rsid w:val="00545E8E"/>
    <w:rsid w:val="00545EF3"/>
    <w:rsid w:val="00545F9A"/>
    <w:rsid w:val="00546317"/>
    <w:rsid w:val="005463FF"/>
    <w:rsid w:val="00546492"/>
    <w:rsid w:val="00546546"/>
    <w:rsid w:val="005466CE"/>
    <w:rsid w:val="0054685A"/>
    <w:rsid w:val="005468A2"/>
    <w:rsid w:val="005468B1"/>
    <w:rsid w:val="005469AD"/>
    <w:rsid w:val="00546A34"/>
    <w:rsid w:val="00546A9F"/>
    <w:rsid w:val="00546B00"/>
    <w:rsid w:val="00546BE7"/>
    <w:rsid w:val="00546FEB"/>
    <w:rsid w:val="005470B5"/>
    <w:rsid w:val="005471D9"/>
    <w:rsid w:val="00547329"/>
    <w:rsid w:val="00547331"/>
    <w:rsid w:val="00547425"/>
    <w:rsid w:val="005474F8"/>
    <w:rsid w:val="005475CE"/>
    <w:rsid w:val="00547745"/>
    <w:rsid w:val="005477C1"/>
    <w:rsid w:val="0054781B"/>
    <w:rsid w:val="00547A08"/>
    <w:rsid w:val="00547B26"/>
    <w:rsid w:val="00547C90"/>
    <w:rsid w:val="00547CE5"/>
    <w:rsid w:val="0055000B"/>
    <w:rsid w:val="0055025E"/>
    <w:rsid w:val="005502FF"/>
    <w:rsid w:val="00550358"/>
    <w:rsid w:val="005505CF"/>
    <w:rsid w:val="00550685"/>
    <w:rsid w:val="005508E7"/>
    <w:rsid w:val="00550A6B"/>
    <w:rsid w:val="00550B4E"/>
    <w:rsid w:val="00550B9E"/>
    <w:rsid w:val="00550C6F"/>
    <w:rsid w:val="00550D08"/>
    <w:rsid w:val="00550EAE"/>
    <w:rsid w:val="00550F3D"/>
    <w:rsid w:val="00550F9B"/>
    <w:rsid w:val="00551060"/>
    <w:rsid w:val="00551093"/>
    <w:rsid w:val="00551325"/>
    <w:rsid w:val="00551611"/>
    <w:rsid w:val="00551A1D"/>
    <w:rsid w:val="00551C31"/>
    <w:rsid w:val="00551D03"/>
    <w:rsid w:val="00551D05"/>
    <w:rsid w:val="00551DAD"/>
    <w:rsid w:val="00552028"/>
    <w:rsid w:val="005522BF"/>
    <w:rsid w:val="005524BF"/>
    <w:rsid w:val="0055272A"/>
    <w:rsid w:val="0055277E"/>
    <w:rsid w:val="00552A0F"/>
    <w:rsid w:val="00552ACF"/>
    <w:rsid w:val="00552F2C"/>
    <w:rsid w:val="0055303B"/>
    <w:rsid w:val="005531AC"/>
    <w:rsid w:val="0055351C"/>
    <w:rsid w:val="0055354D"/>
    <w:rsid w:val="00553595"/>
    <w:rsid w:val="005535D6"/>
    <w:rsid w:val="00553738"/>
    <w:rsid w:val="005537C7"/>
    <w:rsid w:val="00553AB0"/>
    <w:rsid w:val="00553AC0"/>
    <w:rsid w:val="00553B29"/>
    <w:rsid w:val="00553ECB"/>
    <w:rsid w:val="00553F21"/>
    <w:rsid w:val="00553F2F"/>
    <w:rsid w:val="00554173"/>
    <w:rsid w:val="00554424"/>
    <w:rsid w:val="00554490"/>
    <w:rsid w:val="00554C15"/>
    <w:rsid w:val="00554E4B"/>
    <w:rsid w:val="0055511A"/>
    <w:rsid w:val="005551B5"/>
    <w:rsid w:val="00555232"/>
    <w:rsid w:val="005554DE"/>
    <w:rsid w:val="005554E0"/>
    <w:rsid w:val="00555636"/>
    <w:rsid w:val="005556CA"/>
    <w:rsid w:val="00555763"/>
    <w:rsid w:val="00555873"/>
    <w:rsid w:val="00555AB4"/>
    <w:rsid w:val="00555B9A"/>
    <w:rsid w:val="00555C4D"/>
    <w:rsid w:val="00555D17"/>
    <w:rsid w:val="00555D8F"/>
    <w:rsid w:val="00555DBA"/>
    <w:rsid w:val="00555E32"/>
    <w:rsid w:val="00555F28"/>
    <w:rsid w:val="00555FA0"/>
    <w:rsid w:val="00555FCC"/>
    <w:rsid w:val="0055603A"/>
    <w:rsid w:val="005561EC"/>
    <w:rsid w:val="00556246"/>
    <w:rsid w:val="0055630D"/>
    <w:rsid w:val="0055642F"/>
    <w:rsid w:val="00556530"/>
    <w:rsid w:val="005566F1"/>
    <w:rsid w:val="0055673E"/>
    <w:rsid w:val="0055686A"/>
    <w:rsid w:val="00556915"/>
    <w:rsid w:val="00556955"/>
    <w:rsid w:val="005569D2"/>
    <w:rsid w:val="00556A1F"/>
    <w:rsid w:val="00556A27"/>
    <w:rsid w:val="00556E21"/>
    <w:rsid w:val="00556FBC"/>
    <w:rsid w:val="005572B2"/>
    <w:rsid w:val="005572E8"/>
    <w:rsid w:val="0055754B"/>
    <w:rsid w:val="00557855"/>
    <w:rsid w:val="00557962"/>
    <w:rsid w:val="005579F0"/>
    <w:rsid w:val="00557B57"/>
    <w:rsid w:val="00557C43"/>
    <w:rsid w:val="00557D89"/>
    <w:rsid w:val="00557E45"/>
    <w:rsid w:val="00560088"/>
    <w:rsid w:val="005604E5"/>
    <w:rsid w:val="005604EE"/>
    <w:rsid w:val="00560512"/>
    <w:rsid w:val="00560656"/>
    <w:rsid w:val="0056075B"/>
    <w:rsid w:val="00560A4A"/>
    <w:rsid w:val="00560C18"/>
    <w:rsid w:val="00560CEE"/>
    <w:rsid w:val="00560FC2"/>
    <w:rsid w:val="00561095"/>
    <w:rsid w:val="005611A8"/>
    <w:rsid w:val="005615C5"/>
    <w:rsid w:val="00561822"/>
    <w:rsid w:val="00561A30"/>
    <w:rsid w:val="00561B83"/>
    <w:rsid w:val="00561B9F"/>
    <w:rsid w:val="00561F53"/>
    <w:rsid w:val="00562081"/>
    <w:rsid w:val="0056216D"/>
    <w:rsid w:val="00562208"/>
    <w:rsid w:val="0056220A"/>
    <w:rsid w:val="005622E1"/>
    <w:rsid w:val="005623DC"/>
    <w:rsid w:val="005625CD"/>
    <w:rsid w:val="00562624"/>
    <w:rsid w:val="00562658"/>
    <w:rsid w:val="005626DF"/>
    <w:rsid w:val="00562820"/>
    <w:rsid w:val="005628E1"/>
    <w:rsid w:val="00562976"/>
    <w:rsid w:val="005629B8"/>
    <w:rsid w:val="00562A97"/>
    <w:rsid w:val="00562C01"/>
    <w:rsid w:val="00562D4D"/>
    <w:rsid w:val="00563277"/>
    <w:rsid w:val="005633D2"/>
    <w:rsid w:val="00563464"/>
    <w:rsid w:val="0056348F"/>
    <w:rsid w:val="0056367B"/>
    <w:rsid w:val="00563704"/>
    <w:rsid w:val="00563C08"/>
    <w:rsid w:val="00563CE0"/>
    <w:rsid w:val="00563E66"/>
    <w:rsid w:val="00564281"/>
    <w:rsid w:val="005649BB"/>
    <w:rsid w:val="00564E82"/>
    <w:rsid w:val="00565292"/>
    <w:rsid w:val="0056529C"/>
    <w:rsid w:val="005652A9"/>
    <w:rsid w:val="005653B1"/>
    <w:rsid w:val="00565453"/>
    <w:rsid w:val="0056567A"/>
    <w:rsid w:val="005656AA"/>
    <w:rsid w:val="005656EC"/>
    <w:rsid w:val="005658BC"/>
    <w:rsid w:val="005658FF"/>
    <w:rsid w:val="005659AF"/>
    <w:rsid w:val="00565B81"/>
    <w:rsid w:val="00565D6F"/>
    <w:rsid w:val="00565FD8"/>
    <w:rsid w:val="00566012"/>
    <w:rsid w:val="005661E7"/>
    <w:rsid w:val="00566414"/>
    <w:rsid w:val="00566507"/>
    <w:rsid w:val="005668FF"/>
    <w:rsid w:val="005669AE"/>
    <w:rsid w:val="00566AC7"/>
    <w:rsid w:val="00566B00"/>
    <w:rsid w:val="00566C56"/>
    <w:rsid w:val="00566C62"/>
    <w:rsid w:val="00566CBB"/>
    <w:rsid w:val="0056702E"/>
    <w:rsid w:val="0056707D"/>
    <w:rsid w:val="00567090"/>
    <w:rsid w:val="005670F0"/>
    <w:rsid w:val="00567113"/>
    <w:rsid w:val="0056718E"/>
    <w:rsid w:val="0056719E"/>
    <w:rsid w:val="005673A5"/>
    <w:rsid w:val="00567510"/>
    <w:rsid w:val="0056758B"/>
    <w:rsid w:val="005677E6"/>
    <w:rsid w:val="0056799D"/>
    <w:rsid w:val="00567A11"/>
    <w:rsid w:val="00567B82"/>
    <w:rsid w:val="00567E90"/>
    <w:rsid w:val="00567ED1"/>
    <w:rsid w:val="00567EEE"/>
    <w:rsid w:val="005701E5"/>
    <w:rsid w:val="005702AB"/>
    <w:rsid w:val="005702EF"/>
    <w:rsid w:val="005703C6"/>
    <w:rsid w:val="0057040E"/>
    <w:rsid w:val="005705A2"/>
    <w:rsid w:val="0057091D"/>
    <w:rsid w:val="0057095A"/>
    <w:rsid w:val="00570BFC"/>
    <w:rsid w:val="00570C16"/>
    <w:rsid w:val="00570C36"/>
    <w:rsid w:val="00570E2C"/>
    <w:rsid w:val="00570E8F"/>
    <w:rsid w:val="00571170"/>
    <w:rsid w:val="00571475"/>
    <w:rsid w:val="00571595"/>
    <w:rsid w:val="005715A2"/>
    <w:rsid w:val="00571614"/>
    <w:rsid w:val="00571762"/>
    <w:rsid w:val="00571A97"/>
    <w:rsid w:val="00571B90"/>
    <w:rsid w:val="00571B9E"/>
    <w:rsid w:val="00571EF5"/>
    <w:rsid w:val="00571F62"/>
    <w:rsid w:val="005721A2"/>
    <w:rsid w:val="005722EF"/>
    <w:rsid w:val="00572307"/>
    <w:rsid w:val="00572652"/>
    <w:rsid w:val="005728C0"/>
    <w:rsid w:val="00572A0B"/>
    <w:rsid w:val="00572A89"/>
    <w:rsid w:val="00572AFD"/>
    <w:rsid w:val="00572B22"/>
    <w:rsid w:val="00572BAB"/>
    <w:rsid w:val="00572CEB"/>
    <w:rsid w:val="0057313A"/>
    <w:rsid w:val="005732F2"/>
    <w:rsid w:val="00573323"/>
    <w:rsid w:val="005733FF"/>
    <w:rsid w:val="00573518"/>
    <w:rsid w:val="00573660"/>
    <w:rsid w:val="0057378A"/>
    <w:rsid w:val="00573859"/>
    <w:rsid w:val="00573881"/>
    <w:rsid w:val="0057392F"/>
    <w:rsid w:val="00573C2F"/>
    <w:rsid w:val="00573ECE"/>
    <w:rsid w:val="00574048"/>
    <w:rsid w:val="00574134"/>
    <w:rsid w:val="005743EE"/>
    <w:rsid w:val="00574476"/>
    <w:rsid w:val="005747CD"/>
    <w:rsid w:val="0057493D"/>
    <w:rsid w:val="00574D18"/>
    <w:rsid w:val="00574E66"/>
    <w:rsid w:val="00574EC4"/>
    <w:rsid w:val="00575118"/>
    <w:rsid w:val="005751A5"/>
    <w:rsid w:val="005754F4"/>
    <w:rsid w:val="005755AD"/>
    <w:rsid w:val="005757B9"/>
    <w:rsid w:val="00575902"/>
    <w:rsid w:val="00575981"/>
    <w:rsid w:val="00575A68"/>
    <w:rsid w:val="00575DFD"/>
    <w:rsid w:val="00575FB9"/>
    <w:rsid w:val="0057602D"/>
    <w:rsid w:val="00576160"/>
    <w:rsid w:val="005761C2"/>
    <w:rsid w:val="0057627D"/>
    <w:rsid w:val="00576540"/>
    <w:rsid w:val="00576647"/>
    <w:rsid w:val="005767CB"/>
    <w:rsid w:val="00576A35"/>
    <w:rsid w:val="00576F0D"/>
    <w:rsid w:val="0057705F"/>
    <w:rsid w:val="00577097"/>
    <w:rsid w:val="0057721F"/>
    <w:rsid w:val="0057726E"/>
    <w:rsid w:val="0057728B"/>
    <w:rsid w:val="0057765A"/>
    <w:rsid w:val="005776BD"/>
    <w:rsid w:val="0057793B"/>
    <w:rsid w:val="005779EA"/>
    <w:rsid w:val="00577B5D"/>
    <w:rsid w:val="00577DB6"/>
    <w:rsid w:val="00580036"/>
    <w:rsid w:val="005800BF"/>
    <w:rsid w:val="00580160"/>
    <w:rsid w:val="00580161"/>
    <w:rsid w:val="005801B0"/>
    <w:rsid w:val="00580284"/>
    <w:rsid w:val="0058046C"/>
    <w:rsid w:val="005804EA"/>
    <w:rsid w:val="005805F1"/>
    <w:rsid w:val="00580863"/>
    <w:rsid w:val="00580BCD"/>
    <w:rsid w:val="00580C37"/>
    <w:rsid w:val="00580C9F"/>
    <w:rsid w:val="00580D32"/>
    <w:rsid w:val="00580D37"/>
    <w:rsid w:val="00581217"/>
    <w:rsid w:val="0058132C"/>
    <w:rsid w:val="00581361"/>
    <w:rsid w:val="0058152A"/>
    <w:rsid w:val="005817EE"/>
    <w:rsid w:val="00581A3E"/>
    <w:rsid w:val="00581AD3"/>
    <w:rsid w:val="00581D3B"/>
    <w:rsid w:val="00581D82"/>
    <w:rsid w:val="00581DFB"/>
    <w:rsid w:val="00581E7D"/>
    <w:rsid w:val="00581F81"/>
    <w:rsid w:val="00581FFA"/>
    <w:rsid w:val="00582151"/>
    <w:rsid w:val="00582293"/>
    <w:rsid w:val="005823AC"/>
    <w:rsid w:val="0058254B"/>
    <w:rsid w:val="00582A69"/>
    <w:rsid w:val="00582B85"/>
    <w:rsid w:val="00582C8B"/>
    <w:rsid w:val="00582D19"/>
    <w:rsid w:val="00582DC4"/>
    <w:rsid w:val="00582E3B"/>
    <w:rsid w:val="00582F61"/>
    <w:rsid w:val="005830E7"/>
    <w:rsid w:val="00583227"/>
    <w:rsid w:val="00583463"/>
    <w:rsid w:val="00583590"/>
    <w:rsid w:val="0058361B"/>
    <w:rsid w:val="005838AA"/>
    <w:rsid w:val="00583B9F"/>
    <w:rsid w:val="00583DAD"/>
    <w:rsid w:val="00583E5B"/>
    <w:rsid w:val="0058400E"/>
    <w:rsid w:val="005840AE"/>
    <w:rsid w:val="005841DB"/>
    <w:rsid w:val="00584303"/>
    <w:rsid w:val="005843E7"/>
    <w:rsid w:val="005844D8"/>
    <w:rsid w:val="005846EF"/>
    <w:rsid w:val="00584C8D"/>
    <w:rsid w:val="00584CC3"/>
    <w:rsid w:val="00584CD2"/>
    <w:rsid w:val="00584D7D"/>
    <w:rsid w:val="00584DAB"/>
    <w:rsid w:val="00584DB3"/>
    <w:rsid w:val="005850E4"/>
    <w:rsid w:val="0058514C"/>
    <w:rsid w:val="0058535A"/>
    <w:rsid w:val="005854DF"/>
    <w:rsid w:val="0058556D"/>
    <w:rsid w:val="0058560D"/>
    <w:rsid w:val="0058581F"/>
    <w:rsid w:val="00585B82"/>
    <w:rsid w:val="00585DAC"/>
    <w:rsid w:val="00585DFF"/>
    <w:rsid w:val="0058632F"/>
    <w:rsid w:val="0058645B"/>
    <w:rsid w:val="00586465"/>
    <w:rsid w:val="00586631"/>
    <w:rsid w:val="005866BD"/>
    <w:rsid w:val="005868EB"/>
    <w:rsid w:val="00586C37"/>
    <w:rsid w:val="00586D86"/>
    <w:rsid w:val="00586DCD"/>
    <w:rsid w:val="00586F2B"/>
    <w:rsid w:val="005872A2"/>
    <w:rsid w:val="005874FF"/>
    <w:rsid w:val="005877B5"/>
    <w:rsid w:val="0058799F"/>
    <w:rsid w:val="00587A79"/>
    <w:rsid w:val="00587AFA"/>
    <w:rsid w:val="00587B48"/>
    <w:rsid w:val="00587C8F"/>
    <w:rsid w:val="00587D00"/>
    <w:rsid w:val="005900AB"/>
    <w:rsid w:val="005900C8"/>
    <w:rsid w:val="005901BF"/>
    <w:rsid w:val="0059041D"/>
    <w:rsid w:val="00590508"/>
    <w:rsid w:val="0059052A"/>
    <w:rsid w:val="005905BE"/>
    <w:rsid w:val="005905C4"/>
    <w:rsid w:val="00590736"/>
    <w:rsid w:val="00590A03"/>
    <w:rsid w:val="00590A3E"/>
    <w:rsid w:val="00590A73"/>
    <w:rsid w:val="00590B37"/>
    <w:rsid w:val="00590C61"/>
    <w:rsid w:val="00590CF2"/>
    <w:rsid w:val="0059104F"/>
    <w:rsid w:val="005910BD"/>
    <w:rsid w:val="00591234"/>
    <w:rsid w:val="00591399"/>
    <w:rsid w:val="005915B3"/>
    <w:rsid w:val="00591609"/>
    <w:rsid w:val="00591661"/>
    <w:rsid w:val="0059179E"/>
    <w:rsid w:val="00591884"/>
    <w:rsid w:val="00591F73"/>
    <w:rsid w:val="00592089"/>
    <w:rsid w:val="00592215"/>
    <w:rsid w:val="0059231C"/>
    <w:rsid w:val="005923FA"/>
    <w:rsid w:val="0059249E"/>
    <w:rsid w:val="005927CC"/>
    <w:rsid w:val="00592867"/>
    <w:rsid w:val="0059297C"/>
    <w:rsid w:val="005929A5"/>
    <w:rsid w:val="005929FD"/>
    <w:rsid w:val="00592AA7"/>
    <w:rsid w:val="00592DA6"/>
    <w:rsid w:val="00592EF9"/>
    <w:rsid w:val="0059305F"/>
    <w:rsid w:val="005931F0"/>
    <w:rsid w:val="005931F9"/>
    <w:rsid w:val="0059344F"/>
    <w:rsid w:val="005934AE"/>
    <w:rsid w:val="00593628"/>
    <w:rsid w:val="00593693"/>
    <w:rsid w:val="005937E9"/>
    <w:rsid w:val="00593945"/>
    <w:rsid w:val="00593ACA"/>
    <w:rsid w:val="00593ADF"/>
    <w:rsid w:val="00593C11"/>
    <w:rsid w:val="00593D98"/>
    <w:rsid w:val="0059402D"/>
    <w:rsid w:val="0059404D"/>
    <w:rsid w:val="005941A6"/>
    <w:rsid w:val="005944F0"/>
    <w:rsid w:val="0059473D"/>
    <w:rsid w:val="00594899"/>
    <w:rsid w:val="005948D2"/>
    <w:rsid w:val="005948D8"/>
    <w:rsid w:val="00594BF5"/>
    <w:rsid w:val="00594DC7"/>
    <w:rsid w:val="00594E13"/>
    <w:rsid w:val="00595099"/>
    <w:rsid w:val="00595494"/>
    <w:rsid w:val="00595663"/>
    <w:rsid w:val="00595796"/>
    <w:rsid w:val="00595BFA"/>
    <w:rsid w:val="00595C0B"/>
    <w:rsid w:val="00595E4A"/>
    <w:rsid w:val="0059613D"/>
    <w:rsid w:val="005965D8"/>
    <w:rsid w:val="005966BF"/>
    <w:rsid w:val="00596AAA"/>
    <w:rsid w:val="00596C96"/>
    <w:rsid w:val="00596E35"/>
    <w:rsid w:val="00596F02"/>
    <w:rsid w:val="005970EC"/>
    <w:rsid w:val="0059727F"/>
    <w:rsid w:val="00597295"/>
    <w:rsid w:val="0059733D"/>
    <w:rsid w:val="005973EA"/>
    <w:rsid w:val="005976B0"/>
    <w:rsid w:val="005976D1"/>
    <w:rsid w:val="005976DA"/>
    <w:rsid w:val="005976F2"/>
    <w:rsid w:val="00597728"/>
    <w:rsid w:val="0059772A"/>
    <w:rsid w:val="00597845"/>
    <w:rsid w:val="00597976"/>
    <w:rsid w:val="005979D7"/>
    <w:rsid w:val="00597A47"/>
    <w:rsid w:val="00597AC4"/>
    <w:rsid w:val="00597B63"/>
    <w:rsid w:val="00597CAB"/>
    <w:rsid w:val="00597DCF"/>
    <w:rsid w:val="00597E15"/>
    <w:rsid w:val="005A0188"/>
    <w:rsid w:val="005A0612"/>
    <w:rsid w:val="005A0613"/>
    <w:rsid w:val="005A067C"/>
    <w:rsid w:val="005A0686"/>
    <w:rsid w:val="005A068B"/>
    <w:rsid w:val="005A0858"/>
    <w:rsid w:val="005A08BD"/>
    <w:rsid w:val="005A08F9"/>
    <w:rsid w:val="005A0B1A"/>
    <w:rsid w:val="005A0C0B"/>
    <w:rsid w:val="005A0FBA"/>
    <w:rsid w:val="005A11C0"/>
    <w:rsid w:val="005A13A2"/>
    <w:rsid w:val="005A1754"/>
    <w:rsid w:val="005A1801"/>
    <w:rsid w:val="005A184D"/>
    <w:rsid w:val="005A1B2E"/>
    <w:rsid w:val="005A1D66"/>
    <w:rsid w:val="005A1DD0"/>
    <w:rsid w:val="005A1EF4"/>
    <w:rsid w:val="005A219C"/>
    <w:rsid w:val="005A22FC"/>
    <w:rsid w:val="005A23E9"/>
    <w:rsid w:val="005A2429"/>
    <w:rsid w:val="005A2693"/>
    <w:rsid w:val="005A27E7"/>
    <w:rsid w:val="005A2B2E"/>
    <w:rsid w:val="005A2BCC"/>
    <w:rsid w:val="005A2D55"/>
    <w:rsid w:val="005A2D64"/>
    <w:rsid w:val="005A2E07"/>
    <w:rsid w:val="005A3214"/>
    <w:rsid w:val="005A33D5"/>
    <w:rsid w:val="005A34EF"/>
    <w:rsid w:val="005A37B5"/>
    <w:rsid w:val="005A3928"/>
    <w:rsid w:val="005A3AA2"/>
    <w:rsid w:val="005A3B49"/>
    <w:rsid w:val="005A3C37"/>
    <w:rsid w:val="005A3DB6"/>
    <w:rsid w:val="005A3EBB"/>
    <w:rsid w:val="005A3EF9"/>
    <w:rsid w:val="005A3F55"/>
    <w:rsid w:val="005A3F67"/>
    <w:rsid w:val="005A40BF"/>
    <w:rsid w:val="005A41F6"/>
    <w:rsid w:val="005A427E"/>
    <w:rsid w:val="005A4313"/>
    <w:rsid w:val="005A47DB"/>
    <w:rsid w:val="005A4AA0"/>
    <w:rsid w:val="005A4DCE"/>
    <w:rsid w:val="005A4F7A"/>
    <w:rsid w:val="005A5070"/>
    <w:rsid w:val="005A51A0"/>
    <w:rsid w:val="005A5251"/>
    <w:rsid w:val="005A56F7"/>
    <w:rsid w:val="005A5A86"/>
    <w:rsid w:val="005A5BE3"/>
    <w:rsid w:val="005A5BEF"/>
    <w:rsid w:val="005A5C42"/>
    <w:rsid w:val="005A5C97"/>
    <w:rsid w:val="005A5E02"/>
    <w:rsid w:val="005A5E94"/>
    <w:rsid w:val="005A5F8A"/>
    <w:rsid w:val="005A5FD4"/>
    <w:rsid w:val="005A6356"/>
    <w:rsid w:val="005A6469"/>
    <w:rsid w:val="005A6533"/>
    <w:rsid w:val="005A65A0"/>
    <w:rsid w:val="005A69A5"/>
    <w:rsid w:val="005A6D7E"/>
    <w:rsid w:val="005A6E0A"/>
    <w:rsid w:val="005A7285"/>
    <w:rsid w:val="005A7377"/>
    <w:rsid w:val="005A737B"/>
    <w:rsid w:val="005A7413"/>
    <w:rsid w:val="005A744F"/>
    <w:rsid w:val="005A75D1"/>
    <w:rsid w:val="005A75F9"/>
    <w:rsid w:val="005A7725"/>
    <w:rsid w:val="005A77DE"/>
    <w:rsid w:val="005A77F4"/>
    <w:rsid w:val="005A78C2"/>
    <w:rsid w:val="005A7BFA"/>
    <w:rsid w:val="005A7E86"/>
    <w:rsid w:val="005A7EE0"/>
    <w:rsid w:val="005B0125"/>
    <w:rsid w:val="005B09D5"/>
    <w:rsid w:val="005B0A7B"/>
    <w:rsid w:val="005B0B3A"/>
    <w:rsid w:val="005B0CF7"/>
    <w:rsid w:val="005B0E04"/>
    <w:rsid w:val="005B112E"/>
    <w:rsid w:val="005B1131"/>
    <w:rsid w:val="005B11A4"/>
    <w:rsid w:val="005B11FC"/>
    <w:rsid w:val="005B1401"/>
    <w:rsid w:val="005B17BC"/>
    <w:rsid w:val="005B186F"/>
    <w:rsid w:val="005B18A3"/>
    <w:rsid w:val="005B1934"/>
    <w:rsid w:val="005B196F"/>
    <w:rsid w:val="005B19B5"/>
    <w:rsid w:val="005B1A0C"/>
    <w:rsid w:val="005B1C14"/>
    <w:rsid w:val="005B1CCA"/>
    <w:rsid w:val="005B1D26"/>
    <w:rsid w:val="005B1D2F"/>
    <w:rsid w:val="005B1E0B"/>
    <w:rsid w:val="005B26D1"/>
    <w:rsid w:val="005B2958"/>
    <w:rsid w:val="005B2BD4"/>
    <w:rsid w:val="005B2C4D"/>
    <w:rsid w:val="005B2C51"/>
    <w:rsid w:val="005B2CCD"/>
    <w:rsid w:val="005B2F62"/>
    <w:rsid w:val="005B2FAF"/>
    <w:rsid w:val="005B3035"/>
    <w:rsid w:val="005B31E2"/>
    <w:rsid w:val="005B33B3"/>
    <w:rsid w:val="005B35B3"/>
    <w:rsid w:val="005B35F2"/>
    <w:rsid w:val="005B374F"/>
    <w:rsid w:val="005B39AB"/>
    <w:rsid w:val="005B3BA2"/>
    <w:rsid w:val="005B3C2A"/>
    <w:rsid w:val="005B3F89"/>
    <w:rsid w:val="005B41CC"/>
    <w:rsid w:val="005B464C"/>
    <w:rsid w:val="005B46BD"/>
    <w:rsid w:val="005B46DD"/>
    <w:rsid w:val="005B4828"/>
    <w:rsid w:val="005B4866"/>
    <w:rsid w:val="005B4881"/>
    <w:rsid w:val="005B4A83"/>
    <w:rsid w:val="005B4B3D"/>
    <w:rsid w:val="005B4BBD"/>
    <w:rsid w:val="005B4C97"/>
    <w:rsid w:val="005B4E2B"/>
    <w:rsid w:val="005B517E"/>
    <w:rsid w:val="005B5230"/>
    <w:rsid w:val="005B5264"/>
    <w:rsid w:val="005B52D8"/>
    <w:rsid w:val="005B53B7"/>
    <w:rsid w:val="005B558A"/>
    <w:rsid w:val="005B5755"/>
    <w:rsid w:val="005B57E2"/>
    <w:rsid w:val="005B5BED"/>
    <w:rsid w:val="005B6268"/>
    <w:rsid w:val="005B62D7"/>
    <w:rsid w:val="005B6407"/>
    <w:rsid w:val="005B646B"/>
    <w:rsid w:val="005B676B"/>
    <w:rsid w:val="005B6FFB"/>
    <w:rsid w:val="005B740D"/>
    <w:rsid w:val="005B7538"/>
    <w:rsid w:val="005B768D"/>
    <w:rsid w:val="005B770F"/>
    <w:rsid w:val="005B7718"/>
    <w:rsid w:val="005B785C"/>
    <w:rsid w:val="005B7947"/>
    <w:rsid w:val="005B7B0F"/>
    <w:rsid w:val="005B7D3A"/>
    <w:rsid w:val="005B7DC9"/>
    <w:rsid w:val="005B7F51"/>
    <w:rsid w:val="005C0113"/>
    <w:rsid w:val="005C01C6"/>
    <w:rsid w:val="005C0275"/>
    <w:rsid w:val="005C02B3"/>
    <w:rsid w:val="005C07B2"/>
    <w:rsid w:val="005C0CAC"/>
    <w:rsid w:val="005C0CE2"/>
    <w:rsid w:val="005C0D5A"/>
    <w:rsid w:val="005C0EB6"/>
    <w:rsid w:val="005C11DA"/>
    <w:rsid w:val="005C12DF"/>
    <w:rsid w:val="005C13E1"/>
    <w:rsid w:val="005C14A3"/>
    <w:rsid w:val="005C1587"/>
    <w:rsid w:val="005C1858"/>
    <w:rsid w:val="005C19C5"/>
    <w:rsid w:val="005C1A41"/>
    <w:rsid w:val="005C1CE6"/>
    <w:rsid w:val="005C1D68"/>
    <w:rsid w:val="005C1ED8"/>
    <w:rsid w:val="005C2093"/>
    <w:rsid w:val="005C209C"/>
    <w:rsid w:val="005C2663"/>
    <w:rsid w:val="005C2809"/>
    <w:rsid w:val="005C2814"/>
    <w:rsid w:val="005C29AC"/>
    <w:rsid w:val="005C29CD"/>
    <w:rsid w:val="005C2D96"/>
    <w:rsid w:val="005C2D9B"/>
    <w:rsid w:val="005C2EE0"/>
    <w:rsid w:val="005C2FD5"/>
    <w:rsid w:val="005C3228"/>
    <w:rsid w:val="005C34AD"/>
    <w:rsid w:val="005C375C"/>
    <w:rsid w:val="005C3CBC"/>
    <w:rsid w:val="005C3CF5"/>
    <w:rsid w:val="005C3D45"/>
    <w:rsid w:val="005C3EB3"/>
    <w:rsid w:val="005C422D"/>
    <w:rsid w:val="005C430B"/>
    <w:rsid w:val="005C436F"/>
    <w:rsid w:val="005C4398"/>
    <w:rsid w:val="005C43AA"/>
    <w:rsid w:val="005C43EF"/>
    <w:rsid w:val="005C4455"/>
    <w:rsid w:val="005C463E"/>
    <w:rsid w:val="005C47F6"/>
    <w:rsid w:val="005C4814"/>
    <w:rsid w:val="005C499E"/>
    <w:rsid w:val="005C4A82"/>
    <w:rsid w:val="005C4EA9"/>
    <w:rsid w:val="005C4F10"/>
    <w:rsid w:val="005C50BA"/>
    <w:rsid w:val="005C50E8"/>
    <w:rsid w:val="005C5198"/>
    <w:rsid w:val="005C51C5"/>
    <w:rsid w:val="005C520F"/>
    <w:rsid w:val="005C53F6"/>
    <w:rsid w:val="005C5409"/>
    <w:rsid w:val="005C569D"/>
    <w:rsid w:val="005C5A55"/>
    <w:rsid w:val="005C5A84"/>
    <w:rsid w:val="005C5BA8"/>
    <w:rsid w:val="005C5BDA"/>
    <w:rsid w:val="005C5C8E"/>
    <w:rsid w:val="005C5F8A"/>
    <w:rsid w:val="005C6271"/>
    <w:rsid w:val="005C631E"/>
    <w:rsid w:val="005C653C"/>
    <w:rsid w:val="005C659E"/>
    <w:rsid w:val="005C65A8"/>
    <w:rsid w:val="005C65C9"/>
    <w:rsid w:val="005C6659"/>
    <w:rsid w:val="005C677F"/>
    <w:rsid w:val="005C6978"/>
    <w:rsid w:val="005C69E5"/>
    <w:rsid w:val="005C6A10"/>
    <w:rsid w:val="005C6B45"/>
    <w:rsid w:val="005C6CCC"/>
    <w:rsid w:val="005C6F46"/>
    <w:rsid w:val="005C6F5F"/>
    <w:rsid w:val="005C726C"/>
    <w:rsid w:val="005C726E"/>
    <w:rsid w:val="005C7275"/>
    <w:rsid w:val="005C72BF"/>
    <w:rsid w:val="005C73E1"/>
    <w:rsid w:val="005C73F2"/>
    <w:rsid w:val="005C7460"/>
    <w:rsid w:val="005C7462"/>
    <w:rsid w:val="005C75E3"/>
    <w:rsid w:val="005C77CE"/>
    <w:rsid w:val="005C780A"/>
    <w:rsid w:val="005C795E"/>
    <w:rsid w:val="005C7D32"/>
    <w:rsid w:val="005C7D33"/>
    <w:rsid w:val="005D01E4"/>
    <w:rsid w:val="005D0339"/>
    <w:rsid w:val="005D044F"/>
    <w:rsid w:val="005D046A"/>
    <w:rsid w:val="005D073E"/>
    <w:rsid w:val="005D0B2F"/>
    <w:rsid w:val="005D0CB4"/>
    <w:rsid w:val="005D0D34"/>
    <w:rsid w:val="005D0E93"/>
    <w:rsid w:val="005D0EC0"/>
    <w:rsid w:val="005D0F9E"/>
    <w:rsid w:val="005D10E6"/>
    <w:rsid w:val="005D11BD"/>
    <w:rsid w:val="005D1211"/>
    <w:rsid w:val="005D1339"/>
    <w:rsid w:val="005D1340"/>
    <w:rsid w:val="005D137D"/>
    <w:rsid w:val="005D1387"/>
    <w:rsid w:val="005D1478"/>
    <w:rsid w:val="005D1581"/>
    <w:rsid w:val="005D1593"/>
    <w:rsid w:val="005D15EE"/>
    <w:rsid w:val="005D194E"/>
    <w:rsid w:val="005D1C57"/>
    <w:rsid w:val="005D1C7C"/>
    <w:rsid w:val="005D219F"/>
    <w:rsid w:val="005D222D"/>
    <w:rsid w:val="005D238F"/>
    <w:rsid w:val="005D23CA"/>
    <w:rsid w:val="005D24E5"/>
    <w:rsid w:val="005D257D"/>
    <w:rsid w:val="005D266C"/>
    <w:rsid w:val="005D2752"/>
    <w:rsid w:val="005D2BFC"/>
    <w:rsid w:val="005D2DF8"/>
    <w:rsid w:val="005D2E1F"/>
    <w:rsid w:val="005D302D"/>
    <w:rsid w:val="005D33C0"/>
    <w:rsid w:val="005D3476"/>
    <w:rsid w:val="005D35FC"/>
    <w:rsid w:val="005D36B3"/>
    <w:rsid w:val="005D38A7"/>
    <w:rsid w:val="005D3A2E"/>
    <w:rsid w:val="005D3A3B"/>
    <w:rsid w:val="005D3C16"/>
    <w:rsid w:val="005D3F72"/>
    <w:rsid w:val="005D44E4"/>
    <w:rsid w:val="005D479A"/>
    <w:rsid w:val="005D47C3"/>
    <w:rsid w:val="005D490E"/>
    <w:rsid w:val="005D49B6"/>
    <w:rsid w:val="005D4A58"/>
    <w:rsid w:val="005D4B73"/>
    <w:rsid w:val="005D4CE3"/>
    <w:rsid w:val="005D50E6"/>
    <w:rsid w:val="005D50F5"/>
    <w:rsid w:val="005D516C"/>
    <w:rsid w:val="005D5213"/>
    <w:rsid w:val="005D521D"/>
    <w:rsid w:val="005D538B"/>
    <w:rsid w:val="005D54AD"/>
    <w:rsid w:val="005D5825"/>
    <w:rsid w:val="005D58B7"/>
    <w:rsid w:val="005D5902"/>
    <w:rsid w:val="005D59E7"/>
    <w:rsid w:val="005D5B38"/>
    <w:rsid w:val="005D5C72"/>
    <w:rsid w:val="005D5CCD"/>
    <w:rsid w:val="005D5D90"/>
    <w:rsid w:val="005D608A"/>
    <w:rsid w:val="005D6090"/>
    <w:rsid w:val="005D62C2"/>
    <w:rsid w:val="005D62D1"/>
    <w:rsid w:val="005D6341"/>
    <w:rsid w:val="005D63D5"/>
    <w:rsid w:val="005D63EF"/>
    <w:rsid w:val="005D6687"/>
    <w:rsid w:val="005D67EC"/>
    <w:rsid w:val="005D68B8"/>
    <w:rsid w:val="005D6A34"/>
    <w:rsid w:val="005D6A5F"/>
    <w:rsid w:val="005D6BF4"/>
    <w:rsid w:val="005D6C37"/>
    <w:rsid w:val="005D6D2C"/>
    <w:rsid w:val="005D6E79"/>
    <w:rsid w:val="005D7262"/>
    <w:rsid w:val="005D7402"/>
    <w:rsid w:val="005D7482"/>
    <w:rsid w:val="005D7499"/>
    <w:rsid w:val="005D74E6"/>
    <w:rsid w:val="005D74ED"/>
    <w:rsid w:val="005D765E"/>
    <w:rsid w:val="005D7701"/>
    <w:rsid w:val="005D7882"/>
    <w:rsid w:val="005D7939"/>
    <w:rsid w:val="005D7950"/>
    <w:rsid w:val="005D7A43"/>
    <w:rsid w:val="005D7A8A"/>
    <w:rsid w:val="005D7A9F"/>
    <w:rsid w:val="005D7B11"/>
    <w:rsid w:val="005D7B58"/>
    <w:rsid w:val="005D7F39"/>
    <w:rsid w:val="005D7F6A"/>
    <w:rsid w:val="005D7FA4"/>
    <w:rsid w:val="005E03E2"/>
    <w:rsid w:val="005E0486"/>
    <w:rsid w:val="005E0498"/>
    <w:rsid w:val="005E04EF"/>
    <w:rsid w:val="005E053E"/>
    <w:rsid w:val="005E06A6"/>
    <w:rsid w:val="005E08A4"/>
    <w:rsid w:val="005E0998"/>
    <w:rsid w:val="005E0B2D"/>
    <w:rsid w:val="005E0D01"/>
    <w:rsid w:val="005E0DFC"/>
    <w:rsid w:val="005E0E32"/>
    <w:rsid w:val="005E0F63"/>
    <w:rsid w:val="005E125A"/>
    <w:rsid w:val="005E1271"/>
    <w:rsid w:val="005E1358"/>
    <w:rsid w:val="005E1381"/>
    <w:rsid w:val="005E1470"/>
    <w:rsid w:val="005E158E"/>
    <w:rsid w:val="005E15E7"/>
    <w:rsid w:val="005E161A"/>
    <w:rsid w:val="005E166A"/>
    <w:rsid w:val="005E1831"/>
    <w:rsid w:val="005E18E4"/>
    <w:rsid w:val="005E1A84"/>
    <w:rsid w:val="005E1A95"/>
    <w:rsid w:val="005E1AC8"/>
    <w:rsid w:val="005E1B1D"/>
    <w:rsid w:val="005E1BC7"/>
    <w:rsid w:val="005E1CA4"/>
    <w:rsid w:val="005E219C"/>
    <w:rsid w:val="005E2418"/>
    <w:rsid w:val="005E256C"/>
    <w:rsid w:val="005E2848"/>
    <w:rsid w:val="005E287B"/>
    <w:rsid w:val="005E2909"/>
    <w:rsid w:val="005E2A30"/>
    <w:rsid w:val="005E2B1A"/>
    <w:rsid w:val="005E2B1B"/>
    <w:rsid w:val="005E2BE0"/>
    <w:rsid w:val="005E2D47"/>
    <w:rsid w:val="005E2DB6"/>
    <w:rsid w:val="005E3119"/>
    <w:rsid w:val="005E3216"/>
    <w:rsid w:val="005E3223"/>
    <w:rsid w:val="005E3300"/>
    <w:rsid w:val="005E3347"/>
    <w:rsid w:val="005E3357"/>
    <w:rsid w:val="005E377E"/>
    <w:rsid w:val="005E37AC"/>
    <w:rsid w:val="005E3A2C"/>
    <w:rsid w:val="005E3A8D"/>
    <w:rsid w:val="005E3B15"/>
    <w:rsid w:val="005E3D08"/>
    <w:rsid w:val="005E3E7C"/>
    <w:rsid w:val="005E3FE9"/>
    <w:rsid w:val="005E400D"/>
    <w:rsid w:val="005E410F"/>
    <w:rsid w:val="005E4388"/>
    <w:rsid w:val="005E43FA"/>
    <w:rsid w:val="005E4503"/>
    <w:rsid w:val="005E46FE"/>
    <w:rsid w:val="005E4734"/>
    <w:rsid w:val="005E473D"/>
    <w:rsid w:val="005E4768"/>
    <w:rsid w:val="005E487F"/>
    <w:rsid w:val="005E4AD3"/>
    <w:rsid w:val="005E4B81"/>
    <w:rsid w:val="005E4CAF"/>
    <w:rsid w:val="005E4E0B"/>
    <w:rsid w:val="005E501B"/>
    <w:rsid w:val="005E51BF"/>
    <w:rsid w:val="005E5303"/>
    <w:rsid w:val="005E56CA"/>
    <w:rsid w:val="005E5785"/>
    <w:rsid w:val="005E5A3E"/>
    <w:rsid w:val="005E5C0C"/>
    <w:rsid w:val="005E5C20"/>
    <w:rsid w:val="005E5D03"/>
    <w:rsid w:val="005E5D3D"/>
    <w:rsid w:val="005E5FB0"/>
    <w:rsid w:val="005E609F"/>
    <w:rsid w:val="005E61CF"/>
    <w:rsid w:val="005E6219"/>
    <w:rsid w:val="005E6487"/>
    <w:rsid w:val="005E663A"/>
    <w:rsid w:val="005E66B7"/>
    <w:rsid w:val="005E671A"/>
    <w:rsid w:val="005E672A"/>
    <w:rsid w:val="005E691C"/>
    <w:rsid w:val="005E6A62"/>
    <w:rsid w:val="005E6C0A"/>
    <w:rsid w:val="005E6EFF"/>
    <w:rsid w:val="005E7415"/>
    <w:rsid w:val="005E7446"/>
    <w:rsid w:val="005E74AB"/>
    <w:rsid w:val="005E7589"/>
    <w:rsid w:val="005E76EB"/>
    <w:rsid w:val="005E7861"/>
    <w:rsid w:val="005E790B"/>
    <w:rsid w:val="005E79E2"/>
    <w:rsid w:val="005E7B8F"/>
    <w:rsid w:val="005E7CE5"/>
    <w:rsid w:val="005E7E55"/>
    <w:rsid w:val="005E7ED0"/>
    <w:rsid w:val="005F006F"/>
    <w:rsid w:val="005F00B8"/>
    <w:rsid w:val="005F01C4"/>
    <w:rsid w:val="005F03B2"/>
    <w:rsid w:val="005F0585"/>
    <w:rsid w:val="005F0B62"/>
    <w:rsid w:val="005F0CD7"/>
    <w:rsid w:val="005F0F17"/>
    <w:rsid w:val="005F1178"/>
    <w:rsid w:val="005F144B"/>
    <w:rsid w:val="005F14BA"/>
    <w:rsid w:val="005F14EF"/>
    <w:rsid w:val="005F1688"/>
    <w:rsid w:val="005F17E7"/>
    <w:rsid w:val="005F1849"/>
    <w:rsid w:val="005F18D5"/>
    <w:rsid w:val="005F19BF"/>
    <w:rsid w:val="005F1D3D"/>
    <w:rsid w:val="005F1D81"/>
    <w:rsid w:val="005F217B"/>
    <w:rsid w:val="005F25A8"/>
    <w:rsid w:val="005F267C"/>
    <w:rsid w:val="005F2708"/>
    <w:rsid w:val="005F2918"/>
    <w:rsid w:val="005F2A25"/>
    <w:rsid w:val="005F2A3A"/>
    <w:rsid w:val="005F2B44"/>
    <w:rsid w:val="005F2EA8"/>
    <w:rsid w:val="005F2F0B"/>
    <w:rsid w:val="005F2F5C"/>
    <w:rsid w:val="005F3077"/>
    <w:rsid w:val="005F3097"/>
    <w:rsid w:val="005F309A"/>
    <w:rsid w:val="005F3202"/>
    <w:rsid w:val="005F3291"/>
    <w:rsid w:val="005F32DC"/>
    <w:rsid w:val="005F34ED"/>
    <w:rsid w:val="005F383F"/>
    <w:rsid w:val="005F3955"/>
    <w:rsid w:val="005F3A1A"/>
    <w:rsid w:val="005F3C3A"/>
    <w:rsid w:val="005F3D70"/>
    <w:rsid w:val="005F3EF8"/>
    <w:rsid w:val="005F4405"/>
    <w:rsid w:val="005F469B"/>
    <w:rsid w:val="005F46E4"/>
    <w:rsid w:val="005F4A29"/>
    <w:rsid w:val="005F4A30"/>
    <w:rsid w:val="005F4A4C"/>
    <w:rsid w:val="005F4AAF"/>
    <w:rsid w:val="005F4AE9"/>
    <w:rsid w:val="005F4B5F"/>
    <w:rsid w:val="005F4C9A"/>
    <w:rsid w:val="005F4D59"/>
    <w:rsid w:val="005F4E42"/>
    <w:rsid w:val="005F50E8"/>
    <w:rsid w:val="005F538B"/>
    <w:rsid w:val="005F55FF"/>
    <w:rsid w:val="005F5688"/>
    <w:rsid w:val="005F5696"/>
    <w:rsid w:val="005F5796"/>
    <w:rsid w:val="005F5BF4"/>
    <w:rsid w:val="005F5CD4"/>
    <w:rsid w:val="005F5DF6"/>
    <w:rsid w:val="005F5EDB"/>
    <w:rsid w:val="005F6022"/>
    <w:rsid w:val="005F6046"/>
    <w:rsid w:val="005F611E"/>
    <w:rsid w:val="005F633C"/>
    <w:rsid w:val="005F63B1"/>
    <w:rsid w:val="005F6434"/>
    <w:rsid w:val="005F6666"/>
    <w:rsid w:val="005F66A1"/>
    <w:rsid w:val="005F6981"/>
    <w:rsid w:val="005F6C0C"/>
    <w:rsid w:val="005F6CA1"/>
    <w:rsid w:val="005F6E58"/>
    <w:rsid w:val="005F6F71"/>
    <w:rsid w:val="005F700E"/>
    <w:rsid w:val="005F70DD"/>
    <w:rsid w:val="005F7587"/>
    <w:rsid w:val="005F7684"/>
    <w:rsid w:val="005F7685"/>
    <w:rsid w:val="005F775A"/>
    <w:rsid w:val="005F7DBF"/>
    <w:rsid w:val="00600355"/>
    <w:rsid w:val="0060041A"/>
    <w:rsid w:val="006005B4"/>
    <w:rsid w:val="006005E2"/>
    <w:rsid w:val="0060066E"/>
    <w:rsid w:val="006007DD"/>
    <w:rsid w:val="006008FA"/>
    <w:rsid w:val="00600AA1"/>
    <w:rsid w:val="00600AB4"/>
    <w:rsid w:val="00600C63"/>
    <w:rsid w:val="00600D86"/>
    <w:rsid w:val="00600EFB"/>
    <w:rsid w:val="006012C9"/>
    <w:rsid w:val="0060133C"/>
    <w:rsid w:val="00601439"/>
    <w:rsid w:val="00601BC3"/>
    <w:rsid w:val="00601D4D"/>
    <w:rsid w:val="00601EEC"/>
    <w:rsid w:val="00601F05"/>
    <w:rsid w:val="006020E6"/>
    <w:rsid w:val="00602123"/>
    <w:rsid w:val="0060238A"/>
    <w:rsid w:val="006023A6"/>
    <w:rsid w:val="006025DF"/>
    <w:rsid w:val="00602A85"/>
    <w:rsid w:val="00602A99"/>
    <w:rsid w:val="00602C3B"/>
    <w:rsid w:val="00602CE4"/>
    <w:rsid w:val="00603058"/>
    <w:rsid w:val="00603080"/>
    <w:rsid w:val="00603183"/>
    <w:rsid w:val="006031B3"/>
    <w:rsid w:val="006031BB"/>
    <w:rsid w:val="006031DB"/>
    <w:rsid w:val="00603225"/>
    <w:rsid w:val="0060325C"/>
    <w:rsid w:val="00603282"/>
    <w:rsid w:val="0060328F"/>
    <w:rsid w:val="006033EB"/>
    <w:rsid w:val="006036C2"/>
    <w:rsid w:val="00603851"/>
    <w:rsid w:val="006038A2"/>
    <w:rsid w:val="00603AD8"/>
    <w:rsid w:val="00603C5B"/>
    <w:rsid w:val="00603C8E"/>
    <w:rsid w:val="00603CA8"/>
    <w:rsid w:val="00603CCB"/>
    <w:rsid w:val="00603DF1"/>
    <w:rsid w:val="00603EBD"/>
    <w:rsid w:val="00604053"/>
    <w:rsid w:val="006040AC"/>
    <w:rsid w:val="0060415E"/>
    <w:rsid w:val="006041E1"/>
    <w:rsid w:val="0060424A"/>
    <w:rsid w:val="00604345"/>
    <w:rsid w:val="0060444C"/>
    <w:rsid w:val="006046BF"/>
    <w:rsid w:val="006048BF"/>
    <w:rsid w:val="006049DC"/>
    <w:rsid w:val="00604A6D"/>
    <w:rsid w:val="00604AAA"/>
    <w:rsid w:val="00604C01"/>
    <w:rsid w:val="00604F7C"/>
    <w:rsid w:val="006051BB"/>
    <w:rsid w:val="006051EB"/>
    <w:rsid w:val="006054A3"/>
    <w:rsid w:val="006054C4"/>
    <w:rsid w:val="0060550D"/>
    <w:rsid w:val="0060573A"/>
    <w:rsid w:val="00605914"/>
    <w:rsid w:val="00605969"/>
    <w:rsid w:val="00605ACB"/>
    <w:rsid w:val="00605D47"/>
    <w:rsid w:val="006060D8"/>
    <w:rsid w:val="006064CC"/>
    <w:rsid w:val="00606753"/>
    <w:rsid w:val="00606789"/>
    <w:rsid w:val="00606973"/>
    <w:rsid w:val="006069B6"/>
    <w:rsid w:val="00606B8A"/>
    <w:rsid w:val="00606EE0"/>
    <w:rsid w:val="0060703B"/>
    <w:rsid w:val="00607052"/>
    <w:rsid w:val="006071AA"/>
    <w:rsid w:val="0060741A"/>
    <w:rsid w:val="006074A3"/>
    <w:rsid w:val="006074BD"/>
    <w:rsid w:val="006077BA"/>
    <w:rsid w:val="006077BE"/>
    <w:rsid w:val="0060781A"/>
    <w:rsid w:val="00607925"/>
    <w:rsid w:val="00607A4B"/>
    <w:rsid w:val="00607A5D"/>
    <w:rsid w:val="00607BE7"/>
    <w:rsid w:val="00607F3D"/>
    <w:rsid w:val="00607FFE"/>
    <w:rsid w:val="006101E3"/>
    <w:rsid w:val="00610250"/>
    <w:rsid w:val="006102E3"/>
    <w:rsid w:val="006108B8"/>
    <w:rsid w:val="006108F4"/>
    <w:rsid w:val="0061099D"/>
    <w:rsid w:val="00610E18"/>
    <w:rsid w:val="00610ED4"/>
    <w:rsid w:val="0061106A"/>
    <w:rsid w:val="0061108A"/>
    <w:rsid w:val="006111BA"/>
    <w:rsid w:val="0061144C"/>
    <w:rsid w:val="00611593"/>
    <w:rsid w:val="00611759"/>
    <w:rsid w:val="00611866"/>
    <w:rsid w:val="006119C9"/>
    <w:rsid w:val="00611B07"/>
    <w:rsid w:val="00611B1A"/>
    <w:rsid w:val="00611F3D"/>
    <w:rsid w:val="00611FC5"/>
    <w:rsid w:val="006120B6"/>
    <w:rsid w:val="006122CA"/>
    <w:rsid w:val="0061271D"/>
    <w:rsid w:val="00612928"/>
    <w:rsid w:val="00612AB0"/>
    <w:rsid w:val="00612B78"/>
    <w:rsid w:val="00612BD4"/>
    <w:rsid w:val="00612D6A"/>
    <w:rsid w:val="00612D7A"/>
    <w:rsid w:val="00612D7D"/>
    <w:rsid w:val="00612D84"/>
    <w:rsid w:val="00612DB1"/>
    <w:rsid w:val="00613106"/>
    <w:rsid w:val="00613482"/>
    <w:rsid w:val="00613506"/>
    <w:rsid w:val="00613542"/>
    <w:rsid w:val="006135FA"/>
    <w:rsid w:val="0061368E"/>
    <w:rsid w:val="00613805"/>
    <w:rsid w:val="00613911"/>
    <w:rsid w:val="00613BA8"/>
    <w:rsid w:val="00613C44"/>
    <w:rsid w:val="00613D6B"/>
    <w:rsid w:val="00613D79"/>
    <w:rsid w:val="00613EA8"/>
    <w:rsid w:val="00613F80"/>
    <w:rsid w:val="00614124"/>
    <w:rsid w:val="00614191"/>
    <w:rsid w:val="00614332"/>
    <w:rsid w:val="00614466"/>
    <w:rsid w:val="00614571"/>
    <w:rsid w:val="006147CE"/>
    <w:rsid w:val="0061487C"/>
    <w:rsid w:val="00614A56"/>
    <w:rsid w:val="00614A63"/>
    <w:rsid w:val="00614B64"/>
    <w:rsid w:val="00614EDC"/>
    <w:rsid w:val="00614F93"/>
    <w:rsid w:val="00615164"/>
    <w:rsid w:val="006151AD"/>
    <w:rsid w:val="006153AC"/>
    <w:rsid w:val="00615505"/>
    <w:rsid w:val="0061558D"/>
    <w:rsid w:val="0061581B"/>
    <w:rsid w:val="006158DE"/>
    <w:rsid w:val="00615EC4"/>
    <w:rsid w:val="00616067"/>
    <w:rsid w:val="006163CA"/>
    <w:rsid w:val="006164A9"/>
    <w:rsid w:val="006164B6"/>
    <w:rsid w:val="00616662"/>
    <w:rsid w:val="006166C2"/>
    <w:rsid w:val="00616899"/>
    <w:rsid w:val="00616A26"/>
    <w:rsid w:val="00616B04"/>
    <w:rsid w:val="00616BE8"/>
    <w:rsid w:val="00616C04"/>
    <w:rsid w:val="00616C0B"/>
    <w:rsid w:val="00616DA7"/>
    <w:rsid w:val="00616F26"/>
    <w:rsid w:val="00617132"/>
    <w:rsid w:val="00617263"/>
    <w:rsid w:val="006172D5"/>
    <w:rsid w:val="006173E8"/>
    <w:rsid w:val="00617409"/>
    <w:rsid w:val="006176A2"/>
    <w:rsid w:val="006179DC"/>
    <w:rsid w:val="00617C3A"/>
    <w:rsid w:val="00617CDF"/>
    <w:rsid w:val="00617E52"/>
    <w:rsid w:val="00617F72"/>
    <w:rsid w:val="006200FD"/>
    <w:rsid w:val="006201CA"/>
    <w:rsid w:val="00620595"/>
    <w:rsid w:val="00620935"/>
    <w:rsid w:val="00620957"/>
    <w:rsid w:val="00620A70"/>
    <w:rsid w:val="00620EFB"/>
    <w:rsid w:val="00620F27"/>
    <w:rsid w:val="00620F3E"/>
    <w:rsid w:val="00620F51"/>
    <w:rsid w:val="00620F68"/>
    <w:rsid w:val="006211C1"/>
    <w:rsid w:val="006211E7"/>
    <w:rsid w:val="006212E4"/>
    <w:rsid w:val="006214F6"/>
    <w:rsid w:val="00621574"/>
    <w:rsid w:val="006216D3"/>
    <w:rsid w:val="006217DA"/>
    <w:rsid w:val="00621903"/>
    <w:rsid w:val="00621980"/>
    <w:rsid w:val="006219CF"/>
    <w:rsid w:val="00621A19"/>
    <w:rsid w:val="00621F8B"/>
    <w:rsid w:val="006223E2"/>
    <w:rsid w:val="006223E3"/>
    <w:rsid w:val="006223E7"/>
    <w:rsid w:val="00622496"/>
    <w:rsid w:val="00622498"/>
    <w:rsid w:val="006226CF"/>
    <w:rsid w:val="006228E5"/>
    <w:rsid w:val="006229EA"/>
    <w:rsid w:val="0062306A"/>
    <w:rsid w:val="006233AC"/>
    <w:rsid w:val="0062348E"/>
    <w:rsid w:val="0062348F"/>
    <w:rsid w:val="00623C9A"/>
    <w:rsid w:val="00623D8F"/>
    <w:rsid w:val="00623DDD"/>
    <w:rsid w:val="00623FC9"/>
    <w:rsid w:val="00624082"/>
    <w:rsid w:val="006240F7"/>
    <w:rsid w:val="006241C1"/>
    <w:rsid w:val="00624531"/>
    <w:rsid w:val="0062475D"/>
    <w:rsid w:val="006248A9"/>
    <w:rsid w:val="006248C7"/>
    <w:rsid w:val="00624B08"/>
    <w:rsid w:val="00624C5B"/>
    <w:rsid w:val="00624DC5"/>
    <w:rsid w:val="00624E7B"/>
    <w:rsid w:val="0062516E"/>
    <w:rsid w:val="00625373"/>
    <w:rsid w:val="006253B4"/>
    <w:rsid w:val="006253DC"/>
    <w:rsid w:val="0062568C"/>
    <w:rsid w:val="00625809"/>
    <w:rsid w:val="00625DC6"/>
    <w:rsid w:val="00625F70"/>
    <w:rsid w:val="00625FC0"/>
    <w:rsid w:val="00626147"/>
    <w:rsid w:val="006261D2"/>
    <w:rsid w:val="006262B8"/>
    <w:rsid w:val="006263D7"/>
    <w:rsid w:val="00626552"/>
    <w:rsid w:val="0062667F"/>
    <w:rsid w:val="00626757"/>
    <w:rsid w:val="006268EB"/>
    <w:rsid w:val="00626A43"/>
    <w:rsid w:val="00626B6F"/>
    <w:rsid w:val="00626BF0"/>
    <w:rsid w:val="00626C8C"/>
    <w:rsid w:val="00626E0D"/>
    <w:rsid w:val="00626EAB"/>
    <w:rsid w:val="00626EC5"/>
    <w:rsid w:val="00626F56"/>
    <w:rsid w:val="00626F93"/>
    <w:rsid w:val="0062709A"/>
    <w:rsid w:val="0062735A"/>
    <w:rsid w:val="00627452"/>
    <w:rsid w:val="006274EE"/>
    <w:rsid w:val="0062783A"/>
    <w:rsid w:val="00627895"/>
    <w:rsid w:val="00627C34"/>
    <w:rsid w:val="00627DA6"/>
    <w:rsid w:val="00627E0B"/>
    <w:rsid w:val="006300B4"/>
    <w:rsid w:val="006301C8"/>
    <w:rsid w:val="00630215"/>
    <w:rsid w:val="00630272"/>
    <w:rsid w:val="006302B9"/>
    <w:rsid w:val="00630574"/>
    <w:rsid w:val="00630747"/>
    <w:rsid w:val="0063078A"/>
    <w:rsid w:val="00630845"/>
    <w:rsid w:val="00630A0E"/>
    <w:rsid w:val="00630AB6"/>
    <w:rsid w:val="00630BF4"/>
    <w:rsid w:val="00630D5D"/>
    <w:rsid w:val="00630FC7"/>
    <w:rsid w:val="006310A4"/>
    <w:rsid w:val="006311C3"/>
    <w:rsid w:val="00631320"/>
    <w:rsid w:val="006313D3"/>
    <w:rsid w:val="00631441"/>
    <w:rsid w:val="00631510"/>
    <w:rsid w:val="00631A52"/>
    <w:rsid w:val="00631C61"/>
    <w:rsid w:val="00631D7B"/>
    <w:rsid w:val="00631FD8"/>
    <w:rsid w:val="0063204F"/>
    <w:rsid w:val="00632057"/>
    <w:rsid w:val="0063219C"/>
    <w:rsid w:val="00632452"/>
    <w:rsid w:val="006324DC"/>
    <w:rsid w:val="006329B0"/>
    <w:rsid w:val="00632A6A"/>
    <w:rsid w:val="00632BE0"/>
    <w:rsid w:val="00632F29"/>
    <w:rsid w:val="00632F4D"/>
    <w:rsid w:val="00632F85"/>
    <w:rsid w:val="00632FAF"/>
    <w:rsid w:val="0063301A"/>
    <w:rsid w:val="006332FB"/>
    <w:rsid w:val="006334F7"/>
    <w:rsid w:val="0063352B"/>
    <w:rsid w:val="006336EB"/>
    <w:rsid w:val="00633928"/>
    <w:rsid w:val="00633AED"/>
    <w:rsid w:val="00633B8B"/>
    <w:rsid w:val="00633DAB"/>
    <w:rsid w:val="00633E0F"/>
    <w:rsid w:val="00633F28"/>
    <w:rsid w:val="006341DD"/>
    <w:rsid w:val="006344C2"/>
    <w:rsid w:val="006345B7"/>
    <w:rsid w:val="006345CB"/>
    <w:rsid w:val="006346B9"/>
    <w:rsid w:val="006348A5"/>
    <w:rsid w:val="00634A92"/>
    <w:rsid w:val="00634B69"/>
    <w:rsid w:val="00634E54"/>
    <w:rsid w:val="00634FD2"/>
    <w:rsid w:val="00635022"/>
    <w:rsid w:val="00635106"/>
    <w:rsid w:val="006351A9"/>
    <w:rsid w:val="00635346"/>
    <w:rsid w:val="0063543F"/>
    <w:rsid w:val="006354B8"/>
    <w:rsid w:val="006354EF"/>
    <w:rsid w:val="0063551E"/>
    <w:rsid w:val="006355C2"/>
    <w:rsid w:val="00635859"/>
    <w:rsid w:val="006358B3"/>
    <w:rsid w:val="006359A3"/>
    <w:rsid w:val="00635BD0"/>
    <w:rsid w:val="00635DF4"/>
    <w:rsid w:val="00635EE6"/>
    <w:rsid w:val="00635EF3"/>
    <w:rsid w:val="00635FC7"/>
    <w:rsid w:val="006360CB"/>
    <w:rsid w:val="0063638B"/>
    <w:rsid w:val="0063656E"/>
    <w:rsid w:val="00636603"/>
    <w:rsid w:val="00636741"/>
    <w:rsid w:val="006369CC"/>
    <w:rsid w:val="00636B3F"/>
    <w:rsid w:val="00636B9C"/>
    <w:rsid w:val="00636BC3"/>
    <w:rsid w:val="00636C3B"/>
    <w:rsid w:val="00636F03"/>
    <w:rsid w:val="00636FC9"/>
    <w:rsid w:val="0063708E"/>
    <w:rsid w:val="00637215"/>
    <w:rsid w:val="0063742E"/>
    <w:rsid w:val="00637767"/>
    <w:rsid w:val="00637835"/>
    <w:rsid w:val="0063783C"/>
    <w:rsid w:val="00637924"/>
    <w:rsid w:val="00637A2D"/>
    <w:rsid w:val="00637A79"/>
    <w:rsid w:val="00637E5C"/>
    <w:rsid w:val="00640401"/>
    <w:rsid w:val="0064040E"/>
    <w:rsid w:val="00640523"/>
    <w:rsid w:val="00640597"/>
    <w:rsid w:val="00640669"/>
    <w:rsid w:val="00640839"/>
    <w:rsid w:val="00640B0B"/>
    <w:rsid w:val="00640BC1"/>
    <w:rsid w:val="00640BD1"/>
    <w:rsid w:val="00640DAA"/>
    <w:rsid w:val="00640EEF"/>
    <w:rsid w:val="00640F3C"/>
    <w:rsid w:val="006411FA"/>
    <w:rsid w:val="006413D2"/>
    <w:rsid w:val="0064171F"/>
    <w:rsid w:val="0064184F"/>
    <w:rsid w:val="0064192E"/>
    <w:rsid w:val="00641B05"/>
    <w:rsid w:val="00642176"/>
    <w:rsid w:val="0064247A"/>
    <w:rsid w:val="00642628"/>
    <w:rsid w:val="006429B7"/>
    <w:rsid w:val="00642C6C"/>
    <w:rsid w:val="00642EB9"/>
    <w:rsid w:val="006432C6"/>
    <w:rsid w:val="006434F4"/>
    <w:rsid w:val="0064351B"/>
    <w:rsid w:val="00643520"/>
    <w:rsid w:val="006435D7"/>
    <w:rsid w:val="00643782"/>
    <w:rsid w:val="00643797"/>
    <w:rsid w:val="00643A50"/>
    <w:rsid w:val="00643FF9"/>
    <w:rsid w:val="0064424B"/>
    <w:rsid w:val="00644263"/>
    <w:rsid w:val="0064437B"/>
    <w:rsid w:val="00644471"/>
    <w:rsid w:val="006444F4"/>
    <w:rsid w:val="00644597"/>
    <w:rsid w:val="00644604"/>
    <w:rsid w:val="0064481F"/>
    <w:rsid w:val="00644831"/>
    <w:rsid w:val="00644895"/>
    <w:rsid w:val="00644AE4"/>
    <w:rsid w:val="00644C47"/>
    <w:rsid w:val="00644D38"/>
    <w:rsid w:val="00644E4B"/>
    <w:rsid w:val="0064507C"/>
    <w:rsid w:val="006452BC"/>
    <w:rsid w:val="006454BD"/>
    <w:rsid w:val="006454C3"/>
    <w:rsid w:val="006454EE"/>
    <w:rsid w:val="00645578"/>
    <w:rsid w:val="00645601"/>
    <w:rsid w:val="0064583E"/>
    <w:rsid w:val="00645A25"/>
    <w:rsid w:val="00645AB3"/>
    <w:rsid w:val="00645C55"/>
    <w:rsid w:val="00645CBA"/>
    <w:rsid w:val="00645E13"/>
    <w:rsid w:val="00645E69"/>
    <w:rsid w:val="00645EF8"/>
    <w:rsid w:val="00646114"/>
    <w:rsid w:val="006466B8"/>
    <w:rsid w:val="00646762"/>
    <w:rsid w:val="00646853"/>
    <w:rsid w:val="006468C4"/>
    <w:rsid w:val="00646FDF"/>
    <w:rsid w:val="00647021"/>
    <w:rsid w:val="00647088"/>
    <w:rsid w:val="0064712B"/>
    <w:rsid w:val="00647480"/>
    <w:rsid w:val="006474B7"/>
    <w:rsid w:val="006474DB"/>
    <w:rsid w:val="006475DB"/>
    <w:rsid w:val="006475E7"/>
    <w:rsid w:val="00647721"/>
    <w:rsid w:val="00647A38"/>
    <w:rsid w:val="00647A74"/>
    <w:rsid w:val="00647B31"/>
    <w:rsid w:val="00647E6A"/>
    <w:rsid w:val="00647E74"/>
    <w:rsid w:val="00650167"/>
    <w:rsid w:val="006501BD"/>
    <w:rsid w:val="006502E6"/>
    <w:rsid w:val="0065053C"/>
    <w:rsid w:val="0065055A"/>
    <w:rsid w:val="00650581"/>
    <w:rsid w:val="006505F5"/>
    <w:rsid w:val="006508A1"/>
    <w:rsid w:val="00650AC2"/>
    <w:rsid w:val="00650B89"/>
    <w:rsid w:val="00650D8D"/>
    <w:rsid w:val="00650DE6"/>
    <w:rsid w:val="00650EB3"/>
    <w:rsid w:val="00651036"/>
    <w:rsid w:val="006510A1"/>
    <w:rsid w:val="006511EA"/>
    <w:rsid w:val="006512D5"/>
    <w:rsid w:val="0065140E"/>
    <w:rsid w:val="00651441"/>
    <w:rsid w:val="0065149E"/>
    <w:rsid w:val="006514BC"/>
    <w:rsid w:val="0065160A"/>
    <w:rsid w:val="00651628"/>
    <w:rsid w:val="00651686"/>
    <w:rsid w:val="0065178D"/>
    <w:rsid w:val="00651A71"/>
    <w:rsid w:val="00651B1F"/>
    <w:rsid w:val="00651B90"/>
    <w:rsid w:val="00651D05"/>
    <w:rsid w:val="00651E05"/>
    <w:rsid w:val="006520D4"/>
    <w:rsid w:val="006522CF"/>
    <w:rsid w:val="0065230D"/>
    <w:rsid w:val="006523C5"/>
    <w:rsid w:val="006523E2"/>
    <w:rsid w:val="0065260E"/>
    <w:rsid w:val="0065263A"/>
    <w:rsid w:val="00652785"/>
    <w:rsid w:val="0065285A"/>
    <w:rsid w:val="006528F6"/>
    <w:rsid w:val="0065295F"/>
    <w:rsid w:val="006529E7"/>
    <w:rsid w:val="00652D2D"/>
    <w:rsid w:val="0065313A"/>
    <w:rsid w:val="006532D9"/>
    <w:rsid w:val="0065339A"/>
    <w:rsid w:val="00653455"/>
    <w:rsid w:val="00653501"/>
    <w:rsid w:val="00653774"/>
    <w:rsid w:val="0065391A"/>
    <w:rsid w:val="00653A09"/>
    <w:rsid w:val="00653A4D"/>
    <w:rsid w:val="00653A57"/>
    <w:rsid w:val="00653AC4"/>
    <w:rsid w:val="00653B73"/>
    <w:rsid w:val="00653C31"/>
    <w:rsid w:val="00653E84"/>
    <w:rsid w:val="00654051"/>
    <w:rsid w:val="006540D9"/>
    <w:rsid w:val="00654313"/>
    <w:rsid w:val="00654439"/>
    <w:rsid w:val="00654496"/>
    <w:rsid w:val="006544B2"/>
    <w:rsid w:val="006545B0"/>
    <w:rsid w:val="006547E9"/>
    <w:rsid w:val="00654AB7"/>
    <w:rsid w:val="00654C25"/>
    <w:rsid w:val="00654C4B"/>
    <w:rsid w:val="00654D8B"/>
    <w:rsid w:val="00654E62"/>
    <w:rsid w:val="00655047"/>
    <w:rsid w:val="00655112"/>
    <w:rsid w:val="00655343"/>
    <w:rsid w:val="00655524"/>
    <w:rsid w:val="006555C6"/>
    <w:rsid w:val="00655997"/>
    <w:rsid w:val="006559B7"/>
    <w:rsid w:val="00655B1D"/>
    <w:rsid w:val="00655CF1"/>
    <w:rsid w:val="00655E0C"/>
    <w:rsid w:val="00655F90"/>
    <w:rsid w:val="006560BC"/>
    <w:rsid w:val="00656137"/>
    <w:rsid w:val="006563CF"/>
    <w:rsid w:val="00656414"/>
    <w:rsid w:val="0065644C"/>
    <w:rsid w:val="006564D5"/>
    <w:rsid w:val="00656508"/>
    <w:rsid w:val="0065657C"/>
    <w:rsid w:val="006565AB"/>
    <w:rsid w:val="00656720"/>
    <w:rsid w:val="0065675A"/>
    <w:rsid w:val="0065678B"/>
    <w:rsid w:val="00656794"/>
    <w:rsid w:val="00656A3D"/>
    <w:rsid w:val="00656B4A"/>
    <w:rsid w:val="00656C3D"/>
    <w:rsid w:val="00656E2C"/>
    <w:rsid w:val="00656EE6"/>
    <w:rsid w:val="00656F1D"/>
    <w:rsid w:val="00657071"/>
    <w:rsid w:val="0065734F"/>
    <w:rsid w:val="00657405"/>
    <w:rsid w:val="006574FF"/>
    <w:rsid w:val="006575DC"/>
    <w:rsid w:val="006575ED"/>
    <w:rsid w:val="00657689"/>
    <w:rsid w:val="006576AF"/>
    <w:rsid w:val="006576DD"/>
    <w:rsid w:val="006576EA"/>
    <w:rsid w:val="006577E1"/>
    <w:rsid w:val="006579FA"/>
    <w:rsid w:val="00657F56"/>
    <w:rsid w:val="00657F6E"/>
    <w:rsid w:val="0066000F"/>
    <w:rsid w:val="0066073E"/>
    <w:rsid w:val="006607AB"/>
    <w:rsid w:val="00660959"/>
    <w:rsid w:val="00660A8A"/>
    <w:rsid w:val="00660AF3"/>
    <w:rsid w:val="00660BB3"/>
    <w:rsid w:val="00660D0E"/>
    <w:rsid w:val="00660D36"/>
    <w:rsid w:val="00660E68"/>
    <w:rsid w:val="00660FA6"/>
    <w:rsid w:val="00661102"/>
    <w:rsid w:val="006611FF"/>
    <w:rsid w:val="006613DE"/>
    <w:rsid w:val="006616CE"/>
    <w:rsid w:val="00661958"/>
    <w:rsid w:val="00661A38"/>
    <w:rsid w:val="00661B07"/>
    <w:rsid w:val="00661B36"/>
    <w:rsid w:val="00661B43"/>
    <w:rsid w:val="00661C9D"/>
    <w:rsid w:val="00661DD1"/>
    <w:rsid w:val="00661E43"/>
    <w:rsid w:val="00661EA3"/>
    <w:rsid w:val="00662234"/>
    <w:rsid w:val="00662237"/>
    <w:rsid w:val="0066224F"/>
    <w:rsid w:val="0066228A"/>
    <w:rsid w:val="006623C9"/>
    <w:rsid w:val="006624B4"/>
    <w:rsid w:val="006625C6"/>
    <w:rsid w:val="0066271C"/>
    <w:rsid w:val="0066277C"/>
    <w:rsid w:val="006628ED"/>
    <w:rsid w:val="006629F5"/>
    <w:rsid w:val="00662A68"/>
    <w:rsid w:val="00662D1B"/>
    <w:rsid w:val="00662DA0"/>
    <w:rsid w:val="00662DD6"/>
    <w:rsid w:val="00662F2C"/>
    <w:rsid w:val="006631F4"/>
    <w:rsid w:val="006634EC"/>
    <w:rsid w:val="00663625"/>
    <w:rsid w:val="006638C5"/>
    <w:rsid w:val="00663928"/>
    <w:rsid w:val="006639EF"/>
    <w:rsid w:val="00663D16"/>
    <w:rsid w:val="00664002"/>
    <w:rsid w:val="00664008"/>
    <w:rsid w:val="0066400D"/>
    <w:rsid w:val="006642F5"/>
    <w:rsid w:val="0066435C"/>
    <w:rsid w:val="00664412"/>
    <w:rsid w:val="00664B47"/>
    <w:rsid w:val="006650D6"/>
    <w:rsid w:val="006653A3"/>
    <w:rsid w:val="0066558F"/>
    <w:rsid w:val="006655DF"/>
    <w:rsid w:val="0066593C"/>
    <w:rsid w:val="00665A98"/>
    <w:rsid w:val="00665B70"/>
    <w:rsid w:val="00665EF2"/>
    <w:rsid w:val="006662D5"/>
    <w:rsid w:val="0066631B"/>
    <w:rsid w:val="0066637F"/>
    <w:rsid w:val="0066642E"/>
    <w:rsid w:val="0066646F"/>
    <w:rsid w:val="00666655"/>
    <w:rsid w:val="0066687E"/>
    <w:rsid w:val="0066688C"/>
    <w:rsid w:val="00666A5B"/>
    <w:rsid w:val="00666DDC"/>
    <w:rsid w:val="00666E42"/>
    <w:rsid w:val="00666F25"/>
    <w:rsid w:val="00666FEA"/>
    <w:rsid w:val="006672A4"/>
    <w:rsid w:val="00667334"/>
    <w:rsid w:val="00667551"/>
    <w:rsid w:val="00667632"/>
    <w:rsid w:val="006676D4"/>
    <w:rsid w:val="00667734"/>
    <w:rsid w:val="006677E5"/>
    <w:rsid w:val="006678DD"/>
    <w:rsid w:val="0066796E"/>
    <w:rsid w:val="00667B76"/>
    <w:rsid w:val="00667DA4"/>
    <w:rsid w:val="00667DC7"/>
    <w:rsid w:val="00667F20"/>
    <w:rsid w:val="00670316"/>
    <w:rsid w:val="006703D6"/>
    <w:rsid w:val="0067069F"/>
    <w:rsid w:val="006709AA"/>
    <w:rsid w:val="006709DB"/>
    <w:rsid w:val="00670BA9"/>
    <w:rsid w:val="00670CC6"/>
    <w:rsid w:val="00670D39"/>
    <w:rsid w:val="00670DF4"/>
    <w:rsid w:val="006711B5"/>
    <w:rsid w:val="006711E1"/>
    <w:rsid w:val="0067130E"/>
    <w:rsid w:val="006713C8"/>
    <w:rsid w:val="0067149F"/>
    <w:rsid w:val="00671659"/>
    <w:rsid w:val="006716B0"/>
    <w:rsid w:val="00671807"/>
    <w:rsid w:val="00671976"/>
    <w:rsid w:val="006719A0"/>
    <w:rsid w:val="00671AE2"/>
    <w:rsid w:val="00671B49"/>
    <w:rsid w:val="00671C3B"/>
    <w:rsid w:val="00671C43"/>
    <w:rsid w:val="00671F75"/>
    <w:rsid w:val="00672112"/>
    <w:rsid w:val="006721D5"/>
    <w:rsid w:val="006722BB"/>
    <w:rsid w:val="006722E4"/>
    <w:rsid w:val="00672355"/>
    <w:rsid w:val="006723E8"/>
    <w:rsid w:val="006728C5"/>
    <w:rsid w:val="00672996"/>
    <w:rsid w:val="006729CF"/>
    <w:rsid w:val="00672B39"/>
    <w:rsid w:val="00672BC6"/>
    <w:rsid w:val="00672CB0"/>
    <w:rsid w:val="00672F27"/>
    <w:rsid w:val="006730E6"/>
    <w:rsid w:val="0067312F"/>
    <w:rsid w:val="00673173"/>
    <w:rsid w:val="006731D4"/>
    <w:rsid w:val="0067327F"/>
    <w:rsid w:val="00673707"/>
    <w:rsid w:val="00673743"/>
    <w:rsid w:val="0067386B"/>
    <w:rsid w:val="0067398B"/>
    <w:rsid w:val="006739FA"/>
    <w:rsid w:val="00673A6B"/>
    <w:rsid w:val="00673A6E"/>
    <w:rsid w:val="00673A8F"/>
    <w:rsid w:val="00673D5E"/>
    <w:rsid w:val="0067415D"/>
    <w:rsid w:val="006744FB"/>
    <w:rsid w:val="0067455E"/>
    <w:rsid w:val="0067461C"/>
    <w:rsid w:val="00674A66"/>
    <w:rsid w:val="00674B42"/>
    <w:rsid w:val="00674C77"/>
    <w:rsid w:val="00674D98"/>
    <w:rsid w:val="00675151"/>
    <w:rsid w:val="00675168"/>
    <w:rsid w:val="00675332"/>
    <w:rsid w:val="0067566B"/>
    <w:rsid w:val="00675727"/>
    <w:rsid w:val="00675770"/>
    <w:rsid w:val="0067577E"/>
    <w:rsid w:val="00675A3F"/>
    <w:rsid w:val="00675B37"/>
    <w:rsid w:val="00675B65"/>
    <w:rsid w:val="00675BED"/>
    <w:rsid w:val="00675D43"/>
    <w:rsid w:val="00676248"/>
    <w:rsid w:val="00676272"/>
    <w:rsid w:val="00676363"/>
    <w:rsid w:val="00676594"/>
    <w:rsid w:val="006766BE"/>
    <w:rsid w:val="006766C2"/>
    <w:rsid w:val="0067682D"/>
    <w:rsid w:val="0067683E"/>
    <w:rsid w:val="00676875"/>
    <w:rsid w:val="00676916"/>
    <w:rsid w:val="00676B9B"/>
    <w:rsid w:val="00676E0B"/>
    <w:rsid w:val="00676F4A"/>
    <w:rsid w:val="006770FF"/>
    <w:rsid w:val="006772DD"/>
    <w:rsid w:val="006774A0"/>
    <w:rsid w:val="006777F8"/>
    <w:rsid w:val="006779BA"/>
    <w:rsid w:val="006779C9"/>
    <w:rsid w:val="006779D9"/>
    <w:rsid w:val="00677D1E"/>
    <w:rsid w:val="00677F2C"/>
    <w:rsid w:val="006800AE"/>
    <w:rsid w:val="006800B5"/>
    <w:rsid w:val="0068018C"/>
    <w:rsid w:val="00680273"/>
    <w:rsid w:val="00680419"/>
    <w:rsid w:val="006804CD"/>
    <w:rsid w:val="0068058E"/>
    <w:rsid w:val="006809E3"/>
    <w:rsid w:val="00680AAB"/>
    <w:rsid w:val="00680B7B"/>
    <w:rsid w:val="00680C4C"/>
    <w:rsid w:val="00680D43"/>
    <w:rsid w:val="00680D92"/>
    <w:rsid w:val="00680E1D"/>
    <w:rsid w:val="00680F8F"/>
    <w:rsid w:val="0068121A"/>
    <w:rsid w:val="0068123D"/>
    <w:rsid w:val="00681311"/>
    <w:rsid w:val="006813A0"/>
    <w:rsid w:val="00681862"/>
    <w:rsid w:val="006818E6"/>
    <w:rsid w:val="00681A01"/>
    <w:rsid w:val="00681AB1"/>
    <w:rsid w:val="00681B61"/>
    <w:rsid w:val="00681DBB"/>
    <w:rsid w:val="0068200E"/>
    <w:rsid w:val="006822E0"/>
    <w:rsid w:val="00682345"/>
    <w:rsid w:val="00682390"/>
    <w:rsid w:val="00682458"/>
    <w:rsid w:val="00682468"/>
    <w:rsid w:val="0068249C"/>
    <w:rsid w:val="0068260C"/>
    <w:rsid w:val="006827FB"/>
    <w:rsid w:val="006828E1"/>
    <w:rsid w:val="00682A6B"/>
    <w:rsid w:val="00682BCE"/>
    <w:rsid w:val="00682C9D"/>
    <w:rsid w:val="00682D52"/>
    <w:rsid w:val="00682DB1"/>
    <w:rsid w:val="00682E34"/>
    <w:rsid w:val="0068306F"/>
    <w:rsid w:val="006830C1"/>
    <w:rsid w:val="00683167"/>
    <w:rsid w:val="006832B1"/>
    <w:rsid w:val="00683901"/>
    <w:rsid w:val="006839D9"/>
    <w:rsid w:val="00683C5E"/>
    <w:rsid w:val="00683D35"/>
    <w:rsid w:val="00683DE0"/>
    <w:rsid w:val="00683F49"/>
    <w:rsid w:val="00683F93"/>
    <w:rsid w:val="006843DF"/>
    <w:rsid w:val="0068453B"/>
    <w:rsid w:val="00684880"/>
    <w:rsid w:val="00684950"/>
    <w:rsid w:val="006849BD"/>
    <w:rsid w:val="00684B32"/>
    <w:rsid w:val="00684DC5"/>
    <w:rsid w:val="00684E76"/>
    <w:rsid w:val="00685494"/>
    <w:rsid w:val="0068598F"/>
    <w:rsid w:val="00685CC9"/>
    <w:rsid w:val="00685F0D"/>
    <w:rsid w:val="00686419"/>
    <w:rsid w:val="00686523"/>
    <w:rsid w:val="006866B7"/>
    <w:rsid w:val="00686735"/>
    <w:rsid w:val="006869D5"/>
    <w:rsid w:val="006869FA"/>
    <w:rsid w:val="00686A6A"/>
    <w:rsid w:val="00686D7F"/>
    <w:rsid w:val="00686E6B"/>
    <w:rsid w:val="00686EE9"/>
    <w:rsid w:val="00686FDE"/>
    <w:rsid w:val="00687052"/>
    <w:rsid w:val="006870D1"/>
    <w:rsid w:val="0068716D"/>
    <w:rsid w:val="00687182"/>
    <w:rsid w:val="0068726C"/>
    <w:rsid w:val="006872DF"/>
    <w:rsid w:val="006872FD"/>
    <w:rsid w:val="0068734B"/>
    <w:rsid w:val="006875EA"/>
    <w:rsid w:val="006876F0"/>
    <w:rsid w:val="006877C6"/>
    <w:rsid w:val="00687956"/>
    <w:rsid w:val="00687BAD"/>
    <w:rsid w:val="00687C8C"/>
    <w:rsid w:val="00687D62"/>
    <w:rsid w:val="00687F81"/>
    <w:rsid w:val="006900B7"/>
    <w:rsid w:val="0069011E"/>
    <w:rsid w:val="006902A6"/>
    <w:rsid w:val="0069037F"/>
    <w:rsid w:val="00690391"/>
    <w:rsid w:val="006907E7"/>
    <w:rsid w:val="006908B9"/>
    <w:rsid w:val="006909BD"/>
    <w:rsid w:val="00690C29"/>
    <w:rsid w:val="00690D51"/>
    <w:rsid w:val="00690DA7"/>
    <w:rsid w:val="00690E2C"/>
    <w:rsid w:val="00690EA3"/>
    <w:rsid w:val="0069106F"/>
    <w:rsid w:val="006912FB"/>
    <w:rsid w:val="00691675"/>
    <w:rsid w:val="00691726"/>
    <w:rsid w:val="0069174F"/>
    <w:rsid w:val="00691878"/>
    <w:rsid w:val="0069193A"/>
    <w:rsid w:val="00691945"/>
    <w:rsid w:val="00691AEE"/>
    <w:rsid w:val="00691C4C"/>
    <w:rsid w:val="00691F37"/>
    <w:rsid w:val="0069204E"/>
    <w:rsid w:val="006922E8"/>
    <w:rsid w:val="00692566"/>
    <w:rsid w:val="0069287F"/>
    <w:rsid w:val="00692995"/>
    <w:rsid w:val="00692ACB"/>
    <w:rsid w:val="00692DA0"/>
    <w:rsid w:val="006930F4"/>
    <w:rsid w:val="006932D8"/>
    <w:rsid w:val="0069336D"/>
    <w:rsid w:val="006934A0"/>
    <w:rsid w:val="0069353B"/>
    <w:rsid w:val="0069354E"/>
    <w:rsid w:val="006936C6"/>
    <w:rsid w:val="006938FB"/>
    <w:rsid w:val="0069396B"/>
    <w:rsid w:val="00693C80"/>
    <w:rsid w:val="00694066"/>
    <w:rsid w:val="0069419F"/>
    <w:rsid w:val="006941C8"/>
    <w:rsid w:val="0069472F"/>
    <w:rsid w:val="00694885"/>
    <w:rsid w:val="006949DD"/>
    <w:rsid w:val="00694A48"/>
    <w:rsid w:val="00694DDB"/>
    <w:rsid w:val="00694F47"/>
    <w:rsid w:val="00694F4A"/>
    <w:rsid w:val="00694F85"/>
    <w:rsid w:val="00694FC5"/>
    <w:rsid w:val="006953C0"/>
    <w:rsid w:val="00695453"/>
    <w:rsid w:val="00695576"/>
    <w:rsid w:val="006955FD"/>
    <w:rsid w:val="006956EA"/>
    <w:rsid w:val="00695726"/>
    <w:rsid w:val="00695988"/>
    <w:rsid w:val="00695DD5"/>
    <w:rsid w:val="00695E40"/>
    <w:rsid w:val="00695EA7"/>
    <w:rsid w:val="0069616B"/>
    <w:rsid w:val="006966BF"/>
    <w:rsid w:val="00696700"/>
    <w:rsid w:val="00696C15"/>
    <w:rsid w:val="00696C1F"/>
    <w:rsid w:val="00696CC0"/>
    <w:rsid w:val="00696D9F"/>
    <w:rsid w:val="00696DD3"/>
    <w:rsid w:val="00696EE2"/>
    <w:rsid w:val="00696F7E"/>
    <w:rsid w:val="00697177"/>
    <w:rsid w:val="00697281"/>
    <w:rsid w:val="006973CD"/>
    <w:rsid w:val="006973ED"/>
    <w:rsid w:val="00697494"/>
    <w:rsid w:val="006974B0"/>
    <w:rsid w:val="006974E6"/>
    <w:rsid w:val="00697741"/>
    <w:rsid w:val="00697824"/>
    <w:rsid w:val="00697932"/>
    <w:rsid w:val="0069796B"/>
    <w:rsid w:val="006979DB"/>
    <w:rsid w:val="00697B29"/>
    <w:rsid w:val="00697BB5"/>
    <w:rsid w:val="00697CA6"/>
    <w:rsid w:val="00697CC2"/>
    <w:rsid w:val="00697EE3"/>
    <w:rsid w:val="00697F21"/>
    <w:rsid w:val="006A0003"/>
    <w:rsid w:val="006A005E"/>
    <w:rsid w:val="006A0098"/>
    <w:rsid w:val="006A00A9"/>
    <w:rsid w:val="006A013B"/>
    <w:rsid w:val="006A026C"/>
    <w:rsid w:val="006A0407"/>
    <w:rsid w:val="006A076E"/>
    <w:rsid w:val="006A07EF"/>
    <w:rsid w:val="006A0C23"/>
    <w:rsid w:val="006A0CDA"/>
    <w:rsid w:val="006A0D1F"/>
    <w:rsid w:val="006A1194"/>
    <w:rsid w:val="006A1624"/>
    <w:rsid w:val="006A1770"/>
    <w:rsid w:val="006A1991"/>
    <w:rsid w:val="006A1B9F"/>
    <w:rsid w:val="006A1CF4"/>
    <w:rsid w:val="006A1D05"/>
    <w:rsid w:val="006A1DA9"/>
    <w:rsid w:val="006A1FDE"/>
    <w:rsid w:val="006A21FA"/>
    <w:rsid w:val="006A22CA"/>
    <w:rsid w:val="006A2489"/>
    <w:rsid w:val="006A26B9"/>
    <w:rsid w:val="006A26C4"/>
    <w:rsid w:val="006A273D"/>
    <w:rsid w:val="006A28C5"/>
    <w:rsid w:val="006A2A4D"/>
    <w:rsid w:val="006A2C2F"/>
    <w:rsid w:val="006A2CAF"/>
    <w:rsid w:val="006A2D2D"/>
    <w:rsid w:val="006A2EB5"/>
    <w:rsid w:val="006A31FD"/>
    <w:rsid w:val="006A322E"/>
    <w:rsid w:val="006A325C"/>
    <w:rsid w:val="006A331A"/>
    <w:rsid w:val="006A3345"/>
    <w:rsid w:val="006A33C4"/>
    <w:rsid w:val="006A347A"/>
    <w:rsid w:val="006A35B4"/>
    <w:rsid w:val="006A35FA"/>
    <w:rsid w:val="006A35FD"/>
    <w:rsid w:val="006A37BC"/>
    <w:rsid w:val="006A3A2F"/>
    <w:rsid w:val="006A3B63"/>
    <w:rsid w:val="006A3B73"/>
    <w:rsid w:val="006A3DC2"/>
    <w:rsid w:val="006A3F94"/>
    <w:rsid w:val="006A3FAC"/>
    <w:rsid w:val="006A3FE5"/>
    <w:rsid w:val="006A4249"/>
    <w:rsid w:val="006A42AC"/>
    <w:rsid w:val="006A45E4"/>
    <w:rsid w:val="006A45F0"/>
    <w:rsid w:val="006A462F"/>
    <w:rsid w:val="006A46AC"/>
    <w:rsid w:val="006A4914"/>
    <w:rsid w:val="006A495F"/>
    <w:rsid w:val="006A4B0A"/>
    <w:rsid w:val="006A4D9A"/>
    <w:rsid w:val="006A4DD8"/>
    <w:rsid w:val="006A4E97"/>
    <w:rsid w:val="006A4FA5"/>
    <w:rsid w:val="006A4FF9"/>
    <w:rsid w:val="006A51AD"/>
    <w:rsid w:val="006A528D"/>
    <w:rsid w:val="006A5359"/>
    <w:rsid w:val="006A55AC"/>
    <w:rsid w:val="006A55BD"/>
    <w:rsid w:val="006A571E"/>
    <w:rsid w:val="006A574F"/>
    <w:rsid w:val="006A5909"/>
    <w:rsid w:val="006A59B0"/>
    <w:rsid w:val="006A59D8"/>
    <w:rsid w:val="006A5A73"/>
    <w:rsid w:val="006A5BA7"/>
    <w:rsid w:val="006A5D01"/>
    <w:rsid w:val="006A5F06"/>
    <w:rsid w:val="006A5FD7"/>
    <w:rsid w:val="006A622B"/>
    <w:rsid w:val="006A62F5"/>
    <w:rsid w:val="006A67D8"/>
    <w:rsid w:val="006A684C"/>
    <w:rsid w:val="006A6A0A"/>
    <w:rsid w:val="006A6A37"/>
    <w:rsid w:val="006A6A5E"/>
    <w:rsid w:val="006A6A6B"/>
    <w:rsid w:val="006A6B7B"/>
    <w:rsid w:val="006A6CA1"/>
    <w:rsid w:val="006A6CFC"/>
    <w:rsid w:val="006A6D1A"/>
    <w:rsid w:val="006A6D8E"/>
    <w:rsid w:val="006A6F18"/>
    <w:rsid w:val="006A6FE0"/>
    <w:rsid w:val="006A70AF"/>
    <w:rsid w:val="006A7262"/>
    <w:rsid w:val="006A7295"/>
    <w:rsid w:val="006A72AA"/>
    <w:rsid w:val="006A733B"/>
    <w:rsid w:val="006A77B7"/>
    <w:rsid w:val="006A7912"/>
    <w:rsid w:val="006A79BE"/>
    <w:rsid w:val="006A7D88"/>
    <w:rsid w:val="006B0075"/>
    <w:rsid w:val="006B0383"/>
    <w:rsid w:val="006B03BA"/>
    <w:rsid w:val="006B03C4"/>
    <w:rsid w:val="006B0563"/>
    <w:rsid w:val="006B065F"/>
    <w:rsid w:val="006B08A8"/>
    <w:rsid w:val="006B0AA9"/>
    <w:rsid w:val="006B0F40"/>
    <w:rsid w:val="006B0F6B"/>
    <w:rsid w:val="006B0F8E"/>
    <w:rsid w:val="006B13E0"/>
    <w:rsid w:val="006B14E3"/>
    <w:rsid w:val="006B1A13"/>
    <w:rsid w:val="006B1B8E"/>
    <w:rsid w:val="006B1C81"/>
    <w:rsid w:val="006B1CBD"/>
    <w:rsid w:val="006B1DCA"/>
    <w:rsid w:val="006B20C5"/>
    <w:rsid w:val="006B211E"/>
    <w:rsid w:val="006B247E"/>
    <w:rsid w:val="006B253F"/>
    <w:rsid w:val="006B264B"/>
    <w:rsid w:val="006B2755"/>
    <w:rsid w:val="006B275B"/>
    <w:rsid w:val="006B28E8"/>
    <w:rsid w:val="006B2A80"/>
    <w:rsid w:val="006B2BF0"/>
    <w:rsid w:val="006B2E52"/>
    <w:rsid w:val="006B2EB2"/>
    <w:rsid w:val="006B33B5"/>
    <w:rsid w:val="006B357E"/>
    <w:rsid w:val="006B36D2"/>
    <w:rsid w:val="006B3791"/>
    <w:rsid w:val="006B38DE"/>
    <w:rsid w:val="006B3C27"/>
    <w:rsid w:val="006B3C2B"/>
    <w:rsid w:val="006B3ED3"/>
    <w:rsid w:val="006B4084"/>
    <w:rsid w:val="006B41A9"/>
    <w:rsid w:val="006B422C"/>
    <w:rsid w:val="006B42B4"/>
    <w:rsid w:val="006B43F4"/>
    <w:rsid w:val="006B440A"/>
    <w:rsid w:val="006B4418"/>
    <w:rsid w:val="006B447A"/>
    <w:rsid w:val="006B4587"/>
    <w:rsid w:val="006B46F2"/>
    <w:rsid w:val="006B4869"/>
    <w:rsid w:val="006B4A07"/>
    <w:rsid w:val="006B4CB9"/>
    <w:rsid w:val="006B4DD6"/>
    <w:rsid w:val="006B513C"/>
    <w:rsid w:val="006B5202"/>
    <w:rsid w:val="006B5578"/>
    <w:rsid w:val="006B5592"/>
    <w:rsid w:val="006B5599"/>
    <w:rsid w:val="006B55EE"/>
    <w:rsid w:val="006B5887"/>
    <w:rsid w:val="006B5D09"/>
    <w:rsid w:val="006B5D88"/>
    <w:rsid w:val="006B5F11"/>
    <w:rsid w:val="006B5F4C"/>
    <w:rsid w:val="006B6134"/>
    <w:rsid w:val="006B61CF"/>
    <w:rsid w:val="006B645E"/>
    <w:rsid w:val="006B64DB"/>
    <w:rsid w:val="006B660F"/>
    <w:rsid w:val="006B6624"/>
    <w:rsid w:val="006B66E5"/>
    <w:rsid w:val="006B66E8"/>
    <w:rsid w:val="006B6A06"/>
    <w:rsid w:val="006B6CBE"/>
    <w:rsid w:val="006B6D49"/>
    <w:rsid w:val="006B6E37"/>
    <w:rsid w:val="006B6F10"/>
    <w:rsid w:val="006B6FED"/>
    <w:rsid w:val="006B707D"/>
    <w:rsid w:val="006B7092"/>
    <w:rsid w:val="006B70DD"/>
    <w:rsid w:val="006B70FF"/>
    <w:rsid w:val="006B763D"/>
    <w:rsid w:val="006B7721"/>
    <w:rsid w:val="006B784A"/>
    <w:rsid w:val="006B7955"/>
    <w:rsid w:val="006B7BAF"/>
    <w:rsid w:val="006B7F02"/>
    <w:rsid w:val="006C0164"/>
    <w:rsid w:val="006C0182"/>
    <w:rsid w:val="006C0192"/>
    <w:rsid w:val="006C03B1"/>
    <w:rsid w:val="006C04CC"/>
    <w:rsid w:val="006C0577"/>
    <w:rsid w:val="006C071B"/>
    <w:rsid w:val="006C08FB"/>
    <w:rsid w:val="006C0959"/>
    <w:rsid w:val="006C09DD"/>
    <w:rsid w:val="006C0A2D"/>
    <w:rsid w:val="006C0B2E"/>
    <w:rsid w:val="006C0C96"/>
    <w:rsid w:val="006C106D"/>
    <w:rsid w:val="006C10D3"/>
    <w:rsid w:val="006C1100"/>
    <w:rsid w:val="006C1173"/>
    <w:rsid w:val="006C12EA"/>
    <w:rsid w:val="006C147E"/>
    <w:rsid w:val="006C1819"/>
    <w:rsid w:val="006C1945"/>
    <w:rsid w:val="006C198F"/>
    <w:rsid w:val="006C1AF0"/>
    <w:rsid w:val="006C1D27"/>
    <w:rsid w:val="006C1DF7"/>
    <w:rsid w:val="006C1EF7"/>
    <w:rsid w:val="006C2114"/>
    <w:rsid w:val="006C22D7"/>
    <w:rsid w:val="006C2435"/>
    <w:rsid w:val="006C260C"/>
    <w:rsid w:val="006C26C4"/>
    <w:rsid w:val="006C2728"/>
    <w:rsid w:val="006C2877"/>
    <w:rsid w:val="006C288B"/>
    <w:rsid w:val="006C2A7C"/>
    <w:rsid w:val="006C2B7B"/>
    <w:rsid w:val="006C2B80"/>
    <w:rsid w:val="006C2C7E"/>
    <w:rsid w:val="006C2D32"/>
    <w:rsid w:val="006C2DBD"/>
    <w:rsid w:val="006C2DEE"/>
    <w:rsid w:val="006C2DF4"/>
    <w:rsid w:val="006C2E83"/>
    <w:rsid w:val="006C2E98"/>
    <w:rsid w:val="006C301C"/>
    <w:rsid w:val="006C3074"/>
    <w:rsid w:val="006C3298"/>
    <w:rsid w:val="006C332E"/>
    <w:rsid w:val="006C33EB"/>
    <w:rsid w:val="006C345E"/>
    <w:rsid w:val="006C357B"/>
    <w:rsid w:val="006C3665"/>
    <w:rsid w:val="006C371F"/>
    <w:rsid w:val="006C37B7"/>
    <w:rsid w:val="006C3968"/>
    <w:rsid w:val="006C3A05"/>
    <w:rsid w:val="006C3B09"/>
    <w:rsid w:val="006C3C12"/>
    <w:rsid w:val="006C3EED"/>
    <w:rsid w:val="006C3F77"/>
    <w:rsid w:val="006C4194"/>
    <w:rsid w:val="006C4490"/>
    <w:rsid w:val="006C47A2"/>
    <w:rsid w:val="006C4804"/>
    <w:rsid w:val="006C4C6F"/>
    <w:rsid w:val="006C4DBD"/>
    <w:rsid w:val="006C4F45"/>
    <w:rsid w:val="006C5048"/>
    <w:rsid w:val="006C53BD"/>
    <w:rsid w:val="006C576C"/>
    <w:rsid w:val="006C582E"/>
    <w:rsid w:val="006C5845"/>
    <w:rsid w:val="006C5B60"/>
    <w:rsid w:val="006C5E3C"/>
    <w:rsid w:val="006C5F62"/>
    <w:rsid w:val="006C61FA"/>
    <w:rsid w:val="006C6572"/>
    <w:rsid w:val="006C6694"/>
    <w:rsid w:val="006C67CC"/>
    <w:rsid w:val="006C67E7"/>
    <w:rsid w:val="006C680D"/>
    <w:rsid w:val="006C6937"/>
    <w:rsid w:val="006C69D7"/>
    <w:rsid w:val="006C6AB3"/>
    <w:rsid w:val="006C6AB6"/>
    <w:rsid w:val="006C6B6A"/>
    <w:rsid w:val="006C6CCB"/>
    <w:rsid w:val="006C6D95"/>
    <w:rsid w:val="006C6E7E"/>
    <w:rsid w:val="006C6EA1"/>
    <w:rsid w:val="006C7145"/>
    <w:rsid w:val="006C7452"/>
    <w:rsid w:val="006C761B"/>
    <w:rsid w:val="006C76F1"/>
    <w:rsid w:val="006C76FE"/>
    <w:rsid w:val="006C7700"/>
    <w:rsid w:val="006C7864"/>
    <w:rsid w:val="006C7880"/>
    <w:rsid w:val="006C7952"/>
    <w:rsid w:val="006C7B71"/>
    <w:rsid w:val="006C7E9B"/>
    <w:rsid w:val="006C7FA3"/>
    <w:rsid w:val="006D0717"/>
    <w:rsid w:val="006D088A"/>
    <w:rsid w:val="006D0928"/>
    <w:rsid w:val="006D0AB6"/>
    <w:rsid w:val="006D0B2D"/>
    <w:rsid w:val="006D0B71"/>
    <w:rsid w:val="006D10BD"/>
    <w:rsid w:val="006D1143"/>
    <w:rsid w:val="006D1228"/>
    <w:rsid w:val="006D1357"/>
    <w:rsid w:val="006D1634"/>
    <w:rsid w:val="006D16C9"/>
    <w:rsid w:val="006D1ABC"/>
    <w:rsid w:val="006D1AC3"/>
    <w:rsid w:val="006D1ADB"/>
    <w:rsid w:val="006D1D75"/>
    <w:rsid w:val="006D1EFA"/>
    <w:rsid w:val="006D221D"/>
    <w:rsid w:val="006D228C"/>
    <w:rsid w:val="006D24A5"/>
    <w:rsid w:val="006D261E"/>
    <w:rsid w:val="006D2CE2"/>
    <w:rsid w:val="006D2D16"/>
    <w:rsid w:val="006D2D43"/>
    <w:rsid w:val="006D2FB0"/>
    <w:rsid w:val="006D30CF"/>
    <w:rsid w:val="006D331A"/>
    <w:rsid w:val="006D3411"/>
    <w:rsid w:val="006D34C7"/>
    <w:rsid w:val="006D350C"/>
    <w:rsid w:val="006D350D"/>
    <w:rsid w:val="006D3673"/>
    <w:rsid w:val="006D3765"/>
    <w:rsid w:val="006D4256"/>
    <w:rsid w:val="006D43E7"/>
    <w:rsid w:val="006D47D9"/>
    <w:rsid w:val="006D48AE"/>
    <w:rsid w:val="006D4974"/>
    <w:rsid w:val="006D49B8"/>
    <w:rsid w:val="006D4B54"/>
    <w:rsid w:val="006D4FE7"/>
    <w:rsid w:val="006D52B2"/>
    <w:rsid w:val="006D555D"/>
    <w:rsid w:val="006D5583"/>
    <w:rsid w:val="006D568C"/>
    <w:rsid w:val="006D5AC5"/>
    <w:rsid w:val="006D5AD2"/>
    <w:rsid w:val="006D5E85"/>
    <w:rsid w:val="006D61CE"/>
    <w:rsid w:val="006D620F"/>
    <w:rsid w:val="006D632C"/>
    <w:rsid w:val="006D63FB"/>
    <w:rsid w:val="006D656F"/>
    <w:rsid w:val="006D673D"/>
    <w:rsid w:val="006D6917"/>
    <w:rsid w:val="006D6959"/>
    <w:rsid w:val="006D6A18"/>
    <w:rsid w:val="006D6B7B"/>
    <w:rsid w:val="006D6BDA"/>
    <w:rsid w:val="006D6C04"/>
    <w:rsid w:val="006D6C2D"/>
    <w:rsid w:val="006D6EDD"/>
    <w:rsid w:val="006D6F32"/>
    <w:rsid w:val="006D6F99"/>
    <w:rsid w:val="006D701F"/>
    <w:rsid w:val="006D7143"/>
    <w:rsid w:val="006D7178"/>
    <w:rsid w:val="006D7238"/>
    <w:rsid w:val="006D73B0"/>
    <w:rsid w:val="006D73C1"/>
    <w:rsid w:val="006D74E5"/>
    <w:rsid w:val="006D76A1"/>
    <w:rsid w:val="006D7719"/>
    <w:rsid w:val="006D7B68"/>
    <w:rsid w:val="006D7D09"/>
    <w:rsid w:val="006D7E59"/>
    <w:rsid w:val="006D7F15"/>
    <w:rsid w:val="006E00A8"/>
    <w:rsid w:val="006E033A"/>
    <w:rsid w:val="006E042F"/>
    <w:rsid w:val="006E05B4"/>
    <w:rsid w:val="006E0615"/>
    <w:rsid w:val="006E06CA"/>
    <w:rsid w:val="006E083E"/>
    <w:rsid w:val="006E097B"/>
    <w:rsid w:val="006E0A76"/>
    <w:rsid w:val="006E1219"/>
    <w:rsid w:val="006E1251"/>
    <w:rsid w:val="006E1409"/>
    <w:rsid w:val="006E1819"/>
    <w:rsid w:val="006E191A"/>
    <w:rsid w:val="006E1927"/>
    <w:rsid w:val="006E19C2"/>
    <w:rsid w:val="006E1DBB"/>
    <w:rsid w:val="006E20EA"/>
    <w:rsid w:val="006E2282"/>
    <w:rsid w:val="006E2550"/>
    <w:rsid w:val="006E2712"/>
    <w:rsid w:val="006E273D"/>
    <w:rsid w:val="006E2833"/>
    <w:rsid w:val="006E2A74"/>
    <w:rsid w:val="006E2DA1"/>
    <w:rsid w:val="006E2F2E"/>
    <w:rsid w:val="006E2FBE"/>
    <w:rsid w:val="006E3076"/>
    <w:rsid w:val="006E323B"/>
    <w:rsid w:val="006E35D9"/>
    <w:rsid w:val="006E3993"/>
    <w:rsid w:val="006E39A6"/>
    <w:rsid w:val="006E3C68"/>
    <w:rsid w:val="006E4147"/>
    <w:rsid w:val="006E42ED"/>
    <w:rsid w:val="006E4455"/>
    <w:rsid w:val="006E4466"/>
    <w:rsid w:val="006E46B7"/>
    <w:rsid w:val="006E46EB"/>
    <w:rsid w:val="006E490E"/>
    <w:rsid w:val="006E4932"/>
    <w:rsid w:val="006E4974"/>
    <w:rsid w:val="006E4975"/>
    <w:rsid w:val="006E4A08"/>
    <w:rsid w:val="006E4A6E"/>
    <w:rsid w:val="006E4C7D"/>
    <w:rsid w:val="006E4E7F"/>
    <w:rsid w:val="006E52DD"/>
    <w:rsid w:val="006E5504"/>
    <w:rsid w:val="006E55A7"/>
    <w:rsid w:val="006E59C2"/>
    <w:rsid w:val="006E5A92"/>
    <w:rsid w:val="006E5D91"/>
    <w:rsid w:val="006E5DFE"/>
    <w:rsid w:val="006E6170"/>
    <w:rsid w:val="006E6188"/>
    <w:rsid w:val="006E61F1"/>
    <w:rsid w:val="006E62BC"/>
    <w:rsid w:val="006E6390"/>
    <w:rsid w:val="006E68CC"/>
    <w:rsid w:val="006E6A69"/>
    <w:rsid w:val="006E6B59"/>
    <w:rsid w:val="006E6E9A"/>
    <w:rsid w:val="006E6F83"/>
    <w:rsid w:val="006E6F87"/>
    <w:rsid w:val="006E7031"/>
    <w:rsid w:val="006E723E"/>
    <w:rsid w:val="006E7660"/>
    <w:rsid w:val="006E772E"/>
    <w:rsid w:val="006E7A3A"/>
    <w:rsid w:val="006E7A9E"/>
    <w:rsid w:val="006E7B55"/>
    <w:rsid w:val="006F0077"/>
    <w:rsid w:val="006F01A4"/>
    <w:rsid w:val="006F0509"/>
    <w:rsid w:val="006F065F"/>
    <w:rsid w:val="006F066D"/>
    <w:rsid w:val="006F0930"/>
    <w:rsid w:val="006F098C"/>
    <w:rsid w:val="006F0A3A"/>
    <w:rsid w:val="006F0C35"/>
    <w:rsid w:val="006F0C68"/>
    <w:rsid w:val="006F0E1E"/>
    <w:rsid w:val="006F1180"/>
    <w:rsid w:val="006F139E"/>
    <w:rsid w:val="006F148B"/>
    <w:rsid w:val="006F17BB"/>
    <w:rsid w:val="006F1893"/>
    <w:rsid w:val="006F1BE1"/>
    <w:rsid w:val="006F1CB5"/>
    <w:rsid w:val="006F1D2C"/>
    <w:rsid w:val="006F1DDF"/>
    <w:rsid w:val="006F1FCA"/>
    <w:rsid w:val="006F2139"/>
    <w:rsid w:val="006F22D9"/>
    <w:rsid w:val="006F231A"/>
    <w:rsid w:val="006F2569"/>
    <w:rsid w:val="006F2656"/>
    <w:rsid w:val="006F27A5"/>
    <w:rsid w:val="006F2995"/>
    <w:rsid w:val="006F29B4"/>
    <w:rsid w:val="006F2B6C"/>
    <w:rsid w:val="006F2ECF"/>
    <w:rsid w:val="006F2F73"/>
    <w:rsid w:val="006F3093"/>
    <w:rsid w:val="006F329B"/>
    <w:rsid w:val="006F346F"/>
    <w:rsid w:val="006F34DE"/>
    <w:rsid w:val="006F35D4"/>
    <w:rsid w:val="006F362C"/>
    <w:rsid w:val="006F36EB"/>
    <w:rsid w:val="006F3739"/>
    <w:rsid w:val="006F3763"/>
    <w:rsid w:val="006F3810"/>
    <w:rsid w:val="006F389C"/>
    <w:rsid w:val="006F3F9F"/>
    <w:rsid w:val="006F40E6"/>
    <w:rsid w:val="006F4190"/>
    <w:rsid w:val="006F4251"/>
    <w:rsid w:val="006F44A8"/>
    <w:rsid w:val="006F4671"/>
    <w:rsid w:val="006F46E7"/>
    <w:rsid w:val="006F4772"/>
    <w:rsid w:val="006F4812"/>
    <w:rsid w:val="006F48C3"/>
    <w:rsid w:val="006F48CC"/>
    <w:rsid w:val="006F4A08"/>
    <w:rsid w:val="006F4C57"/>
    <w:rsid w:val="006F4CC4"/>
    <w:rsid w:val="006F4E52"/>
    <w:rsid w:val="006F4F25"/>
    <w:rsid w:val="006F59D3"/>
    <w:rsid w:val="006F5D93"/>
    <w:rsid w:val="006F5E7B"/>
    <w:rsid w:val="006F5FBC"/>
    <w:rsid w:val="006F6052"/>
    <w:rsid w:val="006F62B1"/>
    <w:rsid w:val="006F64A2"/>
    <w:rsid w:val="006F65DA"/>
    <w:rsid w:val="006F661B"/>
    <w:rsid w:val="006F66E9"/>
    <w:rsid w:val="006F671E"/>
    <w:rsid w:val="006F6A58"/>
    <w:rsid w:val="006F6CDF"/>
    <w:rsid w:val="006F6E1B"/>
    <w:rsid w:val="006F6F14"/>
    <w:rsid w:val="006F703D"/>
    <w:rsid w:val="006F7272"/>
    <w:rsid w:val="006F7363"/>
    <w:rsid w:val="006F75F1"/>
    <w:rsid w:val="006F768D"/>
    <w:rsid w:val="006F76AF"/>
    <w:rsid w:val="006F7710"/>
    <w:rsid w:val="006F7824"/>
    <w:rsid w:val="006F7A99"/>
    <w:rsid w:val="006F7C8E"/>
    <w:rsid w:val="006F7E17"/>
    <w:rsid w:val="006F7EEC"/>
    <w:rsid w:val="00700215"/>
    <w:rsid w:val="0070029B"/>
    <w:rsid w:val="00700337"/>
    <w:rsid w:val="00700554"/>
    <w:rsid w:val="0070068D"/>
    <w:rsid w:val="007007D3"/>
    <w:rsid w:val="0070091F"/>
    <w:rsid w:val="00700A89"/>
    <w:rsid w:val="00700B25"/>
    <w:rsid w:val="0070106A"/>
    <w:rsid w:val="007010D4"/>
    <w:rsid w:val="00701321"/>
    <w:rsid w:val="0070153C"/>
    <w:rsid w:val="00701619"/>
    <w:rsid w:val="00701673"/>
    <w:rsid w:val="00701859"/>
    <w:rsid w:val="007018AD"/>
    <w:rsid w:val="00701981"/>
    <w:rsid w:val="007019F8"/>
    <w:rsid w:val="00701B4C"/>
    <w:rsid w:val="00701B95"/>
    <w:rsid w:val="00701C12"/>
    <w:rsid w:val="00701CFC"/>
    <w:rsid w:val="00701D01"/>
    <w:rsid w:val="00701E08"/>
    <w:rsid w:val="00701E4A"/>
    <w:rsid w:val="00702055"/>
    <w:rsid w:val="007020CC"/>
    <w:rsid w:val="0070246B"/>
    <w:rsid w:val="007028AA"/>
    <w:rsid w:val="00702A7A"/>
    <w:rsid w:val="00702E38"/>
    <w:rsid w:val="00703494"/>
    <w:rsid w:val="0070358A"/>
    <w:rsid w:val="007035AD"/>
    <w:rsid w:val="007035E3"/>
    <w:rsid w:val="0070364D"/>
    <w:rsid w:val="007039EB"/>
    <w:rsid w:val="00703AF0"/>
    <w:rsid w:val="00703B9B"/>
    <w:rsid w:val="00703FC6"/>
    <w:rsid w:val="0070411B"/>
    <w:rsid w:val="00704809"/>
    <w:rsid w:val="00704811"/>
    <w:rsid w:val="00704C0E"/>
    <w:rsid w:val="00704CCF"/>
    <w:rsid w:val="00704D54"/>
    <w:rsid w:val="00704F21"/>
    <w:rsid w:val="0070516F"/>
    <w:rsid w:val="007051CA"/>
    <w:rsid w:val="007052AB"/>
    <w:rsid w:val="007054BB"/>
    <w:rsid w:val="007054BF"/>
    <w:rsid w:val="00705597"/>
    <w:rsid w:val="00705683"/>
    <w:rsid w:val="0070578A"/>
    <w:rsid w:val="0070578B"/>
    <w:rsid w:val="007058C1"/>
    <w:rsid w:val="00705B15"/>
    <w:rsid w:val="00705B50"/>
    <w:rsid w:val="00705BED"/>
    <w:rsid w:val="00705C9B"/>
    <w:rsid w:val="00705FAE"/>
    <w:rsid w:val="00706030"/>
    <w:rsid w:val="00706163"/>
    <w:rsid w:val="0070617D"/>
    <w:rsid w:val="007061C1"/>
    <w:rsid w:val="00706218"/>
    <w:rsid w:val="007063FF"/>
    <w:rsid w:val="0070644A"/>
    <w:rsid w:val="00706461"/>
    <w:rsid w:val="00706492"/>
    <w:rsid w:val="00706499"/>
    <w:rsid w:val="00706C97"/>
    <w:rsid w:val="00706E03"/>
    <w:rsid w:val="00706F3D"/>
    <w:rsid w:val="00707015"/>
    <w:rsid w:val="00707089"/>
    <w:rsid w:val="00707094"/>
    <w:rsid w:val="007072EB"/>
    <w:rsid w:val="007073AC"/>
    <w:rsid w:val="0070748E"/>
    <w:rsid w:val="007074D5"/>
    <w:rsid w:val="007074F5"/>
    <w:rsid w:val="0070751A"/>
    <w:rsid w:val="007078AA"/>
    <w:rsid w:val="007078E8"/>
    <w:rsid w:val="0070796C"/>
    <w:rsid w:val="007079EE"/>
    <w:rsid w:val="00707A40"/>
    <w:rsid w:val="00707AC8"/>
    <w:rsid w:val="00707B5A"/>
    <w:rsid w:val="00707C7C"/>
    <w:rsid w:val="00707CE2"/>
    <w:rsid w:val="00707F37"/>
    <w:rsid w:val="00707F4E"/>
    <w:rsid w:val="0071028F"/>
    <w:rsid w:val="0071048F"/>
    <w:rsid w:val="007105C9"/>
    <w:rsid w:val="007105FA"/>
    <w:rsid w:val="0071084C"/>
    <w:rsid w:val="007108D8"/>
    <w:rsid w:val="00710AFD"/>
    <w:rsid w:val="00710C18"/>
    <w:rsid w:val="00710D5C"/>
    <w:rsid w:val="00710F52"/>
    <w:rsid w:val="00711087"/>
    <w:rsid w:val="00711191"/>
    <w:rsid w:val="007111FD"/>
    <w:rsid w:val="007113F8"/>
    <w:rsid w:val="007114E3"/>
    <w:rsid w:val="0071180D"/>
    <w:rsid w:val="007120E3"/>
    <w:rsid w:val="007122E6"/>
    <w:rsid w:val="007123C2"/>
    <w:rsid w:val="007125FA"/>
    <w:rsid w:val="00712704"/>
    <w:rsid w:val="007127CF"/>
    <w:rsid w:val="00712933"/>
    <w:rsid w:val="00712AA4"/>
    <w:rsid w:val="00712DAD"/>
    <w:rsid w:val="00712EF4"/>
    <w:rsid w:val="007130DA"/>
    <w:rsid w:val="00713309"/>
    <w:rsid w:val="0071337E"/>
    <w:rsid w:val="007134AC"/>
    <w:rsid w:val="007134D5"/>
    <w:rsid w:val="00713559"/>
    <w:rsid w:val="007135CD"/>
    <w:rsid w:val="007139AF"/>
    <w:rsid w:val="00713A42"/>
    <w:rsid w:val="00713D6B"/>
    <w:rsid w:val="00713DAE"/>
    <w:rsid w:val="00713EA4"/>
    <w:rsid w:val="0071420B"/>
    <w:rsid w:val="00714323"/>
    <w:rsid w:val="00714817"/>
    <w:rsid w:val="00714A77"/>
    <w:rsid w:val="00714B06"/>
    <w:rsid w:val="00714CEA"/>
    <w:rsid w:val="00715008"/>
    <w:rsid w:val="007150DA"/>
    <w:rsid w:val="00715135"/>
    <w:rsid w:val="00715204"/>
    <w:rsid w:val="007152A8"/>
    <w:rsid w:val="007154FC"/>
    <w:rsid w:val="00715626"/>
    <w:rsid w:val="00715641"/>
    <w:rsid w:val="00715644"/>
    <w:rsid w:val="00715699"/>
    <w:rsid w:val="007159AA"/>
    <w:rsid w:val="00715C1D"/>
    <w:rsid w:val="00715DB2"/>
    <w:rsid w:val="00715ED5"/>
    <w:rsid w:val="0071622B"/>
    <w:rsid w:val="00716353"/>
    <w:rsid w:val="00716635"/>
    <w:rsid w:val="00716676"/>
    <w:rsid w:val="007166C9"/>
    <w:rsid w:val="007167DF"/>
    <w:rsid w:val="00716922"/>
    <w:rsid w:val="00716A11"/>
    <w:rsid w:val="00716B46"/>
    <w:rsid w:val="00716BCB"/>
    <w:rsid w:val="00716C68"/>
    <w:rsid w:val="00716EEE"/>
    <w:rsid w:val="0071736B"/>
    <w:rsid w:val="00717439"/>
    <w:rsid w:val="007174B0"/>
    <w:rsid w:val="007174ED"/>
    <w:rsid w:val="00717926"/>
    <w:rsid w:val="00717A87"/>
    <w:rsid w:val="00720047"/>
    <w:rsid w:val="00720124"/>
    <w:rsid w:val="00720186"/>
    <w:rsid w:val="007202A7"/>
    <w:rsid w:val="0072055A"/>
    <w:rsid w:val="00720828"/>
    <w:rsid w:val="0072084A"/>
    <w:rsid w:val="007208E4"/>
    <w:rsid w:val="00720915"/>
    <w:rsid w:val="00720976"/>
    <w:rsid w:val="00720AA8"/>
    <w:rsid w:val="00720B46"/>
    <w:rsid w:val="00720B52"/>
    <w:rsid w:val="00720EF0"/>
    <w:rsid w:val="00720F1B"/>
    <w:rsid w:val="00721140"/>
    <w:rsid w:val="00721191"/>
    <w:rsid w:val="00721199"/>
    <w:rsid w:val="0072140B"/>
    <w:rsid w:val="00721547"/>
    <w:rsid w:val="00721563"/>
    <w:rsid w:val="00721A5C"/>
    <w:rsid w:val="00721C25"/>
    <w:rsid w:val="00721C40"/>
    <w:rsid w:val="00721C90"/>
    <w:rsid w:val="00721D74"/>
    <w:rsid w:val="00721D7F"/>
    <w:rsid w:val="00721DD5"/>
    <w:rsid w:val="00721E2E"/>
    <w:rsid w:val="00721FAD"/>
    <w:rsid w:val="00721FB4"/>
    <w:rsid w:val="00722002"/>
    <w:rsid w:val="00722135"/>
    <w:rsid w:val="007222B5"/>
    <w:rsid w:val="007223D0"/>
    <w:rsid w:val="00722600"/>
    <w:rsid w:val="0072267D"/>
    <w:rsid w:val="007226AB"/>
    <w:rsid w:val="00722729"/>
    <w:rsid w:val="007227BF"/>
    <w:rsid w:val="00722900"/>
    <w:rsid w:val="00722991"/>
    <w:rsid w:val="007229C3"/>
    <w:rsid w:val="00722A47"/>
    <w:rsid w:val="00722BF1"/>
    <w:rsid w:val="00723387"/>
    <w:rsid w:val="0072349E"/>
    <w:rsid w:val="00723518"/>
    <w:rsid w:val="007236E1"/>
    <w:rsid w:val="00723952"/>
    <w:rsid w:val="00723D14"/>
    <w:rsid w:val="00723DAB"/>
    <w:rsid w:val="00723E07"/>
    <w:rsid w:val="00723EE6"/>
    <w:rsid w:val="00723F4F"/>
    <w:rsid w:val="00724355"/>
    <w:rsid w:val="00724417"/>
    <w:rsid w:val="00724570"/>
    <w:rsid w:val="007247CF"/>
    <w:rsid w:val="00724A77"/>
    <w:rsid w:val="00724ACD"/>
    <w:rsid w:val="00724BF2"/>
    <w:rsid w:val="00724FD4"/>
    <w:rsid w:val="00725268"/>
    <w:rsid w:val="00725342"/>
    <w:rsid w:val="007253ED"/>
    <w:rsid w:val="0072569E"/>
    <w:rsid w:val="007258F8"/>
    <w:rsid w:val="007259DB"/>
    <w:rsid w:val="00725AC2"/>
    <w:rsid w:val="00725C54"/>
    <w:rsid w:val="00725C76"/>
    <w:rsid w:val="00725D6A"/>
    <w:rsid w:val="00725EA4"/>
    <w:rsid w:val="0072612F"/>
    <w:rsid w:val="0072626B"/>
    <w:rsid w:val="00726376"/>
    <w:rsid w:val="007264E3"/>
    <w:rsid w:val="0072651F"/>
    <w:rsid w:val="007265E6"/>
    <w:rsid w:val="00726736"/>
    <w:rsid w:val="007269A0"/>
    <w:rsid w:val="00726A66"/>
    <w:rsid w:val="00726B5A"/>
    <w:rsid w:val="00726C69"/>
    <w:rsid w:val="00726D80"/>
    <w:rsid w:val="00726E7C"/>
    <w:rsid w:val="00726EFE"/>
    <w:rsid w:val="00726FFC"/>
    <w:rsid w:val="007271E6"/>
    <w:rsid w:val="0072730D"/>
    <w:rsid w:val="0072756C"/>
    <w:rsid w:val="007276AD"/>
    <w:rsid w:val="0072773A"/>
    <w:rsid w:val="00727760"/>
    <w:rsid w:val="007277A3"/>
    <w:rsid w:val="00727980"/>
    <w:rsid w:val="00727A4D"/>
    <w:rsid w:val="00727A77"/>
    <w:rsid w:val="00727CDE"/>
    <w:rsid w:val="00727FDA"/>
    <w:rsid w:val="00730193"/>
    <w:rsid w:val="007302FA"/>
    <w:rsid w:val="0073035A"/>
    <w:rsid w:val="00730429"/>
    <w:rsid w:val="007304CA"/>
    <w:rsid w:val="00730561"/>
    <w:rsid w:val="0073066C"/>
    <w:rsid w:val="00730675"/>
    <w:rsid w:val="0073071C"/>
    <w:rsid w:val="007307AE"/>
    <w:rsid w:val="00730843"/>
    <w:rsid w:val="00730930"/>
    <w:rsid w:val="00730A3D"/>
    <w:rsid w:val="00730A99"/>
    <w:rsid w:val="00730B2E"/>
    <w:rsid w:val="00730CBB"/>
    <w:rsid w:val="00730DB0"/>
    <w:rsid w:val="00730E20"/>
    <w:rsid w:val="00730EB3"/>
    <w:rsid w:val="00730ECC"/>
    <w:rsid w:val="007310EC"/>
    <w:rsid w:val="00731292"/>
    <w:rsid w:val="007312CC"/>
    <w:rsid w:val="00731350"/>
    <w:rsid w:val="00731372"/>
    <w:rsid w:val="0073140F"/>
    <w:rsid w:val="00731439"/>
    <w:rsid w:val="00731532"/>
    <w:rsid w:val="00731563"/>
    <w:rsid w:val="00731715"/>
    <w:rsid w:val="0073183B"/>
    <w:rsid w:val="00731844"/>
    <w:rsid w:val="00731AAE"/>
    <w:rsid w:val="00731B8E"/>
    <w:rsid w:val="00732002"/>
    <w:rsid w:val="00732634"/>
    <w:rsid w:val="007327FC"/>
    <w:rsid w:val="00732B77"/>
    <w:rsid w:val="00732D84"/>
    <w:rsid w:val="00732ED7"/>
    <w:rsid w:val="00732F3D"/>
    <w:rsid w:val="00732F46"/>
    <w:rsid w:val="00732FCD"/>
    <w:rsid w:val="0073339B"/>
    <w:rsid w:val="007333B2"/>
    <w:rsid w:val="0073344A"/>
    <w:rsid w:val="00733530"/>
    <w:rsid w:val="00733767"/>
    <w:rsid w:val="00733916"/>
    <w:rsid w:val="007339B2"/>
    <w:rsid w:val="00733E62"/>
    <w:rsid w:val="00733EA7"/>
    <w:rsid w:val="00733F15"/>
    <w:rsid w:val="00733FD5"/>
    <w:rsid w:val="0073402F"/>
    <w:rsid w:val="007340DA"/>
    <w:rsid w:val="00734245"/>
    <w:rsid w:val="0073424B"/>
    <w:rsid w:val="007343A6"/>
    <w:rsid w:val="00734437"/>
    <w:rsid w:val="00734668"/>
    <w:rsid w:val="0073491F"/>
    <w:rsid w:val="007349B7"/>
    <w:rsid w:val="00734B39"/>
    <w:rsid w:val="00734EFE"/>
    <w:rsid w:val="00734F85"/>
    <w:rsid w:val="007350F4"/>
    <w:rsid w:val="007351A4"/>
    <w:rsid w:val="0073538F"/>
    <w:rsid w:val="007353D3"/>
    <w:rsid w:val="0073547F"/>
    <w:rsid w:val="0073552B"/>
    <w:rsid w:val="00735566"/>
    <w:rsid w:val="0073565C"/>
    <w:rsid w:val="0073572B"/>
    <w:rsid w:val="00735C79"/>
    <w:rsid w:val="00735CB3"/>
    <w:rsid w:val="0073618A"/>
    <w:rsid w:val="007362A0"/>
    <w:rsid w:val="007363B5"/>
    <w:rsid w:val="007363BD"/>
    <w:rsid w:val="007363CC"/>
    <w:rsid w:val="007365DD"/>
    <w:rsid w:val="007365FD"/>
    <w:rsid w:val="0073688D"/>
    <w:rsid w:val="00736999"/>
    <w:rsid w:val="007369FC"/>
    <w:rsid w:val="00736AB9"/>
    <w:rsid w:val="00736DA4"/>
    <w:rsid w:val="00736E98"/>
    <w:rsid w:val="00736ED8"/>
    <w:rsid w:val="00737188"/>
    <w:rsid w:val="00737249"/>
    <w:rsid w:val="0073746E"/>
    <w:rsid w:val="00737540"/>
    <w:rsid w:val="007376A7"/>
    <w:rsid w:val="0073773B"/>
    <w:rsid w:val="007377C5"/>
    <w:rsid w:val="007378A7"/>
    <w:rsid w:val="007378E4"/>
    <w:rsid w:val="00737A3A"/>
    <w:rsid w:val="00737CC4"/>
    <w:rsid w:val="00737D51"/>
    <w:rsid w:val="00737FD8"/>
    <w:rsid w:val="0074011F"/>
    <w:rsid w:val="007404F9"/>
    <w:rsid w:val="00740682"/>
    <w:rsid w:val="007406E9"/>
    <w:rsid w:val="00740773"/>
    <w:rsid w:val="00740798"/>
    <w:rsid w:val="00740948"/>
    <w:rsid w:val="00740BC1"/>
    <w:rsid w:val="00740CD9"/>
    <w:rsid w:val="00740DE6"/>
    <w:rsid w:val="00741176"/>
    <w:rsid w:val="0074123E"/>
    <w:rsid w:val="00741313"/>
    <w:rsid w:val="0074135A"/>
    <w:rsid w:val="00741629"/>
    <w:rsid w:val="007417E2"/>
    <w:rsid w:val="00741846"/>
    <w:rsid w:val="007418DF"/>
    <w:rsid w:val="00741910"/>
    <w:rsid w:val="00741986"/>
    <w:rsid w:val="00741AE4"/>
    <w:rsid w:val="00741D66"/>
    <w:rsid w:val="00741E7F"/>
    <w:rsid w:val="00741EA0"/>
    <w:rsid w:val="007422A5"/>
    <w:rsid w:val="007422D4"/>
    <w:rsid w:val="00742322"/>
    <w:rsid w:val="00742778"/>
    <w:rsid w:val="00742C02"/>
    <w:rsid w:val="00742C55"/>
    <w:rsid w:val="00742C80"/>
    <w:rsid w:val="00742F89"/>
    <w:rsid w:val="007434FE"/>
    <w:rsid w:val="00743579"/>
    <w:rsid w:val="007435A0"/>
    <w:rsid w:val="0074366C"/>
    <w:rsid w:val="0074369E"/>
    <w:rsid w:val="00743717"/>
    <w:rsid w:val="00743A2C"/>
    <w:rsid w:val="00743A89"/>
    <w:rsid w:val="00743B67"/>
    <w:rsid w:val="00743C79"/>
    <w:rsid w:val="00743E3D"/>
    <w:rsid w:val="00744263"/>
    <w:rsid w:val="00744281"/>
    <w:rsid w:val="0074435A"/>
    <w:rsid w:val="007445A2"/>
    <w:rsid w:val="007449EB"/>
    <w:rsid w:val="00744D6A"/>
    <w:rsid w:val="00744FAD"/>
    <w:rsid w:val="00744FCC"/>
    <w:rsid w:val="0074536B"/>
    <w:rsid w:val="0074537A"/>
    <w:rsid w:val="007453AC"/>
    <w:rsid w:val="00745621"/>
    <w:rsid w:val="00745710"/>
    <w:rsid w:val="007457D5"/>
    <w:rsid w:val="00745812"/>
    <w:rsid w:val="00745836"/>
    <w:rsid w:val="00745869"/>
    <w:rsid w:val="00745C80"/>
    <w:rsid w:val="00745C93"/>
    <w:rsid w:val="00745CC3"/>
    <w:rsid w:val="00745D0D"/>
    <w:rsid w:val="00745F2F"/>
    <w:rsid w:val="00746097"/>
    <w:rsid w:val="007463C3"/>
    <w:rsid w:val="007463CA"/>
    <w:rsid w:val="007464C6"/>
    <w:rsid w:val="0074650D"/>
    <w:rsid w:val="007468E7"/>
    <w:rsid w:val="007468ED"/>
    <w:rsid w:val="00746965"/>
    <w:rsid w:val="00746AC3"/>
    <w:rsid w:val="00746B56"/>
    <w:rsid w:val="00746BEF"/>
    <w:rsid w:val="00746C11"/>
    <w:rsid w:val="00746C5C"/>
    <w:rsid w:val="00746D7C"/>
    <w:rsid w:val="00746DAC"/>
    <w:rsid w:val="00746E5A"/>
    <w:rsid w:val="0074715F"/>
    <w:rsid w:val="00747388"/>
    <w:rsid w:val="007473E3"/>
    <w:rsid w:val="00747475"/>
    <w:rsid w:val="00747843"/>
    <w:rsid w:val="00747B13"/>
    <w:rsid w:val="00747C2C"/>
    <w:rsid w:val="00747C4A"/>
    <w:rsid w:val="00747DB6"/>
    <w:rsid w:val="0075004A"/>
    <w:rsid w:val="00750C49"/>
    <w:rsid w:val="00750FC7"/>
    <w:rsid w:val="0075115D"/>
    <w:rsid w:val="0075144A"/>
    <w:rsid w:val="007515FC"/>
    <w:rsid w:val="0075168A"/>
    <w:rsid w:val="0075196C"/>
    <w:rsid w:val="00751E05"/>
    <w:rsid w:val="00752249"/>
    <w:rsid w:val="0075241F"/>
    <w:rsid w:val="007525F9"/>
    <w:rsid w:val="00752713"/>
    <w:rsid w:val="00752A11"/>
    <w:rsid w:val="00752B8F"/>
    <w:rsid w:val="00752CE1"/>
    <w:rsid w:val="00752DBB"/>
    <w:rsid w:val="00752DEF"/>
    <w:rsid w:val="007530AE"/>
    <w:rsid w:val="007531A8"/>
    <w:rsid w:val="007533C8"/>
    <w:rsid w:val="007534C3"/>
    <w:rsid w:val="00753687"/>
    <w:rsid w:val="007536BF"/>
    <w:rsid w:val="007538C3"/>
    <w:rsid w:val="00753AEF"/>
    <w:rsid w:val="00753B77"/>
    <w:rsid w:val="00753B7F"/>
    <w:rsid w:val="00753CF9"/>
    <w:rsid w:val="00753E80"/>
    <w:rsid w:val="00753ECB"/>
    <w:rsid w:val="00753EF3"/>
    <w:rsid w:val="0075410B"/>
    <w:rsid w:val="007542E3"/>
    <w:rsid w:val="00754395"/>
    <w:rsid w:val="00754515"/>
    <w:rsid w:val="00754695"/>
    <w:rsid w:val="0075478A"/>
    <w:rsid w:val="00754813"/>
    <w:rsid w:val="007548B1"/>
    <w:rsid w:val="00754AF9"/>
    <w:rsid w:val="00754B02"/>
    <w:rsid w:val="00754CBA"/>
    <w:rsid w:val="00754E62"/>
    <w:rsid w:val="0075518D"/>
    <w:rsid w:val="0075529C"/>
    <w:rsid w:val="007552B3"/>
    <w:rsid w:val="00755481"/>
    <w:rsid w:val="007554E3"/>
    <w:rsid w:val="007554E8"/>
    <w:rsid w:val="00755A7F"/>
    <w:rsid w:val="00755AA3"/>
    <w:rsid w:val="00755D97"/>
    <w:rsid w:val="00755F5E"/>
    <w:rsid w:val="00755F74"/>
    <w:rsid w:val="00755FAF"/>
    <w:rsid w:val="00756139"/>
    <w:rsid w:val="00756150"/>
    <w:rsid w:val="007561B9"/>
    <w:rsid w:val="00756277"/>
    <w:rsid w:val="0075627B"/>
    <w:rsid w:val="007563D7"/>
    <w:rsid w:val="00756468"/>
    <w:rsid w:val="0075647C"/>
    <w:rsid w:val="007565CC"/>
    <w:rsid w:val="0075660A"/>
    <w:rsid w:val="0075665B"/>
    <w:rsid w:val="00756758"/>
    <w:rsid w:val="007569B3"/>
    <w:rsid w:val="00756B27"/>
    <w:rsid w:val="00756BB0"/>
    <w:rsid w:val="00756C06"/>
    <w:rsid w:val="00756D06"/>
    <w:rsid w:val="00756DAC"/>
    <w:rsid w:val="00756E87"/>
    <w:rsid w:val="00756F08"/>
    <w:rsid w:val="00756F09"/>
    <w:rsid w:val="00756FDC"/>
    <w:rsid w:val="007570AC"/>
    <w:rsid w:val="00757135"/>
    <w:rsid w:val="007571EA"/>
    <w:rsid w:val="00757381"/>
    <w:rsid w:val="007576F1"/>
    <w:rsid w:val="007577EA"/>
    <w:rsid w:val="00757B51"/>
    <w:rsid w:val="00757CED"/>
    <w:rsid w:val="00757EC0"/>
    <w:rsid w:val="00757EC9"/>
    <w:rsid w:val="00760061"/>
    <w:rsid w:val="007605D3"/>
    <w:rsid w:val="007607B0"/>
    <w:rsid w:val="00760BCF"/>
    <w:rsid w:val="00760C5D"/>
    <w:rsid w:val="00760CCA"/>
    <w:rsid w:val="007614F5"/>
    <w:rsid w:val="0076154D"/>
    <w:rsid w:val="007615B6"/>
    <w:rsid w:val="0076192C"/>
    <w:rsid w:val="00761B98"/>
    <w:rsid w:val="00761C31"/>
    <w:rsid w:val="00761EEB"/>
    <w:rsid w:val="00762108"/>
    <w:rsid w:val="007623C3"/>
    <w:rsid w:val="007623E2"/>
    <w:rsid w:val="00762462"/>
    <w:rsid w:val="0076287D"/>
    <w:rsid w:val="0076297B"/>
    <w:rsid w:val="007629B3"/>
    <w:rsid w:val="00762B15"/>
    <w:rsid w:val="00762DF4"/>
    <w:rsid w:val="00762DF8"/>
    <w:rsid w:val="00762EB5"/>
    <w:rsid w:val="00762F20"/>
    <w:rsid w:val="00762F2C"/>
    <w:rsid w:val="00762F39"/>
    <w:rsid w:val="00763091"/>
    <w:rsid w:val="007635DE"/>
    <w:rsid w:val="00763897"/>
    <w:rsid w:val="00763B02"/>
    <w:rsid w:val="00763B27"/>
    <w:rsid w:val="00763E59"/>
    <w:rsid w:val="00763EF8"/>
    <w:rsid w:val="00764018"/>
    <w:rsid w:val="007641CF"/>
    <w:rsid w:val="00764200"/>
    <w:rsid w:val="0076445B"/>
    <w:rsid w:val="00764562"/>
    <w:rsid w:val="007646CE"/>
    <w:rsid w:val="00764754"/>
    <w:rsid w:val="007647E1"/>
    <w:rsid w:val="0076485C"/>
    <w:rsid w:val="007650DE"/>
    <w:rsid w:val="007654C4"/>
    <w:rsid w:val="007656B2"/>
    <w:rsid w:val="0076574F"/>
    <w:rsid w:val="0076578C"/>
    <w:rsid w:val="007657C3"/>
    <w:rsid w:val="007657D3"/>
    <w:rsid w:val="00765854"/>
    <w:rsid w:val="00765864"/>
    <w:rsid w:val="00765908"/>
    <w:rsid w:val="00765B01"/>
    <w:rsid w:val="00765B63"/>
    <w:rsid w:val="00765F2F"/>
    <w:rsid w:val="00765F9A"/>
    <w:rsid w:val="00766018"/>
    <w:rsid w:val="00766088"/>
    <w:rsid w:val="00766144"/>
    <w:rsid w:val="0076618E"/>
    <w:rsid w:val="0076622F"/>
    <w:rsid w:val="0076631D"/>
    <w:rsid w:val="0076633A"/>
    <w:rsid w:val="007664F4"/>
    <w:rsid w:val="0076653E"/>
    <w:rsid w:val="0076657E"/>
    <w:rsid w:val="007665E4"/>
    <w:rsid w:val="0076661D"/>
    <w:rsid w:val="007666C2"/>
    <w:rsid w:val="0076684E"/>
    <w:rsid w:val="0076691F"/>
    <w:rsid w:val="0076692F"/>
    <w:rsid w:val="007669DB"/>
    <w:rsid w:val="00766A70"/>
    <w:rsid w:val="00766BCC"/>
    <w:rsid w:val="00766C09"/>
    <w:rsid w:val="00766D3E"/>
    <w:rsid w:val="00766D46"/>
    <w:rsid w:val="00766DF6"/>
    <w:rsid w:val="00766E40"/>
    <w:rsid w:val="00766EF1"/>
    <w:rsid w:val="00766F1C"/>
    <w:rsid w:val="0076707A"/>
    <w:rsid w:val="00767220"/>
    <w:rsid w:val="007673C8"/>
    <w:rsid w:val="007674B4"/>
    <w:rsid w:val="0076750A"/>
    <w:rsid w:val="0076766A"/>
    <w:rsid w:val="00767681"/>
    <w:rsid w:val="00767826"/>
    <w:rsid w:val="00767855"/>
    <w:rsid w:val="00767969"/>
    <w:rsid w:val="00767B13"/>
    <w:rsid w:val="00767BC1"/>
    <w:rsid w:val="00767EDA"/>
    <w:rsid w:val="00767F64"/>
    <w:rsid w:val="00767FCB"/>
    <w:rsid w:val="00767FCE"/>
    <w:rsid w:val="00770176"/>
    <w:rsid w:val="007701A1"/>
    <w:rsid w:val="007701AC"/>
    <w:rsid w:val="00770369"/>
    <w:rsid w:val="00770372"/>
    <w:rsid w:val="007703F9"/>
    <w:rsid w:val="00770413"/>
    <w:rsid w:val="00770558"/>
    <w:rsid w:val="00770561"/>
    <w:rsid w:val="00770585"/>
    <w:rsid w:val="007707D4"/>
    <w:rsid w:val="007709FE"/>
    <w:rsid w:val="00770A2F"/>
    <w:rsid w:val="00770C77"/>
    <w:rsid w:val="00770D23"/>
    <w:rsid w:val="00770DFE"/>
    <w:rsid w:val="00770E79"/>
    <w:rsid w:val="00770F92"/>
    <w:rsid w:val="00770FC7"/>
    <w:rsid w:val="00771061"/>
    <w:rsid w:val="00771067"/>
    <w:rsid w:val="0077117E"/>
    <w:rsid w:val="00771236"/>
    <w:rsid w:val="00771318"/>
    <w:rsid w:val="0077186D"/>
    <w:rsid w:val="0077193E"/>
    <w:rsid w:val="00771DF1"/>
    <w:rsid w:val="00771E73"/>
    <w:rsid w:val="00771F80"/>
    <w:rsid w:val="0077204D"/>
    <w:rsid w:val="00772103"/>
    <w:rsid w:val="00772348"/>
    <w:rsid w:val="00772634"/>
    <w:rsid w:val="0077276A"/>
    <w:rsid w:val="00772CF5"/>
    <w:rsid w:val="00772E72"/>
    <w:rsid w:val="007730BC"/>
    <w:rsid w:val="00773440"/>
    <w:rsid w:val="00773594"/>
    <w:rsid w:val="007735DA"/>
    <w:rsid w:val="0077371C"/>
    <w:rsid w:val="0077382D"/>
    <w:rsid w:val="007739D4"/>
    <w:rsid w:val="00773E4A"/>
    <w:rsid w:val="00773E7A"/>
    <w:rsid w:val="00773F18"/>
    <w:rsid w:val="00773F3D"/>
    <w:rsid w:val="00774079"/>
    <w:rsid w:val="007741A4"/>
    <w:rsid w:val="00774310"/>
    <w:rsid w:val="007744DE"/>
    <w:rsid w:val="007744F1"/>
    <w:rsid w:val="00774675"/>
    <w:rsid w:val="00774A97"/>
    <w:rsid w:val="0077508F"/>
    <w:rsid w:val="007750CC"/>
    <w:rsid w:val="007752D3"/>
    <w:rsid w:val="00775472"/>
    <w:rsid w:val="00775592"/>
    <w:rsid w:val="00775647"/>
    <w:rsid w:val="0077567C"/>
    <w:rsid w:val="00775734"/>
    <w:rsid w:val="00775779"/>
    <w:rsid w:val="00775964"/>
    <w:rsid w:val="00775B81"/>
    <w:rsid w:val="00775B96"/>
    <w:rsid w:val="00775CC1"/>
    <w:rsid w:val="00775E87"/>
    <w:rsid w:val="00775FB6"/>
    <w:rsid w:val="00775FBD"/>
    <w:rsid w:val="007760F2"/>
    <w:rsid w:val="0077664F"/>
    <w:rsid w:val="007768B9"/>
    <w:rsid w:val="007768E1"/>
    <w:rsid w:val="00776926"/>
    <w:rsid w:val="0077695E"/>
    <w:rsid w:val="007769AB"/>
    <w:rsid w:val="007769D5"/>
    <w:rsid w:val="00776A9E"/>
    <w:rsid w:val="00776B18"/>
    <w:rsid w:val="00776DBF"/>
    <w:rsid w:val="0077714F"/>
    <w:rsid w:val="00777175"/>
    <w:rsid w:val="00777444"/>
    <w:rsid w:val="00777A92"/>
    <w:rsid w:val="00777CF2"/>
    <w:rsid w:val="00777D02"/>
    <w:rsid w:val="00780191"/>
    <w:rsid w:val="00780257"/>
    <w:rsid w:val="00780426"/>
    <w:rsid w:val="00780453"/>
    <w:rsid w:val="0078050F"/>
    <w:rsid w:val="007807F8"/>
    <w:rsid w:val="007808A4"/>
    <w:rsid w:val="007809CC"/>
    <w:rsid w:val="00780AE9"/>
    <w:rsid w:val="00780E00"/>
    <w:rsid w:val="00780E28"/>
    <w:rsid w:val="00780E5B"/>
    <w:rsid w:val="00780F4D"/>
    <w:rsid w:val="007811D7"/>
    <w:rsid w:val="0078143C"/>
    <w:rsid w:val="00781532"/>
    <w:rsid w:val="007816D8"/>
    <w:rsid w:val="00781805"/>
    <w:rsid w:val="007818FB"/>
    <w:rsid w:val="00781A29"/>
    <w:rsid w:val="00781C9C"/>
    <w:rsid w:val="00781D8A"/>
    <w:rsid w:val="00781FA7"/>
    <w:rsid w:val="00781FBF"/>
    <w:rsid w:val="0078215A"/>
    <w:rsid w:val="007822A9"/>
    <w:rsid w:val="00782719"/>
    <w:rsid w:val="0078296B"/>
    <w:rsid w:val="00782A19"/>
    <w:rsid w:val="00782E18"/>
    <w:rsid w:val="0078378F"/>
    <w:rsid w:val="00783936"/>
    <w:rsid w:val="00783A3A"/>
    <w:rsid w:val="00783B2B"/>
    <w:rsid w:val="00783BA8"/>
    <w:rsid w:val="00783C0E"/>
    <w:rsid w:val="00783E76"/>
    <w:rsid w:val="007840E8"/>
    <w:rsid w:val="00784248"/>
    <w:rsid w:val="007842F4"/>
    <w:rsid w:val="00784398"/>
    <w:rsid w:val="007843BF"/>
    <w:rsid w:val="007844D1"/>
    <w:rsid w:val="00784875"/>
    <w:rsid w:val="00784DF7"/>
    <w:rsid w:val="00784EC6"/>
    <w:rsid w:val="00784F29"/>
    <w:rsid w:val="00784F76"/>
    <w:rsid w:val="0078500B"/>
    <w:rsid w:val="0078502F"/>
    <w:rsid w:val="0078533C"/>
    <w:rsid w:val="0078537B"/>
    <w:rsid w:val="00785537"/>
    <w:rsid w:val="0078564F"/>
    <w:rsid w:val="007856C3"/>
    <w:rsid w:val="007858E2"/>
    <w:rsid w:val="007859A3"/>
    <w:rsid w:val="00785AAF"/>
    <w:rsid w:val="00785B97"/>
    <w:rsid w:val="00785BB1"/>
    <w:rsid w:val="00785C03"/>
    <w:rsid w:val="00785C55"/>
    <w:rsid w:val="00785E7C"/>
    <w:rsid w:val="00785F40"/>
    <w:rsid w:val="00786098"/>
    <w:rsid w:val="007860ED"/>
    <w:rsid w:val="0078649E"/>
    <w:rsid w:val="0078684B"/>
    <w:rsid w:val="007868A9"/>
    <w:rsid w:val="00786A23"/>
    <w:rsid w:val="00786A2F"/>
    <w:rsid w:val="00786CC9"/>
    <w:rsid w:val="007870A6"/>
    <w:rsid w:val="00787176"/>
    <w:rsid w:val="0078784C"/>
    <w:rsid w:val="00790051"/>
    <w:rsid w:val="007901CB"/>
    <w:rsid w:val="007903FB"/>
    <w:rsid w:val="00790459"/>
    <w:rsid w:val="007906CD"/>
    <w:rsid w:val="00790A53"/>
    <w:rsid w:val="00790AC9"/>
    <w:rsid w:val="00790DED"/>
    <w:rsid w:val="00790E4C"/>
    <w:rsid w:val="00790ED0"/>
    <w:rsid w:val="007912B6"/>
    <w:rsid w:val="00791345"/>
    <w:rsid w:val="007913BD"/>
    <w:rsid w:val="00791523"/>
    <w:rsid w:val="00791A8D"/>
    <w:rsid w:val="00791C34"/>
    <w:rsid w:val="00791E1C"/>
    <w:rsid w:val="00791E61"/>
    <w:rsid w:val="00791F6C"/>
    <w:rsid w:val="0079212D"/>
    <w:rsid w:val="007924E2"/>
    <w:rsid w:val="007925C0"/>
    <w:rsid w:val="0079269F"/>
    <w:rsid w:val="007929D7"/>
    <w:rsid w:val="00792A94"/>
    <w:rsid w:val="00792B31"/>
    <w:rsid w:val="00792DD5"/>
    <w:rsid w:val="00792FA8"/>
    <w:rsid w:val="00792FB6"/>
    <w:rsid w:val="00792FDA"/>
    <w:rsid w:val="00793324"/>
    <w:rsid w:val="007934A2"/>
    <w:rsid w:val="007936C1"/>
    <w:rsid w:val="007936FE"/>
    <w:rsid w:val="0079375F"/>
    <w:rsid w:val="007938F6"/>
    <w:rsid w:val="007939AD"/>
    <w:rsid w:val="00793ACE"/>
    <w:rsid w:val="00793AD8"/>
    <w:rsid w:val="00793C04"/>
    <w:rsid w:val="0079419E"/>
    <w:rsid w:val="00794371"/>
    <w:rsid w:val="00794466"/>
    <w:rsid w:val="00794729"/>
    <w:rsid w:val="007947B6"/>
    <w:rsid w:val="007949B0"/>
    <w:rsid w:val="00794BD8"/>
    <w:rsid w:val="00794C3B"/>
    <w:rsid w:val="00794D94"/>
    <w:rsid w:val="00794F4D"/>
    <w:rsid w:val="00794FFE"/>
    <w:rsid w:val="0079535F"/>
    <w:rsid w:val="007955CE"/>
    <w:rsid w:val="007956C2"/>
    <w:rsid w:val="007959F4"/>
    <w:rsid w:val="00795A71"/>
    <w:rsid w:val="00795BCE"/>
    <w:rsid w:val="00795D22"/>
    <w:rsid w:val="00795DF5"/>
    <w:rsid w:val="00795E38"/>
    <w:rsid w:val="007961B3"/>
    <w:rsid w:val="007963A7"/>
    <w:rsid w:val="007963F3"/>
    <w:rsid w:val="00796583"/>
    <w:rsid w:val="007967CA"/>
    <w:rsid w:val="007967E9"/>
    <w:rsid w:val="00796966"/>
    <w:rsid w:val="00796A75"/>
    <w:rsid w:val="00796C8D"/>
    <w:rsid w:val="00796EA2"/>
    <w:rsid w:val="00797013"/>
    <w:rsid w:val="0079701B"/>
    <w:rsid w:val="007970F0"/>
    <w:rsid w:val="007973F0"/>
    <w:rsid w:val="0079742E"/>
    <w:rsid w:val="00797579"/>
    <w:rsid w:val="0079777D"/>
    <w:rsid w:val="0079784E"/>
    <w:rsid w:val="00797BC1"/>
    <w:rsid w:val="00797BD2"/>
    <w:rsid w:val="00797D9F"/>
    <w:rsid w:val="007A02A9"/>
    <w:rsid w:val="007A03AF"/>
    <w:rsid w:val="007A077F"/>
    <w:rsid w:val="007A081D"/>
    <w:rsid w:val="007A093E"/>
    <w:rsid w:val="007A0F5F"/>
    <w:rsid w:val="007A1086"/>
    <w:rsid w:val="007A120C"/>
    <w:rsid w:val="007A130C"/>
    <w:rsid w:val="007A1475"/>
    <w:rsid w:val="007A1A01"/>
    <w:rsid w:val="007A1DDF"/>
    <w:rsid w:val="007A1E3F"/>
    <w:rsid w:val="007A2112"/>
    <w:rsid w:val="007A2364"/>
    <w:rsid w:val="007A2780"/>
    <w:rsid w:val="007A2A17"/>
    <w:rsid w:val="007A2B81"/>
    <w:rsid w:val="007A2D02"/>
    <w:rsid w:val="007A2E0C"/>
    <w:rsid w:val="007A2FC5"/>
    <w:rsid w:val="007A2FEC"/>
    <w:rsid w:val="007A31A3"/>
    <w:rsid w:val="007A31D6"/>
    <w:rsid w:val="007A31E1"/>
    <w:rsid w:val="007A3287"/>
    <w:rsid w:val="007A33EB"/>
    <w:rsid w:val="007A3888"/>
    <w:rsid w:val="007A3A52"/>
    <w:rsid w:val="007A3A8D"/>
    <w:rsid w:val="007A3BED"/>
    <w:rsid w:val="007A3CA3"/>
    <w:rsid w:val="007A3F53"/>
    <w:rsid w:val="007A405B"/>
    <w:rsid w:val="007A413B"/>
    <w:rsid w:val="007A4284"/>
    <w:rsid w:val="007A432B"/>
    <w:rsid w:val="007A448B"/>
    <w:rsid w:val="007A4859"/>
    <w:rsid w:val="007A49A4"/>
    <w:rsid w:val="007A4FCB"/>
    <w:rsid w:val="007A51EF"/>
    <w:rsid w:val="007A532C"/>
    <w:rsid w:val="007A53CC"/>
    <w:rsid w:val="007A559D"/>
    <w:rsid w:val="007A56FF"/>
    <w:rsid w:val="007A579E"/>
    <w:rsid w:val="007A58CA"/>
    <w:rsid w:val="007A5CF4"/>
    <w:rsid w:val="007A60E1"/>
    <w:rsid w:val="007A614F"/>
    <w:rsid w:val="007A615A"/>
    <w:rsid w:val="007A61E6"/>
    <w:rsid w:val="007A625E"/>
    <w:rsid w:val="007A6379"/>
    <w:rsid w:val="007A6478"/>
    <w:rsid w:val="007A64E8"/>
    <w:rsid w:val="007A6564"/>
    <w:rsid w:val="007A6567"/>
    <w:rsid w:val="007A66A6"/>
    <w:rsid w:val="007A678C"/>
    <w:rsid w:val="007A67CC"/>
    <w:rsid w:val="007A68F5"/>
    <w:rsid w:val="007A69A8"/>
    <w:rsid w:val="007A6A56"/>
    <w:rsid w:val="007A6AEE"/>
    <w:rsid w:val="007A6C15"/>
    <w:rsid w:val="007A6C75"/>
    <w:rsid w:val="007A6DB3"/>
    <w:rsid w:val="007A70B8"/>
    <w:rsid w:val="007A7309"/>
    <w:rsid w:val="007A73AF"/>
    <w:rsid w:val="007A756E"/>
    <w:rsid w:val="007A75E3"/>
    <w:rsid w:val="007A771D"/>
    <w:rsid w:val="007A77A7"/>
    <w:rsid w:val="007A77BE"/>
    <w:rsid w:val="007A794C"/>
    <w:rsid w:val="007A7AB9"/>
    <w:rsid w:val="007A7B56"/>
    <w:rsid w:val="007A7C21"/>
    <w:rsid w:val="007A7CB8"/>
    <w:rsid w:val="007A7D4F"/>
    <w:rsid w:val="007A7E64"/>
    <w:rsid w:val="007A7FD9"/>
    <w:rsid w:val="007B005F"/>
    <w:rsid w:val="007B02F4"/>
    <w:rsid w:val="007B037A"/>
    <w:rsid w:val="007B071D"/>
    <w:rsid w:val="007B0982"/>
    <w:rsid w:val="007B0A14"/>
    <w:rsid w:val="007B0B1F"/>
    <w:rsid w:val="007B0B3E"/>
    <w:rsid w:val="007B0D45"/>
    <w:rsid w:val="007B0E08"/>
    <w:rsid w:val="007B0F4B"/>
    <w:rsid w:val="007B0F6D"/>
    <w:rsid w:val="007B1283"/>
    <w:rsid w:val="007B12EA"/>
    <w:rsid w:val="007B1416"/>
    <w:rsid w:val="007B154B"/>
    <w:rsid w:val="007B157C"/>
    <w:rsid w:val="007B16C5"/>
    <w:rsid w:val="007B17BB"/>
    <w:rsid w:val="007B19E0"/>
    <w:rsid w:val="007B1A0C"/>
    <w:rsid w:val="007B1B3C"/>
    <w:rsid w:val="007B1C82"/>
    <w:rsid w:val="007B1D29"/>
    <w:rsid w:val="007B1D9F"/>
    <w:rsid w:val="007B1DA1"/>
    <w:rsid w:val="007B1DE1"/>
    <w:rsid w:val="007B1E03"/>
    <w:rsid w:val="007B21F3"/>
    <w:rsid w:val="007B25C4"/>
    <w:rsid w:val="007B276D"/>
    <w:rsid w:val="007B28B6"/>
    <w:rsid w:val="007B2AB1"/>
    <w:rsid w:val="007B2BAE"/>
    <w:rsid w:val="007B2BD2"/>
    <w:rsid w:val="007B2D94"/>
    <w:rsid w:val="007B2F58"/>
    <w:rsid w:val="007B3043"/>
    <w:rsid w:val="007B30AA"/>
    <w:rsid w:val="007B35B5"/>
    <w:rsid w:val="007B377A"/>
    <w:rsid w:val="007B3898"/>
    <w:rsid w:val="007B3A97"/>
    <w:rsid w:val="007B3BA9"/>
    <w:rsid w:val="007B3BCC"/>
    <w:rsid w:val="007B3BEF"/>
    <w:rsid w:val="007B3D6B"/>
    <w:rsid w:val="007B3E31"/>
    <w:rsid w:val="007B3E7E"/>
    <w:rsid w:val="007B3F50"/>
    <w:rsid w:val="007B404B"/>
    <w:rsid w:val="007B474A"/>
    <w:rsid w:val="007B48F6"/>
    <w:rsid w:val="007B4AAD"/>
    <w:rsid w:val="007B4D5F"/>
    <w:rsid w:val="007B559F"/>
    <w:rsid w:val="007B5758"/>
    <w:rsid w:val="007B5864"/>
    <w:rsid w:val="007B58A9"/>
    <w:rsid w:val="007B5903"/>
    <w:rsid w:val="007B5917"/>
    <w:rsid w:val="007B5AB9"/>
    <w:rsid w:val="007B5B4E"/>
    <w:rsid w:val="007B5E06"/>
    <w:rsid w:val="007B5E07"/>
    <w:rsid w:val="007B5F07"/>
    <w:rsid w:val="007B5F5B"/>
    <w:rsid w:val="007B60AC"/>
    <w:rsid w:val="007B61B1"/>
    <w:rsid w:val="007B63FB"/>
    <w:rsid w:val="007B64CC"/>
    <w:rsid w:val="007B6530"/>
    <w:rsid w:val="007B6568"/>
    <w:rsid w:val="007B6743"/>
    <w:rsid w:val="007B6B11"/>
    <w:rsid w:val="007B6C2B"/>
    <w:rsid w:val="007B6D67"/>
    <w:rsid w:val="007B6DBC"/>
    <w:rsid w:val="007B7021"/>
    <w:rsid w:val="007B70EA"/>
    <w:rsid w:val="007B7111"/>
    <w:rsid w:val="007B713F"/>
    <w:rsid w:val="007B7179"/>
    <w:rsid w:val="007B722A"/>
    <w:rsid w:val="007B72E8"/>
    <w:rsid w:val="007B7394"/>
    <w:rsid w:val="007B73DC"/>
    <w:rsid w:val="007B7453"/>
    <w:rsid w:val="007B7525"/>
    <w:rsid w:val="007B7693"/>
    <w:rsid w:val="007B76E9"/>
    <w:rsid w:val="007B787E"/>
    <w:rsid w:val="007B78B1"/>
    <w:rsid w:val="007B78BE"/>
    <w:rsid w:val="007B7D97"/>
    <w:rsid w:val="007B7EA2"/>
    <w:rsid w:val="007B7F3E"/>
    <w:rsid w:val="007C00B5"/>
    <w:rsid w:val="007C0499"/>
    <w:rsid w:val="007C04CE"/>
    <w:rsid w:val="007C07C6"/>
    <w:rsid w:val="007C082C"/>
    <w:rsid w:val="007C0832"/>
    <w:rsid w:val="007C0A47"/>
    <w:rsid w:val="007C0B7E"/>
    <w:rsid w:val="007C0FD5"/>
    <w:rsid w:val="007C14B7"/>
    <w:rsid w:val="007C177B"/>
    <w:rsid w:val="007C193A"/>
    <w:rsid w:val="007C1CEB"/>
    <w:rsid w:val="007C1E05"/>
    <w:rsid w:val="007C1E93"/>
    <w:rsid w:val="007C1F43"/>
    <w:rsid w:val="007C24AA"/>
    <w:rsid w:val="007C24DC"/>
    <w:rsid w:val="007C2D75"/>
    <w:rsid w:val="007C2E7B"/>
    <w:rsid w:val="007C2F20"/>
    <w:rsid w:val="007C2FCD"/>
    <w:rsid w:val="007C3068"/>
    <w:rsid w:val="007C3073"/>
    <w:rsid w:val="007C3085"/>
    <w:rsid w:val="007C3220"/>
    <w:rsid w:val="007C33C2"/>
    <w:rsid w:val="007C356C"/>
    <w:rsid w:val="007C36D9"/>
    <w:rsid w:val="007C374B"/>
    <w:rsid w:val="007C38FA"/>
    <w:rsid w:val="007C3C9C"/>
    <w:rsid w:val="007C3DC2"/>
    <w:rsid w:val="007C3E8D"/>
    <w:rsid w:val="007C4263"/>
    <w:rsid w:val="007C4464"/>
    <w:rsid w:val="007C44A2"/>
    <w:rsid w:val="007C4565"/>
    <w:rsid w:val="007C46C8"/>
    <w:rsid w:val="007C4762"/>
    <w:rsid w:val="007C487F"/>
    <w:rsid w:val="007C4A0F"/>
    <w:rsid w:val="007C4CD8"/>
    <w:rsid w:val="007C4DED"/>
    <w:rsid w:val="007C4F06"/>
    <w:rsid w:val="007C4FBE"/>
    <w:rsid w:val="007C5318"/>
    <w:rsid w:val="007C5364"/>
    <w:rsid w:val="007C54F8"/>
    <w:rsid w:val="007C5693"/>
    <w:rsid w:val="007C56C1"/>
    <w:rsid w:val="007C57CD"/>
    <w:rsid w:val="007C5864"/>
    <w:rsid w:val="007C5877"/>
    <w:rsid w:val="007C5A8E"/>
    <w:rsid w:val="007C5BFC"/>
    <w:rsid w:val="007C5D29"/>
    <w:rsid w:val="007C5F9E"/>
    <w:rsid w:val="007C602D"/>
    <w:rsid w:val="007C604A"/>
    <w:rsid w:val="007C6106"/>
    <w:rsid w:val="007C6177"/>
    <w:rsid w:val="007C6230"/>
    <w:rsid w:val="007C62E9"/>
    <w:rsid w:val="007C63A4"/>
    <w:rsid w:val="007C65C2"/>
    <w:rsid w:val="007C6666"/>
    <w:rsid w:val="007C689F"/>
    <w:rsid w:val="007C6EA1"/>
    <w:rsid w:val="007C70DC"/>
    <w:rsid w:val="007C72D1"/>
    <w:rsid w:val="007C776F"/>
    <w:rsid w:val="007C78C6"/>
    <w:rsid w:val="007C7909"/>
    <w:rsid w:val="007C7A44"/>
    <w:rsid w:val="007C7BA8"/>
    <w:rsid w:val="007C7DF8"/>
    <w:rsid w:val="007C7F1C"/>
    <w:rsid w:val="007D04EF"/>
    <w:rsid w:val="007D05C0"/>
    <w:rsid w:val="007D05E9"/>
    <w:rsid w:val="007D0939"/>
    <w:rsid w:val="007D093D"/>
    <w:rsid w:val="007D09F1"/>
    <w:rsid w:val="007D0AC4"/>
    <w:rsid w:val="007D0B90"/>
    <w:rsid w:val="007D0E4A"/>
    <w:rsid w:val="007D0EFE"/>
    <w:rsid w:val="007D11A8"/>
    <w:rsid w:val="007D11AF"/>
    <w:rsid w:val="007D1319"/>
    <w:rsid w:val="007D14B6"/>
    <w:rsid w:val="007D14E9"/>
    <w:rsid w:val="007D15D3"/>
    <w:rsid w:val="007D1772"/>
    <w:rsid w:val="007D1A6C"/>
    <w:rsid w:val="007D1C1D"/>
    <w:rsid w:val="007D1CD5"/>
    <w:rsid w:val="007D20EB"/>
    <w:rsid w:val="007D21B8"/>
    <w:rsid w:val="007D272D"/>
    <w:rsid w:val="007D2A8C"/>
    <w:rsid w:val="007D2A9B"/>
    <w:rsid w:val="007D2C25"/>
    <w:rsid w:val="007D2C5C"/>
    <w:rsid w:val="007D2EC1"/>
    <w:rsid w:val="007D2F77"/>
    <w:rsid w:val="007D3019"/>
    <w:rsid w:val="007D31B5"/>
    <w:rsid w:val="007D333B"/>
    <w:rsid w:val="007D34B8"/>
    <w:rsid w:val="007D355D"/>
    <w:rsid w:val="007D35BE"/>
    <w:rsid w:val="007D392E"/>
    <w:rsid w:val="007D3A85"/>
    <w:rsid w:val="007D3B40"/>
    <w:rsid w:val="007D3BBC"/>
    <w:rsid w:val="007D3D11"/>
    <w:rsid w:val="007D4418"/>
    <w:rsid w:val="007D44B5"/>
    <w:rsid w:val="007D45BB"/>
    <w:rsid w:val="007D4879"/>
    <w:rsid w:val="007D48CD"/>
    <w:rsid w:val="007D4AD4"/>
    <w:rsid w:val="007D4B31"/>
    <w:rsid w:val="007D4BA8"/>
    <w:rsid w:val="007D4BC8"/>
    <w:rsid w:val="007D4C41"/>
    <w:rsid w:val="007D4E28"/>
    <w:rsid w:val="007D4F4F"/>
    <w:rsid w:val="007D4FF7"/>
    <w:rsid w:val="007D50EB"/>
    <w:rsid w:val="007D5173"/>
    <w:rsid w:val="007D53CD"/>
    <w:rsid w:val="007D56CB"/>
    <w:rsid w:val="007D57BA"/>
    <w:rsid w:val="007D5815"/>
    <w:rsid w:val="007D5CCA"/>
    <w:rsid w:val="007D5D49"/>
    <w:rsid w:val="007D5EFC"/>
    <w:rsid w:val="007D6000"/>
    <w:rsid w:val="007D6287"/>
    <w:rsid w:val="007D63EF"/>
    <w:rsid w:val="007D64AE"/>
    <w:rsid w:val="007D6699"/>
    <w:rsid w:val="007D66E5"/>
    <w:rsid w:val="007D6771"/>
    <w:rsid w:val="007D6852"/>
    <w:rsid w:val="007D68B9"/>
    <w:rsid w:val="007D6B52"/>
    <w:rsid w:val="007D6CC9"/>
    <w:rsid w:val="007D71BC"/>
    <w:rsid w:val="007D71EC"/>
    <w:rsid w:val="007D753A"/>
    <w:rsid w:val="007D76BC"/>
    <w:rsid w:val="007D76F6"/>
    <w:rsid w:val="007D7772"/>
    <w:rsid w:val="007D7B0D"/>
    <w:rsid w:val="007D7E59"/>
    <w:rsid w:val="007E0079"/>
    <w:rsid w:val="007E022E"/>
    <w:rsid w:val="007E0261"/>
    <w:rsid w:val="007E02EA"/>
    <w:rsid w:val="007E03CD"/>
    <w:rsid w:val="007E0629"/>
    <w:rsid w:val="007E066C"/>
    <w:rsid w:val="007E091C"/>
    <w:rsid w:val="007E0A0D"/>
    <w:rsid w:val="007E0A1D"/>
    <w:rsid w:val="007E0BC7"/>
    <w:rsid w:val="007E0D2C"/>
    <w:rsid w:val="007E0DB0"/>
    <w:rsid w:val="007E113B"/>
    <w:rsid w:val="007E1260"/>
    <w:rsid w:val="007E13BD"/>
    <w:rsid w:val="007E1813"/>
    <w:rsid w:val="007E1BB6"/>
    <w:rsid w:val="007E1D45"/>
    <w:rsid w:val="007E206C"/>
    <w:rsid w:val="007E231A"/>
    <w:rsid w:val="007E2505"/>
    <w:rsid w:val="007E26CD"/>
    <w:rsid w:val="007E2747"/>
    <w:rsid w:val="007E27AF"/>
    <w:rsid w:val="007E2AF6"/>
    <w:rsid w:val="007E2C37"/>
    <w:rsid w:val="007E2CDF"/>
    <w:rsid w:val="007E2CE1"/>
    <w:rsid w:val="007E303B"/>
    <w:rsid w:val="007E321D"/>
    <w:rsid w:val="007E32FB"/>
    <w:rsid w:val="007E34B4"/>
    <w:rsid w:val="007E38C8"/>
    <w:rsid w:val="007E38D3"/>
    <w:rsid w:val="007E391E"/>
    <w:rsid w:val="007E3D26"/>
    <w:rsid w:val="007E3D46"/>
    <w:rsid w:val="007E3D9B"/>
    <w:rsid w:val="007E3DEA"/>
    <w:rsid w:val="007E3E15"/>
    <w:rsid w:val="007E4073"/>
    <w:rsid w:val="007E40C2"/>
    <w:rsid w:val="007E4206"/>
    <w:rsid w:val="007E43A8"/>
    <w:rsid w:val="007E44A5"/>
    <w:rsid w:val="007E481B"/>
    <w:rsid w:val="007E48A1"/>
    <w:rsid w:val="007E49E7"/>
    <w:rsid w:val="007E4A95"/>
    <w:rsid w:val="007E4BC3"/>
    <w:rsid w:val="007E4E38"/>
    <w:rsid w:val="007E4FC4"/>
    <w:rsid w:val="007E517E"/>
    <w:rsid w:val="007E5197"/>
    <w:rsid w:val="007E522B"/>
    <w:rsid w:val="007E5296"/>
    <w:rsid w:val="007E53F5"/>
    <w:rsid w:val="007E5407"/>
    <w:rsid w:val="007E54D4"/>
    <w:rsid w:val="007E54DC"/>
    <w:rsid w:val="007E56CF"/>
    <w:rsid w:val="007E5E49"/>
    <w:rsid w:val="007E5E5E"/>
    <w:rsid w:val="007E5E71"/>
    <w:rsid w:val="007E5FC0"/>
    <w:rsid w:val="007E600C"/>
    <w:rsid w:val="007E6071"/>
    <w:rsid w:val="007E60C3"/>
    <w:rsid w:val="007E60FC"/>
    <w:rsid w:val="007E6195"/>
    <w:rsid w:val="007E6255"/>
    <w:rsid w:val="007E63D3"/>
    <w:rsid w:val="007E683C"/>
    <w:rsid w:val="007E69F2"/>
    <w:rsid w:val="007E6DB4"/>
    <w:rsid w:val="007E6E11"/>
    <w:rsid w:val="007E7084"/>
    <w:rsid w:val="007E70C3"/>
    <w:rsid w:val="007E71B5"/>
    <w:rsid w:val="007E741B"/>
    <w:rsid w:val="007E77B0"/>
    <w:rsid w:val="007E77ED"/>
    <w:rsid w:val="007E7820"/>
    <w:rsid w:val="007E7AC1"/>
    <w:rsid w:val="007E7EA3"/>
    <w:rsid w:val="007E7FD1"/>
    <w:rsid w:val="007F01DB"/>
    <w:rsid w:val="007F03B9"/>
    <w:rsid w:val="007F0459"/>
    <w:rsid w:val="007F05C1"/>
    <w:rsid w:val="007F0730"/>
    <w:rsid w:val="007F0787"/>
    <w:rsid w:val="007F085A"/>
    <w:rsid w:val="007F0C23"/>
    <w:rsid w:val="007F0C7A"/>
    <w:rsid w:val="007F0E28"/>
    <w:rsid w:val="007F0F9A"/>
    <w:rsid w:val="007F120D"/>
    <w:rsid w:val="007F149A"/>
    <w:rsid w:val="007F1599"/>
    <w:rsid w:val="007F17E8"/>
    <w:rsid w:val="007F183F"/>
    <w:rsid w:val="007F18FC"/>
    <w:rsid w:val="007F1A2C"/>
    <w:rsid w:val="007F1CF5"/>
    <w:rsid w:val="007F1E57"/>
    <w:rsid w:val="007F1FDE"/>
    <w:rsid w:val="007F2011"/>
    <w:rsid w:val="007F2506"/>
    <w:rsid w:val="007F252E"/>
    <w:rsid w:val="007F2553"/>
    <w:rsid w:val="007F26C3"/>
    <w:rsid w:val="007F27C6"/>
    <w:rsid w:val="007F2C13"/>
    <w:rsid w:val="007F2C3A"/>
    <w:rsid w:val="007F2C5B"/>
    <w:rsid w:val="007F2CDD"/>
    <w:rsid w:val="007F2D33"/>
    <w:rsid w:val="007F32A6"/>
    <w:rsid w:val="007F358E"/>
    <w:rsid w:val="007F3598"/>
    <w:rsid w:val="007F35F8"/>
    <w:rsid w:val="007F366F"/>
    <w:rsid w:val="007F3704"/>
    <w:rsid w:val="007F37EE"/>
    <w:rsid w:val="007F38C6"/>
    <w:rsid w:val="007F3A7D"/>
    <w:rsid w:val="007F3DB8"/>
    <w:rsid w:val="007F3E6B"/>
    <w:rsid w:val="007F3F38"/>
    <w:rsid w:val="007F40F7"/>
    <w:rsid w:val="007F43D2"/>
    <w:rsid w:val="007F440F"/>
    <w:rsid w:val="007F441C"/>
    <w:rsid w:val="007F449E"/>
    <w:rsid w:val="007F44EA"/>
    <w:rsid w:val="007F46DB"/>
    <w:rsid w:val="007F4A1E"/>
    <w:rsid w:val="007F4EA8"/>
    <w:rsid w:val="007F5091"/>
    <w:rsid w:val="007F50C7"/>
    <w:rsid w:val="007F5237"/>
    <w:rsid w:val="007F5415"/>
    <w:rsid w:val="007F5514"/>
    <w:rsid w:val="007F5532"/>
    <w:rsid w:val="007F5568"/>
    <w:rsid w:val="007F58DC"/>
    <w:rsid w:val="007F58E2"/>
    <w:rsid w:val="007F5965"/>
    <w:rsid w:val="007F5AF2"/>
    <w:rsid w:val="007F630B"/>
    <w:rsid w:val="007F6771"/>
    <w:rsid w:val="007F6B61"/>
    <w:rsid w:val="007F6CE7"/>
    <w:rsid w:val="007F6E10"/>
    <w:rsid w:val="007F7017"/>
    <w:rsid w:val="007F7278"/>
    <w:rsid w:val="007F72AE"/>
    <w:rsid w:val="007F7493"/>
    <w:rsid w:val="007F75BE"/>
    <w:rsid w:val="007F7BB4"/>
    <w:rsid w:val="007F7C9E"/>
    <w:rsid w:val="007F7D28"/>
    <w:rsid w:val="007F7FA5"/>
    <w:rsid w:val="008000D1"/>
    <w:rsid w:val="00800427"/>
    <w:rsid w:val="0080048B"/>
    <w:rsid w:val="008004D9"/>
    <w:rsid w:val="00800658"/>
    <w:rsid w:val="0080096C"/>
    <w:rsid w:val="00800CC6"/>
    <w:rsid w:val="00801099"/>
    <w:rsid w:val="00801392"/>
    <w:rsid w:val="00801605"/>
    <w:rsid w:val="0080165E"/>
    <w:rsid w:val="00801C5E"/>
    <w:rsid w:val="00801C67"/>
    <w:rsid w:val="00801D64"/>
    <w:rsid w:val="00801E65"/>
    <w:rsid w:val="00801EFC"/>
    <w:rsid w:val="00801F0F"/>
    <w:rsid w:val="00802471"/>
    <w:rsid w:val="0080278B"/>
    <w:rsid w:val="00802803"/>
    <w:rsid w:val="0080280A"/>
    <w:rsid w:val="00802826"/>
    <w:rsid w:val="00802884"/>
    <w:rsid w:val="008029C0"/>
    <w:rsid w:val="008029D4"/>
    <w:rsid w:val="00802B2E"/>
    <w:rsid w:val="00802C0B"/>
    <w:rsid w:val="00802CE6"/>
    <w:rsid w:val="00802E0C"/>
    <w:rsid w:val="00802F28"/>
    <w:rsid w:val="00803200"/>
    <w:rsid w:val="00803264"/>
    <w:rsid w:val="0080332D"/>
    <w:rsid w:val="00803542"/>
    <w:rsid w:val="00803765"/>
    <w:rsid w:val="00803830"/>
    <w:rsid w:val="0080387B"/>
    <w:rsid w:val="008038A2"/>
    <w:rsid w:val="00803969"/>
    <w:rsid w:val="00803C9A"/>
    <w:rsid w:val="00803D50"/>
    <w:rsid w:val="00803DD0"/>
    <w:rsid w:val="00803E09"/>
    <w:rsid w:val="00803E16"/>
    <w:rsid w:val="00803E30"/>
    <w:rsid w:val="00803E4D"/>
    <w:rsid w:val="00803EC8"/>
    <w:rsid w:val="00803F0C"/>
    <w:rsid w:val="0080402F"/>
    <w:rsid w:val="008040D5"/>
    <w:rsid w:val="00804483"/>
    <w:rsid w:val="00804490"/>
    <w:rsid w:val="008046D4"/>
    <w:rsid w:val="00804717"/>
    <w:rsid w:val="0080473E"/>
    <w:rsid w:val="00804758"/>
    <w:rsid w:val="008048AF"/>
    <w:rsid w:val="008048DB"/>
    <w:rsid w:val="00804A40"/>
    <w:rsid w:val="00804BF7"/>
    <w:rsid w:val="00804CC4"/>
    <w:rsid w:val="00804F1D"/>
    <w:rsid w:val="008052B1"/>
    <w:rsid w:val="008054ED"/>
    <w:rsid w:val="0080560F"/>
    <w:rsid w:val="00805683"/>
    <w:rsid w:val="00805919"/>
    <w:rsid w:val="00805A15"/>
    <w:rsid w:val="00805AD0"/>
    <w:rsid w:val="00805CC0"/>
    <w:rsid w:val="00805D1B"/>
    <w:rsid w:val="00805E8B"/>
    <w:rsid w:val="00806251"/>
    <w:rsid w:val="008062F4"/>
    <w:rsid w:val="008065DF"/>
    <w:rsid w:val="008067A8"/>
    <w:rsid w:val="0080695A"/>
    <w:rsid w:val="008069A1"/>
    <w:rsid w:val="00806BF4"/>
    <w:rsid w:val="00806D2C"/>
    <w:rsid w:val="00806DFA"/>
    <w:rsid w:val="00806E16"/>
    <w:rsid w:val="00806FDF"/>
    <w:rsid w:val="00807263"/>
    <w:rsid w:val="008072C4"/>
    <w:rsid w:val="00807415"/>
    <w:rsid w:val="00807456"/>
    <w:rsid w:val="00807492"/>
    <w:rsid w:val="0080763B"/>
    <w:rsid w:val="00807697"/>
    <w:rsid w:val="008076A1"/>
    <w:rsid w:val="008076A4"/>
    <w:rsid w:val="00807904"/>
    <w:rsid w:val="00807ADF"/>
    <w:rsid w:val="00807C52"/>
    <w:rsid w:val="00807D94"/>
    <w:rsid w:val="00807DBE"/>
    <w:rsid w:val="00807F81"/>
    <w:rsid w:val="00810014"/>
    <w:rsid w:val="0081010F"/>
    <w:rsid w:val="00810190"/>
    <w:rsid w:val="0081019D"/>
    <w:rsid w:val="008101AA"/>
    <w:rsid w:val="00810532"/>
    <w:rsid w:val="008106BD"/>
    <w:rsid w:val="008108EB"/>
    <w:rsid w:val="00810ABE"/>
    <w:rsid w:val="00810C1B"/>
    <w:rsid w:val="00810CCA"/>
    <w:rsid w:val="00810D03"/>
    <w:rsid w:val="00810D5E"/>
    <w:rsid w:val="00810F9E"/>
    <w:rsid w:val="0081115E"/>
    <w:rsid w:val="00811210"/>
    <w:rsid w:val="0081145E"/>
    <w:rsid w:val="008114E3"/>
    <w:rsid w:val="008118B4"/>
    <w:rsid w:val="00811B97"/>
    <w:rsid w:val="00811BE5"/>
    <w:rsid w:val="00811D63"/>
    <w:rsid w:val="00811D84"/>
    <w:rsid w:val="00812075"/>
    <w:rsid w:val="00812170"/>
    <w:rsid w:val="008123C3"/>
    <w:rsid w:val="008124C8"/>
    <w:rsid w:val="0081251D"/>
    <w:rsid w:val="0081294F"/>
    <w:rsid w:val="00812D17"/>
    <w:rsid w:val="00812DE8"/>
    <w:rsid w:val="00812EF9"/>
    <w:rsid w:val="00812F4A"/>
    <w:rsid w:val="00812F7E"/>
    <w:rsid w:val="00813114"/>
    <w:rsid w:val="0081340E"/>
    <w:rsid w:val="00813423"/>
    <w:rsid w:val="00813785"/>
    <w:rsid w:val="0081379F"/>
    <w:rsid w:val="0081390D"/>
    <w:rsid w:val="008139C8"/>
    <w:rsid w:val="00813C4B"/>
    <w:rsid w:val="00813C5E"/>
    <w:rsid w:val="00813D5E"/>
    <w:rsid w:val="00813F25"/>
    <w:rsid w:val="00813F9C"/>
    <w:rsid w:val="0081406D"/>
    <w:rsid w:val="008140A5"/>
    <w:rsid w:val="0081418B"/>
    <w:rsid w:val="00814282"/>
    <w:rsid w:val="00814361"/>
    <w:rsid w:val="00814372"/>
    <w:rsid w:val="008143BB"/>
    <w:rsid w:val="00814602"/>
    <w:rsid w:val="00814B9A"/>
    <w:rsid w:val="00814E83"/>
    <w:rsid w:val="00814F40"/>
    <w:rsid w:val="00815093"/>
    <w:rsid w:val="0081511B"/>
    <w:rsid w:val="00815170"/>
    <w:rsid w:val="008152C2"/>
    <w:rsid w:val="0081531D"/>
    <w:rsid w:val="00815337"/>
    <w:rsid w:val="0081536A"/>
    <w:rsid w:val="008157B4"/>
    <w:rsid w:val="008158AF"/>
    <w:rsid w:val="00815942"/>
    <w:rsid w:val="00815A3E"/>
    <w:rsid w:val="00815A65"/>
    <w:rsid w:val="00815A67"/>
    <w:rsid w:val="00815CA2"/>
    <w:rsid w:val="00815E3C"/>
    <w:rsid w:val="00816049"/>
    <w:rsid w:val="00816135"/>
    <w:rsid w:val="00816265"/>
    <w:rsid w:val="00816274"/>
    <w:rsid w:val="00816358"/>
    <w:rsid w:val="00816505"/>
    <w:rsid w:val="00816509"/>
    <w:rsid w:val="0081656A"/>
    <w:rsid w:val="00816614"/>
    <w:rsid w:val="0081667D"/>
    <w:rsid w:val="008166DA"/>
    <w:rsid w:val="0081679B"/>
    <w:rsid w:val="008167E7"/>
    <w:rsid w:val="0081681A"/>
    <w:rsid w:val="0081687E"/>
    <w:rsid w:val="00816B17"/>
    <w:rsid w:val="00816BF4"/>
    <w:rsid w:val="00816CFD"/>
    <w:rsid w:val="00816FA0"/>
    <w:rsid w:val="0081727A"/>
    <w:rsid w:val="00817301"/>
    <w:rsid w:val="0081759F"/>
    <w:rsid w:val="008175D0"/>
    <w:rsid w:val="008175DB"/>
    <w:rsid w:val="00817611"/>
    <w:rsid w:val="00817A89"/>
    <w:rsid w:val="00817A8E"/>
    <w:rsid w:val="00817B6A"/>
    <w:rsid w:val="00817CD7"/>
    <w:rsid w:val="00817CDC"/>
    <w:rsid w:val="00817D33"/>
    <w:rsid w:val="00820000"/>
    <w:rsid w:val="00820190"/>
    <w:rsid w:val="00820214"/>
    <w:rsid w:val="00820347"/>
    <w:rsid w:val="00820469"/>
    <w:rsid w:val="00820734"/>
    <w:rsid w:val="00820778"/>
    <w:rsid w:val="00820792"/>
    <w:rsid w:val="008207B0"/>
    <w:rsid w:val="008209A4"/>
    <w:rsid w:val="008209BC"/>
    <w:rsid w:val="00820ABE"/>
    <w:rsid w:val="00820B6F"/>
    <w:rsid w:val="00821171"/>
    <w:rsid w:val="0082125D"/>
    <w:rsid w:val="008212D8"/>
    <w:rsid w:val="00821402"/>
    <w:rsid w:val="008214BB"/>
    <w:rsid w:val="008214C3"/>
    <w:rsid w:val="00821608"/>
    <w:rsid w:val="008218D9"/>
    <w:rsid w:val="008219C2"/>
    <w:rsid w:val="00821A8F"/>
    <w:rsid w:val="00821EF8"/>
    <w:rsid w:val="00821F84"/>
    <w:rsid w:val="00822019"/>
    <w:rsid w:val="008220C0"/>
    <w:rsid w:val="008226E0"/>
    <w:rsid w:val="00822A0F"/>
    <w:rsid w:val="00822B5C"/>
    <w:rsid w:val="00822BE2"/>
    <w:rsid w:val="00822CBD"/>
    <w:rsid w:val="00823159"/>
    <w:rsid w:val="0082318B"/>
    <w:rsid w:val="00823233"/>
    <w:rsid w:val="0082338B"/>
    <w:rsid w:val="008233BC"/>
    <w:rsid w:val="0082346D"/>
    <w:rsid w:val="00823757"/>
    <w:rsid w:val="00823833"/>
    <w:rsid w:val="00823A98"/>
    <w:rsid w:val="00823C41"/>
    <w:rsid w:val="00823D49"/>
    <w:rsid w:val="00823DAD"/>
    <w:rsid w:val="00823E8B"/>
    <w:rsid w:val="00823EEE"/>
    <w:rsid w:val="00823EF9"/>
    <w:rsid w:val="0082407A"/>
    <w:rsid w:val="00824721"/>
    <w:rsid w:val="00824998"/>
    <w:rsid w:val="00824A0A"/>
    <w:rsid w:val="00824BB8"/>
    <w:rsid w:val="00824C58"/>
    <w:rsid w:val="00824E9A"/>
    <w:rsid w:val="00824F50"/>
    <w:rsid w:val="00825044"/>
    <w:rsid w:val="00825246"/>
    <w:rsid w:val="0082533D"/>
    <w:rsid w:val="008255C8"/>
    <w:rsid w:val="00825652"/>
    <w:rsid w:val="00825776"/>
    <w:rsid w:val="0082582A"/>
    <w:rsid w:val="0082585F"/>
    <w:rsid w:val="00825B5C"/>
    <w:rsid w:val="00825D9E"/>
    <w:rsid w:val="00825F2E"/>
    <w:rsid w:val="0082605A"/>
    <w:rsid w:val="00826176"/>
    <w:rsid w:val="00826281"/>
    <w:rsid w:val="00826288"/>
    <w:rsid w:val="008266DF"/>
    <w:rsid w:val="00826819"/>
    <w:rsid w:val="00826AC8"/>
    <w:rsid w:val="00826CB9"/>
    <w:rsid w:val="00826E69"/>
    <w:rsid w:val="00826EC4"/>
    <w:rsid w:val="008270DE"/>
    <w:rsid w:val="00827191"/>
    <w:rsid w:val="008271AF"/>
    <w:rsid w:val="00827264"/>
    <w:rsid w:val="0082737F"/>
    <w:rsid w:val="008273C7"/>
    <w:rsid w:val="0082745F"/>
    <w:rsid w:val="008276F7"/>
    <w:rsid w:val="00827AC0"/>
    <w:rsid w:val="00827E47"/>
    <w:rsid w:val="00830095"/>
    <w:rsid w:val="008301EF"/>
    <w:rsid w:val="00830569"/>
    <w:rsid w:val="008305D5"/>
    <w:rsid w:val="00830AC1"/>
    <w:rsid w:val="00830B0A"/>
    <w:rsid w:val="00830B2B"/>
    <w:rsid w:val="00830BC3"/>
    <w:rsid w:val="00830CFD"/>
    <w:rsid w:val="00830D48"/>
    <w:rsid w:val="00830DBE"/>
    <w:rsid w:val="00830EAB"/>
    <w:rsid w:val="00830F41"/>
    <w:rsid w:val="00831075"/>
    <w:rsid w:val="00831098"/>
    <w:rsid w:val="00831116"/>
    <w:rsid w:val="0083139C"/>
    <w:rsid w:val="008314DB"/>
    <w:rsid w:val="0083167A"/>
    <w:rsid w:val="00831970"/>
    <w:rsid w:val="008319AD"/>
    <w:rsid w:val="00831A18"/>
    <w:rsid w:val="00831CB8"/>
    <w:rsid w:val="00831D1A"/>
    <w:rsid w:val="00831E8D"/>
    <w:rsid w:val="008320BB"/>
    <w:rsid w:val="0083210A"/>
    <w:rsid w:val="008323B8"/>
    <w:rsid w:val="00832654"/>
    <w:rsid w:val="00832676"/>
    <w:rsid w:val="00832791"/>
    <w:rsid w:val="0083284F"/>
    <w:rsid w:val="00832891"/>
    <w:rsid w:val="00832BDE"/>
    <w:rsid w:val="00832E78"/>
    <w:rsid w:val="00832F44"/>
    <w:rsid w:val="00832F7F"/>
    <w:rsid w:val="00833202"/>
    <w:rsid w:val="0083325F"/>
    <w:rsid w:val="008333CF"/>
    <w:rsid w:val="0083350A"/>
    <w:rsid w:val="00833663"/>
    <w:rsid w:val="0083394C"/>
    <w:rsid w:val="008339A3"/>
    <w:rsid w:val="00833A6A"/>
    <w:rsid w:val="00833C5F"/>
    <w:rsid w:val="00834004"/>
    <w:rsid w:val="0083401B"/>
    <w:rsid w:val="00834061"/>
    <w:rsid w:val="0083409D"/>
    <w:rsid w:val="008340C8"/>
    <w:rsid w:val="008341F6"/>
    <w:rsid w:val="00834329"/>
    <w:rsid w:val="0083448C"/>
    <w:rsid w:val="008346B9"/>
    <w:rsid w:val="00834854"/>
    <w:rsid w:val="0083490F"/>
    <w:rsid w:val="00834B56"/>
    <w:rsid w:val="00834CCC"/>
    <w:rsid w:val="00834EA2"/>
    <w:rsid w:val="0083502A"/>
    <w:rsid w:val="008350C3"/>
    <w:rsid w:val="008352C6"/>
    <w:rsid w:val="00835307"/>
    <w:rsid w:val="0083534D"/>
    <w:rsid w:val="00835A40"/>
    <w:rsid w:val="00835AF0"/>
    <w:rsid w:val="00835F67"/>
    <w:rsid w:val="008360EC"/>
    <w:rsid w:val="00836105"/>
    <w:rsid w:val="008362DB"/>
    <w:rsid w:val="00836551"/>
    <w:rsid w:val="0083681D"/>
    <w:rsid w:val="008368A5"/>
    <w:rsid w:val="00836985"/>
    <w:rsid w:val="00836A8C"/>
    <w:rsid w:val="00836AFB"/>
    <w:rsid w:val="00836BE0"/>
    <w:rsid w:val="00836E03"/>
    <w:rsid w:val="00836F8C"/>
    <w:rsid w:val="008373EB"/>
    <w:rsid w:val="008374AB"/>
    <w:rsid w:val="00837598"/>
    <w:rsid w:val="00837766"/>
    <w:rsid w:val="008377F4"/>
    <w:rsid w:val="00837A79"/>
    <w:rsid w:val="00840168"/>
    <w:rsid w:val="008402E0"/>
    <w:rsid w:val="0084057E"/>
    <w:rsid w:val="008405F4"/>
    <w:rsid w:val="00840729"/>
    <w:rsid w:val="0084078D"/>
    <w:rsid w:val="008407DA"/>
    <w:rsid w:val="008408BB"/>
    <w:rsid w:val="00840981"/>
    <w:rsid w:val="008409FC"/>
    <w:rsid w:val="00840E60"/>
    <w:rsid w:val="008410B5"/>
    <w:rsid w:val="008413B5"/>
    <w:rsid w:val="008413F6"/>
    <w:rsid w:val="008414DA"/>
    <w:rsid w:val="008415A7"/>
    <w:rsid w:val="008417BE"/>
    <w:rsid w:val="00841944"/>
    <w:rsid w:val="00841CDC"/>
    <w:rsid w:val="00841D97"/>
    <w:rsid w:val="00841DDE"/>
    <w:rsid w:val="00841F5D"/>
    <w:rsid w:val="0084228B"/>
    <w:rsid w:val="008424A2"/>
    <w:rsid w:val="008425B7"/>
    <w:rsid w:val="00842873"/>
    <w:rsid w:val="00842874"/>
    <w:rsid w:val="00842877"/>
    <w:rsid w:val="00842C2B"/>
    <w:rsid w:val="00842C60"/>
    <w:rsid w:val="00842D1D"/>
    <w:rsid w:val="00842EB9"/>
    <w:rsid w:val="00842EEA"/>
    <w:rsid w:val="00842F0A"/>
    <w:rsid w:val="00842F9E"/>
    <w:rsid w:val="00843060"/>
    <w:rsid w:val="00843149"/>
    <w:rsid w:val="0084334F"/>
    <w:rsid w:val="008434E5"/>
    <w:rsid w:val="00843542"/>
    <w:rsid w:val="0084360F"/>
    <w:rsid w:val="00843890"/>
    <w:rsid w:val="00843964"/>
    <w:rsid w:val="0084399E"/>
    <w:rsid w:val="00843BDF"/>
    <w:rsid w:val="00843BEA"/>
    <w:rsid w:val="00843CFE"/>
    <w:rsid w:val="00843E24"/>
    <w:rsid w:val="00843E35"/>
    <w:rsid w:val="00843E49"/>
    <w:rsid w:val="00844002"/>
    <w:rsid w:val="008442B1"/>
    <w:rsid w:val="008444D6"/>
    <w:rsid w:val="00844A7D"/>
    <w:rsid w:val="00844AFA"/>
    <w:rsid w:val="00844CCB"/>
    <w:rsid w:val="008451B3"/>
    <w:rsid w:val="0084522D"/>
    <w:rsid w:val="00845327"/>
    <w:rsid w:val="00845388"/>
    <w:rsid w:val="00845422"/>
    <w:rsid w:val="0084566D"/>
    <w:rsid w:val="0084570C"/>
    <w:rsid w:val="0084583E"/>
    <w:rsid w:val="00845895"/>
    <w:rsid w:val="008459F5"/>
    <w:rsid w:val="00845A39"/>
    <w:rsid w:val="00845AC8"/>
    <w:rsid w:val="00845B3A"/>
    <w:rsid w:val="00845C08"/>
    <w:rsid w:val="00845C1C"/>
    <w:rsid w:val="00845CAC"/>
    <w:rsid w:val="00845DE3"/>
    <w:rsid w:val="00845DED"/>
    <w:rsid w:val="008460BA"/>
    <w:rsid w:val="0084635E"/>
    <w:rsid w:val="00846405"/>
    <w:rsid w:val="008464BA"/>
    <w:rsid w:val="00846625"/>
    <w:rsid w:val="00846769"/>
    <w:rsid w:val="008468B3"/>
    <w:rsid w:val="0084698B"/>
    <w:rsid w:val="00846C44"/>
    <w:rsid w:val="00846F17"/>
    <w:rsid w:val="00847214"/>
    <w:rsid w:val="008473A3"/>
    <w:rsid w:val="00847438"/>
    <w:rsid w:val="008474EA"/>
    <w:rsid w:val="00847581"/>
    <w:rsid w:val="00847E61"/>
    <w:rsid w:val="00847EED"/>
    <w:rsid w:val="00847FBC"/>
    <w:rsid w:val="00850026"/>
    <w:rsid w:val="008500B8"/>
    <w:rsid w:val="0085013C"/>
    <w:rsid w:val="0085019C"/>
    <w:rsid w:val="008503A9"/>
    <w:rsid w:val="008503CA"/>
    <w:rsid w:val="00850726"/>
    <w:rsid w:val="0085084A"/>
    <w:rsid w:val="0085096C"/>
    <w:rsid w:val="00850B63"/>
    <w:rsid w:val="00850BF7"/>
    <w:rsid w:val="00850C2C"/>
    <w:rsid w:val="00850C8A"/>
    <w:rsid w:val="00850CC6"/>
    <w:rsid w:val="00850DAF"/>
    <w:rsid w:val="00850DFA"/>
    <w:rsid w:val="00850FAE"/>
    <w:rsid w:val="00850FC1"/>
    <w:rsid w:val="00850FCF"/>
    <w:rsid w:val="008510FD"/>
    <w:rsid w:val="008511BC"/>
    <w:rsid w:val="008513BE"/>
    <w:rsid w:val="00851481"/>
    <w:rsid w:val="008515CE"/>
    <w:rsid w:val="008515E4"/>
    <w:rsid w:val="00851699"/>
    <w:rsid w:val="008518D0"/>
    <w:rsid w:val="00851A92"/>
    <w:rsid w:val="00851D20"/>
    <w:rsid w:val="00851F8C"/>
    <w:rsid w:val="00851FD4"/>
    <w:rsid w:val="00851FFA"/>
    <w:rsid w:val="008523B5"/>
    <w:rsid w:val="008525D0"/>
    <w:rsid w:val="00852754"/>
    <w:rsid w:val="00852820"/>
    <w:rsid w:val="00852D8F"/>
    <w:rsid w:val="00852FAA"/>
    <w:rsid w:val="00852FE4"/>
    <w:rsid w:val="00853362"/>
    <w:rsid w:val="0085363D"/>
    <w:rsid w:val="00853AB3"/>
    <w:rsid w:val="00853AB8"/>
    <w:rsid w:val="00853BB7"/>
    <w:rsid w:val="00853D19"/>
    <w:rsid w:val="00853D50"/>
    <w:rsid w:val="00853E36"/>
    <w:rsid w:val="0085403B"/>
    <w:rsid w:val="008540C8"/>
    <w:rsid w:val="00854184"/>
    <w:rsid w:val="00854276"/>
    <w:rsid w:val="008542A7"/>
    <w:rsid w:val="008543F3"/>
    <w:rsid w:val="0085454E"/>
    <w:rsid w:val="008547DD"/>
    <w:rsid w:val="00854B87"/>
    <w:rsid w:val="00854C17"/>
    <w:rsid w:val="00854DC1"/>
    <w:rsid w:val="00854EB4"/>
    <w:rsid w:val="008550D2"/>
    <w:rsid w:val="008550D9"/>
    <w:rsid w:val="00855239"/>
    <w:rsid w:val="008552A8"/>
    <w:rsid w:val="00855322"/>
    <w:rsid w:val="0085548A"/>
    <w:rsid w:val="00855733"/>
    <w:rsid w:val="00855772"/>
    <w:rsid w:val="00855894"/>
    <w:rsid w:val="00855A23"/>
    <w:rsid w:val="00855AA6"/>
    <w:rsid w:val="00855F45"/>
    <w:rsid w:val="00856001"/>
    <w:rsid w:val="0085601A"/>
    <w:rsid w:val="008562D0"/>
    <w:rsid w:val="0085632C"/>
    <w:rsid w:val="00856338"/>
    <w:rsid w:val="0085637C"/>
    <w:rsid w:val="008564E8"/>
    <w:rsid w:val="00856B25"/>
    <w:rsid w:val="00856F5E"/>
    <w:rsid w:val="00857049"/>
    <w:rsid w:val="00857179"/>
    <w:rsid w:val="0085717C"/>
    <w:rsid w:val="008571A8"/>
    <w:rsid w:val="008574AF"/>
    <w:rsid w:val="008575B1"/>
    <w:rsid w:val="008576B0"/>
    <w:rsid w:val="0085779E"/>
    <w:rsid w:val="008577DB"/>
    <w:rsid w:val="008578E7"/>
    <w:rsid w:val="00857AE1"/>
    <w:rsid w:val="00857B7A"/>
    <w:rsid w:val="00857C85"/>
    <w:rsid w:val="00860182"/>
    <w:rsid w:val="008606A5"/>
    <w:rsid w:val="008606A7"/>
    <w:rsid w:val="00860875"/>
    <w:rsid w:val="00860CF1"/>
    <w:rsid w:val="00860D8A"/>
    <w:rsid w:val="0086105B"/>
    <w:rsid w:val="0086137F"/>
    <w:rsid w:val="008613F5"/>
    <w:rsid w:val="0086142A"/>
    <w:rsid w:val="00861491"/>
    <w:rsid w:val="0086154E"/>
    <w:rsid w:val="00861833"/>
    <w:rsid w:val="00861BEB"/>
    <w:rsid w:val="00861CC1"/>
    <w:rsid w:val="00861CCE"/>
    <w:rsid w:val="00861E25"/>
    <w:rsid w:val="00861FA7"/>
    <w:rsid w:val="0086215E"/>
    <w:rsid w:val="0086224B"/>
    <w:rsid w:val="0086227C"/>
    <w:rsid w:val="00862383"/>
    <w:rsid w:val="00862446"/>
    <w:rsid w:val="0086246E"/>
    <w:rsid w:val="00862533"/>
    <w:rsid w:val="0086268C"/>
    <w:rsid w:val="008626DC"/>
    <w:rsid w:val="0086299C"/>
    <w:rsid w:val="00862E8E"/>
    <w:rsid w:val="008631D0"/>
    <w:rsid w:val="00863381"/>
    <w:rsid w:val="008634F8"/>
    <w:rsid w:val="008635F5"/>
    <w:rsid w:val="0086381C"/>
    <w:rsid w:val="00863996"/>
    <w:rsid w:val="00863BA6"/>
    <w:rsid w:val="008640AD"/>
    <w:rsid w:val="0086446C"/>
    <w:rsid w:val="0086460C"/>
    <w:rsid w:val="00864647"/>
    <w:rsid w:val="008649A6"/>
    <w:rsid w:val="00864A5F"/>
    <w:rsid w:val="00864B04"/>
    <w:rsid w:val="00864BE3"/>
    <w:rsid w:val="00864C29"/>
    <w:rsid w:val="00864C4C"/>
    <w:rsid w:val="00864D47"/>
    <w:rsid w:val="00865121"/>
    <w:rsid w:val="00865137"/>
    <w:rsid w:val="008652C6"/>
    <w:rsid w:val="00865382"/>
    <w:rsid w:val="008654C3"/>
    <w:rsid w:val="008656BF"/>
    <w:rsid w:val="00865704"/>
    <w:rsid w:val="00865751"/>
    <w:rsid w:val="00865BC2"/>
    <w:rsid w:val="00865D03"/>
    <w:rsid w:val="00865D41"/>
    <w:rsid w:val="00865FA2"/>
    <w:rsid w:val="00865FC2"/>
    <w:rsid w:val="00866033"/>
    <w:rsid w:val="00866230"/>
    <w:rsid w:val="0086660C"/>
    <w:rsid w:val="008667A9"/>
    <w:rsid w:val="008668FE"/>
    <w:rsid w:val="00866923"/>
    <w:rsid w:val="00866952"/>
    <w:rsid w:val="00866B1C"/>
    <w:rsid w:val="00866BB3"/>
    <w:rsid w:val="00866C0F"/>
    <w:rsid w:val="00866D41"/>
    <w:rsid w:val="00866E02"/>
    <w:rsid w:val="00866E70"/>
    <w:rsid w:val="00866EB4"/>
    <w:rsid w:val="00866FBE"/>
    <w:rsid w:val="00867081"/>
    <w:rsid w:val="00867255"/>
    <w:rsid w:val="008672E4"/>
    <w:rsid w:val="00870097"/>
    <w:rsid w:val="008701B1"/>
    <w:rsid w:val="008701C3"/>
    <w:rsid w:val="0087025B"/>
    <w:rsid w:val="008702C6"/>
    <w:rsid w:val="008703AF"/>
    <w:rsid w:val="008705C0"/>
    <w:rsid w:val="008706BD"/>
    <w:rsid w:val="008706EC"/>
    <w:rsid w:val="00870754"/>
    <w:rsid w:val="008708C4"/>
    <w:rsid w:val="00870B16"/>
    <w:rsid w:val="00870DD3"/>
    <w:rsid w:val="00870FFB"/>
    <w:rsid w:val="008710E2"/>
    <w:rsid w:val="008710FC"/>
    <w:rsid w:val="008711BB"/>
    <w:rsid w:val="00871319"/>
    <w:rsid w:val="008714A4"/>
    <w:rsid w:val="00871705"/>
    <w:rsid w:val="00871803"/>
    <w:rsid w:val="00871860"/>
    <w:rsid w:val="00871CCF"/>
    <w:rsid w:val="00871CD9"/>
    <w:rsid w:val="00871E2D"/>
    <w:rsid w:val="00871E58"/>
    <w:rsid w:val="00871E6E"/>
    <w:rsid w:val="00871F1E"/>
    <w:rsid w:val="008720F8"/>
    <w:rsid w:val="00872112"/>
    <w:rsid w:val="00872180"/>
    <w:rsid w:val="008721CD"/>
    <w:rsid w:val="008722C1"/>
    <w:rsid w:val="00872374"/>
    <w:rsid w:val="008725E3"/>
    <w:rsid w:val="00872618"/>
    <w:rsid w:val="0087262F"/>
    <w:rsid w:val="0087277D"/>
    <w:rsid w:val="00872907"/>
    <w:rsid w:val="00872BFB"/>
    <w:rsid w:val="00872E0F"/>
    <w:rsid w:val="0087302F"/>
    <w:rsid w:val="00873052"/>
    <w:rsid w:val="00873089"/>
    <w:rsid w:val="008732F5"/>
    <w:rsid w:val="008735E9"/>
    <w:rsid w:val="008736C0"/>
    <w:rsid w:val="00873966"/>
    <w:rsid w:val="00873AC0"/>
    <w:rsid w:val="00873C4A"/>
    <w:rsid w:val="00873CE0"/>
    <w:rsid w:val="00873E01"/>
    <w:rsid w:val="00873FA6"/>
    <w:rsid w:val="008740F0"/>
    <w:rsid w:val="008741C0"/>
    <w:rsid w:val="00874200"/>
    <w:rsid w:val="00874248"/>
    <w:rsid w:val="008742B9"/>
    <w:rsid w:val="008748A5"/>
    <w:rsid w:val="008748C9"/>
    <w:rsid w:val="00874B7F"/>
    <w:rsid w:val="00874BBD"/>
    <w:rsid w:val="00874D1C"/>
    <w:rsid w:val="00874DD6"/>
    <w:rsid w:val="00874EE6"/>
    <w:rsid w:val="00875164"/>
    <w:rsid w:val="00875257"/>
    <w:rsid w:val="0087529B"/>
    <w:rsid w:val="0087540E"/>
    <w:rsid w:val="008754D4"/>
    <w:rsid w:val="00875599"/>
    <w:rsid w:val="008757C3"/>
    <w:rsid w:val="0087588B"/>
    <w:rsid w:val="008759B5"/>
    <w:rsid w:val="00875F17"/>
    <w:rsid w:val="00875F76"/>
    <w:rsid w:val="008760CD"/>
    <w:rsid w:val="0087655E"/>
    <w:rsid w:val="00876B4E"/>
    <w:rsid w:val="00876BED"/>
    <w:rsid w:val="00876F6D"/>
    <w:rsid w:val="00877183"/>
    <w:rsid w:val="008773D4"/>
    <w:rsid w:val="00877440"/>
    <w:rsid w:val="00877688"/>
    <w:rsid w:val="008777F3"/>
    <w:rsid w:val="00877D7E"/>
    <w:rsid w:val="00877DA6"/>
    <w:rsid w:val="00877E16"/>
    <w:rsid w:val="00877F90"/>
    <w:rsid w:val="00877FC6"/>
    <w:rsid w:val="0088004E"/>
    <w:rsid w:val="008800BE"/>
    <w:rsid w:val="00880339"/>
    <w:rsid w:val="00880720"/>
    <w:rsid w:val="00880B6E"/>
    <w:rsid w:val="00880C2F"/>
    <w:rsid w:val="00880CCB"/>
    <w:rsid w:val="00880D84"/>
    <w:rsid w:val="00880E7D"/>
    <w:rsid w:val="0088140A"/>
    <w:rsid w:val="0088153D"/>
    <w:rsid w:val="00881767"/>
    <w:rsid w:val="00881992"/>
    <w:rsid w:val="00881A3D"/>
    <w:rsid w:val="00881B7C"/>
    <w:rsid w:val="00881F0B"/>
    <w:rsid w:val="0088203D"/>
    <w:rsid w:val="008821E5"/>
    <w:rsid w:val="008821E7"/>
    <w:rsid w:val="00882299"/>
    <w:rsid w:val="0088233A"/>
    <w:rsid w:val="0088234D"/>
    <w:rsid w:val="00882444"/>
    <w:rsid w:val="00882515"/>
    <w:rsid w:val="00882648"/>
    <w:rsid w:val="00882881"/>
    <w:rsid w:val="0088291B"/>
    <w:rsid w:val="00882B8D"/>
    <w:rsid w:val="00882BC3"/>
    <w:rsid w:val="00882C39"/>
    <w:rsid w:val="00882D9B"/>
    <w:rsid w:val="008830AB"/>
    <w:rsid w:val="00883179"/>
    <w:rsid w:val="00883325"/>
    <w:rsid w:val="00883355"/>
    <w:rsid w:val="00883461"/>
    <w:rsid w:val="008836C1"/>
    <w:rsid w:val="00883734"/>
    <w:rsid w:val="0088374E"/>
    <w:rsid w:val="00883832"/>
    <w:rsid w:val="008839D8"/>
    <w:rsid w:val="00883A73"/>
    <w:rsid w:val="00883B10"/>
    <w:rsid w:val="00883F73"/>
    <w:rsid w:val="00884027"/>
    <w:rsid w:val="00884254"/>
    <w:rsid w:val="008843A9"/>
    <w:rsid w:val="008844A8"/>
    <w:rsid w:val="008844CD"/>
    <w:rsid w:val="008845D2"/>
    <w:rsid w:val="0088461A"/>
    <w:rsid w:val="00884658"/>
    <w:rsid w:val="008846C2"/>
    <w:rsid w:val="0088483A"/>
    <w:rsid w:val="008848A3"/>
    <w:rsid w:val="0088493A"/>
    <w:rsid w:val="00884E1A"/>
    <w:rsid w:val="00884E54"/>
    <w:rsid w:val="00884E71"/>
    <w:rsid w:val="00885239"/>
    <w:rsid w:val="0088525E"/>
    <w:rsid w:val="00885488"/>
    <w:rsid w:val="008854AE"/>
    <w:rsid w:val="00885782"/>
    <w:rsid w:val="0088593F"/>
    <w:rsid w:val="00885B3F"/>
    <w:rsid w:val="00885C9E"/>
    <w:rsid w:val="00885DA7"/>
    <w:rsid w:val="00885E02"/>
    <w:rsid w:val="00886131"/>
    <w:rsid w:val="00886357"/>
    <w:rsid w:val="00886479"/>
    <w:rsid w:val="008864A8"/>
    <w:rsid w:val="008865FC"/>
    <w:rsid w:val="008866B5"/>
    <w:rsid w:val="00886A69"/>
    <w:rsid w:val="00886C77"/>
    <w:rsid w:val="00886EF2"/>
    <w:rsid w:val="00886FC7"/>
    <w:rsid w:val="00887065"/>
    <w:rsid w:val="008875D5"/>
    <w:rsid w:val="00887771"/>
    <w:rsid w:val="00887BC8"/>
    <w:rsid w:val="0089003F"/>
    <w:rsid w:val="00890193"/>
    <w:rsid w:val="00890243"/>
    <w:rsid w:val="0089031E"/>
    <w:rsid w:val="00890371"/>
    <w:rsid w:val="00890441"/>
    <w:rsid w:val="008904F7"/>
    <w:rsid w:val="008905C1"/>
    <w:rsid w:val="008907E4"/>
    <w:rsid w:val="008908F3"/>
    <w:rsid w:val="00890917"/>
    <w:rsid w:val="008909DB"/>
    <w:rsid w:val="00890CD5"/>
    <w:rsid w:val="00890DB9"/>
    <w:rsid w:val="00890EA6"/>
    <w:rsid w:val="00891031"/>
    <w:rsid w:val="008911E7"/>
    <w:rsid w:val="00891314"/>
    <w:rsid w:val="008913C9"/>
    <w:rsid w:val="008913D3"/>
    <w:rsid w:val="008915FF"/>
    <w:rsid w:val="008918DA"/>
    <w:rsid w:val="0089194B"/>
    <w:rsid w:val="008919C4"/>
    <w:rsid w:val="00891A1D"/>
    <w:rsid w:val="00891E08"/>
    <w:rsid w:val="00892073"/>
    <w:rsid w:val="00892687"/>
    <w:rsid w:val="0089272D"/>
    <w:rsid w:val="008927BC"/>
    <w:rsid w:val="00892C28"/>
    <w:rsid w:val="00892EDB"/>
    <w:rsid w:val="00892F97"/>
    <w:rsid w:val="00893029"/>
    <w:rsid w:val="008930D8"/>
    <w:rsid w:val="00893156"/>
    <w:rsid w:val="008931A7"/>
    <w:rsid w:val="00893239"/>
    <w:rsid w:val="008932D5"/>
    <w:rsid w:val="008935A6"/>
    <w:rsid w:val="008936E6"/>
    <w:rsid w:val="00893734"/>
    <w:rsid w:val="0089375A"/>
    <w:rsid w:val="0089382C"/>
    <w:rsid w:val="008938C7"/>
    <w:rsid w:val="00893B13"/>
    <w:rsid w:val="00893B9F"/>
    <w:rsid w:val="00893BC0"/>
    <w:rsid w:val="00893C56"/>
    <w:rsid w:val="00893D11"/>
    <w:rsid w:val="00893D35"/>
    <w:rsid w:val="00893D7F"/>
    <w:rsid w:val="00893EC1"/>
    <w:rsid w:val="00893FF1"/>
    <w:rsid w:val="0089414D"/>
    <w:rsid w:val="00894283"/>
    <w:rsid w:val="008942A1"/>
    <w:rsid w:val="008942E6"/>
    <w:rsid w:val="0089459F"/>
    <w:rsid w:val="0089460D"/>
    <w:rsid w:val="00894673"/>
    <w:rsid w:val="008946D3"/>
    <w:rsid w:val="008947FC"/>
    <w:rsid w:val="008949FC"/>
    <w:rsid w:val="00894A2A"/>
    <w:rsid w:val="00894E9D"/>
    <w:rsid w:val="00895389"/>
    <w:rsid w:val="008957E0"/>
    <w:rsid w:val="00895C4C"/>
    <w:rsid w:val="00895CE3"/>
    <w:rsid w:val="00895F37"/>
    <w:rsid w:val="008961B9"/>
    <w:rsid w:val="008962EF"/>
    <w:rsid w:val="00896390"/>
    <w:rsid w:val="00896393"/>
    <w:rsid w:val="0089666F"/>
    <w:rsid w:val="0089668D"/>
    <w:rsid w:val="008966E1"/>
    <w:rsid w:val="0089685C"/>
    <w:rsid w:val="00896AA1"/>
    <w:rsid w:val="00896DDF"/>
    <w:rsid w:val="0089707C"/>
    <w:rsid w:val="008973D5"/>
    <w:rsid w:val="00897404"/>
    <w:rsid w:val="008976D0"/>
    <w:rsid w:val="008978C7"/>
    <w:rsid w:val="00897A81"/>
    <w:rsid w:val="00897ACC"/>
    <w:rsid w:val="00897B86"/>
    <w:rsid w:val="00897C30"/>
    <w:rsid w:val="00897D64"/>
    <w:rsid w:val="00897E30"/>
    <w:rsid w:val="00897E70"/>
    <w:rsid w:val="00897F5C"/>
    <w:rsid w:val="008A0007"/>
    <w:rsid w:val="008A006A"/>
    <w:rsid w:val="008A04A3"/>
    <w:rsid w:val="008A054E"/>
    <w:rsid w:val="008A0638"/>
    <w:rsid w:val="008A08F0"/>
    <w:rsid w:val="008A0AF2"/>
    <w:rsid w:val="008A0D35"/>
    <w:rsid w:val="008A0DCF"/>
    <w:rsid w:val="008A0E46"/>
    <w:rsid w:val="008A0ED9"/>
    <w:rsid w:val="008A0F87"/>
    <w:rsid w:val="008A105A"/>
    <w:rsid w:val="008A13D6"/>
    <w:rsid w:val="008A1476"/>
    <w:rsid w:val="008A15EC"/>
    <w:rsid w:val="008A1616"/>
    <w:rsid w:val="008A1633"/>
    <w:rsid w:val="008A169E"/>
    <w:rsid w:val="008A16CC"/>
    <w:rsid w:val="008A18C6"/>
    <w:rsid w:val="008A1A89"/>
    <w:rsid w:val="008A1BA1"/>
    <w:rsid w:val="008A1CF9"/>
    <w:rsid w:val="008A1EF9"/>
    <w:rsid w:val="008A2021"/>
    <w:rsid w:val="008A2368"/>
    <w:rsid w:val="008A24BB"/>
    <w:rsid w:val="008A24C0"/>
    <w:rsid w:val="008A261B"/>
    <w:rsid w:val="008A26D0"/>
    <w:rsid w:val="008A27C8"/>
    <w:rsid w:val="008A2A4F"/>
    <w:rsid w:val="008A2AF1"/>
    <w:rsid w:val="008A2B07"/>
    <w:rsid w:val="008A2BB0"/>
    <w:rsid w:val="008A2BFF"/>
    <w:rsid w:val="008A2CD6"/>
    <w:rsid w:val="008A2D40"/>
    <w:rsid w:val="008A2D45"/>
    <w:rsid w:val="008A2D74"/>
    <w:rsid w:val="008A2DC4"/>
    <w:rsid w:val="008A2EC3"/>
    <w:rsid w:val="008A2F1C"/>
    <w:rsid w:val="008A2F6A"/>
    <w:rsid w:val="008A3055"/>
    <w:rsid w:val="008A30B4"/>
    <w:rsid w:val="008A316E"/>
    <w:rsid w:val="008A31B8"/>
    <w:rsid w:val="008A3777"/>
    <w:rsid w:val="008A37DD"/>
    <w:rsid w:val="008A3805"/>
    <w:rsid w:val="008A3C8D"/>
    <w:rsid w:val="008A3E99"/>
    <w:rsid w:val="008A4097"/>
    <w:rsid w:val="008A4331"/>
    <w:rsid w:val="008A43A5"/>
    <w:rsid w:val="008A47BA"/>
    <w:rsid w:val="008A48ED"/>
    <w:rsid w:val="008A4934"/>
    <w:rsid w:val="008A4C43"/>
    <w:rsid w:val="008A4CC7"/>
    <w:rsid w:val="008A4D2F"/>
    <w:rsid w:val="008A4FBD"/>
    <w:rsid w:val="008A5052"/>
    <w:rsid w:val="008A508C"/>
    <w:rsid w:val="008A5196"/>
    <w:rsid w:val="008A525E"/>
    <w:rsid w:val="008A531E"/>
    <w:rsid w:val="008A5515"/>
    <w:rsid w:val="008A5686"/>
    <w:rsid w:val="008A5865"/>
    <w:rsid w:val="008A59DB"/>
    <w:rsid w:val="008A5A41"/>
    <w:rsid w:val="008A5AAE"/>
    <w:rsid w:val="008A5B91"/>
    <w:rsid w:val="008A5B9A"/>
    <w:rsid w:val="008A5BDF"/>
    <w:rsid w:val="008A5BE8"/>
    <w:rsid w:val="008A5C07"/>
    <w:rsid w:val="008A5DA2"/>
    <w:rsid w:val="008A6390"/>
    <w:rsid w:val="008A6456"/>
    <w:rsid w:val="008A65A3"/>
    <w:rsid w:val="008A6635"/>
    <w:rsid w:val="008A670F"/>
    <w:rsid w:val="008A69C5"/>
    <w:rsid w:val="008A6B14"/>
    <w:rsid w:val="008A6E08"/>
    <w:rsid w:val="008A6FBE"/>
    <w:rsid w:val="008A70EF"/>
    <w:rsid w:val="008A7346"/>
    <w:rsid w:val="008A7413"/>
    <w:rsid w:val="008A7480"/>
    <w:rsid w:val="008A749F"/>
    <w:rsid w:val="008A75B7"/>
    <w:rsid w:val="008A75F9"/>
    <w:rsid w:val="008A7636"/>
    <w:rsid w:val="008A7675"/>
    <w:rsid w:val="008A78F4"/>
    <w:rsid w:val="008A7BDD"/>
    <w:rsid w:val="008A7E48"/>
    <w:rsid w:val="008A7E78"/>
    <w:rsid w:val="008A7FB5"/>
    <w:rsid w:val="008B02DD"/>
    <w:rsid w:val="008B04B9"/>
    <w:rsid w:val="008B07B0"/>
    <w:rsid w:val="008B09A0"/>
    <w:rsid w:val="008B0A35"/>
    <w:rsid w:val="008B0DD4"/>
    <w:rsid w:val="008B0FDE"/>
    <w:rsid w:val="008B11F2"/>
    <w:rsid w:val="008B12D1"/>
    <w:rsid w:val="008B12E0"/>
    <w:rsid w:val="008B1778"/>
    <w:rsid w:val="008B1880"/>
    <w:rsid w:val="008B1BC5"/>
    <w:rsid w:val="008B1D53"/>
    <w:rsid w:val="008B1DFB"/>
    <w:rsid w:val="008B1E8F"/>
    <w:rsid w:val="008B2229"/>
    <w:rsid w:val="008B22C9"/>
    <w:rsid w:val="008B22D1"/>
    <w:rsid w:val="008B2351"/>
    <w:rsid w:val="008B2586"/>
    <w:rsid w:val="008B25A6"/>
    <w:rsid w:val="008B292E"/>
    <w:rsid w:val="008B2937"/>
    <w:rsid w:val="008B2A5D"/>
    <w:rsid w:val="008B2AFD"/>
    <w:rsid w:val="008B3C2C"/>
    <w:rsid w:val="008B3D9E"/>
    <w:rsid w:val="008B40AB"/>
    <w:rsid w:val="008B41A5"/>
    <w:rsid w:val="008B41BB"/>
    <w:rsid w:val="008B4827"/>
    <w:rsid w:val="008B4A77"/>
    <w:rsid w:val="008B4ABB"/>
    <w:rsid w:val="008B4B4A"/>
    <w:rsid w:val="008B4BD9"/>
    <w:rsid w:val="008B4BDB"/>
    <w:rsid w:val="008B4C2D"/>
    <w:rsid w:val="008B4CAD"/>
    <w:rsid w:val="008B4D7F"/>
    <w:rsid w:val="008B4E1B"/>
    <w:rsid w:val="008B4EE6"/>
    <w:rsid w:val="008B4F82"/>
    <w:rsid w:val="008B4FF6"/>
    <w:rsid w:val="008B5033"/>
    <w:rsid w:val="008B509B"/>
    <w:rsid w:val="008B575E"/>
    <w:rsid w:val="008B590C"/>
    <w:rsid w:val="008B59CA"/>
    <w:rsid w:val="008B5CCF"/>
    <w:rsid w:val="008B5CEA"/>
    <w:rsid w:val="008B5D39"/>
    <w:rsid w:val="008B5F8B"/>
    <w:rsid w:val="008B6154"/>
    <w:rsid w:val="008B61D2"/>
    <w:rsid w:val="008B6274"/>
    <w:rsid w:val="008B642C"/>
    <w:rsid w:val="008B6535"/>
    <w:rsid w:val="008B669B"/>
    <w:rsid w:val="008B6707"/>
    <w:rsid w:val="008B6836"/>
    <w:rsid w:val="008B68AC"/>
    <w:rsid w:val="008B68C0"/>
    <w:rsid w:val="008B6977"/>
    <w:rsid w:val="008B69BB"/>
    <w:rsid w:val="008B6C85"/>
    <w:rsid w:val="008B6CD8"/>
    <w:rsid w:val="008B6E7B"/>
    <w:rsid w:val="008B6F49"/>
    <w:rsid w:val="008B7004"/>
    <w:rsid w:val="008B71AF"/>
    <w:rsid w:val="008B72E4"/>
    <w:rsid w:val="008B7467"/>
    <w:rsid w:val="008B7477"/>
    <w:rsid w:val="008B753D"/>
    <w:rsid w:val="008B75BE"/>
    <w:rsid w:val="008B7705"/>
    <w:rsid w:val="008B779C"/>
    <w:rsid w:val="008B7AB0"/>
    <w:rsid w:val="008B7AC2"/>
    <w:rsid w:val="008B7B85"/>
    <w:rsid w:val="008B7D11"/>
    <w:rsid w:val="008B7D73"/>
    <w:rsid w:val="008B7E70"/>
    <w:rsid w:val="008C042C"/>
    <w:rsid w:val="008C0623"/>
    <w:rsid w:val="008C08B3"/>
    <w:rsid w:val="008C0B7D"/>
    <w:rsid w:val="008C0D4C"/>
    <w:rsid w:val="008C0F49"/>
    <w:rsid w:val="008C0FED"/>
    <w:rsid w:val="008C1041"/>
    <w:rsid w:val="008C1054"/>
    <w:rsid w:val="008C1677"/>
    <w:rsid w:val="008C1957"/>
    <w:rsid w:val="008C1ABA"/>
    <w:rsid w:val="008C1BA5"/>
    <w:rsid w:val="008C1C61"/>
    <w:rsid w:val="008C1CA3"/>
    <w:rsid w:val="008C1DCC"/>
    <w:rsid w:val="008C1E8F"/>
    <w:rsid w:val="008C2013"/>
    <w:rsid w:val="008C22A1"/>
    <w:rsid w:val="008C2411"/>
    <w:rsid w:val="008C24B4"/>
    <w:rsid w:val="008C24BB"/>
    <w:rsid w:val="008C2830"/>
    <w:rsid w:val="008C28FC"/>
    <w:rsid w:val="008C2AA1"/>
    <w:rsid w:val="008C2C99"/>
    <w:rsid w:val="008C2DF3"/>
    <w:rsid w:val="008C3370"/>
    <w:rsid w:val="008C35CA"/>
    <w:rsid w:val="008C35EC"/>
    <w:rsid w:val="008C3614"/>
    <w:rsid w:val="008C3661"/>
    <w:rsid w:val="008C36D5"/>
    <w:rsid w:val="008C3734"/>
    <w:rsid w:val="008C3748"/>
    <w:rsid w:val="008C3860"/>
    <w:rsid w:val="008C38B7"/>
    <w:rsid w:val="008C39B5"/>
    <w:rsid w:val="008C3A45"/>
    <w:rsid w:val="008C3ABA"/>
    <w:rsid w:val="008C3AD3"/>
    <w:rsid w:val="008C3B1E"/>
    <w:rsid w:val="008C3E88"/>
    <w:rsid w:val="008C43D9"/>
    <w:rsid w:val="008C45E7"/>
    <w:rsid w:val="008C4C1F"/>
    <w:rsid w:val="008C514B"/>
    <w:rsid w:val="008C549D"/>
    <w:rsid w:val="008C5956"/>
    <w:rsid w:val="008C5B77"/>
    <w:rsid w:val="008C5C59"/>
    <w:rsid w:val="008C5D7D"/>
    <w:rsid w:val="008C5E34"/>
    <w:rsid w:val="008C6007"/>
    <w:rsid w:val="008C617F"/>
    <w:rsid w:val="008C6393"/>
    <w:rsid w:val="008C6629"/>
    <w:rsid w:val="008C6726"/>
    <w:rsid w:val="008C67E1"/>
    <w:rsid w:val="008C6861"/>
    <w:rsid w:val="008C6E18"/>
    <w:rsid w:val="008C7055"/>
    <w:rsid w:val="008C712F"/>
    <w:rsid w:val="008C715E"/>
    <w:rsid w:val="008C74C6"/>
    <w:rsid w:val="008C7694"/>
    <w:rsid w:val="008C7916"/>
    <w:rsid w:val="008C7A16"/>
    <w:rsid w:val="008C7AC1"/>
    <w:rsid w:val="008C7B5A"/>
    <w:rsid w:val="008C7D3E"/>
    <w:rsid w:val="008D012A"/>
    <w:rsid w:val="008D0162"/>
    <w:rsid w:val="008D0637"/>
    <w:rsid w:val="008D07FE"/>
    <w:rsid w:val="008D0B2B"/>
    <w:rsid w:val="008D0B5B"/>
    <w:rsid w:val="008D0F0D"/>
    <w:rsid w:val="008D0F8A"/>
    <w:rsid w:val="008D108D"/>
    <w:rsid w:val="008D12BC"/>
    <w:rsid w:val="008D133D"/>
    <w:rsid w:val="008D153E"/>
    <w:rsid w:val="008D154B"/>
    <w:rsid w:val="008D15CD"/>
    <w:rsid w:val="008D1659"/>
    <w:rsid w:val="008D18E1"/>
    <w:rsid w:val="008D1913"/>
    <w:rsid w:val="008D19FB"/>
    <w:rsid w:val="008D1CFB"/>
    <w:rsid w:val="008D1F25"/>
    <w:rsid w:val="008D1FDA"/>
    <w:rsid w:val="008D25CB"/>
    <w:rsid w:val="008D28A3"/>
    <w:rsid w:val="008D2902"/>
    <w:rsid w:val="008D29F1"/>
    <w:rsid w:val="008D2AF2"/>
    <w:rsid w:val="008D2B9F"/>
    <w:rsid w:val="008D2E57"/>
    <w:rsid w:val="008D30A5"/>
    <w:rsid w:val="008D337C"/>
    <w:rsid w:val="008D34AF"/>
    <w:rsid w:val="008D35AA"/>
    <w:rsid w:val="008D3626"/>
    <w:rsid w:val="008D3765"/>
    <w:rsid w:val="008D3791"/>
    <w:rsid w:val="008D396A"/>
    <w:rsid w:val="008D3ACB"/>
    <w:rsid w:val="008D3C06"/>
    <w:rsid w:val="008D3C84"/>
    <w:rsid w:val="008D3D3B"/>
    <w:rsid w:val="008D3F6C"/>
    <w:rsid w:val="008D3F8D"/>
    <w:rsid w:val="008D4392"/>
    <w:rsid w:val="008D43E5"/>
    <w:rsid w:val="008D4463"/>
    <w:rsid w:val="008D46AD"/>
    <w:rsid w:val="008D4815"/>
    <w:rsid w:val="008D4842"/>
    <w:rsid w:val="008D4BA0"/>
    <w:rsid w:val="008D4D9C"/>
    <w:rsid w:val="008D50B8"/>
    <w:rsid w:val="008D53C4"/>
    <w:rsid w:val="008D5424"/>
    <w:rsid w:val="008D5625"/>
    <w:rsid w:val="008D56B0"/>
    <w:rsid w:val="008D5862"/>
    <w:rsid w:val="008D58C8"/>
    <w:rsid w:val="008D58EE"/>
    <w:rsid w:val="008D5944"/>
    <w:rsid w:val="008D59E8"/>
    <w:rsid w:val="008D5B4C"/>
    <w:rsid w:val="008D5D26"/>
    <w:rsid w:val="008D5EBC"/>
    <w:rsid w:val="008D5F7C"/>
    <w:rsid w:val="008D60B2"/>
    <w:rsid w:val="008D6203"/>
    <w:rsid w:val="008D64F1"/>
    <w:rsid w:val="008D6572"/>
    <w:rsid w:val="008D65B5"/>
    <w:rsid w:val="008D6688"/>
    <w:rsid w:val="008D67AA"/>
    <w:rsid w:val="008D69EB"/>
    <w:rsid w:val="008D69FE"/>
    <w:rsid w:val="008D6A03"/>
    <w:rsid w:val="008D6B78"/>
    <w:rsid w:val="008D6DA2"/>
    <w:rsid w:val="008D727F"/>
    <w:rsid w:val="008D73D4"/>
    <w:rsid w:val="008D75D0"/>
    <w:rsid w:val="008D77FA"/>
    <w:rsid w:val="008D7884"/>
    <w:rsid w:val="008D790D"/>
    <w:rsid w:val="008D7A0C"/>
    <w:rsid w:val="008D7C73"/>
    <w:rsid w:val="008D7F7E"/>
    <w:rsid w:val="008E0348"/>
    <w:rsid w:val="008E0413"/>
    <w:rsid w:val="008E043D"/>
    <w:rsid w:val="008E05A7"/>
    <w:rsid w:val="008E077C"/>
    <w:rsid w:val="008E07BD"/>
    <w:rsid w:val="008E07ED"/>
    <w:rsid w:val="008E0A09"/>
    <w:rsid w:val="008E0BED"/>
    <w:rsid w:val="008E0DA6"/>
    <w:rsid w:val="008E1040"/>
    <w:rsid w:val="008E10F3"/>
    <w:rsid w:val="008E120C"/>
    <w:rsid w:val="008E12C6"/>
    <w:rsid w:val="008E1738"/>
    <w:rsid w:val="008E1886"/>
    <w:rsid w:val="008E18EC"/>
    <w:rsid w:val="008E1B23"/>
    <w:rsid w:val="008E1CBD"/>
    <w:rsid w:val="008E1CD5"/>
    <w:rsid w:val="008E1D28"/>
    <w:rsid w:val="008E1ED6"/>
    <w:rsid w:val="008E2456"/>
    <w:rsid w:val="008E250F"/>
    <w:rsid w:val="008E25F4"/>
    <w:rsid w:val="008E2763"/>
    <w:rsid w:val="008E2805"/>
    <w:rsid w:val="008E2A06"/>
    <w:rsid w:val="008E2CB1"/>
    <w:rsid w:val="008E2D09"/>
    <w:rsid w:val="008E2D25"/>
    <w:rsid w:val="008E2ED1"/>
    <w:rsid w:val="008E2F71"/>
    <w:rsid w:val="008E3304"/>
    <w:rsid w:val="008E3458"/>
    <w:rsid w:val="008E35A3"/>
    <w:rsid w:val="008E3710"/>
    <w:rsid w:val="008E38EF"/>
    <w:rsid w:val="008E3B5A"/>
    <w:rsid w:val="008E4027"/>
    <w:rsid w:val="008E41C9"/>
    <w:rsid w:val="008E41E2"/>
    <w:rsid w:val="008E41FB"/>
    <w:rsid w:val="008E44C5"/>
    <w:rsid w:val="008E4826"/>
    <w:rsid w:val="008E4882"/>
    <w:rsid w:val="008E489C"/>
    <w:rsid w:val="008E4988"/>
    <w:rsid w:val="008E4AB0"/>
    <w:rsid w:val="008E4B43"/>
    <w:rsid w:val="008E4D4D"/>
    <w:rsid w:val="008E4DA4"/>
    <w:rsid w:val="008E4DFC"/>
    <w:rsid w:val="008E4ED3"/>
    <w:rsid w:val="008E4EDD"/>
    <w:rsid w:val="008E4F4D"/>
    <w:rsid w:val="008E4FD1"/>
    <w:rsid w:val="008E50A6"/>
    <w:rsid w:val="008E5360"/>
    <w:rsid w:val="008E540D"/>
    <w:rsid w:val="008E5634"/>
    <w:rsid w:val="008E585B"/>
    <w:rsid w:val="008E599F"/>
    <w:rsid w:val="008E5BA6"/>
    <w:rsid w:val="008E5BFC"/>
    <w:rsid w:val="008E5D73"/>
    <w:rsid w:val="008E6156"/>
    <w:rsid w:val="008E6367"/>
    <w:rsid w:val="008E6555"/>
    <w:rsid w:val="008E6B83"/>
    <w:rsid w:val="008E6DF3"/>
    <w:rsid w:val="008E6F4F"/>
    <w:rsid w:val="008E70B2"/>
    <w:rsid w:val="008E7466"/>
    <w:rsid w:val="008E74D2"/>
    <w:rsid w:val="008E74DF"/>
    <w:rsid w:val="008E75BA"/>
    <w:rsid w:val="008E75FD"/>
    <w:rsid w:val="008E781D"/>
    <w:rsid w:val="008E7876"/>
    <w:rsid w:val="008E7971"/>
    <w:rsid w:val="008E79A0"/>
    <w:rsid w:val="008E7E28"/>
    <w:rsid w:val="008E7E38"/>
    <w:rsid w:val="008E7F9D"/>
    <w:rsid w:val="008F0054"/>
    <w:rsid w:val="008F037E"/>
    <w:rsid w:val="008F0434"/>
    <w:rsid w:val="008F0574"/>
    <w:rsid w:val="008F08B0"/>
    <w:rsid w:val="008F0A44"/>
    <w:rsid w:val="008F0AFE"/>
    <w:rsid w:val="008F0C1E"/>
    <w:rsid w:val="008F0D8D"/>
    <w:rsid w:val="008F0FBF"/>
    <w:rsid w:val="008F129B"/>
    <w:rsid w:val="008F153E"/>
    <w:rsid w:val="008F1769"/>
    <w:rsid w:val="008F18F1"/>
    <w:rsid w:val="008F1F29"/>
    <w:rsid w:val="008F1F8F"/>
    <w:rsid w:val="008F1FD0"/>
    <w:rsid w:val="008F2669"/>
    <w:rsid w:val="008F26D8"/>
    <w:rsid w:val="008F272E"/>
    <w:rsid w:val="008F289A"/>
    <w:rsid w:val="008F2B19"/>
    <w:rsid w:val="008F2DC8"/>
    <w:rsid w:val="008F2DF2"/>
    <w:rsid w:val="008F30FE"/>
    <w:rsid w:val="008F3171"/>
    <w:rsid w:val="008F32E6"/>
    <w:rsid w:val="008F3440"/>
    <w:rsid w:val="008F34B3"/>
    <w:rsid w:val="008F358F"/>
    <w:rsid w:val="008F3600"/>
    <w:rsid w:val="008F36A1"/>
    <w:rsid w:val="008F3812"/>
    <w:rsid w:val="008F38FB"/>
    <w:rsid w:val="008F3A55"/>
    <w:rsid w:val="008F3A7E"/>
    <w:rsid w:val="008F3A9C"/>
    <w:rsid w:val="008F3B35"/>
    <w:rsid w:val="008F40B6"/>
    <w:rsid w:val="008F4199"/>
    <w:rsid w:val="008F4265"/>
    <w:rsid w:val="008F4556"/>
    <w:rsid w:val="008F4625"/>
    <w:rsid w:val="008F46E9"/>
    <w:rsid w:val="008F4720"/>
    <w:rsid w:val="008F475D"/>
    <w:rsid w:val="008F4811"/>
    <w:rsid w:val="008F4821"/>
    <w:rsid w:val="008F482E"/>
    <w:rsid w:val="008F4CD9"/>
    <w:rsid w:val="008F4CEC"/>
    <w:rsid w:val="008F4D8C"/>
    <w:rsid w:val="008F5244"/>
    <w:rsid w:val="008F5373"/>
    <w:rsid w:val="008F55B4"/>
    <w:rsid w:val="008F5638"/>
    <w:rsid w:val="008F58B5"/>
    <w:rsid w:val="008F58E2"/>
    <w:rsid w:val="008F5AE5"/>
    <w:rsid w:val="008F5B2E"/>
    <w:rsid w:val="008F5D2C"/>
    <w:rsid w:val="008F5D5B"/>
    <w:rsid w:val="008F5E77"/>
    <w:rsid w:val="008F5EFB"/>
    <w:rsid w:val="008F5F4B"/>
    <w:rsid w:val="008F60FF"/>
    <w:rsid w:val="008F61F7"/>
    <w:rsid w:val="008F61FC"/>
    <w:rsid w:val="008F63BC"/>
    <w:rsid w:val="008F63FF"/>
    <w:rsid w:val="008F6488"/>
    <w:rsid w:val="008F660A"/>
    <w:rsid w:val="008F6634"/>
    <w:rsid w:val="008F6811"/>
    <w:rsid w:val="008F683B"/>
    <w:rsid w:val="008F6871"/>
    <w:rsid w:val="008F6925"/>
    <w:rsid w:val="008F694B"/>
    <w:rsid w:val="008F6C0E"/>
    <w:rsid w:val="008F6D2C"/>
    <w:rsid w:val="008F6E15"/>
    <w:rsid w:val="008F710A"/>
    <w:rsid w:val="008F7167"/>
    <w:rsid w:val="008F7183"/>
    <w:rsid w:val="008F7522"/>
    <w:rsid w:val="008F765A"/>
    <w:rsid w:val="008F7700"/>
    <w:rsid w:val="008F7736"/>
    <w:rsid w:val="008F7A57"/>
    <w:rsid w:val="008F7A77"/>
    <w:rsid w:val="008F7D94"/>
    <w:rsid w:val="0090013F"/>
    <w:rsid w:val="009003B0"/>
    <w:rsid w:val="00900B7D"/>
    <w:rsid w:val="00900D7F"/>
    <w:rsid w:val="00900DC3"/>
    <w:rsid w:val="00900F32"/>
    <w:rsid w:val="00901125"/>
    <w:rsid w:val="00901153"/>
    <w:rsid w:val="009013C8"/>
    <w:rsid w:val="00901407"/>
    <w:rsid w:val="00901499"/>
    <w:rsid w:val="009015EB"/>
    <w:rsid w:val="0090165F"/>
    <w:rsid w:val="00901B2F"/>
    <w:rsid w:val="00901CB6"/>
    <w:rsid w:val="00901D72"/>
    <w:rsid w:val="00901E38"/>
    <w:rsid w:val="00901E9E"/>
    <w:rsid w:val="00901F6D"/>
    <w:rsid w:val="0090200C"/>
    <w:rsid w:val="009023C7"/>
    <w:rsid w:val="009024BB"/>
    <w:rsid w:val="009024F3"/>
    <w:rsid w:val="009028E8"/>
    <w:rsid w:val="00902B88"/>
    <w:rsid w:val="00902C84"/>
    <w:rsid w:val="00902C97"/>
    <w:rsid w:val="00902CDA"/>
    <w:rsid w:val="00902D9E"/>
    <w:rsid w:val="00902E19"/>
    <w:rsid w:val="00902ED7"/>
    <w:rsid w:val="00902F1C"/>
    <w:rsid w:val="00903126"/>
    <w:rsid w:val="009034B0"/>
    <w:rsid w:val="00903546"/>
    <w:rsid w:val="00903594"/>
    <w:rsid w:val="0090368F"/>
    <w:rsid w:val="009036C3"/>
    <w:rsid w:val="00903731"/>
    <w:rsid w:val="0090373C"/>
    <w:rsid w:val="00903907"/>
    <w:rsid w:val="00903AD3"/>
    <w:rsid w:val="00903CAB"/>
    <w:rsid w:val="009043D1"/>
    <w:rsid w:val="00904455"/>
    <w:rsid w:val="009044D9"/>
    <w:rsid w:val="00904502"/>
    <w:rsid w:val="009045C7"/>
    <w:rsid w:val="0090463E"/>
    <w:rsid w:val="00904743"/>
    <w:rsid w:val="00904779"/>
    <w:rsid w:val="00904A3A"/>
    <w:rsid w:val="00904B32"/>
    <w:rsid w:val="00904EFC"/>
    <w:rsid w:val="00904F3C"/>
    <w:rsid w:val="00905096"/>
    <w:rsid w:val="00905203"/>
    <w:rsid w:val="009052C3"/>
    <w:rsid w:val="009056EC"/>
    <w:rsid w:val="00905790"/>
    <w:rsid w:val="009057FB"/>
    <w:rsid w:val="0090595E"/>
    <w:rsid w:val="00905A8D"/>
    <w:rsid w:val="00905ACF"/>
    <w:rsid w:val="00905EEA"/>
    <w:rsid w:val="0090609F"/>
    <w:rsid w:val="009060EA"/>
    <w:rsid w:val="0090612E"/>
    <w:rsid w:val="0090620D"/>
    <w:rsid w:val="00906264"/>
    <w:rsid w:val="0090628A"/>
    <w:rsid w:val="009062BA"/>
    <w:rsid w:val="00906507"/>
    <w:rsid w:val="0090660B"/>
    <w:rsid w:val="00906696"/>
    <w:rsid w:val="009069FC"/>
    <w:rsid w:val="00906A09"/>
    <w:rsid w:val="00906A2F"/>
    <w:rsid w:val="00906A76"/>
    <w:rsid w:val="00906AB2"/>
    <w:rsid w:val="00906BA4"/>
    <w:rsid w:val="00906C5B"/>
    <w:rsid w:val="00906C74"/>
    <w:rsid w:val="00906C8F"/>
    <w:rsid w:val="00907079"/>
    <w:rsid w:val="00907126"/>
    <w:rsid w:val="009072D5"/>
    <w:rsid w:val="00907EBC"/>
    <w:rsid w:val="009100AE"/>
    <w:rsid w:val="00910785"/>
    <w:rsid w:val="009109A2"/>
    <w:rsid w:val="009109E5"/>
    <w:rsid w:val="00910A14"/>
    <w:rsid w:val="00910A32"/>
    <w:rsid w:val="00910E7F"/>
    <w:rsid w:val="009110DE"/>
    <w:rsid w:val="00911238"/>
    <w:rsid w:val="00911A70"/>
    <w:rsid w:val="00911A76"/>
    <w:rsid w:val="00911DD3"/>
    <w:rsid w:val="00911DE4"/>
    <w:rsid w:val="0091207E"/>
    <w:rsid w:val="00912215"/>
    <w:rsid w:val="0091231D"/>
    <w:rsid w:val="00912391"/>
    <w:rsid w:val="009125E8"/>
    <w:rsid w:val="00912812"/>
    <w:rsid w:val="00912CDD"/>
    <w:rsid w:val="00912CEB"/>
    <w:rsid w:val="00912F02"/>
    <w:rsid w:val="00913004"/>
    <w:rsid w:val="00913020"/>
    <w:rsid w:val="009130B5"/>
    <w:rsid w:val="00913179"/>
    <w:rsid w:val="009133D2"/>
    <w:rsid w:val="0091382A"/>
    <w:rsid w:val="009138B1"/>
    <w:rsid w:val="00913FF9"/>
    <w:rsid w:val="009140A4"/>
    <w:rsid w:val="00914BD1"/>
    <w:rsid w:val="00914CB5"/>
    <w:rsid w:val="00914D51"/>
    <w:rsid w:val="00914DDB"/>
    <w:rsid w:val="00914FB7"/>
    <w:rsid w:val="0091501B"/>
    <w:rsid w:val="00915622"/>
    <w:rsid w:val="009158F2"/>
    <w:rsid w:val="00915C7A"/>
    <w:rsid w:val="0091605F"/>
    <w:rsid w:val="009161C3"/>
    <w:rsid w:val="0091628C"/>
    <w:rsid w:val="00916375"/>
    <w:rsid w:val="00916832"/>
    <w:rsid w:val="009169DB"/>
    <w:rsid w:val="00916DEE"/>
    <w:rsid w:val="00916E79"/>
    <w:rsid w:val="0091704A"/>
    <w:rsid w:val="009170FA"/>
    <w:rsid w:val="009173BE"/>
    <w:rsid w:val="00917600"/>
    <w:rsid w:val="00917629"/>
    <w:rsid w:val="0091766F"/>
    <w:rsid w:val="009176A5"/>
    <w:rsid w:val="0091795E"/>
    <w:rsid w:val="00917DE4"/>
    <w:rsid w:val="00917ED4"/>
    <w:rsid w:val="0092006F"/>
    <w:rsid w:val="00920089"/>
    <w:rsid w:val="009200E8"/>
    <w:rsid w:val="00920175"/>
    <w:rsid w:val="0092022F"/>
    <w:rsid w:val="009202C7"/>
    <w:rsid w:val="0092031F"/>
    <w:rsid w:val="00920382"/>
    <w:rsid w:val="0092039A"/>
    <w:rsid w:val="0092040E"/>
    <w:rsid w:val="00920436"/>
    <w:rsid w:val="0092045B"/>
    <w:rsid w:val="009204AC"/>
    <w:rsid w:val="00920680"/>
    <w:rsid w:val="009207D1"/>
    <w:rsid w:val="00920830"/>
    <w:rsid w:val="00920AAD"/>
    <w:rsid w:val="00920ABA"/>
    <w:rsid w:val="00920BEE"/>
    <w:rsid w:val="00920C82"/>
    <w:rsid w:val="009210EB"/>
    <w:rsid w:val="0092129D"/>
    <w:rsid w:val="009215A4"/>
    <w:rsid w:val="00921AA7"/>
    <w:rsid w:val="00921AC0"/>
    <w:rsid w:val="00921B07"/>
    <w:rsid w:val="00921EA9"/>
    <w:rsid w:val="00922285"/>
    <w:rsid w:val="009222A7"/>
    <w:rsid w:val="009225AC"/>
    <w:rsid w:val="00922680"/>
    <w:rsid w:val="00922685"/>
    <w:rsid w:val="009226D7"/>
    <w:rsid w:val="00922844"/>
    <w:rsid w:val="009229AB"/>
    <w:rsid w:val="00922D90"/>
    <w:rsid w:val="00922E58"/>
    <w:rsid w:val="00922EC4"/>
    <w:rsid w:val="00922F61"/>
    <w:rsid w:val="0092305E"/>
    <w:rsid w:val="00923170"/>
    <w:rsid w:val="0092318D"/>
    <w:rsid w:val="0092335D"/>
    <w:rsid w:val="009233DD"/>
    <w:rsid w:val="0092347D"/>
    <w:rsid w:val="009235BE"/>
    <w:rsid w:val="009238D5"/>
    <w:rsid w:val="00923923"/>
    <w:rsid w:val="00923967"/>
    <w:rsid w:val="00923AA2"/>
    <w:rsid w:val="00923B7A"/>
    <w:rsid w:val="00923BB4"/>
    <w:rsid w:val="00923C40"/>
    <w:rsid w:val="00923C88"/>
    <w:rsid w:val="00924006"/>
    <w:rsid w:val="009242BC"/>
    <w:rsid w:val="00924343"/>
    <w:rsid w:val="009244FD"/>
    <w:rsid w:val="00924589"/>
    <w:rsid w:val="00924590"/>
    <w:rsid w:val="0092470E"/>
    <w:rsid w:val="0092475C"/>
    <w:rsid w:val="009249D4"/>
    <w:rsid w:val="00924AA3"/>
    <w:rsid w:val="00924B2D"/>
    <w:rsid w:val="00924B8C"/>
    <w:rsid w:val="00924D39"/>
    <w:rsid w:val="00924F88"/>
    <w:rsid w:val="00925001"/>
    <w:rsid w:val="0092529E"/>
    <w:rsid w:val="009253E2"/>
    <w:rsid w:val="00925417"/>
    <w:rsid w:val="009254EA"/>
    <w:rsid w:val="00925573"/>
    <w:rsid w:val="00925604"/>
    <w:rsid w:val="0092585F"/>
    <w:rsid w:val="00925BB6"/>
    <w:rsid w:val="00925EAD"/>
    <w:rsid w:val="00925ED5"/>
    <w:rsid w:val="00925F9F"/>
    <w:rsid w:val="009260CF"/>
    <w:rsid w:val="00926439"/>
    <w:rsid w:val="009265F1"/>
    <w:rsid w:val="0092676E"/>
    <w:rsid w:val="009269A1"/>
    <w:rsid w:val="009269CC"/>
    <w:rsid w:val="00926DD6"/>
    <w:rsid w:val="00926F31"/>
    <w:rsid w:val="00927349"/>
    <w:rsid w:val="009273FA"/>
    <w:rsid w:val="009275AC"/>
    <w:rsid w:val="0092776A"/>
    <w:rsid w:val="00927A91"/>
    <w:rsid w:val="00927A96"/>
    <w:rsid w:val="00927BB9"/>
    <w:rsid w:val="00927C8F"/>
    <w:rsid w:val="00927C97"/>
    <w:rsid w:val="00930187"/>
    <w:rsid w:val="0093021B"/>
    <w:rsid w:val="009307B1"/>
    <w:rsid w:val="00930846"/>
    <w:rsid w:val="00930C80"/>
    <w:rsid w:val="00930CD5"/>
    <w:rsid w:val="00930E4F"/>
    <w:rsid w:val="00930FB6"/>
    <w:rsid w:val="00931094"/>
    <w:rsid w:val="009311FA"/>
    <w:rsid w:val="009312A0"/>
    <w:rsid w:val="00931342"/>
    <w:rsid w:val="009314FF"/>
    <w:rsid w:val="00931833"/>
    <w:rsid w:val="0093186F"/>
    <w:rsid w:val="009319A2"/>
    <w:rsid w:val="00931F3E"/>
    <w:rsid w:val="00931FE4"/>
    <w:rsid w:val="0093205C"/>
    <w:rsid w:val="00932199"/>
    <w:rsid w:val="0093249A"/>
    <w:rsid w:val="00932565"/>
    <w:rsid w:val="00932679"/>
    <w:rsid w:val="009327FF"/>
    <w:rsid w:val="00932DCD"/>
    <w:rsid w:val="00932E86"/>
    <w:rsid w:val="00933044"/>
    <w:rsid w:val="0093351B"/>
    <w:rsid w:val="009337AF"/>
    <w:rsid w:val="009338A5"/>
    <w:rsid w:val="009338CC"/>
    <w:rsid w:val="00933CFF"/>
    <w:rsid w:val="00933E1D"/>
    <w:rsid w:val="00933E43"/>
    <w:rsid w:val="009340DD"/>
    <w:rsid w:val="009343A2"/>
    <w:rsid w:val="009346BA"/>
    <w:rsid w:val="009346E9"/>
    <w:rsid w:val="009346EF"/>
    <w:rsid w:val="00934881"/>
    <w:rsid w:val="00934948"/>
    <w:rsid w:val="00934C80"/>
    <w:rsid w:val="00934CDE"/>
    <w:rsid w:val="00934CF5"/>
    <w:rsid w:val="00934D6B"/>
    <w:rsid w:val="00935105"/>
    <w:rsid w:val="00935115"/>
    <w:rsid w:val="009352A7"/>
    <w:rsid w:val="0093541C"/>
    <w:rsid w:val="00935664"/>
    <w:rsid w:val="00935673"/>
    <w:rsid w:val="009356E3"/>
    <w:rsid w:val="009356F3"/>
    <w:rsid w:val="00935937"/>
    <w:rsid w:val="00935DE1"/>
    <w:rsid w:val="00935E9C"/>
    <w:rsid w:val="00935EDE"/>
    <w:rsid w:val="00935FE8"/>
    <w:rsid w:val="00936211"/>
    <w:rsid w:val="00936216"/>
    <w:rsid w:val="00936260"/>
    <w:rsid w:val="009362DD"/>
    <w:rsid w:val="0093634A"/>
    <w:rsid w:val="009364A2"/>
    <w:rsid w:val="009365FC"/>
    <w:rsid w:val="00936720"/>
    <w:rsid w:val="009369B8"/>
    <w:rsid w:val="00936A9A"/>
    <w:rsid w:val="00936C08"/>
    <w:rsid w:val="00937048"/>
    <w:rsid w:val="00937055"/>
    <w:rsid w:val="00937067"/>
    <w:rsid w:val="00937076"/>
    <w:rsid w:val="0093709E"/>
    <w:rsid w:val="00937278"/>
    <w:rsid w:val="00937433"/>
    <w:rsid w:val="009374BA"/>
    <w:rsid w:val="009377DB"/>
    <w:rsid w:val="009378D3"/>
    <w:rsid w:val="00937AAE"/>
    <w:rsid w:val="00937B10"/>
    <w:rsid w:val="00937B4E"/>
    <w:rsid w:val="00937D03"/>
    <w:rsid w:val="00937DF2"/>
    <w:rsid w:val="00937E76"/>
    <w:rsid w:val="00937F43"/>
    <w:rsid w:val="0094037D"/>
    <w:rsid w:val="0094051E"/>
    <w:rsid w:val="009406CD"/>
    <w:rsid w:val="0094089E"/>
    <w:rsid w:val="00940A08"/>
    <w:rsid w:val="00940ADC"/>
    <w:rsid w:val="00940DB8"/>
    <w:rsid w:val="00940FAE"/>
    <w:rsid w:val="009410B6"/>
    <w:rsid w:val="00941121"/>
    <w:rsid w:val="00941135"/>
    <w:rsid w:val="00941401"/>
    <w:rsid w:val="009414B1"/>
    <w:rsid w:val="0094159E"/>
    <w:rsid w:val="00941699"/>
    <w:rsid w:val="00941776"/>
    <w:rsid w:val="00941C0C"/>
    <w:rsid w:val="00941E74"/>
    <w:rsid w:val="00941F32"/>
    <w:rsid w:val="0094210F"/>
    <w:rsid w:val="00942223"/>
    <w:rsid w:val="00942432"/>
    <w:rsid w:val="009426FC"/>
    <w:rsid w:val="00942830"/>
    <w:rsid w:val="0094296F"/>
    <w:rsid w:val="00942996"/>
    <w:rsid w:val="00942CA3"/>
    <w:rsid w:val="00943016"/>
    <w:rsid w:val="009431C8"/>
    <w:rsid w:val="009431D7"/>
    <w:rsid w:val="0094348C"/>
    <w:rsid w:val="00943550"/>
    <w:rsid w:val="00943652"/>
    <w:rsid w:val="00943697"/>
    <w:rsid w:val="0094369E"/>
    <w:rsid w:val="0094373F"/>
    <w:rsid w:val="009437B9"/>
    <w:rsid w:val="00943933"/>
    <w:rsid w:val="0094398E"/>
    <w:rsid w:val="009439F0"/>
    <w:rsid w:val="00943B58"/>
    <w:rsid w:val="00943CF5"/>
    <w:rsid w:val="00943D0B"/>
    <w:rsid w:val="00943E9B"/>
    <w:rsid w:val="00943E9E"/>
    <w:rsid w:val="00943EE4"/>
    <w:rsid w:val="00943EF0"/>
    <w:rsid w:val="00943F17"/>
    <w:rsid w:val="00943F48"/>
    <w:rsid w:val="00943F79"/>
    <w:rsid w:val="009440E4"/>
    <w:rsid w:val="0094415E"/>
    <w:rsid w:val="009441AA"/>
    <w:rsid w:val="009441C0"/>
    <w:rsid w:val="009442D4"/>
    <w:rsid w:val="00944356"/>
    <w:rsid w:val="00944566"/>
    <w:rsid w:val="00944727"/>
    <w:rsid w:val="009447F0"/>
    <w:rsid w:val="0094483B"/>
    <w:rsid w:val="00944850"/>
    <w:rsid w:val="00944888"/>
    <w:rsid w:val="009448D4"/>
    <w:rsid w:val="00944BFF"/>
    <w:rsid w:val="00944C85"/>
    <w:rsid w:val="00944CB5"/>
    <w:rsid w:val="00944D93"/>
    <w:rsid w:val="00944DD4"/>
    <w:rsid w:val="00944EB0"/>
    <w:rsid w:val="00945036"/>
    <w:rsid w:val="00945115"/>
    <w:rsid w:val="00945118"/>
    <w:rsid w:val="009454DB"/>
    <w:rsid w:val="00945602"/>
    <w:rsid w:val="0094567C"/>
    <w:rsid w:val="00945682"/>
    <w:rsid w:val="00945764"/>
    <w:rsid w:val="00945952"/>
    <w:rsid w:val="0094598B"/>
    <w:rsid w:val="0094599A"/>
    <w:rsid w:val="009459B0"/>
    <w:rsid w:val="00945A56"/>
    <w:rsid w:val="00945BC5"/>
    <w:rsid w:val="00945C67"/>
    <w:rsid w:val="00945DA7"/>
    <w:rsid w:val="00945E18"/>
    <w:rsid w:val="00945E3A"/>
    <w:rsid w:val="00945E53"/>
    <w:rsid w:val="00945F2D"/>
    <w:rsid w:val="00945FB8"/>
    <w:rsid w:val="0094600A"/>
    <w:rsid w:val="00946018"/>
    <w:rsid w:val="00946302"/>
    <w:rsid w:val="00946408"/>
    <w:rsid w:val="00946748"/>
    <w:rsid w:val="0094678C"/>
    <w:rsid w:val="009469A7"/>
    <w:rsid w:val="00946AAE"/>
    <w:rsid w:val="00946AF1"/>
    <w:rsid w:val="00946E96"/>
    <w:rsid w:val="00946F5E"/>
    <w:rsid w:val="00947033"/>
    <w:rsid w:val="00947061"/>
    <w:rsid w:val="00947074"/>
    <w:rsid w:val="009471F6"/>
    <w:rsid w:val="0094728A"/>
    <w:rsid w:val="0094738C"/>
    <w:rsid w:val="0094747E"/>
    <w:rsid w:val="009474F3"/>
    <w:rsid w:val="00947554"/>
    <w:rsid w:val="0094769C"/>
    <w:rsid w:val="009476A0"/>
    <w:rsid w:val="009476D9"/>
    <w:rsid w:val="0094778E"/>
    <w:rsid w:val="009477E4"/>
    <w:rsid w:val="00947808"/>
    <w:rsid w:val="009478BA"/>
    <w:rsid w:val="009479EB"/>
    <w:rsid w:val="00947A0D"/>
    <w:rsid w:val="00947A32"/>
    <w:rsid w:val="00947A51"/>
    <w:rsid w:val="00947AB2"/>
    <w:rsid w:val="00947F86"/>
    <w:rsid w:val="00947FFE"/>
    <w:rsid w:val="00950005"/>
    <w:rsid w:val="00950026"/>
    <w:rsid w:val="00950568"/>
    <w:rsid w:val="00950880"/>
    <w:rsid w:val="009509B0"/>
    <w:rsid w:val="00950E71"/>
    <w:rsid w:val="00950F5C"/>
    <w:rsid w:val="00950F84"/>
    <w:rsid w:val="009510DA"/>
    <w:rsid w:val="0095193F"/>
    <w:rsid w:val="009519C3"/>
    <w:rsid w:val="00951C1B"/>
    <w:rsid w:val="00951D1E"/>
    <w:rsid w:val="00951ED4"/>
    <w:rsid w:val="00951F28"/>
    <w:rsid w:val="00951FFA"/>
    <w:rsid w:val="009521FC"/>
    <w:rsid w:val="0095234C"/>
    <w:rsid w:val="009524A4"/>
    <w:rsid w:val="00952586"/>
    <w:rsid w:val="00952660"/>
    <w:rsid w:val="009526AA"/>
    <w:rsid w:val="009528FB"/>
    <w:rsid w:val="0095297C"/>
    <w:rsid w:val="00952C39"/>
    <w:rsid w:val="00952C94"/>
    <w:rsid w:val="00952CB2"/>
    <w:rsid w:val="00952D3B"/>
    <w:rsid w:val="00952F05"/>
    <w:rsid w:val="00952F9F"/>
    <w:rsid w:val="009530FB"/>
    <w:rsid w:val="00953415"/>
    <w:rsid w:val="0095364E"/>
    <w:rsid w:val="00953707"/>
    <w:rsid w:val="00953774"/>
    <w:rsid w:val="00953897"/>
    <w:rsid w:val="0095393C"/>
    <w:rsid w:val="00953A23"/>
    <w:rsid w:val="00953B54"/>
    <w:rsid w:val="00953BCB"/>
    <w:rsid w:val="00953C70"/>
    <w:rsid w:val="00953CFF"/>
    <w:rsid w:val="009540F3"/>
    <w:rsid w:val="009542AB"/>
    <w:rsid w:val="009545FE"/>
    <w:rsid w:val="0095481A"/>
    <w:rsid w:val="00954A29"/>
    <w:rsid w:val="00954B78"/>
    <w:rsid w:val="00954CA5"/>
    <w:rsid w:val="00954D60"/>
    <w:rsid w:val="00954E00"/>
    <w:rsid w:val="00954E59"/>
    <w:rsid w:val="00954ED6"/>
    <w:rsid w:val="00955099"/>
    <w:rsid w:val="009552D5"/>
    <w:rsid w:val="009552DE"/>
    <w:rsid w:val="00955446"/>
    <w:rsid w:val="0095545D"/>
    <w:rsid w:val="00955638"/>
    <w:rsid w:val="00955784"/>
    <w:rsid w:val="0095588B"/>
    <w:rsid w:val="009559A8"/>
    <w:rsid w:val="00955B57"/>
    <w:rsid w:val="00955C34"/>
    <w:rsid w:val="00955CFE"/>
    <w:rsid w:val="00955E46"/>
    <w:rsid w:val="00955E48"/>
    <w:rsid w:val="00956080"/>
    <w:rsid w:val="00956231"/>
    <w:rsid w:val="0095662B"/>
    <w:rsid w:val="00956665"/>
    <w:rsid w:val="009566E4"/>
    <w:rsid w:val="0095672F"/>
    <w:rsid w:val="0095678B"/>
    <w:rsid w:val="00956832"/>
    <w:rsid w:val="00956959"/>
    <w:rsid w:val="00956989"/>
    <w:rsid w:val="00956A6C"/>
    <w:rsid w:val="00956AAE"/>
    <w:rsid w:val="00956B05"/>
    <w:rsid w:val="00956C2F"/>
    <w:rsid w:val="00956FC1"/>
    <w:rsid w:val="00957173"/>
    <w:rsid w:val="009571BE"/>
    <w:rsid w:val="00957322"/>
    <w:rsid w:val="009576B1"/>
    <w:rsid w:val="00957838"/>
    <w:rsid w:val="009579F8"/>
    <w:rsid w:val="00957D9C"/>
    <w:rsid w:val="00957F70"/>
    <w:rsid w:val="00960081"/>
    <w:rsid w:val="00960141"/>
    <w:rsid w:val="00960309"/>
    <w:rsid w:val="0096040E"/>
    <w:rsid w:val="0096097D"/>
    <w:rsid w:val="00961051"/>
    <w:rsid w:val="0096108B"/>
    <w:rsid w:val="0096109D"/>
    <w:rsid w:val="00961140"/>
    <w:rsid w:val="0096136E"/>
    <w:rsid w:val="0096145D"/>
    <w:rsid w:val="0096163C"/>
    <w:rsid w:val="00961A06"/>
    <w:rsid w:val="00961A25"/>
    <w:rsid w:val="00961A9A"/>
    <w:rsid w:val="00961B13"/>
    <w:rsid w:val="00961B6B"/>
    <w:rsid w:val="00961C7F"/>
    <w:rsid w:val="00961F33"/>
    <w:rsid w:val="009621C7"/>
    <w:rsid w:val="00962305"/>
    <w:rsid w:val="0096256F"/>
    <w:rsid w:val="0096264C"/>
    <w:rsid w:val="00962895"/>
    <w:rsid w:val="00962AB6"/>
    <w:rsid w:val="00962B16"/>
    <w:rsid w:val="00962BB8"/>
    <w:rsid w:val="00962C04"/>
    <w:rsid w:val="00962C29"/>
    <w:rsid w:val="00962C8C"/>
    <w:rsid w:val="00962FE4"/>
    <w:rsid w:val="00963437"/>
    <w:rsid w:val="009635DF"/>
    <w:rsid w:val="009636D2"/>
    <w:rsid w:val="0096373F"/>
    <w:rsid w:val="009638AE"/>
    <w:rsid w:val="00963997"/>
    <w:rsid w:val="009639AC"/>
    <w:rsid w:val="009639AE"/>
    <w:rsid w:val="009639BD"/>
    <w:rsid w:val="00963D30"/>
    <w:rsid w:val="00963D42"/>
    <w:rsid w:val="00964032"/>
    <w:rsid w:val="00964154"/>
    <w:rsid w:val="00964241"/>
    <w:rsid w:val="009642EA"/>
    <w:rsid w:val="009643D8"/>
    <w:rsid w:val="00964601"/>
    <w:rsid w:val="00964802"/>
    <w:rsid w:val="00964839"/>
    <w:rsid w:val="009648FA"/>
    <w:rsid w:val="00964CAB"/>
    <w:rsid w:val="00964CD8"/>
    <w:rsid w:val="0096500D"/>
    <w:rsid w:val="00965165"/>
    <w:rsid w:val="009651BF"/>
    <w:rsid w:val="009651DA"/>
    <w:rsid w:val="00965375"/>
    <w:rsid w:val="009655F9"/>
    <w:rsid w:val="009658C5"/>
    <w:rsid w:val="00965F2F"/>
    <w:rsid w:val="00965F49"/>
    <w:rsid w:val="009660FD"/>
    <w:rsid w:val="00966205"/>
    <w:rsid w:val="00966339"/>
    <w:rsid w:val="009663AA"/>
    <w:rsid w:val="0096641D"/>
    <w:rsid w:val="0096645D"/>
    <w:rsid w:val="009665D1"/>
    <w:rsid w:val="00966769"/>
    <w:rsid w:val="009668C6"/>
    <w:rsid w:val="009669AB"/>
    <w:rsid w:val="00966AD7"/>
    <w:rsid w:val="00966BB6"/>
    <w:rsid w:val="00966E10"/>
    <w:rsid w:val="00966E19"/>
    <w:rsid w:val="00966E1B"/>
    <w:rsid w:val="00967199"/>
    <w:rsid w:val="009672F4"/>
    <w:rsid w:val="00967524"/>
    <w:rsid w:val="009675F4"/>
    <w:rsid w:val="00967794"/>
    <w:rsid w:val="00967A24"/>
    <w:rsid w:val="00967C72"/>
    <w:rsid w:val="0097043B"/>
    <w:rsid w:val="00970546"/>
    <w:rsid w:val="00970687"/>
    <w:rsid w:val="00970AF1"/>
    <w:rsid w:val="00970C9C"/>
    <w:rsid w:val="00970CA6"/>
    <w:rsid w:val="00970DDF"/>
    <w:rsid w:val="00970EAD"/>
    <w:rsid w:val="00970F06"/>
    <w:rsid w:val="00971001"/>
    <w:rsid w:val="0097117C"/>
    <w:rsid w:val="009713A9"/>
    <w:rsid w:val="00971604"/>
    <w:rsid w:val="0097169F"/>
    <w:rsid w:val="009716A8"/>
    <w:rsid w:val="00971992"/>
    <w:rsid w:val="00971BDD"/>
    <w:rsid w:val="00971BF9"/>
    <w:rsid w:val="00971C94"/>
    <w:rsid w:val="00971D84"/>
    <w:rsid w:val="00971F05"/>
    <w:rsid w:val="00971F3A"/>
    <w:rsid w:val="00972021"/>
    <w:rsid w:val="0097206A"/>
    <w:rsid w:val="00972288"/>
    <w:rsid w:val="00972607"/>
    <w:rsid w:val="0097288B"/>
    <w:rsid w:val="00972E6C"/>
    <w:rsid w:val="00972FD3"/>
    <w:rsid w:val="0097327B"/>
    <w:rsid w:val="00973468"/>
    <w:rsid w:val="009734C8"/>
    <w:rsid w:val="00973536"/>
    <w:rsid w:val="009735A3"/>
    <w:rsid w:val="0097363E"/>
    <w:rsid w:val="0097372E"/>
    <w:rsid w:val="00973813"/>
    <w:rsid w:val="00973822"/>
    <w:rsid w:val="009739B3"/>
    <w:rsid w:val="00973C5E"/>
    <w:rsid w:val="00973DE1"/>
    <w:rsid w:val="00974059"/>
    <w:rsid w:val="00974071"/>
    <w:rsid w:val="009745A3"/>
    <w:rsid w:val="00974873"/>
    <w:rsid w:val="00974BF4"/>
    <w:rsid w:val="00974C35"/>
    <w:rsid w:val="00974CC3"/>
    <w:rsid w:val="00975360"/>
    <w:rsid w:val="00975469"/>
    <w:rsid w:val="00975482"/>
    <w:rsid w:val="0097562A"/>
    <w:rsid w:val="00975739"/>
    <w:rsid w:val="00975A17"/>
    <w:rsid w:val="00975E3A"/>
    <w:rsid w:val="00975E87"/>
    <w:rsid w:val="00975ED8"/>
    <w:rsid w:val="00975F19"/>
    <w:rsid w:val="009761E6"/>
    <w:rsid w:val="00976278"/>
    <w:rsid w:val="00976341"/>
    <w:rsid w:val="009764EC"/>
    <w:rsid w:val="009764F4"/>
    <w:rsid w:val="009764F5"/>
    <w:rsid w:val="00976645"/>
    <w:rsid w:val="0097666E"/>
    <w:rsid w:val="009767F0"/>
    <w:rsid w:val="009768B8"/>
    <w:rsid w:val="00976926"/>
    <w:rsid w:val="00976B5D"/>
    <w:rsid w:val="00976B89"/>
    <w:rsid w:val="00976BC9"/>
    <w:rsid w:val="00976EA9"/>
    <w:rsid w:val="00976F52"/>
    <w:rsid w:val="00977818"/>
    <w:rsid w:val="00977921"/>
    <w:rsid w:val="009779D3"/>
    <w:rsid w:val="00977A99"/>
    <w:rsid w:val="00977AE3"/>
    <w:rsid w:val="00977EA9"/>
    <w:rsid w:val="00980002"/>
    <w:rsid w:val="009800B5"/>
    <w:rsid w:val="00980364"/>
    <w:rsid w:val="009807D5"/>
    <w:rsid w:val="009808A5"/>
    <w:rsid w:val="00980A3A"/>
    <w:rsid w:val="00980ADE"/>
    <w:rsid w:val="00980CED"/>
    <w:rsid w:val="00980D10"/>
    <w:rsid w:val="00980EFC"/>
    <w:rsid w:val="009810F2"/>
    <w:rsid w:val="0098115B"/>
    <w:rsid w:val="00981295"/>
    <w:rsid w:val="009816E6"/>
    <w:rsid w:val="009816E7"/>
    <w:rsid w:val="00981797"/>
    <w:rsid w:val="009817FA"/>
    <w:rsid w:val="00981855"/>
    <w:rsid w:val="009818E2"/>
    <w:rsid w:val="00981A06"/>
    <w:rsid w:val="00981E88"/>
    <w:rsid w:val="009820B3"/>
    <w:rsid w:val="0098211B"/>
    <w:rsid w:val="009821B4"/>
    <w:rsid w:val="00982262"/>
    <w:rsid w:val="00982336"/>
    <w:rsid w:val="00982448"/>
    <w:rsid w:val="009824A3"/>
    <w:rsid w:val="0098263C"/>
    <w:rsid w:val="009826A7"/>
    <w:rsid w:val="00982A2B"/>
    <w:rsid w:val="00982B91"/>
    <w:rsid w:val="00982D58"/>
    <w:rsid w:val="00982D8D"/>
    <w:rsid w:val="00982E07"/>
    <w:rsid w:val="009830A0"/>
    <w:rsid w:val="009830F3"/>
    <w:rsid w:val="00983134"/>
    <w:rsid w:val="00983228"/>
    <w:rsid w:val="009833DA"/>
    <w:rsid w:val="00983605"/>
    <w:rsid w:val="0098365D"/>
    <w:rsid w:val="00983798"/>
    <w:rsid w:val="00983BB9"/>
    <w:rsid w:val="00983F8A"/>
    <w:rsid w:val="009841F2"/>
    <w:rsid w:val="0098435A"/>
    <w:rsid w:val="009844D0"/>
    <w:rsid w:val="009844F7"/>
    <w:rsid w:val="00984549"/>
    <w:rsid w:val="0098454E"/>
    <w:rsid w:val="00984820"/>
    <w:rsid w:val="0098482F"/>
    <w:rsid w:val="009848F4"/>
    <w:rsid w:val="00985363"/>
    <w:rsid w:val="009853E7"/>
    <w:rsid w:val="00985439"/>
    <w:rsid w:val="00985473"/>
    <w:rsid w:val="009855AF"/>
    <w:rsid w:val="00985853"/>
    <w:rsid w:val="009859B0"/>
    <w:rsid w:val="00985A66"/>
    <w:rsid w:val="00985AC3"/>
    <w:rsid w:val="00985B85"/>
    <w:rsid w:val="00985B8F"/>
    <w:rsid w:val="00986048"/>
    <w:rsid w:val="0098617C"/>
    <w:rsid w:val="009866F9"/>
    <w:rsid w:val="009867B1"/>
    <w:rsid w:val="00986B0D"/>
    <w:rsid w:val="00986DB0"/>
    <w:rsid w:val="00986E2C"/>
    <w:rsid w:val="00986F03"/>
    <w:rsid w:val="00987048"/>
    <w:rsid w:val="00987164"/>
    <w:rsid w:val="009872DA"/>
    <w:rsid w:val="00987360"/>
    <w:rsid w:val="0098745B"/>
    <w:rsid w:val="00987495"/>
    <w:rsid w:val="009874F3"/>
    <w:rsid w:val="009877B9"/>
    <w:rsid w:val="00987A4F"/>
    <w:rsid w:val="00987C52"/>
    <w:rsid w:val="00987D69"/>
    <w:rsid w:val="00987DE0"/>
    <w:rsid w:val="00987E76"/>
    <w:rsid w:val="00987FCD"/>
    <w:rsid w:val="00990051"/>
    <w:rsid w:val="00990663"/>
    <w:rsid w:val="00990831"/>
    <w:rsid w:val="00990870"/>
    <w:rsid w:val="009908A7"/>
    <w:rsid w:val="009909E7"/>
    <w:rsid w:val="00990AFB"/>
    <w:rsid w:val="00990B62"/>
    <w:rsid w:val="00990D1C"/>
    <w:rsid w:val="00990D8E"/>
    <w:rsid w:val="00990DCF"/>
    <w:rsid w:val="00990EA8"/>
    <w:rsid w:val="009912C6"/>
    <w:rsid w:val="0099136C"/>
    <w:rsid w:val="0099182C"/>
    <w:rsid w:val="00991846"/>
    <w:rsid w:val="009919AD"/>
    <w:rsid w:val="00991ADE"/>
    <w:rsid w:val="00991D4E"/>
    <w:rsid w:val="00991D7D"/>
    <w:rsid w:val="00991E55"/>
    <w:rsid w:val="00991FB8"/>
    <w:rsid w:val="00991FEB"/>
    <w:rsid w:val="0099210A"/>
    <w:rsid w:val="0099214A"/>
    <w:rsid w:val="0099238D"/>
    <w:rsid w:val="009924E3"/>
    <w:rsid w:val="00992649"/>
    <w:rsid w:val="00992965"/>
    <w:rsid w:val="00992A2F"/>
    <w:rsid w:val="00992D22"/>
    <w:rsid w:val="00992E62"/>
    <w:rsid w:val="00992EC9"/>
    <w:rsid w:val="00992EEC"/>
    <w:rsid w:val="00992FD2"/>
    <w:rsid w:val="00993350"/>
    <w:rsid w:val="00993601"/>
    <w:rsid w:val="00993668"/>
    <w:rsid w:val="0099389B"/>
    <w:rsid w:val="00993A2A"/>
    <w:rsid w:val="00993C54"/>
    <w:rsid w:val="00993D6C"/>
    <w:rsid w:val="00993DEF"/>
    <w:rsid w:val="0099410E"/>
    <w:rsid w:val="00994143"/>
    <w:rsid w:val="00994164"/>
    <w:rsid w:val="00994365"/>
    <w:rsid w:val="009943B7"/>
    <w:rsid w:val="009945BC"/>
    <w:rsid w:val="009945E1"/>
    <w:rsid w:val="0099465D"/>
    <w:rsid w:val="00994716"/>
    <w:rsid w:val="0099488D"/>
    <w:rsid w:val="00994AEF"/>
    <w:rsid w:val="00994CF5"/>
    <w:rsid w:val="00994FE3"/>
    <w:rsid w:val="0099528E"/>
    <w:rsid w:val="00995344"/>
    <w:rsid w:val="00995357"/>
    <w:rsid w:val="009954CE"/>
    <w:rsid w:val="0099554B"/>
    <w:rsid w:val="00995708"/>
    <w:rsid w:val="00995C2D"/>
    <w:rsid w:val="00995C84"/>
    <w:rsid w:val="00995DEB"/>
    <w:rsid w:val="00995FC1"/>
    <w:rsid w:val="009960A6"/>
    <w:rsid w:val="0099640B"/>
    <w:rsid w:val="0099653F"/>
    <w:rsid w:val="009965A8"/>
    <w:rsid w:val="00996776"/>
    <w:rsid w:val="00996887"/>
    <w:rsid w:val="00996D1F"/>
    <w:rsid w:val="00996D40"/>
    <w:rsid w:val="00996F12"/>
    <w:rsid w:val="00996FE5"/>
    <w:rsid w:val="00997186"/>
    <w:rsid w:val="009971B5"/>
    <w:rsid w:val="00997251"/>
    <w:rsid w:val="00997469"/>
    <w:rsid w:val="009974A2"/>
    <w:rsid w:val="009974A5"/>
    <w:rsid w:val="0099791D"/>
    <w:rsid w:val="00997950"/>
    <w:rsid w:val="00997ADE"/>
    <w:rsid w:val="00997BAC"/>
    <w:rsid w:val="00997D8C"/>
    <w:rsid w:val="00997DE3"/>
    <w:rsid w:val="009A011D"/>
    <w:rsid w:val="009A013B"/>
    <w:rsid w:val="009A049C"/>
    <w:rsid w:val="009A054E"/>
    <w:rsid w:val="009A07F5"/>
    <w:rsid w:val="009A0994"/>
    <w:rsid w:val="009A0A65"/>
    <w:rsid w:val="009A0B08"/>
    <w:rsid w:val="009A0B8B"/>
    <w:rsid w:val="009A0C85"/>
    <w:rsid w:val="009A0C86"/>
    <w:rsid w:val="009A0CA5"/>
    <w:rsid w:val="009A0D55"/>
    <w:rsid w:val="009A0E7F"/>
    <w:rsid w:val="009A0F1F"/>
    <w:rsid w:val="009A0FAF"/>
    <w:rsid w:val="009A10E6"/>
    <w:rsid w:val="009A121C"/>
    <w:rsid w:val="009A1312"/>
    <w:rsid w:val="009A1610"/>
    <w:rsid w:val="009A1638"/>
    <w:rsid w:val="009A16E0"/>
    <w:rsid w:val="009A172C"/>
    <w:rsid w:val="009A17E1"/>
    <w:rsid w:val="009A18BE"/>
    <w:rsid w:val="009A18CB"/>
    <w:rsid w:val="009A18E1"/>
    <w:rsid w:val="009A192F"/>
    <w:rsid w:val="009A1A29"/>
    <w:rsid w:val="009A1B14"/>
    <w:rsid w:val="009A1BB1"/>
    <w:rsid w:val="009A1C0F"/>
    <w:rsid w:val="009A1E6B"/>
    <w:rsid w:val="009A1E87"/>
    <w:rsid w:val="009A1FF9"/>
    <w:rsid w:val="009A20AB"/>
    <w:rsid w:val="009A214D"/>
    <w:rsid w:val="009A2380"/>
    <w:rsid w:val="009A2499"/>
    <w:rsid w:val="009A26BE"/>
    <w:rsid w:val="009A26E9"/>
    <w:rsid w:val="009A26FE"/>
    <w:rsid w:val="009A2B03"/>
    <w:rsid w:val="009A2B22"/>
    <w:rsid w:val="009A320A"/>
    <w:rsid w:val="009A336B"/>
    <w:rsid w:val="009A3394"/>
    <w:rsid w:val="009A3409"/>
    <w:rsid w:val="009A3819"/>
    <w:rsid w:val="009A3887"/>
    <w:rsid w:val="009A3948"/>
    <w:rsid w:val="009A3950"/>
    <w:rsid w:val="009A3AAC"/>
    <w:rsid w:val="009A3BEF"/>
    <w:rsid w:val="009A3D76"/>
    <w:rsid w:val="009A3F3B"/>
    <w:rsid w:val="009A3F9F"/>
    <w:rsid w:val="009A40D0"/>
    <w:rsid w:val="009A4490"/>
    <w:rsid w:val="009A4532"/>
    <w:rsid w:val="009A47C5"/>
    <w:rsid w:val="009A4B33"/>
    <w:rsid w:val="009A4F09"/>
    <w:rsid w:val="009A55A4"/>
    <w:rsid w:val="009A59B5"/>
    <w:rsid w:val="009A59D2"/>
    <w:rsid w:val="009A5AF8"/>
    <w:rsid w:val="009A5D2E"/>
    <w:rsid w:val="009A5E1F"/>
    <w:rsid w:val="009A5F69"/>
    <w:rsid w:val="009A60B8"/>
    <w:rsid w:val="009A60E1"/>
    <w:rsid w:val="009A6127"/>
    <w:rsid w:val="009A621C"/>
    <w:rsid w:val="009A6291"/>
    <w:rsid w:val="009A63A9"/>
    <w:rsid w:val="009A649E"/>
    <w:rsid w:val="009A64FB"/>
    <w:rsid w:val="009A653B"/>
    <w:rsid w:val="009A654B"/>
    <w:rsid w:val="009A6599"/>
    <w:rsid w:val="009A6751"/>
    <w:rsid w:val="009A6937"/>
    <w:rsid w:val="009A6A4E"/>
    <w:rsid w:val="009A6A54"/>
    <w:rsid w:val="009A6A77"/>
    <w:rsid w:val="009A6C8D"/>
    <w:rsid w:val="009A6D8E"/>
    <w:rsid w:val="009A6D8F"/>
    <w:rsid w:val="009A6EA0"/>
    <w:rsid w:val="009A7133"/>
    <w:rsid w:val="009A7161"/>
    <w:rsid w:val="009A71E5"/>
    <w:rsid w:val="009A7587"/>
    <w:rsid w:val="009A758C"/>
    <w:rsid w:val="009A78A8"/>
    <w:rsid w:val="009A7AA5"/>
    <w:rsid w:val="009B0031"/>
    <w:rsid w:val="009B066E"/>
    <w:rsid w:val="009B0692"/>
    <w:rsid w:val="009B06B5"/>
    <w:rsid w:val="009B07F4"/>
    <w:rsid w:val="009B098B"/>
    <w:rsid w:val="009B0B27"/>
    <w:rsid w:val="009B13E9"/>
    <w:rsid w:val="009B13FE"/>
    <w:rsid w:val="009B14A2"/>
    <w:rsid w:val="009B19B3"/>
    <w:rsid w:val="009B19BC"/>
    <w:rsid w:val="009B1A72"/>
    <w:rsid w:val="009B1A98"/>
    <w:rsid w:val="009B1AC2"/>
    <w:rsid w:val="009B1B39"/>
    <w:rsid w:val="009B1D36"/>
    <w:rsid w:val="009B1E07"/>
    <w:rsid w:val="009B2023"/>
    <w:rsid w:val="009B21B4"/>
    <w:rsid w:val="009B23CC"/>
    <w:rsid w:val="009B23D9"/>
    <w:rsid w:val="009B25E3"/>
    <w:rsid w:val="009B2714"/>
    <w:rsid w:val="009B2888"/>
    <w:rsid w:val="009B2AB6"/>
    <w:rsid w:val="009B2B44"/>
    <w:rsid w:val="009B2CBB"/>
    <w:rsid w:val="009B2CE4"/>
    <w:rsid w:val="009B2E39"/>
    <w:rsid w:val="009B2E3D"/>
    <w:rsid w:val="009B2E84"/>
    <w:rsid w:val="009B2F1C"/>
    <w:rsid w:val="009B31D6"/>
    <w:rsid w:val="009B338D"/>
    <w:rsid w:val="009B345D"/>
    <w:rsid w:val="009B367D"/>
    <w:rsid w:val="009B374B"/>
    <w:rsid w:val="009B37EB"/>
    <w:rsid w:val="009B3858"/>
    <w:rsid w:val="009B39CA"/>
    <w:rsid w:val="009B3BF0"/>
    <w:rsid w:val="009B3D9C"/>
    <w:rsid w:val="009B3E26"/>
    <w:rsid w:val="009B3E30"/>
    <w:rsid w:val="009B3FE3"/>
    <w:rsid w:val="009B4044"/>
    <w:rsid w:val="009B4288"/>
    <w:rsid w:val="009B4303"/>
    <w:rsid w:val="009B46B1"/>
    <w:rsid w:val="009B47F8"/>
    <w:rsid w:val="009B4868"/>
    <w:rsid w:val="009B48A2"/>
    <w:rsid w:val="009B4939"/>
    <w:rsid w:val="009B49E7"/>
    <w:rsid w:val="009B4A72"/>
    <w:rsid w:val="009B4D98"/>
    <w:rsid w:val="009B4EC1"/>
    <w:rsid w:val="009B4F37"/>
    <w:rsid w:val="009B5208"/>
    <w:rsid w:val="009B5283"/>
    <w:rsid w:val="009B5522"/>
    <w:rsid w:val="009B55B0"/>
    <w:rsid w:val="009B561E"/>
    <w:rsid w:val="009B5638"/>
    <w:rsid w:val="009B56B5"/>
    <w:rsid w:val="009B596B"/>
    <w:rsid w:val="009B5978"/>
    <w:rsid w:val="009B5B90"/>
    <w:rsid w:val="009B5E07"/>
    <w:rsid w:val="009B5E0F"/>
    <w:rsid w:val="009B5E47"/>
    <w:rsid w:val="009B5ECB"/>
    <w:rsid w:val="009B6426"/>
    <w:rsid w:val="009B6462"/>
    <w:rsid w:val="009B6584"/>
    <w:rsid w:val="009B65E2"/>
    <w:rsid w:val="009B69B5"/>
    <w:rsid w:val="009B6A19"/>
    <w:rsid w:val="009B6BB9"/>
    <w:rsid w:val="009B6EE1"/>
    <w:rsid w:val="009B701C"/>
    <w:rsid w:val="009B71CA"/>
    <w:rsid w:val="009B765B"/>
    <w:rsid w:val="009B7842"/>
    <w:rsid w:val="009B7AD5"/>
    <w:rsid w:val="009B7BE2"/>
    <w:rsid w:val="009B7EA6"/>
    <w:rsid w:val="009BC60D"/>
    <w:rsid w:val="009C015F"/>
    <w:rsid w:val="009C01C0"/>
    <w:rsid w:val="009C0273"/>
    <w:rsid w:val="009C0378"/>
    <w:rsid w:val="009C0633"/>
    <w:rsid w:val="009C0894"/>
    <w:rsid w:val="009C0932"/>
    <w:rsid w:val="009C0A8A"/>
    <w:rsid w:val="009C0A8C"/>
    <w:rsid w:val="009C0C79"/>
    <w:rsid w:val="009C0DE8"/>
    <w:rsid w:val="009C110B"/>
    <w:rsid w:val="009C11AC"/>
    <w:rsid w:val="009C125D"/>
    <w:rsid w:val="009C1318"/>
    <w:rsid w:val="009C13A1"/>
    <w:rsid w:val="009C147B"/>
    <w:rsid w:val="009C16B1"/>
    <w:rsid w:val="009C16C6"/>
    <w:rsid w:val="009C1BC8"/>
    <w:rsid w:val="009C2135"/>
    <w:rsid w:val="009C2439"/>
    <w:rsid w:val="009C2742"/>
    <w:rsid w:val="009C27D0"/>
    <w:rsid w:val="009C299E"/>
    <w:rsid w:val="009C29C4"/>
    <w:rsid w:val="009C29ED"/>
    <w:rsid w:val="009C2A3E"/>
    <w:rsid w:val="009C2A9D"/>
    <w:rsid w:val="009C2C89"/>
    <w:rsid w:val="009C30EA"/>
    <w:rsid w:val="009C3260"/>
    <w:rsid w:val="009C34D6"/>
    <w:rsid w:val="009C34E9"/>
    <w:rsid w:val="009C3646"/>
    <w:rsid w:val="009C3942"/>
    <w:rsid w:val="009C3C85"/>
    <w:rsid w:val="009C3D20"/>
    <w:rsid w:val="009C3E7B"/>
    <w:rsid w:val="009C4047"/>
    <w:rsid w:val="009C404D"/>
    <w:rsid w:val="009C4865"/>
    <w:rsid w:val="009C486C"/>
    <w:rsid w:val="009C48C4"/>
    <w:rsid w:val="009C4AC9"/>
    <w:rsid w:val="009C4C71"/>
    <w:rsid w:val="009C4DB8"/>
    <w:rsid w:val="009C4F0D"/>
    <w:rsid w:val="009C4F87"/>
    <w:rsid w:val="009C52F2"/>
    <w:rsid w:val="009C57AD"/>
    <w:rsid w:val="009C5B3A"/>
    <w:rsid w:val="009C5C6A"/>
    <w:rsid w:val="009C60CA"/>
    <w:rsid w:val="009C61E9"/>
    <w:rsid w:val="009C6466"/>
    <w:rsid w:val="009C65B7"/>
    <w:rsid w:val="009C65EF"/>
    <w:rsid w:val="009C6687"/>
    <w:rsid w:val="009C6986"/>
    <w:rsid w:val="009C69AF"/>
    <w:rsid w:val="009C6A1F"/>
    <w:rsid w:val="009C6B9A"/>
    <w:rsid w:val="009C6EA0"/>
    <w:rsid w:val="009C6EC5"/>
    <w:rsid w:val="009C6F82"/>
    <w:rsid w:val="009C6FCB"/>
    <w:rsid w:val="009C71A4"/>
    <w:rsid w:val="009C76F3"/>
    <w:rsid w:val="009C77DB"/>
    <w:rsid w:val="009C7965"/>
    <w:rsid w:val="009C7A72"/>
    <w:rsid w:val="009C7AF7"/>
    <w:rsid w:val="009C7C0E"/>
    <w:rsid w:val="009C7DC6"/>
    <w:rsid w:val="009C7F36"/>
    <w:rsid w:val="009CE708"/>
    <w:rsid w:val="009D0095"/>
    <w:rsid w:val="009D027D"/>
    <w:rsid w:val="009D056B"/>
    <w:rsid w:val="009D059F"/>
    <w:rsid w:val="009D0726"/>
    <w:rsid w:val="009D0A00"/>
    <w:rsid w:val="009D0AE2"/>
    <w:rsid w:val="009D0FE4"/>
    <w:rsid w:val="009D100B"/>
    <w:rsid w:val="009D1020"/>
    <w:rsid w:val="009D1230"/>
    <w:rsid w:val="009D1297"/>
    <w:rsid w:val="009D142D"/>
    <w:rsid w:val="009D150D"/>
    <w:rsid w:val="009D16F3"/>
    <w:rsid w:val="009D1955"/>
    <w:rsid w:val="009D1AA8"/>
    <w:rsid w:val="009D1BD1"/>
    <w:rsid w:val="009D1FA3"/>
    <w:rsid w:val="009D2117"/>
    <w:rsid w:val="009D2333"/>
    <w:rsid w:val="009D24A8"/>
    <w:rsid w:val="009D24AD"/>
    <w:rsid w:val="009D272E"/>
    <w:rsid w:val="009D2C08"/>
    <w:rsid w:val="009D2D99"/>
    <w:rsid w:val="009D31A6"/>
    <w:rsid w:val="009D3284"/>
    <w:rsid w:val="009D33F1"/>
    <w:rsid w:val="009D3407"/>
    <w:rsid w:val="009D3614"/>
    <w:rsid w:val="009D3686"/>
    <w:rsid w:val="009D3A75"/>
    <w:rsid w:val="009D3B47"/>
    <w:rsid w:val="009D3D5F"/>
    <w:rsid w:val="009D3F77"/>
    <w:rsid w:val="009D3F9B"/>
    <w:rsid w:val="009D4056"/>
    <w:rsid w:val="009D441B"/>
    <w:rsid w:val="009D47CE"/>
    <w:rsid w:val="009D4A03"/>
    <w:rsid w:val="009D4AE1"/>
    <w:rsid w:val="009D4C6A"/>
    <w:rsid w:val="009D4CB1"/>
    <w:rsid w:val="009D4D35"/>
    <w:rsid w:val="009D4E1B"/>
    <w:rsid w:val="009D4F06"/>
    <w:rsid w:val="009D4F43"/>
    <w:rsid w:val="009D53EF"/>
    <w:rsid w:val="009D54FD"/>
    <w:rsid w:val="009D5688"/>
    <w:rsid w:val="009D5B33"/>
    <w:rsid w:val="009D5E53"/>
    <w:rsid w:val="009D5F23"/>
    <w:rsid w:val="009D6149"/>
    <w:rsid w:val="009D61A0"/>
    <w:rsid w:val="009D6293"/>
    <w:rsid w:val="009D642C"/>
    <w:rsid w:val="009D64C8"/>
    <w:rsid w:val="009D716F"/>
    <w:rsid w:val="009D725E"/>
    <w:rsid w:val="009D73A3"/>
    <w:rsid w:val="009D753B"/>
    <w:rsid w:val="009D771C"/>
    <w:rsid w:val="009D78C4"/>
    <w:rsid w:val="009D7A31"/>
    <w:rsid w:val="009D7D34"/>
    <w:rsid w:val="009D7D79"/>
    <w:rsid w:val="009D7DD1"/>
    <w:rsid w:val="009E01AC"/>
    <w:rsid w:val="009E050C"/>
    <w:rsid w:val="009E0529"/>
    <w:rsid w:val="009E056C"/>
    <w:rsid w:val="009E0590"/>
    <w:rsid w:val="009E065E"/>
    <w:rsid w:val="009E09DB"/>
    <w:rsid w:val="009E0A1C"/>
    <w:rsid w:val="009E0ADC"/>
    <w:rsid w:val="009E0AE1"/>
    <w:rsid w:val="009E0F44"/>
    <w:rsid w:val="009E1082"/>
    <w:rsid w:val="009E144D"/>
    <w:rsid w:val="009E15AF"/>
    <w:rsid w:val="009E1639"/>
    <w:rsid w:val="009E1705"/>
    <w:rsid w:val="009E19D4"/>
    <w:rsid w:val="009E1B7D"/>
    <w:rsid w:val="009E1F38"/>
    <w:rsid w:val="009E1F67"/>
    <w:rsid w:val="009E1F9B"/>
    <w:rsid w:val="009E246F"/>
    <w:rsid w:val="009E24CD"/>
    <w:rsid w:val="009E255B"/>
    <w:rsid w:val="009E2AAE"/>
    <w:rsid w:val="009E2AF0"/>
    <w:rsid w:val="009E2D3C"/>
    <w:rsid w:val="009E309D"/>
    <w:rsid w:val="009E3138"/>
    <w:rsid w:val="009E31D7"/>
    <w:rsid w:val="009E337F"/>
    <w:rsid w:val="009E3426"/>
    <w:rsid w:val="009E3822"/>
    <w:rsid w:val="009E3C37"/>
    <w:rsid w:val="009E3C6A"/>
    <w:rsid w:val="009E3D4D"/>
    <w:rsid w:val="009E3D96"/>
    <w:rsid w:val="009E3FFE"/>
    <w:rsid w:val="009E41F9"/>
    <w:rsid w:val="009E4239"/>
    <w:rsid w:val="009E4240"/>
    <w:rsid w:val="009E45E3"/>
    <w:rsid w:val="009E4684"/>
    <w:rsid w:val="009E4723"/>
    <w:rsid w:val="009E4944"/>
    <w:rsid w:val="009E4A2B"/>
    <w:rsid w:val="009E4BF0"/>
    <w:rsid w:val="009E4E6E"/>
    <w:rsid w:val="009E52D3"/>
    <w:rsid w:val="009E54B5"/>
    <w:rsid w:val="009E54D1"/>
    <w:rsid w:val="009E56EB"/>
    <w:rsid w:val="009E5889"/>
    <w:rsid w:val="009E5897"/>
    <w:rsid w:val="009E59FC"/>
    <w:rsid w:val="009E5A63"/>
    <w:rsid w:val="009E5AC7"/>
    <w:rsid w:val="009E5B3A"/>
    <w:rsid w:val="009E5B4B"/>
    <w:rsid w:val="009E5D93"/>
    <w:rsid w:val="009E6225"/>
    <w:rsid w:val="009E624C"/>
    <w:rsid w:val="009E6408"/>
    <w:rsid w:val="009E6515"/>
    <w:rsid w:val="009E67FC"/>
    <w:rsid w:val="009E687D"/>
    <w:rsid w:val="009E6948"/>
    <w:rsid w:val="009E69E9"/>
    <w:rsid w:val="009E6F01"/>
    <w:rsid w:val="009E6F98"/>
    <w:rsid w:val="009E75DE"/>
    <w:rsid w:val="009E7B1E"/>
    <w:rsid w:val="009E7C7A"/>
    <w:rsid w:val="009E7D08"/>
    <w:rsid w:val="009F01EF"/>
    <w:rsid w:val="009F02F9"/>
    <w:rsid w:val="009F0309"/>
    <w:rsid w:val="009F039A"/>
    <w:rsid w:val="009F0623"/>
    <w:rsid w:val="009F06E4"/>
    <w:rsid w:val="009F076A"/>
    <w:rsid w:val="009F0D32"/>
    <w:rsid w:val="009F0D6F"/>
    <w:rsid w:val="009F0E80"/>
    <w:rsid w:val="009F0E98"/>
    <w:rsid w:val="009F0EAD"/>
    <w:rsid w:val="009F107F"/>
    <w:rsid w:val="009F1133"/>
    <w:rsid w:val="009F11B7"/>
    <w:rsid w:val="009F154D"/>
    <w:rsid w:val="009F15DF"/>
    <w:rsid w:val="009F1654"/>
    <w:rsid w:val="009F176F"/>
    <w:rsid w:val="009F197F"/>
    <w:rsid w:val="009F1B04"/>
    <w:rsid w:val="009F1B10"/>
    <w:rsid w:val="009F1B78"/>
    <w:rsid w:val="009F1B97"/>
    <w:rsid w:val="009F1D27"/>
    <w:rsid w:val="009F1DC2"/>
    <w:rsid w:val="009F1FA4"/>
    <w:rsid w:val="009F2053"/>
    <w:rsid w:val="009F228A"/>
    <w:rsid w:val="009F24E2"/>
    <w:rsid w:val="009F24EB"/>
    <w:rsid w:val="009F2502"/>
    <w:rsid w:val="009F250A"/>
    <w:rsid w:val="009F2672"/>
    <w:rsid w:val="009F267D"/>
    <w:rsid w:val="009F26B0"/>
    <w:rsid w:val="009F2715"/>
    <w:rsid w:val="009F2813"/>
    <w:rsid w:val="009F29AA"/>
    <w:rsid w:val="009F2A7A"/>
    <w:rsid w:val="009F2B84"/>
    <w:rsid w:val="009F2C27"/>
    <w:rsid w:val="009F2E4F"/>
    <w:rsid w:val="009F2E9F"/>
    <w:rsid w:val="009F3000"/>
    <w:rsid w:val="009F333C"/>
    <w:rsid w:val="009F3B25"/>
    <w:rsid w:val="009F3CAF"/>
    <w:rsid w:val="009F40C3"/>
    <w:rsid w:val="009F417E"/>
    <w:rsid w:val="009F41DD"/>
    <w:rsid w:val="009F435F"/>
    <w:rsid w:val="009F44AA"/>
    <w:rsid w:val="009F4516"/>
    <w:rsid w:val="009F45ED"/>
    <w:rsid w:val="009F46FB"/>
    <w:rsid w:val="009F4896"/>
    <w:rsid w:val="009F4B0A"/>
    <w:rsid w:val="009F4BBB"/>
    <w:rsid w:val="009F4C2F"/>
    <w:rsid w:val="009F4EAC"/>
    <w:rsid w:val="009F5027"/>
    <w:rsid w:val="009F5098"/>
    <w:rsid w:val="009F515D"/>
    <w:rsid w:val="009F51E5"/>
    <w:rsid w:val="009F5282"/>
    <w:rsid w:val="009F52E1"/>
    <w:rsid w:val="009F5305"/>
    <w:rsid w:val="009F5598"/>
    <w:rsid w:val="009F562A"/>
    <w:rsid w:val="009F5ED0"/>
    <w:rsid w:val="009F6089"/>
    <w:rsid w:val="009F669C"/>
    <w:rsid w:val="009F67BE"/>
    <w:rsid w:val="009F67FF"/>
    <w:rsid w:val="009F6A36"/>
    <w:rsid w:val="009F6A79"/>
    <w:rsid w:val="009F6AB8"/>
    <w:rsid w:val="009F6BCA"/>
    <w:rsid w:val="009F6F56"/>
    <w:rsid w:val="009F73B6"/>
    <w:rsid w:val="009F7460"/>
    <w:rsid w:val="009F7494"/>
    <w:rsid w:val="009F75C4"/>
    <w:rsid w:val="009F761F"/>
    <w:rsid w:val="009F7674"/>
    <w:rsid w:val="009F76F7"/>
    <w:rsid w:val="009F77B6"/>
    <w:rsid w:val="009F7879"/>
    <w:rsid w:val="009F795E"/>
    <w:rsid w:val="009F7D28"/>
    <w:rsid w:val="009F7E38"/>
    <w:rsid w:val="009F7FC8"/>
    <w:rsid w:val="00A0009A"/>
    <w:rsid w:val="00A00149"/>
    <w:rsid w:val="00A00221"/>
    <w:rsid w:val="00A0028D"/>
    <w:rsid w:val="00A0033F"/>
    <w:rsid w:val="00A00485"/>
    <w:rsid w:val="00A004A1"/>
    <w:rsid w:val="00A0059F"/>
    <w:rsid w:val="00A006E2"/>
    <w:rsid w:val="00A007FB"/>
    <w:rsid w:val="00A00B7E"/>
    <w:rsid w:val="00A00D0D"/>
    <w:rsid w:val="00A00D33"/>
    <w:rsid w:val="00A00E64"/>
    <w:rsid w:val="00A00EF5"/>
    <w:rsid w:val="00A012A5"/>
    <w:rsid w:val="00A012EB"/>
    <w:rsid w:val="00A01339"/>
    <w:rsid w:val="00A01448"/>
    <w:rsid w:val="00A0181F"/>
    <w:rsid w:val="00A0189A"/>
    <w:rsid w:val="00A01941"/>
    <w:rsid w:val="00A01B0D"/>
    <w:rsid w:val="00A01C5A"/>
    <w:rsid w:val="00A01D51"/>
    <w:rsid w:val="00A01DD4"/>
    <w:rsid w:val="00A01E3D"/>
    <w:rsid w:val="00A02203"/>
    <w:rsid w:val="00A028AD"/>
    <w:rsid w:val="00A02953"/>
    <w:rsid w:val="00A02A0C"/>
    <w:rsid w:val="00A02B14"/>
    <w:rsid w:val="00A02BBE"/>
    <w:rsid w:val="00A0300F"/>
    <w:rsid w:val="00A0302F"/>
    <w:rsid w:val="00A0326B"/>
    <w:rsid w:val="00A03286"/>
    <w:rsid w:val="00A034AD"/>
    <w:rsid w:val="00A0359C"/>
    <w:rsid w:val="00A0362E"/>
    <w:rsid w:val="00A0367B"/>
    <w:rsid w:val="00A0370F"/>
    <w:rsid w:val="00A03C81"/>
    <w:rsid w:val="00A03E24"/>
    <w:rsid w:val="00A03E56"/>
    <w:rsid w:val="00A0400B"/>
    <w:rsid w:val="00A041DD"/>
    <w:rsid w:val="00A04484"/>
    <w:rsid w:val="00A04510"/>
    <w:rsid w:val="00A04623"/>
    <w:rsid w:val="00A046E1"/>
    <w:rsid w:val="00A047C8"/>
    <w:rsid w:val="00A04BB4"/>
    <w:rsid w:val="00A04BFD"/>
    <w:rsid w:val="00A04C2D"/>
    <w:rsid w:val="00A04E24"/>
    <w:rsid w:val="00A04F4A"/>
    <w:rsid w:val="00A04F59"/>
    <w:rsid w:val="00A0518D"/>
    <w:rsid w:val="00A05235"/>
    <w:rsid w:val="00A0580A"/>
    <w:rsid w:val="00A0587A"/>
    <w:rsid w:val="00A058C4"/>
    <w:rsid w:val="00A05C65"/>
    <w:rsid w:val="00A05E13"/>
    <w:rsid w:val="00A05E26"/>
    <w:rsid w:val="00A060C9"/>
    <w:rsid w:val="00A06116"/>
    <w:rsid w:val="00A06133"/>
    <w:rsid w:val="00A06267"/>
    <w:rsid w:val="00A0628A"/>
    <w:rsid w:val="00A06379"/>
    <w:rsid w:val="00A069A0"/>
    <w:rsid w:val="00A06A0B"/>
    <w:rsid w:val="00A06ABD"/>
    <w:rsid w:val="00A06B05"/>
    <w:rsid w:val="00A07208"/>
    <w:rsid w:val="00A073C1"/>
    <w:rsid w:val="00A073CF"/>
    <w:rsid w:val="00A0749A"/>
    <w:rsid w:val="00A076EB"/>
    <w:rsid w:val="00A07768"/>
    <w:rsid w:val="00A07A07"/>
    <w:rsid w:val="00A07F04"/>
    <w:rsid w:val="00A07F2C"/>
    <w:rsid w:val="00A1051E"/>
    <w:rsid w:val="00A105B7"/>
    <w:rsid w:val="00A105BD"/>
    <w:rsid w:val="00A10655"/>
    <w:rsid w:val="00A10725"/>
    <w:rsid w:val="00A1074D"/>
    <w:rsid w:val="00A10891"/>
    <w:rsid w:val="00A109B8"/>
    <w:rsid w:val="00A10A11"/>
    <w:rsid w:val="00A10BCD"/>
    <w:rsid w:val="00A10D94"/>
    <w:rsid w:val="00A10F78"/>
    <w:rsid w:val="00A11020"/>
    <w:rsid w:val="00A11192"/>
    <w:rsid w:val="00A113BE"/>
    <w:rsid w:val="00A11516"/>
    <w:rsid w:val="00A11589"/>
    <w:rsid w:val="00A11709"/>
    <w:rsid w:val="00A117DF"/>
    <w:rsid w:val="00A11839"/>
    <w:rsid w:val="00A11E0E"/>
    <w:rsid w:val="00A11F68"/>
    <w:rsid w:val="00A1200F"/>
    <w:rsid w:val="00A12403"/>
    <w:rsid w:val="00A12537"/>
    <w:rsid w:val="00A12590"/>
    <w:rsid w:val="00A125CE"/>
    <w:rsid w:val="00A12609"/>
    <w:rsid w:val="00A126E4"/>
    <w:rsid w:val="00A12C49"/>
    <w:rsid w:val="00A12EC1"/>
    <w:rsid w:val="00A13066"/>
    <w:rsid w:val="00A132A9"/>
    <w:rsid w:val="00A13379"/>
    <w:rsid w:val="00A1355F"/>
    <w:rsid w:val="00A137FD"/>
    <w:rsid w:val="00A1389A"/>
    <w:rsid w:val="00A139D8"/>
    <w:rsid w:val="00A13BCB"/>
    <w:rsid w:val="00A13C17"/>
    <w:rsid w:val="00A13C47"/>
    <w:rsid w:val="00A13CA3"/>
    <w:rsid w:val="00A13CCC"/>
    <w:rsid w:val="00A13F35"/>
    <w:rsid w:val="00A1422E"/>
    <w:rsid w:val="00A143BC"/>
    <w:rsid w:val="00A143CC"/>
    <w:rsid w:val="00A14488"/>
    <w:rsid w:val="00A14637"/>
    <w:rsid w:val="00A146A7"/>
    <w:rsid w:val="00A14A19"/>
    <w:rsid w:val="00A14B6C"/>
    <w:rsid w:val="00A14C80"/>
    <w:rsid w:val="00A14E30"/>
    <w:rsid w:val="00A14E74"/>
    <w:rsid w:val="00A14F4B"/>
    <w:rsid w:val="00A14FE0"/>
    <w:rsid w:val="00A151E9"/>
    <w:rsid w:val="00A15250"/>
    <w:rsid w:val="00A1568A"/>
    <w:rsid w:val="00A157C0"/>
    <w:rsid w:val="00A158E6"/>
    <w:rsid w:val="00A15B23"/>
    <w:rsid w:val="00A161FA"/>
    <w:rsid w:val="00A164AB"/>
    <w:rsid w:val="00A164D0"/>
    <w:rsid w:val="00A167F2"/>
    <w:rsid w:val="00A168C3"/>
    <w:rsid w:val="00A168C4"/>
    <w:rsid w:val="00A169E6"/>
    <w:rsid w:val="00A16AE2"/>
    <w:rsid w:val="00A16CC6"/>
    <w:rsid w:val="00A16DD1"/>
    <w:rsid w:val="00A16EF9"/>
    <w:rsid w:val="00A171F0"/>
    <w:rsid w:val="00A174D6"/>
    <w:rsid w:val="00A1786E"/>
    <w:rsid w:val="00A17941"/>
    <w:rsid w:val="00A17AD7"/>
    <w:rsid w:val="00A17B52"/>
    <w:rsid w:val="00A17B94"/>
    <w:rsid w:val="00A17C16"/>
    <w:rsid w:val="00A17F0F"/>
    <w:rsid w:val="00A20637"/>
    <w:rsid w:val="00A20994"/>
    <w:rsid w:val="00A209F4"/>
    <w:rsid w:val="00A20B1C"/>
    <w:rsid w:val="00A20BFC"/>
    <w:rsid w:val="00A212A9"/>
    <w:rsid w:val="00A21757"/>
    <w:rsid w:val="00A21B4B"/>
    <w:rsid w:val="00A21B5E"/>
    <w:rsid w:val="00A22353"/>
    <w:rsid w:val="00A22448"/>
    <w:rsid w:val="00A2252D"/>
    <w:rsid w:val="00A22585"/>
    <w:rsid w:val="00A22588"/>
    <w:rsid w:val="00A225FE"/>
    <w:rsid w:val="00A226DF"/>
    <w:rsid w:val="00A2275F"/>
    <w:rsid w:val="00A22A7F"/>
    <w:rsid w:val="00A22B8B"/>
    <w:rsid w:val="00A22CC5"/>
    <w:rsid w:val="00A22D5F"/>
    <w:rsid w:val="00A22E7B"/>
    <w:rsid w:val="00A22FD8"/>
    <w:rsid w:val="00A2341C"/>
    <w:rsid w:val="00A234C9"/>
    <w:rsid w:val="00A235C2"/>
    <w:rsid w:val="00A23702"/>
    <w:rsid w:val="00A239D9"/>
    <w:rsid w:val="00A23B4B"/>
    <w:rsid w:val="00A23C0A"/>
    <w:rsid w:val="00A24070"/>
    <w:rsid w:val="00A240E9"/>
    <w:rsid w:val="00A241EA"/>
    <w:rsid w:val="00A243BC"/>
    <w:rsid w:val="00A24549"/>
    <w:rsid w:val="00A2457C"/>
    <w:rsid w:val="00A249C1"/>
    <w:rsid w:val="00A24C8D"/>
    <w:rsid w:val="00A24D66"/>
    <w:rsid w:val="00A24E7B"/>
    <w:rsid w:val="00A24E88"/>
    <w:rsid w:val="00A25063"/>
    <w:rsid w:val="00A25551"/>
    <w:rsid w:val="00A256DA"/>
    <w:rsid w:val="00A257CC"/>
    <w:rsid w:val="00A25887"/>
    <w:rsid w:val="00A25939"/>
    <w:rsid w:val="00A259EF"/>
    <w:rsid w:val="00A25B3A"/>
    <w:rsid w:val="00A25CD9"/>
    <w:rsid w:val="00A25CF2"/>
    <w:rsid w:val="00A25D0F"/>
    <w:rsid w:val="00A25DFB"/>
    <w:rsid w:val="00A25E0C"/>
    <w:rsid w:val="00A25E7E"/>
    <w:rsid w:val="00A260D6"/>
    <w:rsid w:val="00A26349"/>
    <w:rsid w:val="00A265D4"/>
    <w:rsid w:val="00A26679"/>
    <w:rsid w:val="00A26884"/>
    <w:rsid w:val="00A26932"/>
    <w:rsid w:val="00A269EF"/>
    <w:rsid w:val="00A26A09"/>
    <w:rsid w:val="00A26A67"/>
    <w:rsid w:val="00A26B6A"/>
    <w:rsid w:val="00A26C1E"/>
    <w:rsid w:val="00A26C5E"/>
    <w:rsid w:val="00A26C92"/>
    <w:rsid w:val="00A26CDC"/>
    <w:rsid w:val="00A26E1C"/>
    <w:rsid w:val="00A26EC9"/>
    <w:rsid w:val="00A26F2D"/>
    <w:rsid w:val="00A27181"/>
    <w:rsid w:val="00A27296"/>
    <w:rsid w:val="00A2730F"/>
    <w:rsid w:val="00A27364"/>
    <w:rsid w:val="00A275B6"/>
    <w:rsid w:val="00A275DB"/>
    <w:rsid w:val="00A27696"/>
    <w:rsid w:val="00A276A9"/>
    <w:rsid w:val="00A27A87"/>
    <w:rsid w:val="00A27AD6"/>
    <w:rsid w:val="00A27B68"/>
    <w:rsid w:val="00A27CEA"/>
    <w:rsid w:val="00A27E57"/>
    <w:rsid w:val="00A30139"/>
    <w:rsid w:val="00A30207"/>
    <w:rsid w:val="00A3022C"/>
    <w:rsid w:val="00A3026C"/>
    <w:rsid w:val="00A302D9"/>
    <w:rsid w:val="00A303A5"/>
    <w:rsid w:val="00A306AE"/>
    <w:rsid w:val="00A306B4"/>
    <w:rsid w:val="00A3073B"/>
    <w:rsid w:val="00A30918"/>
    <w:rsid w:val="00A30A0B"/>
    <w:rsid w:val="00A30B0B"/>
    <w:rsid w:val="00A30D82"/>
    <w:rsid w:val="00A30E4B"/>
    <w:rsid w:val="00A30E7C"/>
    <w:rsid w:val="00A30F88"/>
    <w:rsid w:val="00A31198"/>
    <w:rsid w:val="00A312BC"/>
    <w:rsid w:val="00A312FE"/>
    <w:rsid w:val="00A31301"/>
    <w:rsid w:val="00A3153F"/>
    <w:rsid w:val="00A3156E"/>
    <w:rsid w:val="00A315EA"/>
    <w:rsid w:val="00A317C7"/>
    <w:rsid w:val="00A317D8"/>
    <w:rsid w:val="00A317FF"/>
    <w:rsid w:val="00A31903"/>
    <w:rsid w:val="00A31AC4"/>
    <w:rsid w:val="00A31D1B"/>
    <w:rsid w:val="00A31F17"/>
    <w:rsid w:val="00A32073"/>
    <w:rsid w:val="00A320CA"/>
    <w:rsid w:val="00A32260"/>
    <w:rsid w:val="00A32464"/>
    <w:rsid w:val="00A32658"/>
    <w:rsid w:val="00A32924"/>
    <w:rsid w:val="00A3294B"/>
    <w:rsid w:val="00A329BA"/>
    <w:rsid w:val="00A32A4B"/>
    <w:rsid w:val="00A32B5C"/>
    <w:rsid w:val="00A32D03"/>
    <w:rsid w:val="00A333E5"/>
    <w:rsid w:val="00A334BB"/>
    <w:rsid w:val="00A334D9"/>
    <w:rsid w:val="00A33500"/>
    <w:rsid w:val="00A335F1"/>
    <w:rsid w:val="00A33728"/>
    <w:rsid w:val="00A3373D"/>
    <w:rsid w:val="00A3377E"/>
    <w:rsid w:val="00A33884"/>
    <w:rsid w:val="00A338D8"/>
    <w:rsid w:val="00A33B80"/>
    <w:rsid w:val="00A33BB4"/>
    <w:rsid w:val="00A33C9B"/>
    <w:rsid w:val="00A342DF"/>
    <w:rsid w:val="00A344BC"/>
    <w:rsid w:val="00A346D9"/>
    <w:rsid w:val="00A34984"/>
    <w:rsid w:val="00A34B11"/>
    <w:rsid w:val="00A34C0E"/>
    <w:rsid w:val="00A34C3E"/>
    <w:rsid w:val="00A35341"/>
    <w:rsid w:val="00A354EB"/>
    <w:rsid w:val="00A35631"/>
    <w:rsid w:val="00A357A1"/>
    <w:rsid w:val="00A35851"/>
    <w:rsid w:val="00A3593B"/>
    <w:rsid w:val="00A35E1B"/>
    <w:rsid w:val="00A36289"/>
    <w:rsid w:val="00A362CD"/>
    <w:rsid w:val="00A3677F"/>
    <w:rsid w:val="00A36815"/>
    <w:rsid w:val="00A36972"/>
    <w:rsid w:val="00A36B68"/>
    <w:rsid w:val="00A36D6E"/>
    <w:rsid w:val="00A36E22"/>
    <w:rsid w:val="00A36F9B"/>
    <w:rsid w:val="00A36FB4"/>
    <w:rsid w:val="00A3789F"/>
    <w:rsid w:val="00A37956"/>
    <w:rsid w:val="00A4006B"/>
    <w:rsid w:val="00A402CB"/>
    <w:rsid w:val="00A402D8"/>
    <w:rsid w:val="00A404E3"/>
    <w:rsid w:val="00A4054D"/>
    <w:rsid w:val="00A40688"/>
    <w:rsid w:val="00A40877"/>
    <w:rsid w:val="00A408CD"/>
    <w:rsid w:val="00A408E6"/>
    <w:rsid w:val="00A40A03"/>
    <w:rsid w:val="00A40CBC"/>
    <w:rsid w:val="00A40D5F"/>
    <w:rsid w:val="00A413A8"/>
    <w:rsid w:val="00A4153E"/>
    <w:rsid w:val="00A4167A"/>
    <w:rsid w:val="00A41C9A"/>
    <w:rsid w:val="00A41D54"/>
    <w:rsid w:val="00A41EF2"/>
    <w:rsid w:val="00A41FE0"/>
    <w:rsid w:val="00A42004"/>
    <w:rsid w:val="00A4203D"/>
    <w:rsid w:val="00A42157"/>
    <w:rsid w:val="00A42313"/>
    <w:rsid w:val="00A4253F"/>
    <w:rsid w:val="00A426B7"/>
    <w:rsid w:val="00A42875"/>
    <w:rsid w:val="00A42D0E"/>
    <w:rsid w:val="00A42DE4"/>
    <w:rsid w:val="00A43164"/>
    <w:rsid w:val="00A43181"/>
    <w:rsid w:val="00A431D0"/>
    <w:rsid w:val="00A43342"/>
    <w:rsid w:val="00A435A9"/>
    <w:rsid w:val="00A4369A"/>
    <w:rsid w:val="00A43726"/>
    <w:rsid w:val="00A43937"/>
    <w:rsid w:val="00A43955"/>
    <w:rsid w:val="00A43A2C"/>
    <w:rsid w:val="00A43BF4"/>
    <w:rsid w:val="00A43DF5"/>
    <w:rsid w:val="00A43EDA"/>
    <w:rsid w:val="00A43FF3"/>
    <w:rsid w:val="00A44078"/>
    <w:rsid w:val="00A44185"/>
    <w:rsid w:val="00A441BC"/>
    <w:rsid w:val="00A44220"/>
    <w:rsid w:val="00A4442E"/>
    <w:rsid w:val="00A44509"/>
    <w:rsid w:val="00A44620"/>
    <w:rsid w:val="00A4471C"/>
    <w:rsid w:val="00A44837"/>
    <w:rsid w:val="00A44A24"/>
    <w:rsid w:val="00A44B63"/>
    <w:rsid w:val="00A44C76"/>
    <w:rsid w:val="00A44E2D"/>
    <w:rsid w:val="00A44E48"/>
    <w:rsid w:val="00A44E4D"/>
    <w:rsid w:val="00A44EA8"/>
    <w:rsid w:val="00A45079"/>
    <w:rsid w:val="00A45256"/>
    <w:rsid w:val="00A452CF"/>
    <w:rsid w:val="00A452F7"/>
    <w:rsid w:val="00A454A9"/>
    <w:rsid w:val="00A45639"/>
    <w:rsid w:val="00A45A8C"/>
    <w:rsid w:val="00A45B65"/>
    <w:rsid w:val="00A45DBD"/>
    <w:rsid w:val="00A4606E"/>
    <w:rsid w:val="00A4616F"/>
    <w:rsid w:val="00A462A5"/>
    <w:rsid w:val="00A463FB"/>
    <w:rsid w:val="00A46538"/>
    <w:rsid w:val="00A465A4"/>
    <w:rsid w:val="00A4663A"/>
    <w:rsid w:val="00A4666A"/>
    <w:rsid w:val="00A46691"/>
    <w:rsid w:val="00A4672E"/>
    <w:rsid w:val="00A46A46"/>
    <w:rsid w:val="00A46ADB"/>
    <w:rsid w:val="00A46B10"/>
    <w:rsid w:val="00A46B29"/>
    <w:rsid w:val="00A46B34"/>
    <w:rsid w:val="00A46B7C"/>
    <w:rsid w:val="00A46BA4"/>
    <w:rsid w:val="00A46E4A"/>
    <w:rsid w:val="00A46E8E"/>
    <w:rsid w:val="00A472C8"/>
    <w:rsid w:val="00A4733A"/>
    <w:rsid w:val="00A474D4"/>
    <w:rsid w:val="00A47514"/>
    <w:rsid w:val="00A47762"/>
    <w:rsid w:val="00A477F5"/>
    <w:rsid w:val="00A47ACD"/>
    <w:rsid w:val="00A47B4B"/>
    <w:rsid w:val="00A47BD0"/>
    <w:rsid w:val="00A47C6C"/>
    <w:rsid w:val="00A47DD2"/>
    <w:rsid w:val="00A47E0B"/>
    <w:rsid w:val="00A501C1"/>
    <w:rsid w:val="00A503D8"/>
    <w:rsid w:val="00A50552"/>
    <w:rsid w:val="00A5082A"/>
    <w:rsid w:val="00A508D9"/>
    <w:rsid w:val="00A5091D"/>
    <w:rsid w:val="00A50A54"/>
    <w:rsid w:val="00A50B08"/>
    <w:rsid w:val="00A50D46"/>
    <w:rsid w:val="00A513C3"/>
    <w:rsid w:val="00A514B5"/>
    <w:rsid w:val="00A51685"/>
    <w:rsid w:val="00A5171A"/>
    <w:rsid w:val="00A517BF"/>
    <w:rsid w:val="00A519B2"/>
    <w:rsid w:val="00A51A30"/>
    <w:rsid w:val="00A51AC7"/>
    <w:rsid w:val="00A51B06"/>
    <w:rsid w:val="00A51DC0"/>
    <w:rsid w:val="00A51E91"/>
    <w:rsid w:val="00A51F6E"/>
    <w:rsid w:val="00A5204B"/>
    <w:rsid w:val="00A52109"/>
    <w:rsid w:val="00A524B6"/>
    <w:rsid w:val="00A524C5"/>
    <w:rsid w:val="00A524D9"/>
    <w:rsid w:val="00A52599"/>
    <w:rsid w:val="00A52749"/>
    <w:rsid w:val="00A52893"/>
    <w:rsid w:val="00A52993"/>
    <w:rsid w:val="00A52BBA"/>
    <w:rsid w:val="00A52D5C"/>
    <w:rsid w:val="00A52E65"/>
    <w:rsid w:val="00A5306A"/>
    <w:rsid w:val="00A53500"/>
    <w:rsid w:val="00A5365A"/>
    <w:rsid w:val="00A537E9"/>
    <w:rsid w:val="00A53A34"/>
    <w:rsid w:val="00A53A42"/>
    <w:rsid w:val="00A53BD5"/>
    <w:rsid w:val="00A5409B"/>
    <w:rsid w:val="00A540CD"/>
    <w:rsid w:val="00A54601"/>
    <w:rsid w:val="00A5462F"/>
    <w:rsid w:val="00A54651"/>
    <w:rsid w:val="00A54795"/>
    <w:rsid w:val="00A547B5"/>
    <w:rsid w:val="00A54BA2"/>
    <w:rsid w:val="00A54CF3"/>
    <w:rsid w:val="00A54F6D"/>
    <w:rsid w:val="00A54F79"/>
    <w:rsid w:val="00A55074"/>
    <w:rsid w:val="00A55354"/>
    <w:rsid w:val="00A55384"/>
    <w:rsid w:val="00A554F5"/>
    <w:rsid w:val="00A555FC"/>
    <w:rsid w:val="00A5564C"/>
    <w:rsid w:val="00A557A7"/>
    <w:rsid w:val="00A55845"/>
    <w:rsid w:val="00A558A4"/>
    <w:rsid w:val="00A55A67"/>
    <w:rsid w:val="00A55AC6"/>
    <w:rsid w:val="00A55B48"/>
    <w:rsid w:val="00A55FF4"/>
    <w:rsid w:val="00A56223"/>
    <w:rsid w:val="00A56415"/>
    <w:rsid w:val="00A56427"/>
    <w:rsid w:val="00A56493"/>
    <w:rsid w:val="00A565A5"/>
    <w:rsid w:val="00A56696"/>
    <w:rsid w:val="00A5676A"/>
    <w:rsid w:val="00A56786"/>
    <w:rsid w:val="00A5681A"/>
    <w:rsid w:val="00A56A47"/>
    <w:rsid w:val="00A56A8E"/>
    <w:rsid w:val="00A56AED"/>
    <w:rsid w:val="00A56E13"/>
    <w:rsid w:val="00A56E95"/>
    <w:rsid w:val="00A5729F"/>
    <w:rsid w:val="00A572BE"/>
    <w:rsid w:val="00A572EC"/>
    <w:rsid w:val="00A572FE"/>
    <w:rsid w:val="00A5739E"/>
    <w:rsid w:val="00A57615"/>
    <w:rsid w:val="00A57755"/>
    <w:rsid w:val="00A5780C"/>
    <w:rsid w:val="00A5786A"/>
    <w:rsid w:val="00A57923"/>
    <w:rsid w:val="00A57987"/>
    <w:rsid w:val="00A57AEB"/>
    <w:rsid w:val="00A57B0D"/>
    <w:rsid w:val="00A57BB0"/>
    <w:rsid w:val="00A57CF9"/>
    <w:rsid w:val="00A60560"/>
    <w:rsid w:val="00A607BC"/>
    <w:rsid w:val="00A6088F"/>
    <w:rsid w:val="00A608AC"/>
    <w:rsid w:val="00A608FF"/>
    <w:rsid w:val="00A6092F"/>
    <w:rsid w:val="00A60989"/>
    <w:rsid w:val="00A60CBA"/>
    <w:rsid w:val="00A60DD8"/>
    <w:rsid w:val="00A60FEE"/>
    <w:rsid w:val="00A612D3"/>
    <w:rsid w:val="00A613DF"/>
    <w:rsid w:val="00A6143C"/>
    <w:rsid w:val="00A615A0"/>
    <w:rsid w:val="00A61685"/>
    <w:rsid w:val="00A617AD"/>
    <w:rsid w:val="00A618D4"/>
    <w:rsid w:val="00A61AA1"/>
    <w:rsid w:val="00A61AFF"/>
    <w:rsid w:val="00A61C4D"/>
    <w:rsid w:val="00A61E97"/>
    <w:rsid w:val="00A621EB"/>
    <w:rsid w:val="00A62414"/>
    <w:rsid w:val="00A62799"/>
    <w:rsid w:val="00A62826"/>
    <w:rsid w:val="00A62926"/>
    <w:rsid w:val="00A62951"/>
    <w:rsid w:val="00A62AC5"/>
    <w:rsid w:val="00A62B8C"/>
    <w:rsid w:val="00A62CB7"/>
    <w:rsid w:val="00A62E93"/>
    <w:rsid w:val="00A630A4"/>
    <w:rsid w:val="00A630A7"/>
    <w:rsid w:val="00A632AA"/>
    <w:rsid w:val="00A63374"/>
    <w:rsid w:val="00A6365C"/>
    <w:rsid w:val="00A63BFC"/>
    <w:rsid w:val="00A63CF0"/>
    <w:rsid w:val="00A63E69"/>
    <w:rsid w:val="00A63EAA"/>
    <w:rsid w:val="00A63F37"/>
    <w:rsid w:val="00A63F39"/>
    <w:rsid w:val="00A64404"/>
    <w:rsid w:val="00A64570"/>
    <w:rsid w:val="00A6478B"/>
    <w:rsid w:val="00A648F1"/>
    <w:rsid w:val="00A64AEB"/>
    <w:rsid w:val="00A64D76"/>
    <w:rsid w:val="00A64E34"/>
    <w:rsid w:val="00A64F68"/>
    <w:rsid w:val="00A64FB1"/>
    <w:rsid w:val="00A64FE0"/>
    <w:rsid w:val="00A65232"/>
    <w:rsid w:val="00A6523A"/>
    <w:rsid w:val="00A6523C"/>
    <w:rsid w:val="00A658E7"/>
    <w:rsid w:val="00A65AEE"/>
    <w:rsid w:val="00A65C7B"/>
    <w:rsid w:val="00A65D90"/>
    <w:rsid w:val="00A65E75"/>
    <w:rsid w:val="00A65FEE"/>
    <w:rsid w:val="00A6616D"/>
    <w:rsid w:val="00A663CD"/>
    <w:rsid w:val="00A6642E"/>
    <w:rsid w:val="00A664DC"/>
    <w:rsid w:val="00A6665A"/>
    <w:rsid w:val="00A668CC"/>
    <w:rsid w:val="00A6693D"/>
    <w:rsid w:val="00A669B1"/>
    <w:rsid w:val="00A66ABB"/>
    <w:rsid w:val="00A66AC5"/>
    <w:rsid w:val="00A66C26"/>
    <w:rsid w:val="00A66D23"/>
    <w:rsid w:val="00A66E04"/>
    <w:rsid w:val="00A66E18"/>
    <w:rsid w:val="00A66E82"/>
    <w:rsid w:val="00A66F1A"/>
    <w:rsid w:val="00A67111"/>
    <w:rsid w:val="00A67313"/>
    <w:rsid w:val="00A67363"/>
    <w:rsid w:val="00A67473"/>
    <w:rsid w:val="00A674AB"/>
    <w:rsid w:val="00A67557"/>
    <w:rsid w:val="00A67656"/>
    <w:rsid w:val="00A677EE"/>
    <w:rsid w:val="00A67A35"/>
    <w:rsid w:val="00A67AC9"/>
    <w:rsid w:val="00A67B0D"/>
    <w:rsid w:val="00A67B18"/>
    <w:rsid w:val="00A67EC5"/>
    <w:rsid w:val="00A7000A"/>
    <w:rsid w:val="00A7009E"/>
    <w:rsid w:val="00A70224"/>
    <w:rsid w:val="00A705F2"/>
    <w:rsid w:val="00A70649"/>
    <w:rsid w:val="00A708FB"/>
    <w:rsid w:val="00A7095C"/>
    <w:rsid w:val="00A70BEC"/>
    <w:rsid w:val="00A70DB7"/>
    <w:rsid w:val="00A71009"/>
    <w:rsid w:val="00A71014"/>
    <w:rsid w:val="00A71123"/>
    <w:rsid w:val="00A711E3"/>
    <w:rsid w:val="00A715FE"/>
    <w:rsid w:val="00A717BB"/>
    <w:rsid w:val="00A719A2"/>
    <w:rsid w:val="00A71B21"/>
    <w:rsid w:val="00A71D07"/>
    <w:rsid w:val="00A71F00"/>
    <w:rsid w:val="00A71F3C"/>
    <w:rsid w:val="00A72001"/>
    <w:rsid w:val="00A72049"/>
    <w:rsid w:val="00A7206E"/>
    <w:rsid w:val="00A722A9"/>
    <w:rsid w:val="00A723D1"/>
    <w:rsid w:val="00A72447"/>
    <w:rsid w:val="00A724B8"/>
    <w:rsid w:val="00A72742"/>
    <w:rsid w:val="00A728D0"/>
    <w:rsid w:val="00A728FA"/>
    <w:rsid w:val="00A72A31"/>
    <w:rsid w:val="00A72A4F"/>
    <w:rsid w:val="00A72B78"/>
    <w:rsid w:val="00A72C61"/>
    <w:rsid w:val="00A730E7"/>
    <w:rsid w:val="00A731EB"/>
    <w:rsid w:val="00A734AB"/>
    <w:rsid w:val="00A73874"/>
    <w:rsid w:val="00A73B0E"/>
    <w:rsid w:val="00A73DDB"/>
    <w:rsid w:val="00A73E2D"/>
    <w:rsid w:val="00A73E31"/>
    <w:rsid w:val="00A73ED9"/>
    <w:rsid w:val="00A740C8"/>
    <w:rsid w:val="00A740E3"/>
    <w:rsid w:val="00A740FF"/>
    <w:rsid w:val="00A74143"/>
    <w:rsid w:val="00A7421F"/>
    <w:rsid w:val="00A7424D"/>
    <w:rsid w:val="00A743F5"/>
    <w:rsid w:val="00A745A9"/>
    <w:rsid w:val="00A746BD"/>
    <w:rsid w:val="00A7471A"/>
    <w:rsid w:val="00A7486F"/>
    <w:rsid w:val="00A7489E"/>
    <w:rsid w:val="00A748A4"/>
    <w:rsid w:val="00A74AE8"/>
    <w:rsid w:val="00A74B75"/>
    <w:rsid w:val="00A74BA1"/>
    <w:rsid w:val="00A74E36"/>
    <w:rsid w:val="00A750FF"/>
    <w:rsid w:val="00A752EF"/>
    <w:rsid w:val="00A7537A"/>
    <w:rsid w:val="00A753CA"/>
    <w:rsid w:val="00A755B3"/>
    <w:rsid w:val="00A75D9F"/>
    <w:rsid w:val="00A75F9A"/>
    <w:rsid w:val="00A75FF0"/>
    <w:rsid w:val="00A7601E"/>
    <w:rsid w:val="00A7608D"/>
    <w:rsid w:val="00A7623C"/>
    <w:rsid w:val="00A763DA"/>
    <w:rsid w:val="00A76418"/>
    <w:rsid w:val="00A76470"/>
    <w:rsid w:val="00A7658E"/>
    <w:rsid w:val="00A76608"/>
    <w:rsid w:val="00A7661F"/>
    <w:rsid w:val="00A76CB3"/>
    <w:rsid w:val="00A76D2F"/>
    <w:rsid w:val="00A76DBB"/>
    <w:rsid w:val="00A76F87"/>
    <w:rsid w:val="00A77276"/>
    <w:rsid w:val="00A773C5"/>
    <w:rsid w:val="00A775EA"/>
    <w:rsid w:val="00A776DC"/>
    <w:rsid w:val="00A77700"/>
    <w:rsid w:val="00A777AA"/>
    <w:rsid w:val="00A779C3"/>
    <w:rsid w:val="00A77A0F"/>
    <w:rsid w:val="00A77C47"/>
    <w:rsid w:val="00A77E34"/>
    <w:rsid w:val="00A77EE2"/>
    <w:rsid w:val="00A77F6C"/>
    <w:rsid w:val="00A77F85"/>
    <w:rsid w:val="00A80057"/>
    <w:rsid w:val="00A80282"/>
    <w:rsid w:val="00A80284"/>
    <w:rsid w:val="00A8037E"/>
    <w:rsid w:val="00A80469"/>
    <w:rsid w:val="00A80483"/>
    <w:rsid w:val="00A80597"/>
    <w:rsid w:val="00A805EC"/>
    <w:rsid w:val="00A80737"/>
    <w:rsid w:val="00A80BB4"/>
    <w:rsid w:val="00A80C8B"/>
    <w:rsid w:val="00A80D17"/>
    <w:rsid w:val="00A80D65"/>
    <w:rsid w:val="00A80E0A"/>
    <w:rsid w:val="00A810C7"/>
    <w:rsid w:val="00A8122F"/>
    <w:rsid w:val="00A812C9"/>
    <w:rsid w:val="00A81575"/>
    <w:rsid w:val="00A815FE"/>
    <w:rsid w:val="00A81737"/>
    <w:rsid w:val="00A81812"/>
    <w:rsid w:val="00A81889"/>
    <w:rsid w:val="00A8188A"/>
    <w:rsid w:val="00A81AE3"/>
    <w:rsid w:val="00A81B86"/>
    <w:rsid w:val="00A81BFE"/>
    <w:rsid w:val="00A81C65"/>
    <w:rsid w:val="00A81E2A"/>
    <w:rsid w:val="00A820D0"/>
    <w:rsid w:val="00A82115"/>
    <w:rsid w:val="00A822B0"/>
    <w:rsid w:val="00A82570"/>
    <w:rsid w:val="00A8262D"/>
    <w:rsid w:val="00A82BD9"/>
    <w:rsid w:val="00A82E93"/>
    <w:rsid w:val="00A82FFE"/>
    <w:rsid w:val="00A831EF"/>
    <w:rsid w:val="00A8339C"/>
    <w:rsid w:val="00A836A8"/>
    <w:rsid w:val="00A83875"/>
    <w:rsid w:val="00A8391E"/>
    <w:rsid w:val="00A83B26"/>
    <w:rsid w:val="00A83C23"/>
    <w:rsid w:val="00A83C4F"/>
    <w:rsid w:val="00A83CAA"/>
    <w:rsid w:val="00A83D07"/>
    <w:rsid w:val="00A83E4C"/>
    <w:rsid w:val="00A83F0A"/>
    <w:rsid w:val="00A83FE2"/>
    <w:rsid w:val="00A840B3"/>
    <w:rsid w:val="00A8420C"/>
    <w:rsid w:val="00A84234"/>
    <w:rsid w:val="00A8433D"/>
    <w:rsid w:val="00A844EA"/>
    <w:rsid w:val="00A84517"/>
    <w:rsid w:val="00A845CC"/>
    <w:rsid w:val="00A84633"/>
    <w:rsid w:val="00A84865"/>
    <w:rsid w:val="00A84B9B"/>
    <w:rsid w:val="00A84BD6"/>
    <w:rsid w:val="00A84CA4"/>
    <w:rsid w:val="00A84D61"/>
    <w:rsid w:val="00A84DDC"/>
    <w:rsid w:val="00A84EB9"/>
    <w:rsid w:val="00A8509F"/>
    <w:rsid w:val="00A85120"/>
    <w:rsid w:val="00A853AC"/>
    <w:rsid w:val="00A8555F"/>
    <w:rsid w:val="00A855EF"/>
    <w:rsid w:val="00A8566B"/>
    <w:rsid w:val="00A85686"/>
    <w:rsid w:val="00A85A24"/>
    <w:rsid w:val="00A85C60"/>
    <w:rsid w:val="00A85C8E"/>
    <w:rsid w:val="00A86132"/>
    <w:rsid w:val="00A86185"/>
    <w:rsid w:val="00A862B7"/>
    <w:rsid w:val="00A864D5"/>
    <w:rsid w:val="00A86813"/>
    <w:rsid w:val="00A86827"/>
    <w:rsid w:val="00A86993"/>
    <w:rsid w:val="00A869A9"/>
    <w:rsid w:val="00A86AA7"/>
    <w:rsid w:val="00A86B60"/>
    <w:rsid w:val="00A86D14"/>
    <w:rsid w:val="00A86DB3"/>
    <w:rsid w:val="00A87385"/>
    <w:rsid w:val="00A874A1"/>
    <w:rsid w:val="00A87613"/>
    <w:rsid w:val="00A876C2"/>
    <w:rsid w:val="00A87700"/>
    <w:rsid w:val="00A87780"/>
    <w:rsid w:val="00A87A9A"/>
    <w:rsid w:val="00A87AD5"/>
    <w:rsid w:val="00A87B35"/>
    <w:rsid w:val="00A87BA1"/>
    <w:rsid w:val="00A87C74"/>
    <w:rsid w:val="00A87E9C"/>
    <w:rsid w:val="00A87F86"/>
    <w:rsid w:val="00A90096"/>
    <w:rsid w:val="00A9035B"/>
    <w:rsid w:val="00A906E8"/>
    <w:rsid w:val="00A907CC"/>
    <w:rsid w:val="00A909AC"/>
    <w:rsid w:val="00A90A24"/>
    <w:rsid w:val="00A90E84"/>
    <w:rsid w:val="00A90F8D"/>
    <w:rsid w:val="00A90F95"/>
    <w:rsid w:val="00A90F99"/>
    <w:rsid w:val="00A91060"/>
    <w:rsid w:val="00A91082"/>
    <w:rsid w:val="00A911BE"/>
    <w:rsid w:val="00A9148A"/>
    <w:rsid w:val="00A915C6"/>
    <w:rsid w:val="00A9175F"/>
    <w:rsid w:val="00A91ABD"/>
    <w:rsid w:val="00A91B5F"/>
    <w:rsid w:val="00A91CDA"/>
    <w:rsid w:val="00A91E4B"/>
    <w:rsid w:val="00A91ED7"/>
    <w:rsid w:val="00A91EED"/>
    <w:rsid w:val="00A91FDE"/>
    <w:rsid w:val="00A921D6"/>
    <w:rsid w:val="00A92257"/>
    <w:rsid w:val="00A923AC"/>
    <w:rsid w:val="00A92408"/>
    <w:rsid w:val="00A92447"/>
    <w:rsid w:val="00A9246A"/>
    <w:rsid w:val="00A92534"/>
    <w:rsid w:val="00A92624"/>
    <w:rsid w:val="00A927DC"/>
    <w:rsid w:val="00A92A36"/>
    <w:rsid w:val="00A92A91"/>
    <w:rsid w:val="00A92AE7"/>
    <w:rsid w:val="00A92B3A"/>
    <w:rsid w:val="00A92BA5"/>
    <w:rsid w:val="00A92D6E"/>
    <w:rsid w:val="00A92ED0"/>
    <w:rsid w:val="00A92F8A"/>
    <w:rsid w:val="00A93046"/>
    <w:rsid w:val="00A93424"/>
    <w:rsid w:val="00A93597"/>
    <w:rsid w:val="00A936E1"/>
    <w:rsid w:val="00A93766"/>
    <w:rsid w:val="00A937E8"/>
    <w:rsid w:val="00A93C6E"/>
    <w:rsid w:val="00A93DFF"/>
    <w:rsid w:val="00A93E3E"/>
    <w:rsid w:val="00A93FA8"/>
    <w:rsid w:val="00A94061"/>
    <w:rsid w:val="00A94094"/>
    <w:rsid w:val="00A940DB"/>
    <w:rsid w:val="00A9411E"/>
    <w:rsid w:val="00A94145"/>
    <w:rsid w:val="00A9427C"/>
    <w:rsid w:val="00A9431B"/>
    <w:rsid w:val="00A944BD"/>
    <w:rsid w:val="00A945AF"/>
    <w:rsid w:val="00A94C66"/>
    <w:rsid w:val="00A94D11"/>
    <w:rsid w:val="00A94E03"/>
    <w:rsid w:val="00A94ECC"/>
    <w:rsid w:val="00A9535D"/>
    <w:rsid w:val="00A9593D"/>
    <w:rsid w:val="00A95988"/>
    <w:rsid w:val="00A959A1"/>
    <w:rsid w:val="00A95AAC"/>
    <w:rsid w:val="00A95C0A"/>
    <w:rsid w:val="00A95C63"/>
    <w:rsid w:val="00A960A3"/>
    <w:rsid w:val="00A96314"/>
    <w:rsid w:val="00A965F4"/>
    <w:rsid w:val="00A966BA"/>
    <w:rsid w:val="00A966F4"/>
    <w:rsid w:val="00A966F8"/>
    <w:rsid w:val="00A9673D"/>
    <w:rsid w:val="00A96851"/>
    <w:rsid w:val="00A96953"/>
    <w:rsid w:val="00A9698D"/>
    <w:rsid w:val="00A96AC3"/>
    <w:rsid w:val="00A96AFE"/>
    <w:rsid w:val="00A96CA1"/>
    <w:rsid w:val="00A96CF6"/>
    <w:rsid w:val="00A9702B"/>
    <w:rsid w:val="00A97236"/>
    <w:rsid w:val="00A9732F"/>
    <w:rsid w:val="00A97522"/>
    <w:rsid w:val="00A97692"/>
    <w:rsid w:val="00A9792E"/>
    <w:rsid w:val="00A97B84"/>
    <w:rsid w:val="00A97BC4"/>
    <w:rsid w:val="00A97D77"/>
    <w:rsid w:val="00A97F5C"/>
    <w:rsid w:val="00AA00BA"/>
    <w:rsid w:val="00AA0144"/>
    <w:rsid w:val="00AA014E"/>
    <w:rsid w:val="00AA01E8"/>
    <w:rsid w:val="00AA02F5"/>
    <w:rsid w:val="00AA0513"/>
    <w:rsid w:val="00AA05AA"/>
    <w:rsid w:val="00AA05AF"/>
    <w:rsid w:val="00AA082E"/>
    <w:rsid w:val="00AA09CB"/>
    <w:rsid w:val="00AA0BAA"/>
    <w:rsid w:val="00AA0C43"/>
    <w:rsid w:val="00AA0CAE"/>
    <w:rsid w:val="00AA0CEE"/>
    <w:rsid w:val="00AA0F77"/>
    <w:rsid w:val="00AA102F"/>
    <w:rsid w:val="00AA1268"/>
    <w:rsid w:val="00AA139A"/>
    <w:rsid w:val="00AA13D5"/>
    <w:rsid w:val="00AA1415"/>
    <w:rsid w:val="00AA1547"/>
    <w:rsid w:val="00AA156F"/>
    <w:rsid w:val="00AA1591"/>
    <w:rsid w:val="00AA15AF"/>
    <w:rsid w:val="00AA15FE"/>
    <w:rsid w:val="00AA1A41"/>
    <w:rsid w:val="00AA1A96"/>
    <w:rsid w:val="00AA1B7F"/>
    <w:rsid w:val="00AA1D39"/>
    <w:rsid w:val="00AA1E72"/>
    <w:rsid w:val="00AA1F85"/>
    <w:rsid w:val="00AA1FB5"/>
    <w:rsid w:val="00AA285E"/>
    <w:rsid w:val="00AA2939"/>
    <w:rsid w:val="00AA2B1F"/>
    <w:rsid w:val="00AA2E47"/>
    <w:rsid w:val="00AA2E4B"/>
    <w:rsid w:val="00AA2F8D"/>
    <w:rsid w:val="00AA31AF"/>
    <w:rsid w:val="00AA323A"/>
    <w:rsid w:val="00AA326E"/>
    <w:rsid w:val="00AA335E"/>
    <w:rsid w:val="00AA33A1"/>
    <w:rsid w:val="00AA34CC"/>
    <w:rsid w:val="00AA3791"/>
    <w:rsid w:val="00AA3A6E"/>
    <w:rsid w:val="00AA3D0B"/>
    <w:rsid w:val="00AA3DC0"/>
    <w:rsid w:val="00AA419D"/>
    <w:rsid w:val="00AA41C7"/>
    <w:rsid w:val="00AA4222"/>
    <w:rsid w:val="00AA424C"/>
    <w:rsid w:val="00AA4281"/>
    <w:rsid w:val="00AA4310"/>
    <w:rsid w:val="00AA450A"/>
    <w:rsid w:val="00AA4598"/>
    <w:rsid w:val="00AA4689"/>
    <w:rsid w:val="00AA4E30"/>
    <w:rsid w:val="00AA4E3E"/>
    <w:rsid w:val="00AA4EF2"/>
    <w:rsid w:val="00AA4F41"/>
    <w:rsid w:val="00AA50B9"/>
    <w:rsid w:val="00AA540E"/>
    <w:rsid w:val="00AA5594"/>
    <w:rsid w:val="00AA55F0"/>
    <w:rsid w:val="00AA5A43"/>
    <w:rsid w:val="00AA5B5A"/>
    <w:rsid w:val="00AA5C62"/>
    <w:rsid w:val="00AA5D06"/>
    <w:rsid w:val="00AA5E45"/>
    <w:rsid w:val="00AA5F66"/>
    <w:rsid w:val="00AA6085"/>
    <w:rsid w:val="00AA6139"/>
    <w:rsid w:val="00AA61CF"/>
    <w:rsid w:val="00AA61E7"/>
    <w:rsid w:val="00AA6254"/>
    <w:rsid w:val="00AA6390"/>
    <w:rsid w:val="00AA646D"/>
    <w:rsid w:val="00AA6470"/>
    <w:rsid w:val="00AA65E9"/>
    <w:rsid w:val="00AA65F8"/>
    <w:rsid w:val="00AA669D"/>
    <w:rsid w:val="00AA6864"/>
    <w:rsid w:val="00AA6AAF"/>
    <w:rsid w:val="00AA6AD9"/>
    <w:rsid w:val="00AA6BB3"/>
    <w:rsid w:val="00AA6BCB"/>
    <w:rsid w:val="00AA6C88"/>
    <w:rsid w:val="00AA6E4B"/>
    <w:rsid w:val="00AA7021"/>
    <w:rsid w:val="00AA70D6"/>
    <w:rsid w:val="00AA714A"/>
    <w:rsid w:val="00AA72A2"/>
    <w:rsid w:val="00AA7787"/>
    <w:rsid w:val="00AA77F0"/>
    <w:rsid w:val="00AA7862"/>
    <w:rsid w:val="00AA7979"/>
    <w:rsid w:val="00AB0001"/>
    <w:rsid w:val="00AB00E7"/>
    <w:rsid w:val="00AB01B6"/>
    <w:rsid w:val="00AB061E"/>
    <w:rsid w:val="00AB07C3"/>
    <w:rsid w:val="00AB0903"/>
    <w:rsid w:val="00AB0A26"/>
    <w:rsid w:val="00AB0C6F"/>
    <w:rsid w:val="00AB0E98"/>
    <w:rsid w:val="00AB1658"/>
    <w:rsid w:val="00AB175E"/>
    <w:rsid w:val="00AB1957"/>
    <w:rsid w:val="00AB1A9F"/>
    <w:rsid w:val="00AB1B0D"/>
    <w:rsid w:val="00AB1B21"/>
    <w:rsid w:val="00AB1B28"/>
    <w:rsid w:val="00AB1D9E"/>
    <w:rsid w:val="00AB1EA3"/>
    <w:rsid w:val="00AB2125"/>
    <w:rsid w:val="00AB221E"/>
    <w:rsid w:val="00AB22FF"/>
    <w:rsid w:val="00AB23B4"/>
    <w:rsid w:val="00AB248F"/>
    <w:rsid w:val="00AB26EC"/>
    <w:rsid w:val="00AB2788"/>
    <w:rsid w:val="00AB2869"/>
    <w:rsid w:val="00AB2887"/>
    <w:rsid w:val="00AB2B40"/>
    <w:rsid w:val="00AB2B62"/>
    <w:rsid w:val="00AB2C5D"/>
    <w:rsid w:val="00AB2D1C"/>
    <w:rsid w:val="00AB2D3D"/>
    <w:rsid w:val="00AB2D48"/>
    <w:rsid w:val="00AB2DE4"/>
    <w:rsid w:val="00AB2F91"/>
    <w:rsid w:val="00AB300F"/>
    <w:rsid w:val="00AB3076"/>
    <w:rsid w:val="00AB30A8"/>
    <w:rsid w:val="00AB3253"/>
    <w:rsid w:val="00AB331E"/>
    <w:rsid w:val="00AB36AC"/>
    <w:rsid w:val="00AB374E"/>
    <w:rsid w:val="00AB38DD"/>
    <w:rsid w:val="00AB39ED"/>
    <w:rsid w:val="00AB3A32"/>
    <w:rsid w:val="00AB3A38"/>
    <w:rsid w:val="00AB3AEE"/>
    <w:rsid w:val="00AB3D5D"/>
    <w:rsid w:val="00AB40E2"/>
    <w:rsid w:val="00AB40E7"/>
    <w:rsid w:val="00AB42F5"/>
    <w:rsid w:val="00AB4405"/>
    <w:rsid w:val="00AB4848"/>
    <w:rsid w:val="00AB49F4"/>
    <w:rsid w:val="00AB4C05"/>
    <w:rsid w:val="00AB4C09"/>
    <w:rsid w:val="00AB4C46"/>
    <w:rsid w:val="00AB4CE1"/>
    <w:rsid w:val="00AB4D69"/>
    <w:rsid w:val="00AB4EBD"/>
    <w:rsid w:val="00AB4F65"/>
    <w:rsid w:val="00AB5231"/>
    <w:rsid w:val="00AB5279"/>
    <w:rsid w:val="00AB527E"/>
    <w:rsid w:val="00AB52C3"/>
    <w:rsid w:val="00AB557A"/>
    <w:rsid w:val="00AB5B33"/>
    <w:rsid w:val="00AB5C5D"/>
    <w:rsid w:val="00AB5CE8"/>
    <w:rsid w:val="00AB5DB2"/>
    <w:rsid w:val="00AB5E52"/>
    <w:rsid w:val="00AB5F6A"/>
    <w:rsid w:val="00AB5FB2"/>
    <w:rsid w:val="00AB6032"/>
    <w:rsid w:val="00AB625F"/>
    <w:rsid w:val="00AB62E7"/>
    <w:rsid w:val="00AB6354"/>
    <w:rsid w:val="00AB66CB"/>
    <w:rsid w:val="00AB67C6"/>
    <w:rsid w:val="00AB6988"/>
    <w:rsid w:val="00AB69D4"/>
    <w:rsid w:val="00AB6A34"/>
    <w:rsid w:val="00AB6DF7"/>
    <w:rsid w:val="00AB6EFE"/>
    <w:rsid w:val="00AB7070"/>
    <w:rsid w:val="00AB70B8"/>
    <w:rsid w:val="00AB72AC"/>
    <w:rsid w:val="00AB732C"/>
    <w:rsid w:val="00AB7534"/>
    <w:rsid w:val="00AB75E2"/>
    <w:rsid w:val="00AB760C"/>
    <w:rsid w:val="00AB7676"/>
    <w:rsid w:val="00AB76B7"/>
    <w:rsid w:val="00AB773A"/>
    <w:rsid w:val="00AB776D"/>
    <w:rsid w:val="00AB78C9"/>
    <w:rsid w:val="00AB7910"/>
    <w:rsid w:val="00AB7C29"/>
    <w:rsid w:val="00AB7C75"/>
    <w:rsid w:val="00AB7D07"/>
    <w:rsid w:val="00AB7D4B"/>
    <w:rsid w:val="00AB7E04"/>
    <w:rsid w:val="00AB7F27"/>
    <w:rsid w:val="00AB7F2F"/>
    <w:rsid w:val="00AC0160"/>
    <w:rsid w:val="00AC02B4"/>
    <w:rsid w:val="00AC062A"/>
    <w:rsid w:val="00AC08A6"/>
    <w:rsid w:val="00AC0B64"/>
    <w:rsid w:val="00AC0C82"/>
    <w:rsid w:val="00AC0C95"/>
    <w:rsid w:val="00AC0FEE"/>
    <w:rsid w:val="00AC13A4"/>
    <w:rsid w:val="00AC14CC"/>
    <w:rsid w:val="00AC15CC"/>
    <w:rsid w:val="00AC180F"/>
    <w:rsid w:val="00AC19F7"/>
    <w:rsid w:val="00AC1B03"/>
    <w:rsid w:val="00AC1E67"/>
    <w:rsid w:val="00AC1EAA"/>
    <w:rsid w:val="00AC1ED7"/>
    <w:rsid w:val="00AC2197"/>
    <w:rsid w:val="00AC219E"/>
    <w:rsid w:val="00AC21A7"/>
    <w:rsid w:val="00AC239C"/>
    <w:rsid w:val="00AC254B"/>
    <w:rsid w:val="00AC27F3"/>
    <w:rsid w:val="00AC2B00"/>
    <w:rsid w:val="00AC2CE2"/>
    <w:rsid w:val="00AC2D5D"/>
    <w:rsid w:val="00AC2D6D"/>
    <w:rsid w:val="00AC2ED7"/>
    <w:rsid w:val="00AC2EEB"/>
    <w:rsid w:val="00AC2F2A"/>
    <w:rsid w:val="00AC2FF0"/>
    <w:rsid w:val="00AC312C"/>
    <w:rsid w:val="00AC319B"/>
    <w:rsid w:val="00AC3348"/>
    <w:rsid w:val="00AC34DE"/>
    <w:rsid w:val="00AC34FA"/>
    <w:rsid w:val="00AC3750"/>
    <w:rsid w:val="00AC3B92"/>
    <w:rsid w:val="00AC3D7E"/>
    <w:rsid w:val="00AC3E5F"/>
    <w:rsid w:val="00AC3FF7"/>
    <w:rsid w:val="00AC40A8"/>
    <w:rsid w:val="00AC433A"/>
    <w:rsid w:val="00AC4373"/>
    <w:rsid w:val="00AC44CF"/>
    <w:rsid w:val="00AC4575"/>
    <w:rsid w:val="00AC4778"/>
    <w:rsid w:val="00AC48B5"/>
    <w:rsid w:val="00AC4AF9"/>
    <w:rsid w:val="00AC4B5C"/>
    <w:rsid w:val="00AC4CB4"/>
    <w:rsid w:val="00AC4E19"/>
    <w:rsid w:val="00AC53B5"/>
    <w:rsid w:val="00AC5509"/>
    <w:rsid w:val="00AC5649"/>
    <w:rsid w:val="00AC5692"/>
    <w:rsid w:val="00AC5842"/>
    <w:rsid w:val="00AC5CCA"/>
    <w:rsid w:val="00AC5DD7"/>
    <w:rsid w:val="00AC6002"/>
    <w:rsid w:val="00AC604B"/>
    <w:rsid w:val="00AC612F"/>
    <w:rsid w:val="00AC62AC"/>
    <w:rsid w:val="00AC6449"/>
    <w:rsid w:val="00AC649C"/>
    <w:rsid w:val="00AC661F"/>
    <w:rsid w:val="00AC6629"/>
    <w:rsid w:val="00AC672A"/>
    <w:rsid w:val="00AC686A"/>
    <w:rsid w:val="00AC7023"/>
    <w:rsid w:val="00AC70B9"/>
    <w:rsid w:val="00AC71DC"/>
    <w:rsid w:val="00AC7315"/>
    <w:rsid w:val="00AC7490"/>
    <w:rsid w:val="00AC75F7"/>
    <w:rsid w:val="00AC75F9"/>
    <w:rsid w:val="00AC78A3"/>
    <w:rsid w:val="00AC78D3"/>
    <w:rsid w:val="00AC7979"/>
    <w:rsid w:val="00AC7AE1"/>
    <w:rsid w:val="00AC7AE5"/>
    <w:rsid w:val="00AC7B2B"/>
    <w:rsid w:val="00AC7B73"/>
    <w:rsid w:val="00AC7C18"/>
    <w:rsid w:val="00AC7C5D"/>
    <w:rsid w:val="00AC7CC6"/>
    <w:rsid w:val="00AC7DCE"/>
    <w:rsid w:val="00AD0141"/>
    <w:rsid w:val="00AD01A2"/>
    <w:rsid w:val="00AD0201"/>
    <w:rsid w:val="00AD027F"/>
    <w:rsid w:val="00AD03CD"/>
    <w:rsid w:val="00AD07D8"/>
    <w:rsid w:val="00AD0955"/>
    <w:rsid w:val="00AD0A9E"/>
    <w:rsid w:val="00AD0DAB"/>
    <w:rsid w:val="00AD0DCB"/>
    <w:rsid w:val="00AD0F3B"/>
    <w:rsid w:val="00AD104D"/>
    <w:rsid w:val="00AD1145"/>
    <w:rsid w:val="00AD12AC"/>
    <w:rsid w:val="00AD133F"/>
    <w:rsid w:val="00AD16D1"/>
    <w:rsid w:val="00AD17E1"/>
    <w:rsid w:val="00AD1A55"/>
    <w:rsid w:val="00AD1A85"/>
    <w:rsid w:val="00AD1AD5"/>
    <w:rsid w:val="00AD1C16"/>
    <w:rsid w:val="00AD1C44"/>
    <w:rsid w:val="00AD1C5A"/>
    <w:rsid w:val="00AD1D04"/>
    <w:rsid w:val="00AD1EAB"/>
    <w:rsid w:val="00AD2078"/>
    <w:rsid w:val="00AD2194"/>
    <w:rsid w:val="00AD2286"/>
    <w:rsid w:val="00AD243E"/>
    <w:rsid w:val="00AD2575"/>
    <w:rsid w:val="00AD257C"/>
    <w:rsid w:val="00AD2584"/>
    <w:rsid w:val="00AD259A"/>
    <w:rsid w:val="00AD26ED"/>
    <w:rsid w:val="00AD2899"/>
    <w:rsid w:val="00AD2982"/>
    <w:rsid w:val="00AD2A84"/>
    <w:rsid w:val="00AD2AEA"/>
    <w:rsid w:val="00AD2B04"/>
    <w:rsid w:val="00AD2BE4"/>
    <w:rsid w:val="00AD2F5E"/>
    <w:rsid w:val="00AD2F91"/>
    <w:rsid w:val="00AD30E2"/>
    <w:rsid w:val="00AD3251"/>
    <w:rsid w:val="00AD351B"/>
    <w:rsid w:val="00AD3627"/>
    <w:rsid w:val="00AD3D88"/>
    <w:rsid w:val="00AD3E5F"/>
    <w:rsid w:val="00AD3E85"/>
    <w:rsid w:val="00AD4057"/>
    <w:rsid w:val="00AD41E0"/>
    <w:rsid w:val="00AD41F8"/>
    <w:rsid w:val="00AD4371"/>
    <w:rsid w:val="00AD44D6"/>
    <w:rsid w:val="00AD47FE"/>
    <w:rsid w:val="00AD48D5"/>
    <w:rsid w:val="00AD4CB7"/>
    <w:rsid w:val="00AD4D6B"/>
    <w:rsid w:val="00AD4FB2"/>
    <w:rsid w:val="00AD5016"/>
    <w:rsid w:val="00AD5411"/>
    <w:rsid w:val="00AD54F5"/>
    <w:rsid w:val="00AD55CC"/>
    <w:rsid w:val="00AD56BF"/>
    <w:rsid w:val="00AD5B39"/>
    <w:rsid w:val="00AD5C83"/>
    <w:rsid w:val="00AD5D2D"/>
    <w:rsid w:val="00AD5E36"/>
    <w:rsid w:val="00AD5F1A"/>
    <w:rsid w:val="00AD5FF5"/>
    <w:rsid w:val="00AD6079"/>
    <w:rsid w:val="00AD6110"/>
    <w:rsid w:val="00AD614D"/>
    <w:rsid w:val="00AD63B5"/>
    <w:rsid w:val="00AD6462"/>
    <w:rsid w:val="00AD68D0"/>
    <w:rsid w:val="00AD6A55"/>
    <w:rsid w:val="00AD6AC0"/>
    <w:rsid w:val="00AD6C4B"/>
    <w:rsid w:val="00AD6C96"/>
    <w:rsid w:val="00AD6D47"/>
    <w:rsid w:val="00AD6EE2"/>
    <w:rsid w:val="00AD6F6E"/>
    <w:rsid w:val="00AD701B"/>
    <w:rsid w:val="00AD7118"/>
    <w:rsid w:val="00AD711E"/>
    <w:rsid w:val="00AD723D"/>
    <w:rsid w:val="00AD72BC"/>
    <w:rsid w:val="00AD7363"/>
    <w:rsid w:val="00AD73D9"/>
    <w:rsid w:val="00AD7416"/>
    <w:rsid w:val="00AD759A"/>
    <w:rsid w:val="00AD7640"/>
    <w:rsid w:val="00AD76FB"/>
    <w:rsid w:val="00AD7731"/>
    <w:rsid w:val="00AD7C92"/>
    <w:rsid w:val="00AD7E96"/>
    <w:rsid w:val="00AD7ECF"/>
    <w:rsid w:val="00AE0060"/>
    <w:rsid w:val="00AE0196"/>
    <w:rsid w:val="00AE0493"/>
    <w:rsid w:val="00AE04C0"/>
    <w:rsid w:val="00AE0665"/>
    <w:rsid w:val="00AE0A2C"/>
    <w:rsid w:val="00AE0AE8"/>
    <w:rsid w:val="00AE0C3E"/>
    <w:rsid w:val="00AE1000"/>
    <w:rsid w:val="00AE107F"/>
    <w:rsid w:val="00AE123A"/>
    <w:rsid w:val="00AE1245"/>
    <w:rsid w:val="00AE13A5"/>
    <w:rsid w:val="00AE13F2"/>
    <w:rsid w:val="00AE1791"/>
    <w:rsid w:val="00AE17DA"/>
    <w:rsid w:val="00AE1C91"/>
    <w:rsid w:val="00AE1D55"/>
    <w:rsid w:val="00AE1E00"/>
    <w:rsid w:val="00AE1F94"/>
    <w:rsid w:val="00AE20C4"/>
    <w:rsid w:val="00AE216D"/>
    <w:rsid w:val="00AE21FF"/>
    <w:rsid w:val="00AE2213"/>
    <w:rsid w:val="00AE22E9"/>
    <w:rsid w:val="00AE2447"/>
    <w:rsid w:val="00AE2537"/>
    <w:rsid w:val="00AE2546"/>
    <w:rsid w:val="00AE2606"/>
    <w:rsid w:val="00AE28B3"/>
    <w:rsid w:val="00AE2A52"/>
    <w:rsid w:val="00AE2AF8"/>
    <w:rsid w:val="00AE2B7A"/>
    <w:rsid w:val="00AE2BF4"/>
    <w:rsid w:val="00AE2CE1"/>
    <w:rsid w:val="00AE2DB1"/>
    <w:rsid w:val="00AE2E89"/>
    <w:rsid w:val="00AE3047"/>
    <w:rsid w:val="00AE3079"/>
    <w:rsid w:val="00AE33C2"/>
    <w:rsid w:val="00AE385F"/>
    <w:rsid w:val="00AE3868"/>
    <w:rsid w:val="00AE38B8"/>
    <w:rsid w:val="00AE39A9"/>
    <w:rsid w:val="00AE3CE7"/>
    <w:rsid w:val="00AE3D24"/>
    <w:rsid w:val="00AE3EAF"/>
    <w:rsid w:val="00AE3FDB"/>
    <w:rsid w:val="00AE42C7"/>
    <w:rsid w:val="00AE441B"/>
    <w:rsid w:val="00AE4427"/>
    <w:rsid w:val="00AE4450"/>
    <w:rsid w:val="00AE4680"/>
    <w:rsid w:val="00AE4700"/>
    <w:rsid w:val="00AE4A27"/>
    <w:rsid w:val="00AE4B46"/>
    <w:rsid w:val="00AE4E61"/>
    <w:rsid w:val="00AE4EAC"/>
    <w:rsid w:val="00AE4FA0"/>
    <w:rsid w:val="00AE4FD5"/>
    <w:rsid w:val="00AE51B7"/>
    <w:rsid w:val="00AE557F"/>
    <w:rsid w:val="00AE590E"/>
    <w:rsid w:val="00AE59AA"/>
    <w:rsid w:val="00AE59BE"/>
    <w:rsid w:val="00AE5B68"/>
    <w:rsid w:val="00AE5B72"/>
    <w:rsid w:val="00AE60B9"/>
    <w:rsid w:val="00AE61BE"/>
    <w:rsid w:val="00AE636A"/>
    <w:rsid w:val="00AE6517"/>
    <w:rsid w:val="00AE6871"/>
    <w:rsid w:val="00AE6B6A"/>
    <w:rsid w:val="00AE6B8F"/>
    <w:rsid w:val="00AE6B95"/>
    <w:rsid w:val="00AE6BE6"/>
    <w:rsid w:val="00AE6C62"/>
    <w:rsid w:val="00AE6C69"/>
    <w:rsid w:val="00AE6CBE"/>
    <w:rsid w:val="00AE6D17"/>
    <w:rsid w:val="00AE6D1B"/>
    <w:rsid w:val="00AE6DA9"/>
    <w:rsid w:val="00AE6E04"/>
    <w:rsid w:val="00AE6E75"/>
    <w:rsid w:val="00AE72E8"/>
    <w:rsid w:val="00AE75A5"/>
    <w:rsid w:val="00AE77FF"/>
    <w:rsid w:val="00AE7974"/>
    <w:rsid w:val="00AE7B12"/>
    <w:rsid w:val="00AE7C6B"/>
    <w:rsid w:val="00AE7E5F"/>
    <w:rsid w:val="00AE7F42"/>
    <w:rsid w:val="00AE7F6D"/>
    <w:rsid w:val="00AF0022"/>
    <w:rsid w:val="00AF0137"/>
    <w:rsid w:val="00AF02C0"/>
    <w:rsid w:val="00AF0415"/>
    <w:rsid w:val="00AF04FA"/>
    <w:rsid w:val="00AF0509"/>
    <w:rsid w:val="00AF051B"/>
    <w:rsid w:val="00AF0594"/>
    <w:rsid w:val="00AF07AA"/>
    <w:rsid w:val="00AF092D"/>
    <w:rsid w:val="00AF09D0"/>
    <w:rsid w:val="00AF0AFA"/>
    <w:rsid w:val="00AF0E12"/>
    <w:rsid w:val="00AF117F"/>
    <w:rsid w:val="00AF11F7"/>
    <w:rsid w:val="00AF18ED"/>
    <w:rsid w:val="00AF1A43"/>
    <w:rsid w:val="00AF1A9B"/>
    <w:rsid w:val="00AF1C34"/>
    <w:rsid w:val="00AF1ED6"/>
    <w:rsid w:val="00AF1FD2"/>
    <w:rsid w:val="00AF1FF8"/>
    <w:rsid w:val="00AF223F"/>
    <w:rsid w:val="00AF2254"/>
    <w:rsid w:val="00AF2827"/>
    <w:rsid w:val="00AF298B"/>
    <w:rsid w:val="00AF2B62"/>
    <w:rsid w:val="00AF2E3C"/>
    <w:rsid w:val="00AF2E4E"/>
    <w:rsid w:val="00AF2E7D"/>
    <w:rsid w:val="00AF2F30"/>
    <w:rsid w:val="00AF30C7"/>
    <w:rsid w:val="00AF322E"/>
    <w:rsid w:val="00AF3541"/>
    <w:rsid w:val="00AF3569"/>
    <w:rsid w:val="00AF362E"/>
    <w:rsid w:val="00AF37FB"/>
    <w:rsid w:val="00AF3854"/>
    <w:rsid w:val="00AF3B67"/>
    <w:rsid w:val="00AF3CC2"/>
    <w:rsid w:val="00AF3E93"/>
    <w:rsid w:val="00AF3EFB"/>
    <w:rsid w:val="00AF4104"/>
    <w:rsid w:val="00AF4112"/>
    <w:rsid w:val="00AF4471"/>
    <w:rsid w:val="00AF4547"/>
    <w:rsid w:val="00AF45BD"/>
    <w:rsid w:val="00AF4804"/>
    <w:rsid w:val="00AF48C3"/>
    <w:rsid w:val="00AF4BA8"/>
    <w:rsid w:val="00AF4EE2"/>
    <w:rsid w:val="00AF4F27"/>
    <w:rsid w:val="00AF4F74"/>
    <w:rsid w:val="00AF504A"/>
    <w:rsid w:val="00AF5054"/>
    <w:rsid w:val="00AF50F3"/>
    <w:rsid w:val="00AF5277"/>
    <w:rsid w:val="00AF548E"/>
    <w:rsid w:val="00AF5536"/>
    <w:rsid w:val="00AF5717"/>
    <w:rsid w:val="00AF5743"/>
    <w:rsid w:val="00AF5864"/>
    <w:rsid w:val="00AF58FF"/>
    <w:rsid w:val="00AF5C96"/>
    <w:rsid w:val="00AF5D75"/>
    <w:rsid w:val="00AF5FCE"/>
    <w:rsid w:val="00AF6227"/>
    <w:rsid w:val="00AF639A"/>
    <w:rsid w:val="00AF65BB"/>
    <w:rsid w:val="00AF6684"/>
    <w:rsid w:val="00AF66A3"/>
    <w:rsid w:val="00AF6816"/>
    <w:rsid w:val="00AF687E"/>
    <w:rsid w:val="00AF6989"/>
    <w:rsid w:val="00AF6A7F"/>
    <w:rsid w:val="00AF6ADA"/>
    <w:rsid w:val="00AF6E89"/>
    <w:rsid w:val="00AF7330"/>
    <w:rsid w:val="00AF7360"/>
    <w:rsid w:val="00AF73EA"/>
    <w:rsid w:val="00AF7591"/>
    <w:rsid w:val="00AF7636"/>
    <w:rsid w:val="00AF76D1"/>
    <w:rsid w:val="00AF792B"/>
    <w:rsid w:val="00AF7A13"/>
    <w:rsid w:val="00AF7A42"/>
    <w:rsid w:val="00AF7A5B"/>
    <w:rsid w:val="00AF7C4C"/>
    <w:rsid w:val="00AF7D99"/>
    <w:rsid w:val="00B0006C"/>
    <w:rsid w:val="00B0041B"/>
    <w:rsid w:val="00B00486"/>
    <w:rsid w:val="00B004B8"/>
    <w:rsid w:val="00B004DC"/>
    <w:rsid w:val="00B00589"/>
    <w:rsid w:val="00B006AD"/>
    <w:rsid w:val="00B00865"/>
    <w:rsid w:val="00B0091D"/>
    <w:rsid w:val="00B009A0"/>
    <w:rsid w:val="00B009B4"/>
    <w:rsid w:val="00B00A17"/>
    <w:rsid w:val="00B00A5A"/>
    <w:rsid w:val="00B00C97"/>
    <w:rsid w:val="00B00FDE"/>
    <w:rsid w:val="00B01107"/>
    <w:rsid w:val="00B011C7"/>
    <w:rsid w:val="00B01288"/>
    <w:rsid w:val="00B012BC"/>
    <w:rsid w:val="00B014FB"/>
    <w:rsid w:val="00B01564"/>
    <w:rsid w:val="00B01C82"/>
    <w:rsid w:val="00B01C9E"/>
    <w:rsid w:val="00B01D89"/>
    <w:rsid w:val="00B01DA2"/>
    <w:rsid w:val="00B02008"/>
    <w:rsid w:val="00B0207D"/>
    <w:rsid w:val="00B0245D"/>
    <w:rsid w:val="00B025DE"/>
    <w:rsid w:val="00B0262C"/>
    <w:rsid w:val="00B02703"/>
    <w:rsid w:val="00B027CA"/>
    <w:rsid w:val="00B02BC4"/>
    <w:rsid w:val="00B02CD8"/>
    <w:rsid w:val="00B02D7D"/>
    <w:rsid w:val="00B02FB2"/>
    <w:rsid w:val="00B03057"/>
    <w:rsid w:val="00B03251"/>
    <w:rsid w:val="00B032A6"/>
    <w:rsid w:val="00B0354F"/>
    <w:rsid w:val="00B03595"/>
    <w:rsid w:val="00B037EE"/>
    <w:rsid w:val="00B03822"/>
    <w:rsid w:val="00B038D4"/>
    <w:rsid w:val="00B03A35"/>
    <w:rsid w:val="00B0405B"/>
    <w:rsid w:val="00B042D7"/>
    <w:rsid w:val="00B043B9"/>
    <w:rsid w:val="00B044A9"/>
    <w:rsid w:val="00B04657"/>
    <w:rsid w:val="00B047BE"/>
    <w:rsid w:val="00B04C00"/>
    <w:rsid w:val="00B04C69"/>
    <w:rsid w:val="00B04D22"/>
    <w:rsid w:val="00B05056"/>
    <w:rsid w:val="00B05057"/>
    <w:rsid w:val="00B050AB"/>
    <w:rsid w:val="00B050F9"/>
    <w:rsid w:val="00B0512E"/>
    <w:rsid w:val="00B0513D"/>
    <w:rsid w:val="00B051E3"/>
    <w:rsid w:val="00B052B4"/>
    <w:rsid w:val="00B05552"/>
    <w:rsid w:val="00B058F2"/>
    <w:rsid w:val="00B05A8C"/>
    <w:rsid w:val="00B05E93"/>
    <w:rsid w:val="00B0601F"/>
    <w:rsid w:val="00B063B7"/>
    <w:rsid w:val="00B06670"/>
    <w:rsid w:val="00B06C13"/>
    <w:rsid w:val="00B06C23"/>
    <w:rsid w:val="00B0700B"/>
    <w:rsid w:val="00B070F6"/>
    <w:rsid w:val="00B07610"/>
    <w:rsid w:val="00B07878"/>
    <w:rsid w:val="00B07A62"/>
    <w:rsid w:val="00B07A6B"/>
    <w:rsid w:val="00B07B72"/>
    <w:rsid w:val="00B07BAB"/>
    <w:rsid w:val="00B07CA5"/>
    <w:rsid w:val="00B07FB7"/>
    <w:rsid w:val="00B1024E"/>
    <w:rsid w:val="00B102C3"/>
    <w:rsid w:val="00B10325"/>
    <w:rsid w:val="00B1045F"/>
    <w:rsid w:val="00B1048C"/>
    <w:rsid w:val="00B104E0"/>
    <w:rsid w:val="00B106A3"/>
    <w:rsid w:val="00B1074D"/>
    <w:rsid w:val="00B10B36"/>
    <w:rsid w:val="00B10B3C"/>
    <w:rsid w:val="00B10CAB"/>
    <w:rsid w:val="00B10E0E"/>
    <w:rsid w:val="00B10E2E"/>
    <w:rsid w:val="00B11351"/>
    <w:rsid w:val="00B11378"/>
    <w:rsid w:val="00B113BA"/>
    <w:rsid w:val="00B11488"/>
    <w:rsid w:val="00B11561"/>
    <w:rsid w:val="00B115A6"/>
    <w:rsid w:val="00B1168C"/>
    <w:rsid w:val="00B1172B"/>
    <w:rsid w:val="00B118CD"/>
    <w:rsid w:val="00B11965"/>
    <w:rsid w:val="00B119CE"/>
    <w:rsid w:val="00B11B0F"/>
    <w:rsid w:val="00B11C2A"/>
    <w:rsid w:val="00B11C76"/>
    <w:rsid w:val="00B12140"/>
    <w:rsid w:val="00B122F4"/>
    <w:rsid w:val="00B124A8"/>
    <w:rsid w:val="00B125E0"/>
    <w:rsid w:val="00B127BF"/>
    <w:rsid w:val="00B127F7"/>
    <w:rsid w:val="00B1298B"/>
    <w:rsid w:val="00B12C99"/>
    <w:rsid w:val="00B12CF9"/>
    <w:rsid w:val="00B12E53"/>
    <w:rsid w:val="00B12EA3"/>
    <w:rsid w:val="00B133C3"/>
    <w:rsid w:val="00B1349C"/>
    <w:rsid w:val="00B135B4"/>
    <w:rsid w:val="00B13614"/>
    <w:rsid w:val="00B136A1"/>
    <w:rsid w:val="00B138FA"/>
    <w:rsid w:val="00B13921"/>
    <w:rsid w:val="00B13966"/>
    <w:rsid w:val="00B1399C"/>
    <w:rsid w:val="00B13B69"/>
    <w:rsid w:val="00B13C25"/>
    <w:rsid w:val="00B13D24"/>
    <w:rsid w:val="00B13D93"/>
    <w:rsid w:val="00B13DC2"/>
    <w:rsid w:val="00B13F1C"/>
    <w:rsid w:val="00B14000"/>
    <w:rsid w:val="00B1405B"/>
    <w:rsid w:val="00B140D4"/>
    <w:rsid w:val="00B14585"/>
    <w:rsid w:val="00B145A7"/>
    <w:rsid w:val="00B14A5A"/>
    <w:rsid w:val="00B14B0E"/>
    <w:rsid w:val="00B14D0B"/>
    <w:rsid w:val="00B151EB"/>
    <w:rsid w:val="00B152C3"/>
    <w:rsid w:val="00B152CE"/>
    <w:rsid w:val="00B152D7"/>
    <w:rsid w:val="00B152F4"/>
    <w:rsid w:val="00B154BE"/>
    <w:rsid w:val="00B15618"/>
    <w:rsid w:val="00B157B7"/>
    <w:rsid w:val="00B15A0B"/>
    <w:rsid w:val="00B15B13"/>
    <w:rsid w:val="00B15BAA"/>
    <w:rsid w:val="00B15C0E"/>
    <w:rsid w:val="00B15CA8"/>
    <w:rsid w:val="00B15CF9"/>
    <w:rsid w:val="00B15E05"/>
    <w:rsid w:val="00B15E65"/>
    <w:rsid w:val="00B15EED"/>
    <w:rsid w:val="00B15F5D"/>
    <w:rsid w:val="00B16004"/>
    <w:rsid w:val="00B16053"/>
    <w:rsid w:val="00B16160"/>
    <w:rsid w:val="00B162E2"/>
    <w:rsid w:val="00B16674"/>
    <w:rsid w:val="00B166E0"/>
    <w:rsid w:val="00B167CD"/>
    <w:rsid w:val="00B168C8"/>
    <w:rsid w:val="00B1695C"/>
    <w:rsid w:val="00B16A3E"/>
    <w:rsid w:val="00B16AF1"/>
    <w:rsid w:val="00B16D89"/>
    <w:rsid w:val="00B170E8"/>
    <w:rsid w:val="00B170E9"/>
    <w:rsid w:val="00B171B4"/>
    <w:rsid w:val="00B1741F"/>
    <w:rsid w:val="00B177E1"/>
    <w:rsid w:val="00B17A36"/>
    <w:rsid w:val="00B17A49"/>
    <w:rsid w:val="00B17A9E"/>
    <w:rsid w:val="00B17B10"/>
    <w:rsid w:val="00B17CD7"/>
    <w:rsid w:val="00B17D58"/>
    <w:rsid w:val="00B17D91"/>
    <w:rsid w:val="00B17FEC"/>
    <w:rsid w:val="00B201DF"/>
    <w:rsid w:val="00B20290"/>
    <w:rsid w:val="00B206C8"/>
    <w:rsid w:val="00B20E08"/>
    <w:rsid w:val="00B20E1B"/>
    <w:rsid w:val="00B20F62"/>
    <w:rsid w:val="00B21003"/>
    <w:rsid w:val="00B21016"/>
    <w:rsid w:val="00B21363"/>
    <w:rsid w:val="00B213D1"/>
    <w:rsid w:val="00B2143A"/>
    <w:rsid w:val="00B214E4"/>
    <w:rsid w:val="00B2168D"/>
    <w:rsid w:val="00B2180A"/>
    <w:rsid w:val="00B2187D"/>
    <w:rsid w:val="00B2191A"/>
    <w:rsid w:val="00B21977"/>
    <w:rsid w:val="00B219D9"/>
    <w:rsid w:val="00B21A3B"/>
    <w:rsid w:val="00B21A81"/>
    <w:rsid w:val="00B21EFD"/>
    <w:rsid w:val="00B2201D"/>
    <w:rsid w:val="00B2225A"/>
    <w:rsid w:val="00B22978"/>
    <w:rsid w:val="00B22996"/>
    <w:rsid w:val="00B22A6B"/>
    <w:rsid w:val="00B22AAC"/>
    <w:rsid w:val="00B22AE2"/>
    <w:rsid w:val="00B22C82"/>
    <w:rsid w:val="00B22C8B"/>
    <w:rsid w:val="00B22CB8"/>
    <w:rsid w:val="00B22D95"/>
    <w:rsid w:val="00B230A4"/>
    <w:rsid w:val="00B2334E"/>
    <w:rsid w:val="00B2345A"/>
    <w:rsid w:val="00B234D7"/>
    <w:rsid w:val="00B23751"/>
    <w:rsid w:val="00B23DEB"/>
    <w:rsid w:val="00B2412D"/>
    <w:rsid w:val="00B243F4"/>
    <w:rsid w:val="00B24892"/>
    <w:rsid w:val="00B24A17"/>
    <w:rsid w:val="00B24B56"/>
    <w:rsid w:val="00B24BA5"/>
    <w:rsid w:val="00B24C34"/>
    <w:rsid w:val="00B24CD0"/>
    <w:rsid w:val="00B24D13"/>
    <w:rsid w:val="00B24D27"/>
    <w:rsid w:val="00B24FAE"/>
    <w:rsid w:val="00B24FC6"/>
    <w:rsid w:val="00B2504D"/>
    <w:rsid w:val="00B250B2"/>
    <w:rsid w:val="00B253CA"/>
    <w:rsid w:val="00B25740"/>
    <w:rsid w:val="00B257D2"/>
    <w:rsid w:val="00B25988"/>
    <w:rsid w:val="00B25A0B"/>
    <w:rsid w:val="00B25C1D"/>
    <w:rsid w:val="00B25E48"/>
    <w:rsid w:val="00B25E49"/>
    <w:rsid w:val="00B25F28"/>
    <w:rsid w:val="00B2600E"/>
    <w:rsid w:val="00B26082"/>
    <w:rsid w:val="00B2612D"/>
    <w:rsid w:val="00B2614F"/>
    <w:rsid w:val="00B261CA"/>
    <w:rsid w:val="00B263E1"/>
    <w:rsid w:val="00B2641D"/>
    <w:rsid w:val="00B26650"/>
    <w:rsid w:val="00B266F7"/>
    <w:rsid w:val="00B26B5D"/>
    <w:rsid w:val="00B26B7E"/>
    <w:rsid w:val="00B26C2F"/>
    <w:rsid w:val="00B26DBE"/>
    <w:rsid w:val="00B26F39"/>
    <w:rsid w:val="00B26FF0"/>
    <w:rsid w:val="00B271AA"/>
    <w:rsid w:val="00B272C4"/>
    <w:rsid w:val="00B27300"/>
    <w:rsid w:val="00B2755D"/>
    <w:rsid w:val="00B27776"/>
    <w:rsid w:val="00B2779E"/>
    <w:rsid w:val="00B279D0"/>
    <w:rsid w:val="00B27CDF"/>
    <w:rsid w:val="00B27D2E"/>
    <w:rsid w:val="00B27E92"/>
    <w:rsid w:val="00B27FF4"/>
    <w:rsid w:val="00B300E7"/>
    <w:rsid w:val="00B301B9"/>
    <w:rsid w:val="00B30239"/>
    <w:rsid w:val="00B302BE"/>
    <w:rsid w:val="00B303BE"/>
    <w:rsid w:val="00B30442"/>
    <w:rsid w:val="00B305E0"/>
    <w:rsid w:val="00B30787"/>
    <w:rsid w:val="00B307B3"/>
    <w:rsid w:val="00B307C5"/>
    <w:rsid w:val="00B309A0"/>
    <w:rsid w:val="00B30B61"/>
    <w:rsid w:val="00B31016"/>
    <w:rsid w:val="00B31047"/>
    <w:rsid w:val="00B313DF"/>
    <w:rsid w:val="00B316CD"/>
    <w:rsid w:val="00B3192C"/>
    <w:rsid w:val="00B31B84"/>
    <w:rsid w:val="00B31C48"/>
    <w:rsid w:val="00B31FDF"/>
    <w:rsid w:val="00B3256F"/>
    <w:rsid w:val="00B327DD"/>
    <w:rsid w:val="00B32B98"/>
    <w:rsid w:val="00B32E6B"/>
    <w:rsid w:val="00B32EA5"/>
    <w:rsid w:val="00B32EC8"/>
    <w:rsid w:val="00B32FED"/>
    <w:rsid w:val="00B33171"/>
    <w:rsid w:val="00B332B0"/>
    <w:rsid w:val="00B332D9"/>
    <w:rsid w:val="00B33421"/>
    <w:rsid w:val="00B335CB"/>
    <w:rsid w:val="00B33702"/>
    <w:rsid w:val="00B3375B"/>
    <w:rsid w:val="00B33ACD"/>
    <w:rsid w:val="00B33B1E"/>
    <w:rsid w:val="00B33ED8"/>
    <w:rsid w:val="00B33EFC"/>
    <w:rsid w:val="00B33FE3"/>
    <w:rsid w:val="00B342D0"/>
    <w:rsid w:val="00B34602"/>
    <w:rsid w:val="00B34714"/>
    <w:rsid w:val="00B34865"/>
    <w:rsid w:val="00B348A9"/>
    <w:rsid w:val="00B34929"/>
    <w:rsid w:val="00B34AE7"/>
    <w:rsid w:val="00B34B0B"/>
    <w:rsid w:val="00B34B5B"/>
    <w:rsid w:val="00B34BA3"/>
    <w:rsid w:val="00B34CC0"/>
    <w:rsid w:val="00B34D4C"/>
    <w:rsid w:val="00B34EA0"/>
    <w:rsid w:val="00B35095"/>
    <w:rsid w:val="00B35118"/>
    <w:rsid w:val="00B351CC"/>
    <w:rsid w:val="00B3536E"/>
    <w:rsid w:val="00B3536F"/>
    <w:rsid w:val="00B353C4"/>
    <w:rsid w:val="00B3558E"/>
    <w:rsid w:val="00B35591"/>
    <w:rsid w:val="00B35598"/>
    <w:rsid w:val="00B356BC"/>
    <w:rsid w:val="00B35A60"/>
    <w:rsid w:val="00B35F9E"/>
    <w:rsid w:val="00B36087"/>
    <w:rsid w:val="00B360D0"/>
    <w:rsid w:val="00B360D9"/>
    <w:rsid w:val="00B36196"/>
    <w:rsid w:val="00B36406"/>
    <w:rsid w:val="00B366BA"/>
    <w:rsid w:val="00B366CE"/>
    <w:rsid w:val="00B366E3"/>
    <w:rsid w:val="00B36824"/>
    <w:rsid w:val="00B36914"/>
    <w:rsid w:val="00B369D8"/>
    <w:rsid w:val="00B36D98"/>
    <w:rsid w:val="00B36E5A"/>
    <w:rsid w:val="00B36EDA"/>
    <w:rsid w:val="00B3760D"/>
    <w:rsid w:val="00B37654"/>
    <w:rsid w:val="00B377F2"/>
    <w:rsid w:val="00B379CE"/>
    <w:rsid w:val="00B379E4"/>
    <w:rsid w:val="00B379FD"/>
    <w:rsid w:val="00B37C13"/>
    <w:rsid w:val="00B37EDB"/>
    <w:rsid w:val="00B37F88"/>
    <w:rsid w:val="00B37F9C"/>
    <w:rsid w:val="00B401FF"/>
    <w:rsid w:val="00B40290"/>
    <w:rsid w:val="00B403C2"/>
    <w:rsid w:val="00B4050A"/>
    <w:rsid w:val="00B40673"/>
    <w:rsid w:val="00B406C8"/>
    <w:rsid w:val="00B40810"/>
    <w:rsid w:val="00B408FD"/>
    <w:rsid w:val="00B40950"/>
    <w:rsid w:val="00B40AB5"/>
    <w:rsid w:val="00B40B8C"/>
    <w:rsid w:val="00B40BC7"/>
    <w:rsid w:val="00B40C47"/>
    <w:rsid w:val="00B40D57"/>
    <w:rsid w:val="00B40D77"/>
    <w:rsid w:val="00B412C9"/>
    <w:rsid w:val="00B41307"/>
    <w:rsid w:val="00B41317"/>
    <w:rsid w:val="00B4162A"/>
    <w:rsid w:val="00B416A9"/>
    <w:rsid w:val="00B41AED"/>
    <w:rsid w:val="00B41CCA"/>
    <w:rsid w:val="00B41D5F"/>
    <w:rsid w:val="00B41DC8"/>
    <w:rsid w:val="00B41DD5"/>
    <w:rsid w:val="00B4216F"/>
    <w:rsid w:val="00B42260"/>
    <w:rsid w:val="00B42367"/>
    <w:rsid w:val="00B423A5"/>
    <w:rsid w:val="00B423B2"/>
    <w:rsid w:val="00B42757"/>
    <w:rsid w:val="00B42B1F"/>
    <w:rsid w:val="00B42E42"/>
    <w:rsid w:val="00B42FB9"/>
    <w:rsid w:val="00B42FED"/>
    <w:rsid w:val="00B4327E"/>
    <w:rsid w:val="00B4329D"/>
    <w:rsid w:val="00B43418"/>
    <w:rsid w:val="00B4388E"/>
    <w:rsid w:val="00B43A59"/>
    <w:rsid w:val="00B43A86"/>
    <w:rsid w:val="00B43C66"/>
    <w:rsid w:val="00B44192"/>
    <w:rsid w:val="00B4423F"/>
    <w:rsid w:val="00B4437C"/>
    <w:rsid w:val="00B446B1"/>
    <w:rsid w:val="00B447C9"/>
    <w:rsid w:val="00B44956"/>
    <w:rsid w:val="00B449A6"/>
    <w:rsid w:val="00B44D8A"/>
    <w:rsid w:val="00B4507F"/>
    <w:rsid w:val="00B451CA"/>
    <w:rsid w:val="00B451E4"/>
    <w:rsid w:val="00B45242"/>
    <w:rsid w:val="00B452A4"/>
    <w:rsid w:val="00B453E4"/>
    <w:rsid w:val="00B4541B"/>
    <w:rsid w:val="00B455C7"/>
    <w:rsid w:val="00B456FB"/>
    <w:rsid w:val="00B45BC0"/>
    <w:rsid w:val="00B45E97"/>
    <w:rsid w:val="00B45FD8"/>
    <w:rsid w:val="00B4600C"/>
    <w:rsid w:val="00B46011"/>
    <w:rsid w:val="00B4614F"/>
    <w:rsid w:val="00B461EC"/>
    <w:rsid w:val="00B4626F"/>
    <w:rsid w:val="00B46442"/>
    <w:rsid w:val="00B4656A"/>
    <w:rsid w:val="00B4658C"/>
    <w:rsid w:val="00B46967"/>
    <w:rsid w:val="00B46BF2"/>
    <w:rsid w:val="00B46C37"/>
    <w:rsid w:val="00B46CFE"/>
    <w:rsid w:val="00B46F24"/>
    <w:rsid w:val="00B46FD7"/>
    <w:rsid w:val="00B472C0"/>
    <w:rsid w:val="00B472FA"/>
    <w:rsid w:val="00B47314"/>
    <w:rsid w:val="00B47485"/>
    <w:rsid w:val="00B474DC"/>
    <w:rsid w:val="00B476F1"/>
    <w:rsid w:val="00B47803"/>
    <w:rsid w:val="00B478BC"/>
    <w:rsid w:val="00B47984"/>
    <w:rsid w:val="00B47A04"/>
    <w:rsid w:val="00B47BB7"/>
    <w:rsid w:val="00B47DAD"/>
    <w:rsid w:val="00B47F11"/>
    <w:rsid w:val="00B5024F"/>
    <w:rsid w:val="00B50312"/>
    <w:rsid w:val="00B504F8"/>
    <w:rsid w:val="00B507D8"/>
    <w:rsid w:val="00B5087F"/>
    <w:rsid w:val="00B50911"/>
    <w:rsid w:val="00B50946"/>
    <w:rsid w:val="00B50CEC"/>
    <w:rsid w:val="00B50EB9"/>
    <w:rsid w:val="00B50F2A"/>
    <w:rsid w:val="00B51151"/>
    <w:rsid w:val="00B51511"/>
    <w:rsid w:val="00B51515"/>
    <w:rsid w:val="00B51A02"/>
    <w:rsid w:val="00B51A58"/>
    <w:rsid w:val="00B51BF2"/>
    <w:rsid w:val="00B51F51"/>
    <w:rsid w:val="00B520B6"/>
    <w:rsid w:val="00B520FE"/>
    <w:rsid w:val="00B5216F"/>
    <w:rsid w:val="00B5218E"/>
    <w:rsid w:val="00B5247D"/>
    <w:rsid w:val="00B5252C"/>
    <w:rsid w:val="00B526D1"/>
    <w:rsid w:val="00B52939"/>
    <w:rsid w:val="00B5294F"/>
    <w:rsid w:val="00B529CF"/>
    <w:rsid w:val="00B52C37"/>
    <w:rsid w:val="00B52C4F"/>
    <w:rsid w:val="00B52D48"/>
    <w:rsid w:val="00B52D4B"/>
    <w:rsid w:val="00B52EE9"/>
    <w:rsid w:val="00B530DD"/>
    <w:rsid w:val="00B53274"/>
    <w:rsid w:val="00B53483"/>
    <w:rsid w:val="00B535B0"/>
    <w:rsid w:val="00B53945"/>
    <w:rsid w:val="00B53A97"/>
    <w:rsid w:val="00B53B18"/>
    <w:rsid w:val="00B53B99"/>
    <w:rsid w:val="00B53C12"/>
    <w:rsid w:val="00B53C48"/>
    <w:rsid w:val="00B53D48"/>
    <w:rsid w:val="00B53DA5"/>
    <w:rsid w:val="00B54087"/>
    <w:rsid w:val="00B54095"/>
    <w:rsid w:val="00B541FF"/>
    <w:rsid w:val="00B54368"/>
    <w:rsid w:val="00B545F7"/>
    <w:rsid w:val="00B54C41"/>
    <w:rsid w:val="00B54D2A"/>
    <w:rsid w:val="00B54DBE"/>
    <w:rsid w:val="00B5504D"/>
    <w:rsid w:val="00B5537D"/>
    <w:rsid w:val="00B554E7"/>
    <w:rsid w:val="00B558FE"/>
    <w:rsid w:val="00B559F4"/>
    <w:rsid w:val="00B55C1E"/>
    <w:rsid w:val="00B55D0C"/>
    <w:rsid w:val="00B55DD4"/>
    <w:rsid w:val="00B55E1F"/>
    <w:rsid w:val="00B55ECB"/>
    <w:rsid w:val="00B55F81"/>
    <w:rsid w:val="00B5657B"/>
    <w:rsid w:val="00B566D3"/>
    <w:rsid w:val="00B567D9"/>
    <w:rsid w:val="00B56892"/>
    <w:rsid w:val="00B56977"/>
    <w:rsid w:val="00B56A0E"/>
    <w:rsid w:val="00B56D83"/>
    <w:rsid w:val="00B56DB9"/>
    <w:rsid w:val="00B56EF5"/>
    <w:rsid w:val="00B56F09"/>
    <w:rsid w:val="00B56F72"/>
    <w:rsid w:val="00B56F83"/>
    <w:rsid w:val="00B5710D"/>
    <w:rsid w:val="00B572F0"/>
    <w:rsid w:val="00B57381"/>
    <w:rsid w:val="00B573DA"/>
    <w:rsid w:val="00B57769"/>
    <w:rsid w:val="00B578EC"/>
    <w:rsid w:val="00B57945"/>
    <w:rsid w:val="00B579CD"/>
    <w:rsid w:val="00B57B00"/>
    <w:rsid w:val="00B57B90"/>
    <w:rsid w:val="00B57BDF"/>
    <w:rsid w:val="00B57C46"/>
    <w:rsid w:val="00B57DC8"/>
    <w:rsid w:val="00B57E61"/>
    <w:rsid w:val="00B57F9F"/>
    <w:rsid w:val="00B60233"/>
    <w:rsid w:val="00B6023A"/>
    <w:rsid w:val="00B60254"/>
    <w:rsid w:val="00B60372"/>
    <w:rsid w:val="00B605C5"/>
    <w:rsid w:val="00B607E9"/>
    <w:rsid w:val="00B60917"/>
    <w:rsid w:val="00B60A41"/>
    <w:rsid w:val="00B60AB9"/>
    <w:rsid w:val="00B60B57"/>
    <w:rsid w:val="00B60C72"/>
    <w:rsid w:val="00B60DF7"/>
    <w:rsid w:val="00B60E19"/>
    <w:rsid w:val="00B60E68"/>
    <w:rsid w:val="00B612F7"/>
    <w:rsid w:val="00B6134D"/>
    <w:rsid w:val="00B615A2"/>
    <w:rsid w:val="00B61600"/>
    <w:rsid w:val="00B61706"/>
    <w:rsid w:val="00B61885"/>
    <w:rsid w:val="00B61A3F"/>
    <w:rsid w:val="00B62045"/>
    <w:rsid w:val="00B62055"/>
    <w:rsid w:val="00B62150"/>
    <w:rsid w:val="00B621E5"/>
    <w:rsid w:val="00B6224C"/>
    <w:rsid w:val="00B622D0"/>
    <w:rsid w:val="00B62420"/>
    <w:rsid w:val="00B626A4"/>
    <w:rsid w:val="00B62759"/>
    <w:rsid w:val="00B6280B"/>
    <w:rsid w:val="00B62833"/>
    <w:rsid w:val="00B62856"/>
    <w:rsid w:val="00B62885"/>
    <w:rsid w:val="00B629DA"/>
    <w:rsid w:val="00B62AAD"/>
    <w:rsid w:val="00B62C1A"/>
    <w:rsid w:val="00B63144"/>
    <w:rsid w:val="00B63264"/>
    <w:rsid w:val="00B6349E"/>
    <w:rsid w:val="00B634C5"/>
    <w:rsid w:val="00B634CC"/>
    <w:rsid w:val="00B6364B"/>
    <w:rsid w:val="00B636C8"/>
    <w:rsid w:val="00B63741"/>
    <w:rsid w:val="00B637DE"/>
    <w:rsid w:val="00B63B86"/>
    <w:rsid w:val="00B63C28"/>
    <w:rsid w:val="00B63DA6"/>
    <w:rsid w:val="00B63FBB"/>
    <w:rsid w:val="00B63FD8"/>
    <w:rsid w:val="00B641EB"/>
    <w:rsid w:val="00B6425E"/>
    <w:rsid w:val="00B645F1"/>
    <w:rsid w:val="00B6475B"/>
    <w:rsid w:val="00B64847"/>
    <w:rsid w:val="00B648C3"/>
    <w:rsid w:val="00B64921"/>
    <w:rsid w:val="00B6498B"/>
    <w:rsid w:val="00B649CE"/>
    <w:rsid w:val="00B64A22"/>
    <w:rsid w:val="00B64A32"/>
    <w:rsid w:val="00B64BF1"/>
    <w:rsid w:val="00B64E41"/>
    <w:rsid w:val="00B64EB8"/>
    <w:rsid w:val="00B64ECA"/>
    <w:rsid w:val="00B64F53"/>
    <w:rsid w:val="00B651B6"/>
    <w:rsid w:val="00B6557A"/>
    <w:rsid w:val="00B659C3"/>
    <w:rsid w:val="00B65B5E"/>
    <w:rsid w:val="00B65F80"/>
    <w:rsid w:val="00B65FD9"/>
    <w:rsid w:val="00B6670B"/>
    <w:rsid w:val="00B66774"/>
    <w:rsid w:val="00B667AB"/>
    <w:rsid w:val="00B669D5"/>
    <w:rsid w:val="00B66A9A"/>
    <w:rsid w:val="00B66D8E"/>
    <w:rsid w:val="00B66FED"/>
    <w:rsid w:val="00B6720C"/>
    <w:rsid w:val="00B67300"/>
    <w:rsid w:val="00B67313"/>
    <w:rsid w:val="00B673D5"/>
    <w:rsid w:val="00B67410"/>
    <w:rsid w:val="00B67458"/>
    <w:rsid w:val="00B67494"/>
    <w:rsid w:val="00B6771F"/>
    <w:rsid w:val="00B679F1"/>
    <w:rsid w:val="00B67ABA"/>
    <w:rsid w:val="00B67B96"/>
    <w:rsid w:val="00B67BC6"/>
    <w:rsid w:val="00B67BCA"/>
    <w:rsid w:val="00B67E99"/>
    <w:rsid w:val="00B67EC5"/>
    <w:rsid w:val="00B67F3F"/>
    <w:rsid w:val="00B67F86"/>
    <w:rsid w:val="00B7005F"/>
    <w:rsid w:val="00B70072"/>
    <w:rsid w:val="00B701DE"/>
    <w:rsid w:val="00B70242"/>
    <w:rsid w:val="00B7031B"/>
    <w:rsid w:val="00B7056D"/>
    <w:rsid w:val="00B70A93"/>
    <w:rsid w:val="00B70B1A"/>
    <w:rsid w:val="00B70D9C"/>
    <w:rsid w:val="00B70EC3"/>
    <w:rsid w:val="00B70F4A"/>
    <w:rsid w:val="00B71013"/>
    <w:rsid w:val="00B710EC"/>
    <w:rsid w:val="00B7110F"/>
    <w:rsid w:val="00B7124E"/>
    <w:rsid w:val="00B712E7"/>
    <w:rsid w:val="00B71309"/>
    <w:rsid w:val="00B7134F"/>
    <w:rsid w:val="00B713D0"/>
    <w:rsid w:val="00B717E4"/>
    <w:rsid w:val="00B7180F"/>
    <w:rsid w:val="00B71819"/>
    <w:rsid w:val="00B71874"/>
    <w:rsid w:val="00B71A0C"/>
    <w:rsid w:val="00B71B68"/>
    <w:rsid w:val="00B71BA5"/>
    <w:rsid w:val="00B71BDD"/>
    <w:rsid w:val="00B71ECD"/>
    <w:rsid w:val="00B71FE9"/>
    <w:rsid w:val="00B72001"/>
    <w:rsid w:val="00B721AC"/>
    <w:rsid w:val="00B72235"/>
    <w:rsid w:val="00B72456"/>
    <w:rsid w:val="00B726EA"/>
    <w:rsid w:val="00B72A87"/>
    <w:rsid w:val="00B72B33"/>
    <w:rsid w:val="00B72D60"/>
    <w:rsid w:val="00B7300B"/>
    <w:rsid w:val="00B73030"/>
    <w:rsid w:val="00B73260"/>
    <w:rsid w:val="00B733A1"/>
    <w:rsid w:val="00B73630"/>
    <w:rsid w:val="00B7367B"/>
    <w:rsid w:val="00B736AA"/>
    <w:rsid w:val="00B736EE"/>
    <w:rsid w:val="00B737AF"/>
    <w:rsid w:val="00B73A98"/>
    <w:rsid w:val="00B73BEF"/>
    <w:rsid w:val="00B73C66"/>
    <w:rsid w:val="00B73D27"/>
    <w:rsid w:val="00B73ED7"/>
    <w:rsid w:val="00B73F68"/>
    <w:rsid w:val="00B74047"/>
    <w:rsid w:val="00B743F0"/>
    <w:rsid w:val="00B745EA"/>
    <w:rsid w:val="00B7483F"/>
    <w:rsid w:val="00B74B9A"/>
    <w:rsid w:val="00B74DDD"/>
    <w:rsid w:val="00B74EB0"/>
    <w:rsid w:val="00B750ED"/>
    <w:rsid w:val="00B750F0"/>
    <w:rsid w:val="00B752AD"/>
    <w:rsid w:val="00B753CC"/>
    <w:rsid w:val="00B75570"/>
    <w:rsid w:val="00B75C74"/>
    <w:rsid w:val="00B7615F"/>
    <w:rsid w:val="00B761D3"/>
    <w:rsid w:val="00B761F1"/>
    <w:rsid w:val="00B763A3"/>
    <w:rsid w:val="00B76506"/>
    <w:rsid w:val="00B765BE"/>
    <w:rsid w:val="00B76AA8"/>
    <w:rsid w:val="00B76CDA"/>
    <w:rsid w:val="00B76E42"/>
    <w:rsid w:val="00B76FCF"/>
    <w:rsid w:val="00B77112"/>
    <w:rsid w:val="00B77115"/>
    <w:rsid w:val="00B771D5"/>
    <w:rsid w:val="00B77254"/>
    <w:rsid w:val="00B772F0"/>
    <w:rsid w:val="00B7766B"/>
    <w:rsid w:val="00B77789"/>
    <w:rsid w:val="00B77996"/>
    <w:rsid w:val="00B77B3E"/>
    <w:rsid w:val="00B77B9D"/>
    <w:rsid w:val="00B77CA1"/>
    <w:rsid w:val="00B77CCF"/>
    <w:rsid w:val="00B77DC5"/>
    <w:rsid w:val="00B77E8E"/>
    <w:rsid w:val="00B80085"/>
    <w:rsid w:val="00B8019F"/>
    <w:rsid w:val="00B801AC"/>
    <w:rsid w:val="00B803D3"/>
    <w:rsid w:val="00B807BC"/>
    <w:rsid w:val="00B8092A"/>
    <w:rsid w:val="00B80955"/>
    <w:rsid w:val="00B809DC"/>
    <w:rsid w:val="00B80A67"/>
    <w:rsid w:val="00B81000"/>
    <w:rsid w:val="00B81026"/>
    <w:rsid w:val="00B8103D"/>
    <w:rsid w:val="00B8121A"/>
    <w:rsid w:val="00B8122D"/>
    <w:rsid w:val="00B813A6"/>
    <w:rsid w:val="00B81481"/>
    <w:rsid w:val="00B81600"/>
    <w:rsid w:val="00B8164C"/>
    <w:rsid w:val="00B81688"/>
    <w:rsid w:val="00B818E5"/>
    <w:rsid w:val="00B81925"/>
    <w:rsid w:val="00B81973"/>
    <w:rsid w:val="00B8197E"/>
    <w:rsid w:val="00B819D1"/>
    <w:rsid w:val="00B81AF8"/>
    <w:rsid w:val="00B81DD6"/>
    <w:rsid w:val="00B81E25"/>
    <w:rsid w:val="00B81EE6"/>
    <w:rsid w:val="00B81FF0"/>
    <w:rsid w:val="00B820B7"/>
    <w:rsid w:val="00B8242B"/>
    <w:rsid w:val="00B825A3"/>
    <w:rsid w:val="00B8278B"/>
    <w:rsid w:val="00B827DA"/>
    <w:rsid w:val="00B829A8"/>
    <w:rsid w:val="00B82BE6"/>
    <w:rsid w:val="00B82E62"/>
    <w:rsid w:val="00B83054"/>
    <w:rsid w:val="00B830E2"/>
    <w:rsid w:val="00B83191"/>
    <w:rsid w:val="00B83A69"/>
    <w:rsid w:val="00B83A95"/>
    <w:rsid w:val="00B83CDC"/>
    <w:rsid w:val="00B83E9F"/>
    <w:rsid w:val="00B83F06"/>
    <w:rsid w:val="00B84145"/>
    <w:rsid w:val="00B84418"/>
    <w:rsid w:val="00B849CC"/>
    <w:rsid w:val="00B84A3C"/>
    <w:rsid w:val="00B84A9C"/>
    <w:rsid w:val="00B84AD9"/>
    <w:rsid w:val="00B84E7D"/>
    <w:rsid w:val="00B84F8F"/>
    <w:rsid w:val="00B8511D"/>
    <w:rsid w:val="00B85128"/>
    <w:rsid w:val="00B852F2"/>
    <w:rsid w:val="00B85325"/>
    <w:rsid w:val="00B854FE"/>
    <w:rsid w:val="00B85619"/>
    <w:rsid w:val="00B8562E"/>
    <w:rsid w:val="00B85757"/>
    <w:rsid w:val="00B858EF"/>
    <w:rsid w:val="00B85B25"/>
    <w:rsid w:val="00B85E40"/>
    <w:rsid w:val="00B85E4B"/>
    <w:rsid w:val="00B85EBD"/>
    <w:rsid w:val="00B85EC9"/>
    <w:rsid w:val="00B8605B"/>
    <w:rsid w:val="00B862E3"/>
    <w:rsid w:val="00B86323"/>
    <w:rsid w:val="00B864F9"/>
    <w:rsid w:val="00B86844"/>
    <w:rsid w:val="00B86881"/>
    <w:rsid w:val="00B86D5A"/>
    <w:rsid w:val="00B86F16"/>
    <w:rsid w:val="00B87120"/>
    <w:rsid w:val="00B8755C"/>
    <w:rsid w:val="00B87D5F"/>
    <w:rsid w:val="00B87DFE"/>
    <w:rsid w:val="00B87F48"/>
    <w:rsid w:val="00B87FBA"/>
    <w:rsid w:val="00B908F7"/>
    <w:rsid w:val="00B90DF1"/>
    <w:rsid w:val="00B90E64"/>
    <w:rsid w:val="00B90FDA"/>
    <w:rsid w:val="00B910BE"/>
    <w:rsid w:val="00B91128"/>
    <w:rsid w:val="00B91137"/>
    <w:rsid w:val="00B91302"/>
    <w:rsid w:val="00B9140C"/>
    <w:rsid w:val="00B91453"/>
    <w:rsid w:val="00B9149D"/>
    <w:rsid w:val="00B915EE"/>
    <w:rsid w:val="00B91763"/>
    <w:rsid w:val="00B917F0"/>
    <w:rsid w:val="00B91967"/>
    <w:rsid w:val="00B91A31"/>
    <w:rsid w:val="00B91A64"/>
    <w:rsid w:val="00B91B01"/>
    <w:rsid w:val="00B91C19"/>
    <w:rsid w:val="00B91C32"/>
    <w:rsid w:val="00B91D51"/>
    <w:rsid w:val="00B91E01"/>
    <w:rsid w:val="00B91EAD"/>
    <w:rsid w:val="00B91EFD"/>
    <w:rsid w:val="00B91F51"/>
    <w:rsid w:val="00B924CD"/>
    <w:rsid w:val="00B92B86"/>
    <w:rsid w:val="00B92C8C"/>
    <w:rsid w:val="00B92CC9"/>
    <w:rsid w:val="00B93406"/>
    <w:rsid w:val="00B934F4"/>
    <w:rsid w:val="00B93587"/>
    <w:rsid w:val="00B936F6"/>
    <w:rsid w:val="00B9384C"/>
    <w:rsid w:val="00B93977"/>
    <w:rsid w:val="00B93BD4"/>
    <w:rsid w:val="00B93E49"/>
    <w:rsid w:val="00B94308"/>
    <w:rsid w:val="00B9440A"/>
    <w:rsid w:val="00B9479B"/>
    <w:rsid w:val="00B94891"/>
    <w:rsid w:val="00B94A87"/>
    <w:rsid w:val="00B94C57"/>
    <w:rsid w:val="00B94DD0"/>
    <w:rsid w:val="00B94E76"/>
    <w:rsid w:val="00B94ED1"/>
    <w:rsid w:val="00B94ED8"/>
    <w:rsid w:val="00B94FAF"/>
    <w:rsid w:val="00B94FB8"/>
    <w:rsid w:val="00B95135"/>
    <w:rsid w:val="00B9534A"/>
    <w:rsid w:val="00B95382"/>
    <w:rsid w:val="00B954AB"/>
    <w:rsid w:val="00B9552B"/>
    <w:rsid w:val="00B955EB"/>
    <w:rsid w:val="00B958DD"/>
    <w:rsid w:val="00B95988"/>
    <w:rsid w:val="00B95AF4"/>
    <w:rsid w:val="00B95C7E"/>
    <w:rsid w:val="00B95E47"/>
    <w:rsid w:val="00B96059"/>
    <w:rsid w:val="00B96092"/>
    <w:rsid w:val="00B962EB"/>
    <w:rsid w:val="00B96443"/>
    <w:rsid w:val="00B96784"/>
    <w:rsid w:val="00B96850"/>
    <w:rsid w:val="00B96A89"/>
    <w:rsid w:val="00B96C89"/>
    <w:rsid w:val="00B96F17"/>
    <w:rsid w:val="00B97077"/>
    <w:rsid w:val="00B971B4"/>
    <w:rsid w:val="00B9721F"/>
    <w:rsid w:val="00B974D0"/>
    <w:rsid w:val="00B979CD"/>
    <w:rsid w:val="00B97A02"/>
    <w:rsid w:val="00B97A91"/>
    <w:rsid w:val="00B97AF0"/>
    <w:rsid w:val="00B97CC7"/>
    <w:rsid w:val="00B97D26"/>
    <w:rsid w:val="00B97FD6"/>
    <w:rsid w:val="00BA0289"/>
    <w:rsid w:val="00BA03C7"/>
    <w:rsid w:val="00BA0697"/>
    <w:rsid w:val="00BA06BE"/>
    <w:rsid w:val="00BA0F18"/>
    <w:rsid w:val="00BA110C"/>
    <w:rsid w:val="00BA11E7"/>
    <w:rsid w:val="00BA12A9"/>
    <w:rsid w:val="00BA1329"/>
    <w:rsid w:val="00BA1493"/>
    <w:rsid w:val="00BA1731"/>
    <w:rsid w:val="00BA1843"/>
    <w:rsid w:val="00BA1F11"/>
    <w:rsid w:val="00BA203C"/>
    <w:rsid w:val="00BA2112"/>
    <w:rsid w:val="00BA241A"/>
    <w:rsid w:val="00BA2972"/>
    <w:rsid w:val="00BA2D42"/>
    <w:rsid w:val="00BA2D49"/>
    <w:rsid w:val="00BA2D93"/>
    <w:rsid w:val="00BA2F81"/>
    <w:rsid w:val="00BA3021"/>
    <w:rsid w:val="00BA3102"/>
    <w:rsid w:val="00BA3126"/>
    <w:rsid w:val="00BA31D3"/>
    <w:rsid w:val="00BA31EC"/>
    <w:rsid w:val="00BA3619"/>
    <w:rsid w:val="00BA37D7"/>
    <w:rsid w:val="00BA3891"/>
    <w:rsid w:val="00BA39DF"/>
    <w:rsid w:val="00BA3AF4"/>
    <w:rsid w:val="00BA3BCB"/>
    <w:rsid w:val="00BA3D63"/>
    <w:rsid w:val="00BA4191"/>
    <w:rsid w:val="00BA426B"/>
    <w:rsid w:val="00BA46F0"/>
    <w:rsid w:val="00BA48A7"/>
    <w:rsid w:val="00BA4CAD"/>
    <w:rsid w:val="00BA4E59"/>
    <w:rsid w:val="00BA4E5F"/>
    <w:rsid w:val="00BA53EC"/>
    <w:rsid w:val="00BA589C"/>
    <w:rsid w:val="00BA59D3"/>
    <w:rsid w:val="00BA5EA0"/>
    <w:rsid w:val="00BA5F29"/>
    <w:rsid w:val="00BA5F51"/>
    <w:rsid w:val="00BA61EA"/>
    <w:rsid w:val="00BA6453"/>
    <w:rsid w:val="00BA6479"/>
    <w:rsid w:val="00BA663D"/>
    <w:rsid w:val="00BA6680"/>
    <w:rsid w:val="00BA6706"/>
    <w:rsid w:val="00BA67C4"/>
    <w:rsid w:val="00BA6C4A"/>
    <w:rsid w:val="00BA6CF5"/>
    <w:rsid w:val="00BA6DC7"/>
    <w:rsid w:val="00BA6E7E"/>
    <w:rsid w:val="00BA6E83"/>
    <w:rsid w:val="00BA7076"/>
    <w:rsid w:val="00BA738D"/>
    <w:rsid w:val="00BA75A0"/>
    <w:rsid w:val="00BA75C9"/>
    <w:rsid w:val="00BA77F7"/>
    <w:rsid w:val="00BA7837"/>
    <w:rsid w:val="00BA7A3A"/>
    <w:rsid w:val="00BA7AC0"/>
    <w:rsid w:val="00BA7ED8"/>
    <w:rsid w:val="00BB0198"/>
    <w:rsid w:val="00BB01BE"/>
    <w:rsid w:val="00BB03EE"/>
    <w:rsid w:val="00BB04AD"/>
    <w:rsid w:val="00BB04C2"/>
    <w:rsid w:val="00BB0985"/>
    <w:rsid w:val="00BB0DA9"/>
    <w:rsid w:val="00BB105A"/>
    <w:rsid w:val="00BB1099"/>
    <w:rsid w:val="00BB10B1"/>
    <w:rsid w:val="00BB118D"/>
    <w:rsid w:val="00BB11CB"/>
    <w:rsid w:val="00BB1292"/>
    <w:rsid w:val="00BB135E"/>
    <w:rsid w:val="00BB178C"/>
    <w:rsid w:val="00BB19E7"/>
    <w:rsid w:val="00BB1BB2"/>
    <w:rsid w:val="00BB1D9B"/>
    <w:rsid w:val="00BB1E95"/>
    <w:rsid w:val="00BB1EB7"/>
    <w:rsid w:val="00BB2001"/>
    <w:rsid w:val="00BB2111"/>
    <w:rsid w:val="00BB2452"/>
    <w:rsid w:val="00BB2478"/>
    <w:rsid w:val="00BB2483"/>
    <w:rsid w:val="00BB248B"/>
    <w:rsid w:val="00BB26F5"/>
    <w:rsid w:val="00BB276C"/>
    <w:rsid w:val="00BB27F5"/>
    <w:rsid w:val="00BB282F"/>
    <w:rsid w:val="00BB2941"/>
    <w:rsid w:val="00BB2A3C"/>
    <w:rsid w:val="00BB2BA1"/>
    <w:rsid w:val="00BB2BC5"/>
    <w:rsid w:val="00BB2CBF"/>
    <w:rsid w:val="00BB2D24"/>
    <w:rsid w:val="00BB2DEA"/>
    <w:rsid w:val="00BB2F34"/>
    <w:rsid w:val="00BB30BA"/>
    <w:rsid w:val="00BB30E5"/>
    <w:rsid w:val="00BB31E8"/>
    <w:rsid w:val="00BB3390"/>
    <w:rsid w:val="00BB3698"/>
    <w:rsid w:val="00BB379E"/>
    <w:rsid w:val="00BB3809"/>
    <w:rsid w:val="00BB390B"/>
    <w:rsid w:val="00BB3A02"/>
    <w:rsid w:val="00BB3B04"/>
    <w:rsid w:val="00BB3BA4"/>
    <w:rsid w:val="00BB3C05"/>
    <w:rsid w:val="00BB3C90"/>
    <w:rsid w:val="00BB3D9E"/>
    <w:rsid w:val="00BB3F0A"/>
    <w:rsid w:val="00BB4017"/>
    <w:rsid w:val="00BB41C6"/>
    <w:rsid w:val="00BB449D"/>
    <w:rsid w:val="00BB450C"/>
    <w:rsid w:val="00BB46AA"/>
    <w:rsid w:val="00BB4816"/>
    <w:rsid w:val="00BB4978"/>
    <w:rsid w:val="00BB4B36"/>
    <w:rsid w:val="00BB4BCD"/>
    <w:rsid w:val="00BB4C59"/>
    <w:rsid w:val="00BB50FE"/>
    <w:rsid w:val="00BB5253"/>
    <w:rsid w:val="00BB52D9"/>
    <w:rsid w:val="00BB5332"/>
    <w:rsid w:val="00BB5659"/>
    <w:rsid w:val="00BB5C64"/>
    <w:rsid w:val="00BB5C7D"/>
    <w:rsid w:val="00BB5C96"/>
    <w:rsid w:val="00BB5D34"/>
    <w:rsid w:val="00BB5E71"/>
    <w:rsid w:val="00BB5EA7"/>
    <w:rsid w:val="00BB611C"/>
    <w:rsid w:val="00BB617C"/>
    <w:rsid w:val="00BB6319"/>
    <w:rsid w:val="00BB6781"/>
    <w:rsid w:val="00BB682B"/>
    <w:rsid w:val="00BB6A90"/>
    <w:rsid w:val="00BB6C49"/>
    <w:rsid w:val="00BB6CEF"/>
    <w:rsid w:val="00BB6FDD"/>
    <w:rsid w:val="00BB703A"/>
    <w:rsid w:val="00BB721B"/>
    <w:rsid w:val="00BB7740"/>
    <w:rsid w:val="00BB778F"/>
    <w:rsid w:val="00BB784D"/>
    <w:rsid w:val="00BB7907"/>
    <w:rsid w:val="00BB7935"/>
    <w:rsid w:val="00BB79AE"/>
    <w:rsid w:val="00BB7D0A"/>
    <w:rsid w:val="00BB7E50"/>
    <w:rsid w:val="00BB7F91"/>
    <w:rsid w:val="00BC02BD"/>
    <w:rsid w:val="00BC036E"/>
    <w:rsid w:val="00BC04B3"/>
    <w:rsid w:val="00BC04B5"/>
    <w:rsid w:val="00BC061D"/>
    <w:rsid w:val="00BC0744"/>
    <w:rsid w:val="00BC0906"/>
    <w:rsid w:val="00BC0AA0"/>
    <w:rsid w:val="00BC0AFD"/>
    <w:rsid w:val="00BC0BE7"/>
    <w:rsid w:val="00BC0CFD"/>
    <w:rsid w:val="00BC1180"/>
    <w:rsid w:val="00BC148F"/>
    <w:rsid w:val="00BC14FE"/>
    <w:rsid w:val="00BC1510"/>
    <w:rsid w:val="00BC178F"/>
    <w:rsid w:val="00BC196C"/>
    <w:rsid w:val="00BC1AFC"/>
    <w:rsid w:val="00BC1B82"/>
    <w:rsid w:val="00BC1CC3"/>
    <w:rsid w:val="00BC1E86"/>
    <w:rsid w:val="00BC1EB3"/>
    <w:rsid w:val="00BC1FAA"/>
    <w:rsid w:val="00BC2087"/>
    <w:rsid w:val="00BC2141"/>
    <w:rsid w:val="00BC229F"/>
    <w:rsid w:val="00BC2424"/>
    <w:rsid w:val="00BC28A6"/>
    <w:rsid w:val="00BC28E8"/>
    <w:rsid w:val="00BC290C"/>
    <w:rsid w:val="00BC2B5A"/>
    <w:rsid w:val="00BC2BAA"/>
    <w:rsid w:val="00BC2C4D"/>
    <w:rsid w:val="00BC2C68"/>
    <w:rsid w:val="00BC2D0F"/>
    <w:rsid w:val="00BC2FF6"/>
    <w:rsid w:val="00BC318C"/>
    <w:rsid w:val="00BC339B"/>
    <w:rsid w:val="00BC3405"/>
    <w:rsid w:val="00BC361C"/>
    <w:rsid w:val="00BC366D"/>
    <w:rsid w:val="00BC377B"/>
    <w:rsid w:val="00BC3A3C"/>
    <w:rsid w:val="00BC3A4A"/>
    <w:rsid w:val="00BC3B22"/>
    <w:rsid w:val="00BC3E9D"/>
    <w:rsid w:val="00BC3F12"/>
    <w:rsid w:val="00BC405C"/>
    <w:rsid w:val="00BC45A3"/>
    <w:rsid w:val="00BC478A"/>
    <w:rsid w:val="00BC486D"/>
    <w:rsid w:val="00BC48C4"/>
    <w:rsid w:val="00BC4C00"/>
    <w:rsid w:val="00BC4DD4"/>
    <w:rsid w:val="00BC4F6B"/>
    <w:rsid w:val="00BC5140"/>
    <w:rsid w:val="00BC52FC"/>
    <w:rsid w:val="00BC5454"/>
    <w:rsid w:val="00BC549A"/>
    <w:rsid w:val="00BC56AB"/>
    <w:rsid w:val="00BC56C0"/>
    <w:rsid w:val="00BC5D06"/>
    <w:rsid w:val="00BC5DF7"/>
    <w:rsid w:val="00BC5E77"/>
    <w:rsid w:val="00BC5E80"/>
    <w:rsid w:val="00BC5EC1"/>
    <w:rsid w:val="00BC5FCA"/>
    <w:rsid w:val="00BC600A"/>
    <w:rsid w:val="00BC6469"/>
    <w:rsid w:val="00BC64BF"/>
    <w:rsid w:val="00BC64DE"/>
    <w:rsid w:val="00BC655D"/>
    <w:rsid w:val="00BC6741"/>
    <w:rsid w:val="00BC6BA7"/>
    <w:rsid w:val="00BC6CDC"/>
    <w:rsid w:val="00BC6DA6"/>
    <w:rsid w:val="00BC6F69"/>
    <w:rsid w:val="00BC6FA3"/>
    <w:rsid w:val="00BC71A2"/>
    <w:rsid w:val="00BC72A2"/>
    <w:rsid w:val="00BC73F1"/>
    <w:rsid w:val="00BC7473"/>
    <w:rsid w:val="00BC74A8"/>
    <w:rsid w:val="00BC7655"/>
    <w:rsid w:val="00BC77E2"/>
    <w:rsid w:val="00BC77F8"/>
    <w:rsid w:val="00BC7814"/>
    <w:rsid w:val="00BC79DE"/>
    <w:rsid w:val="00BC79E0"/>
    <w:rsid w:val="00BC7A22"/>
    <w:rsid w:val="00BC7AD9"/>
    <w:rsid w:val="00BC7BCA"/>
    <w:rsid w:val="00BC7CB9"/>
    <w:rsid w:val="00BC7D2E"/>
    <w:rsid w:val="00BC7F2C"/>
    <w:rsid w:val="00BC7F41"/>
    <w:rsid w:val="00BC7F62"/>
    <w:rsid w:val="00BD03DE"/>
    <w:rsid w:val="00BD0636"/>
    <w:rsid w:val="00BD0BA9"/>
    <w:rsid w:val="00BD0CA4"/>
    <w:rsid w:val="00BD0D03"/>
    <w:rsid w:val="00BD0D17"/>
    <w:rsid w:val="00BD0DB5"/>
    <w:rsid w:val="00BD0E22"/>
    <w:rsid w:val="00BD0E83"/>
    <w:rsid w:val="00BD1074"/>
    <w:rsid w:val="00BD10DF"/>
    <w:rsid w:val="00BD1141"/>
    <w:rsid w:val="00BD149E"/>
    <w:rsid w:val="00BD1664"/>
    <w:rsid w:val="00BD1D0E"/>
    <w:rsid w:val="00BD1DEC"/>
    <w:rsid w:val="00BD1E6F"/>
    <w:rsid w:val="00BD2127"/>
    <w:rsid w:val="00BD23C7"/>
    <w:rsid w:val="00BD2632"/>
    <w:rsid w:val="00BD26C8"/>
    <w:rsid w:val="00BD26F1"/>
    <w:rsid w:val="00BD2753"/>
    <w:rsid w:val="00BD295D"/>
    <w:rsid w:val="00BD2BDF"/>
    <w:rsid w:val="00BD2C07"/>
    <w:rsid w:val="00BD2C8F"/>
    <w:rsid w:val="00BD2ECF"/>
    <w:rsid w:val="00BD2F85"/>
    <w:rsid w:val="00BD2FAF"/>
    <w:rsid w:val="00BD335F"/>
    <w:rsid w:val="00BD36AC"/>
    <w:rsid w:val="00BD388F"/>
    <w:rsid w:val="00BD3B0A"/>
    <w:rsid w:val="00BD3C25"/>
    <w:rsid w:val="00BD3CA0"/>
    <w:rsid w:val="00BD3CD3"/>
    <w:rsid w:val="00BD3F12"/>
    <w:rsid w:val="00BD3F73"/>
    <w:rsid w:val="00BD4013"/>
    <w:rsid w:val="00BD41B8"/>
    <w:rsid w:val="00BD41E2"/>
    <w:rsid w:val="00BD454D"/>
    <w:rsid w:val="00BD473B"/>
    <w:rsid w:val="00BD4911"/>
    <w:rsid w:val="00BD4B2B"/>
    <w:rsid w:val="00BD4BBD"/>
    <w:rsid w:val="00BD4CC9"/>
    <w:rsid w:val="00BD4DB9"/>
    <w:rsid w:val="00BD52EA"/>
    <w:rsid w:val="00BD53C0"/>
    <w:rsid w:val="00BD56F0"/>
    <w:rsid w:val="00BD590B"/>
    <w:rsid w:val="00BD5979"/>
    <w:rsid w:val="00BD5BCA"/>
    <w:rsid w:val="00BD5C9C"/>
    <w:rsid w:val="00BD5CC9"/>
    <w:rsid w:val="00BD5DA0"/>
    <w:rsid w:val="00BD5E2A"/>
    <w:rsid w:val="00BD5E95"/>
    <w:rsid w:val="00BD5F26"/>
    <w:rsid w:val="00BD624A"/>
    <w:rsid w:val="00BD654A"/>
    <w:rsid w:val="00BD6640"/>
    <w:rsid w:val="00BD6872"/>
    <w:rsid w:val="00BD68DB"/>
    <w:rsid w:val="00BD6C8F"/>
    <w:rsid w:val="00BD6D27"/>
    <w:rsid w:val="00BD6D51"/>
    <w:rsid w:val="00BD6D5A"/>
    <w:rsid w:val="00BD6E4C"/>
    <w:rsid w:val="00BD6EB4"/>
    <w:rsid w:val="00BD6EE1"/>
    <w:rsid w:val="00BD6EFE"/>
    <w:rsid w:val="00BD6F3E"/>
    <w:rsid w:val="00BD6FA1"/>
    <w:rsid w:val="00BD737B"/>
    <w:rsid w:val="00BD7541"/>
    <w:rsid w:val="00BD7550"/>
    <w:rsid w:val="00BD7593"/>
    <w:rsid w:val="00BD75EB"/>
    <w:rsid w:val="00BD7636"/>
    <w:rsid w:val="00BD7671"/>
    <w:rsid w:val="00BD76B7"/>
    <w:rsid w:val="00BD7A57"/>
    <w:rsid w:val="00BD7BCE"/>
    <w:rsid w:val="00BD7C18"/>
    <w:rsid w:val="00BD7C34"/>
    <w:rsid w:val="00BD7E19"/>
    <w:rsid w:val="00BE0124"/>
    <w:rsid w:val="00BE01B4"/>
    <w:rsid w:val="00BE049B"/>
    <w:rsid w:val="00BE04EA"/>
    <w:rsid w:val="00BE065E"/>
    <w:rsid w:val="00BE071B"/>
    <w:rsid w:val="00BE0876"/>
    <w:rsid w:val="00BE08B0"/>
    <w:rsid w:val="00BE0A15"/>
    <w:rsid w:val="00BE0CBF"/>
    <w:rsid w:val="00BE0DD6"/>
    <w:rsid w:val="00BE0F3C"/>
    <w:rsid w:val="00BE1280"/>
    <w:rsid w:val="00BE1407"/>
    <w:rsid w:val="00BE145E"/>
    <w:rsid w:val="00BE1474"/>
    <w:rsid w:val="00BE15B9"/>
    <w:rsid w:val="00BE1980"/>
    <w:rsid w:val="00BE1BBC"/>
    <w:rsid w:val="00BE1C3B"/>
    <w:rsid w:val="00BE1E83"/>
    <w:rsid w:val="00BE1EDD"/>
    <w:rsid w:val="00BE20CB"/>
    <w:rsid w:val="00BE2119"/>
    <w:rsid w:val="00BE2139"/>
    <w:rsid w:val="00BE2149"/>
    <w:rsid w:val="00BE242E"/>
    <w:rsid w:val="00BE2432"/>
    <w:rsid w:val="00BE24A7"/>
    <w:rsid w:val="00BE263A"/>
    <w:rsid w:val="00BE26D5"/>
    <w:rsid w:val="00BE2712"/>
    <w:rsid w:val="00BE2769"/>
    <w:rsid w:val="00BE293B"/>
    <w:rsid w:val="00BE29FD"/>
    <w:rsid w:val="00BE2A42"/>
    <w:rsid w:val="00BE2DA4"/>
    <w:rsid w:val="00BE2DBA"/>
    <w:rsid w:val="00BE2FF4"/>
    <w:rsid w:val="00BE318C"/>
    <w:rsid w:val="00BE31B5"/>
    <w:rsid w:val="00BE3203"/>
    <w:rsid w:val="00BE35A4"/>
    <w:rsid w:val="00BE37EE"/>
    <w:rsid w:val="00BE398F"/>
    <w:rsid w:val="00BE3B74"/>
    <w:rsid w:val="00BE411E"/>
    <w:rsid w:val="00BE44D5"/>
    <w:rsid w:val="00BE45A9"/>
    <w:rsid w:val="00BE4DC6"/>
    <w:rsid w:val="00BE4F9D"/>
    <w:rsid w:val="00BE503D"/>
    <w:rsid w:val="00BE5141"/>
    <w:rsid w:val="00BE519A"/>
    <w:rsid w:val="00BE5BB9"/>
    <w:rsid w:val="00BE5D0B"/>
    <w:rsid w:val="00BE5E5E"/>
    <w:rsid w:val="00BE608E"/>
    <w:rsid w:val="00BE61E0"/>
    <w:rsid w:val="00BE6638"/>
    <w:rsid w:val="00BE69F3"/>
    <w:rsid w:val="00BE6B9F"/>
    <w:rsid w:val="00BE6BB6"/>
    <w:rsid w:val="00BE6E3A"/>
    <w:rsid w:val="00BE6E9F"/>
    <w:rsid w:val="00BE6F52"/>
    <w:rsid w:val="00BE728B"/>
    <w:rsid w:val="00BE733E"/>
    <w:rsid w:val="00BE739D"/>
    <w:rsid w:val="00BE753E"/>
    <w:rsid w:val="00BE7575"/>
    <w:rsid w:val="00BE75C2"/>
    <w:rsid w:val="00BE760F"/>
    <w:rsid w:val="00BE7697"/>
    <w:rsid w:val="00BE76A2"/>
    <w:rsid w:val="00BE76F7"/>
    <w:rsid w:val="00BE772B"/>
    <w:rsid w:val="00BE77A0"/>
    <w:rsid w:val="00BE7961"/>
    <w:rsid w:val="00BE79C2"/>
    <w:rsid w:val="00BE7BB2"/>
    <w:rsid w:val="00BF0034"/>
    <w:rsid w:val="00BF027F"/>
    <w:rsid w:val="00BF03B1"/>
    <w:rsid w:val="00BF03C9"/>
    <w:rsid w:val="00BF0600"/>
    <w:rsid w:val="00BF0732"/>
    <w:rsid w:val="00BF09AC"/>
    <w:rsid w:val="00BF0BC9"/>
    <w:rsid w:val="00BF0D7D"/>
    <w:rsid w:val="00BF0F15"/>
    <w:rsid w:val="00BF0FBD"/>
    <w:rsid w:val="00BF0FF2"/>
    <w:rsid w:val="00BF1217"/>
    <w:rsid w:val="00BF14CB"/>
    <w:rsid w:val="00BF14F2"/>
    <w:rsid w:val="00BF152B"/>
    <w:rsid w:val="00BF1639"/>
    <w:rsid w:val="00BF168F"/>
    <w:rsid w:val="00BF172A"/>
    <w:rsid w:val="00BF1870"/>
    <w:rsid w:val="00BF19E9"/>
    <w:rsid w:val="00BF1ADC"/>
    <w:rsid w:val="00BF1BAB"/>
    <w:rsid w:val="00BF1BEE"/>
    <w:rsid w:val="00BF1C41"/>
    <w:rsid w:val="00BF1CC8"/>
    <w:rsid w:val="00BF1F29"/>
    <w:rsid w:val="00BF1F87"/>
    <w:rsid w:val="00BF21A4"/>
    <w:rsid w:val="00BF21EF"/>
    <w:rsid w:val="00BF243E"/>
    <w:rsid w:val="00BF25D7"/>
    <w:rsid w:val="00BF275C"/>
    <w:rsid w:val="00BF289F"/>
    <w:rsid w:val="00BF2C27"/>
    <w:rsid w:val="00BF2EDE"/>
    <w:rsid w:val="00BF30F5"/>
    <w:rsid w:val="00BF33B9"/>
    <w:rsid w:val="00BF365D"/>
    <w:rsid w:val="00BF3770"/>
    <w:rsid w:val="00BF389B"/>
    <w:rsid w:val="00BF3E6F"/>
    <w:rsid w:val="00BF3F69"/>
    <w:rsid w:val="00BF40A9"/>
    <w:rsid w:val="00BF4258"/>
    <w:rsid w:val="00BF4534"/>
    <w:rsid w:val="00BF45B2"/>
    <w:rsid w:val="00BF45B4"/>
    <w:rsid w:val="00BF46B7"/>
    <w:rsid w:val="00BF491A"/>
    <w:rsid w:val="00BF4AD5"/>
    <w:rsid w:val="00BF4B23"/>
    <w:rsid w:val="00BF4B25"/>
    <w:rsid w:val="00BF4B5D"/>
    <w:rsid w:val="00BF4D6B"/>
    <w:rsid w:val="00BF4D77"/>
    <w:rsid w:val="00BF4D8A"/>
    <w:rsid w:val="00BF4FA3"/>
    <w:rsid w:val="00BF5841"/>
    <w:rsid w:val="00BF5855"/>
    <w:rsid w:val="00BF5A82"/>
    <w:rsid w:val="00BF5C50"/>
    <w:rsid w:val="00BF5EE0"/>
    <w:rsid w:val="00BF5F3C"/>
    <w:rsid w:val="00BF5F64"/>
    <w:rsid w:val="00BF5FA4"/>
    <w:rsid w:val="00BF603E"/>
    <w:rsid w:val="00BF6324"/>
    <w:rsid w:val="00BF633A"/>
    <w:rsid w:val="00BF6496"/>
    <w:rsid w:val="00BF6518"/>
    <w:rsid w:val="00BF6574"/>
    <w:rsid w:val="00BF66E3"/>
    <w:rsid w:val="00BF6870"/>
    <w:rsid w:val="00BF6B22"/>
    <w:rsid w:val="00BF6BAC"/>
    <w:rsid w:val="00BF6C21"/>
    <w:rsid w:val="00BF700B"/>
    <w:rsid w:val="00BF70BC"/>
    <w:rsid w:val="00BF718D"/>
    <w:rsid w:val="00BF75DD"/>
    <w:rsid w:val="00BF7611"/>
    <w:rsid w:val="00BF764A"/>
    <w:rsid w:val="00BF76FA"/>
    <w:rsid w:val="00BF7730"/>
    <w:rsid w:val="00BF7821"/>
    <w:rsid w:val="00BF78E0"/>
    <w:rsid w:val="00BF7B18"/>
    <w:rsid w:val="00BF7B3B"/>
    <w:rsid w:val="00BF7D43"/>
    <w:rsid w:val="00BF7DD1"/>
    <w:rsid w:val="00BF7FC0"/>
    <w:rsid w:val="00C0003D"/>
    <w:rsid w:val="00C0011A"/>
    <w:rsid w:val="00C001E1"/>
    <w:rsid w:val="00C0029D"/>
    <w:rsid w:val="00C002EB"/>
    <w:rsid w:val="00C0070A"/>
    <w:rsid w:val="00C0071A"/>
    <w:rsid w:val="00C007BA"/>
    <w:rsid w:val="00C00948"/>
    <w:rsid w:val="00C009C2"/>
    <w:rsid w:val="00C00AB5"/>
    <w:rsid w:val="00C00B72"/>
    <w:rsid w:val="00C00E1F"/>
    <w:rsid w:val="00C00F8F"/>
    <w:rsid w:val="00C01096"/>
    <w:rsid w:val="00C0122E"/>
    <w:rsid w:val="00C012F9"/>
    <w:rsid w:val="00C0153C"/>
    <w:rsid w:val="00C0177E"/>
    <w:rsid w:val="00C01DFA"/>
    <w:rsid w:val="00C01E20"/>
    <w:rsid w:val="00C01FB5"/>
    <w:rsid w:val="00C0203E"/>
    <w:rsid w:val="00C02601"/>
    <w:rsid w:val="00C0283E"/>
    <w:rsid w:val="00C028F0"/>
    <w:rsid w:val="00C02DAF"/>
    <w:rsid w:val="00C02E7C"/>
    <w:rsid w:val="00C031B2"/>
    <w:rsid w:val="00C032A5"/>
    <w:rsid w:val="00C03521"/>
    <w:rsid w:val="00C03600"/>
    <w:rsid w:val="00C037A0"/>
    <w:rsid w:val="00C03A1D"/>
    <w:rsid w:val="00C03C55"/>
    <w:rsid w:val="00C03C96"/>
    <w:rsid w:val="00C03D3E"/>
    <w:rsid w:val="00C03ED0"/>
    <w:rsid w:val="00C03FD5"/>
    <w:rsid w:val="00C04205"/>
    <w:rsid w:val="00C04650"/>
    <w:rsid w:val="00C04664"/>
    <w:rsid w:val="00C046A4"/>
    <w:rsid w:val="00C04781"/>
    <w:rsid w:val="00C0481F"/>
    <w:rsid w:val="00C04A56"/>
    <w:rsid w:val="00C04BCA"/>
    <w:rsid w:val="00C04CF2"/>
    <w:rsid w:val="00C04DD8"/>
    <w:rsid w:val="00C04DF1"/>
    <w:rsid w:val="00C04F13"/>
    <w:rsid w:val="00C04FCF"/>
    <w:rsid w:val="00C04FD3"/>
    <w:rsid w:val="00C0518D"/>
    <w:rsid w:val="00C05261"/>
    <w:rsid w:val="00C0553D"/>
    <w:rsid w:val="00C05617"/>
    <w:rsid w:val="00C056BC"/>
    <w:rsid w:val="00C057B0"/>
    <w:rsid w:val="00C0592D"/>
    <w:rsid w:val="00C05974"/>
    <w:rsid w:val="00C05AC3"/>
    <w:rsid w:val="00C05E8A"/>
    <w:rsid w:val="00C05EAD"/>
    <w:rsid w:val="00C05FCF"/>
    <w:rsid w:val="00C0609A"/>
    <w:rsid w:val="00C06163"/>
    <w:rsid w:val="00C06511"/>
    <w:rsid w:val="00C065F2"/>
    <w:rsid w:val="00C06779"/>
    <w:rsid w:val="00C0687C"/>
    <w:rsid w:val="00C06A93"/>
    <w:rsid w:val="00C06C9D"/>
    <w:rsid w:val="00C06D37"/>
    <w:rsid w:val="00C06F2D"/>
    <w:rsid w:val="00C07190"/>
    <w:rsid w:val="00C0725A"/>
    <w:rsid w:val="00C075A1"/>
    <w:rsid w:val="00C0779A"/>
    <w:rsid w:val="00C077EB"/>
    <w:rsid w:val="00C0791C"/>
    <w:rsid w:val="00C0799D"/>
    <w:rsid w:val="00C07A18"/>
    <w:rsid w:val="00C07B2B"/>
    <w:rsid w:val="00C07B5E"/>
    <w:rsid w:val="00C07B95"/>
    <w:rsid w:val="00C07BC6"/>
    <w:rsid w:val="00C07DE5"/>
    <w:rsid w:val="00C07EFF"/>
    <w:rsid w:val="00C1027A"/>
    <w:rsid w:val="00C102F3"/>
    <w:rsid w:val="00C107F5"/>
    <w:rsid w:val="00C10BCE"/>
    <w:rsid w:val="00C10D1F"/>
    <w:rsid w:val="00C10D7C"/>
    <w:rsid w:val="00C10F3A"/>
    <w:rsid w:val="00C11082"/>
    <w:rsid w:val="00C110F0"/>
    <w:rsid w:val="00C1111A"/>
    <w:rsid w:val="00C112F7"/>
    <w:rsid w:val="00C1150F"/>
    <w:rsid w:val="00C1177E"/>
    <w:rsid w:val="00C11792"/>
    <w:rsid w:val="00C117D9"/>
    <w:rsid w:val="00C11800"/>
    <w:rsid w:val="00C1180E"/>
    <w:rsid w:val="00C118D4"/>
    <w:rsid w:val="00C11933"/>
    <w:rsid w:val="00C11A8B"/>
    <w:rsid w:val="00C11B04"/>
    <w:rsid w:val="00C11BD5"/>
    <w:rsid w:val="00C11BF0"/>
    <w:rsid w:val="00C11BF1"/>
    <w:rsid w:val="00C11C04"/>
    <w:rsid w:val="00C11C4D"/>
    <w:rsid w:val="00C11DB8"/>
    <w:rsid w:val="00C11DEF"/>
    <w:rsid w:val="00C121B8"/>
    <w:rsid w:val="00C12286"/>
    <w:rsid w:val="00C1229A"/>
    <w:rsid w:val="00C122E7"/>
    <w:rsid w:val="00C12668"/>
    <w:rsid w:val="00C12672"/>
    <w:rsid w:val="00C126BD"/>
    <w:rsid w:val="00C126FA"/>
    <w:rsid w:val="00C1295A"/>
    <w:rsid w:val="00C12A7F"/>
    <w:rsid w:val="00C12A9E"/>
    <w:rsid w:val="00C12C08"/>
    <w:rsid w:val="00C12D06"/>
    <w:rsid w:val="00C12D4E"/>
    <w:rsid w:val="00C12D63"/>
    <w:rsid w:val="00C132F4"/>
    <w:rsid w:val="00C13732"/>
    <w:rsid w:val="00C13905"/>
    <w:rsid w:val="00C13AAE"/>
    <w:rsid w:val="00C13AE7"/>
    <w:rsid w:val="00C13C64"/>
    <w:rsid w:val="00C1408E"/>
    <w:rsid w:val="00C14117"/>
    <w:rsid w:val="00C14491"/>
    <w:rsid w:val="00C144EC"/>
    <w:rsid w:val="00C145F4"/>
    <w:rsid w:val="00C1486F"/>
    <w:rsid w:val="00C14897"/>
    <w:rsid w:val="00C14A44"/>
    <w:rsid w:val="00C14AB5"/>
    <w:rsid w:val="00C14AD2"/>
    <w:rsid w:val="00C14C12"/>
    <w:rsid w:val="00C14D64"/>
    <w:rsid w:val="00C15115"/>
    <w:rsid w:val="00C15169"/>
    <w:rsid w:val="00C152AA"/>
    <w:rsid w:val="00C152F4"/>
    <w:rsid w:val="00C15455"/>
    <w:rsid w:val="00C1550A"/>
    <w:rsid w:val="00C1561B"/>
    <w:rsid w:val="00C157B8"/>
    <w:rsid w:val="00C15AC3"/>
    <w:rsid w:val="00C15B6F"/>
    <w:rsid w:val="00C15DCB"/>
    <w:rsid w:val="00C15E6E"/>
    <w:rsid w:val="00C15F83"/>
    <w:rsid w:val="00C160E2"/>
    <w:rsid w:val="00C16144"/>
    <w:rsid w:val="00C1614E"/>
    <w:rsid w:val="00C16284"/>
    <w:rsid w:val="00C1639E"/>
    <w:rsid w:val="00C16613"/>
    <w:rsid w:val="00C16858"/>
    <w:rsid w:val="00C16909"/>
    <w:rsid w:val="00C16A71"/>
    <w:rsid w:val="00C16C3F"/>
    <w:rsid w:val="00C16E74"/>
    <w:rsid w:val="00C172F7"/>
    <w:rsid w:val="00C17696"/>
    <w:rsid w:val="00C176CF"/>
    <w:rsid w:val="00C17BF6"/>
    <w:rsid w:val="00C200C7"/>
    <w:rsid w:val="00C2037D"/>
    <w:rsid w:val="00C20515"/>
    <w:rsid w:val="00C205F0"/>
    <w:rsid w:val="00C207B1"/>
    <w:rsid w:val="00C207D9"/>
    <w:rsid w:val="00C2082F"/>
    <w:rsid w:val="00C208C5"/>
    <w:rsid w:val="00C20BDD"/>
    <w:rsid w:val="00C20CCC"/>
    <w:rsid w:val="00C20D75"/>
    <w:rsid w:val="00C213FF"/>
    <w:rsid w:val="00C216E5"/>
    <w:rsid w:val="00C2185C"/>
    <w:rsid w:val="00C218D7"/>
    <w:rsid w:val="00C218F9"/>
    <w:rsid w:val="00C21AF5"/>
    <w:rsid w:val="00C21F16"/>
    <w:rsid w:val="00C22137"/>
    <w:rsid w:val="00C2215D"/>
    <w:rsid w:val="00C22190"/>
    <w:rsid w:val="00C221EC"/>
    <w:rsid w:val="00C222FC"/>
    <w:rsid w:val="00C22450"/>
    <w:rsid w:val="00C22633"/>
    <w:rsid w:val="00C22639"/>
    <w:rsid w:val="00C22647"/>
    <w:rsid w:val="00C2287D"/>
    <w:rsid w:val="00C22B71"/>
    <w:rsid w:val="00C22DDD"/>
    <w:rsid w:val="00C22EBD"/>
    <w:rsid w:val="00C2312D"/>
    <w:rsid w:val="00C23144"/>
    <w:rsid w:val="00C231F2"/>
    <w:rsid w:val="00C232BD"/>
    <w:rsid w:val="00C23343"/>
    <w:rsid w:val="00C23499"/>
    <w:rsid w:val="00C23633"/>
    <w:rsid w:val="00C23806"/>
    <w:rsid w:val="00C23843"/>
    <w:rsid w:val="00C238C1"/>
    <w:rsid w:val="00C23A9A"/>
    <w:rsid w:val="00C23C27"/>
    <w:rsid w:val="00C23D35"/>
    <w:rsid w:val="00C23D45"/>
    <w:rsid w:val="00C23D85"/>
    <w:rsid w:val="00C23ECA"/>
    <w:rsid w:val="00C2440C"/>
    <w:rsid w:val="00C2467F"/>
    <w:rsid w:val="00C24692"/>
    <w:rsid w:val="00C24798"/>
    <w:rsid w:val="00C247FA"/>
    <w:rsid w:val="00C24F16"/>
    <w:rsid w:val="00C24F58"/>
    <w:rsid w:val="00C24F71"/>
    <w:rsid w:val="00C2543B"/>
    <w:rsid w:val="00C2543F"/>
    <w:rsid w:val="00C25448"/>
    <w:rsid w:val="00C25474"/>
    <w:rsid w:val="00C25498"/>
    <w:rsid w:val="00C254FA"/>
    <w:rsid w:val="00C2558C"/>
    <w:rsid w:val="00C2581A"/>
    <w:rsid w:val="00C25821"/>
    <w:rsid w:val="00C25929"/>
    <w:rsid w:val="00C25A23"/>
    <w:rsid w:val="00C25A4F"/>
    <w:rsid w:val="00C25A58"/>
    <w:rsid w:val="00C25B68"/>
    <w:rsid w:val="00C25CD6"/>
    <w:rsid w:val="00C25D48"/>
    <w:rsid w:val="00C25D88"/>
    <w:rsid w:val="00C25E31"/>
    <w:rsid w:val="00C25E70"/>
    <w:rsid w:val="00C25EFA"/>
    <w:rsid w:val="00C2635D"/>
    <w:rsid w:val="00C263AE"/>
    <w:rsid w:val="00C263FA"/>
    <w:rsid w:val="00C2645A"/>
    <w:rsid w:val="00C2662B"/>
    <w:rsid w:val="00C26639"/>
    <w:rsid w:val="00C267A0"/>
    <w:rsid w:val="00C26945"/>
    <w:rsid w:val="00C269D3"/>
    <w:rsid w:val="00C26B09"/>
    <w:rsid w:val="00C26B1D"/>
    <w:rsid w:val="00C26DAB"/>
    <w:rsid w:val="00C26DBC"/>
    <w:rsid w:val="00C26F12"/>
    <w:rsid w:val="00C26FD3"/>
    <w:rsid w:val="00C270C9"/>
    <w:rsid w:val="00C2735D"/>
    <w:rsid w:val="00C27724"/>
    <w:rsid w:val="00C27801"/>
    <w:rsid w:val="00C27893"/>
    <w:rsid w:val="00C2795B"/>
    <w:rsid w:val="00C27BDB"/>
    <w:rsid w:val="00C27C3F"/>
    <w:rsid w:val="00C27E84"/>
    <w:rsid w:val="00C30009"/>
    <w:rsid w:val="00C30079"/>
    <w:rsid w:val="00C3019A"/>
    <w:rsid w:val="00C302CC"/>
    <w:rsid w:val="00C30526"/>
    <w:rsid w:val="00C30571"/>
    <w:rsid w:val="00C305B3"/>
    <w:rsid w:val="00C3071E"/>
    <w:rsid w:val="00C307D3"/>
    <w:rsid w:val="00C30915"/>
    <w:rsid w:val="00C30BB9"/>
    <w:rsid w:val="00C30C65"/>
    <w:rsid w:val="00C30E0C"/>
    <w:rsid w:val="00C30F1B"/>
    <w:rsid w:val="00C31371"/>
    <w:rsid w:val="00C3161D"/>
    <w:rsid w:val="00C31676"/>
    <w:rsid w:val="00C316F0"/>
    <w:rsid w:val="00C316F9"/>
    <w:rsid w:val="00C31DE4"/>
    <w:rsid w:val="00C31E29"/>
    <w:rsid w:val="00C31EDC"/>
    <w:rsid w:val="00C31F01"/>
    <w:rsid w:val="00C3214A"/>
    <w:rsid w:val="00C32440"/>
    <w:rsid w:val="00C32798"/>
    <w:rsid w:val="00C32BC8"/>
    <w:rsid w:val="00C32C13"/>
    <w:rsid w:val="00C32DD9"/>
    <w:rsid w:val="00C3303E"/>
    <w:rsid w:val="00C33130"/>
    <w:rsid w:val="00C33170"/>
    <w:rsid w:val="00C33271"/>
    <w:rsid w:val="00C33316"/>
    <w:rsid w:val="00C33585"/>
    <w:rsid w:val="00C335A8"/>
    <w:rsid w:val="00C337D9"/>
    <w:rsid w:val="00C3394E"/>
    <w:rsid w:val="00C339D8"/>
    <w:rsid w:val="00C33B91"/>
    <w:rsid w:val="00C33BEC"/>
    <w:rsid w:val="00C33F40"/>
    <w:rsid w:val="00C34401"/>
    <w:rsid w:val="00C344E6"/>
    <w:rsid w:val="00C3456A"/>
    <w:rsid w:val="00C3461D"/>
    <w:rsid w:val="00C346FC"/>
    <w:rsid w:val="00C349ED"/>
    <w:rsid w:val="00C34A33"/>
    <w:rsid w:val="00C34A81"/>
    <w:rsid w:val="00C34B08"/>
    <w:rsid w:val="00C34B0C"/>
    <w:rsid w:val="00C34B36"/>
    <w:rsid w:val="00C34BB9"/>
    <w:rsid w:val="00C34BD6"/>
    <w:rsid w:val="00C34BE8"/>
    <w:rsid w:val="00C34C8B"/>
    <w:rsid w:val="00C34F17"/>
    <w:rsid w:val="00C3518A"/>
    <w:rsid w:val="00C354B4"/>
    <w:rsid w:val="00C35555"/>
    <w:rsid w:val="00C356B9"/>
    <w:rsid w:val="00C35702"/>
    <w:rsid w:val="00C359A3"/>
    <w:rsid w:val="00C359E1"/>
    <w:rsid w:val="00C359FE"/>
    <w:rsid w:val="00C35A72"/>
    <w:rsid w:val="00C35DAB"/>
    <w:rsid w:val="00C35ECA"/>
    <w:rsid w:val="00C35F0D"/>
    <w:rsid w:val="00C3618E"/>
    <w:rsid w:val="00C36A20"/>
    <w:rsid w:val="00C37010"/>
    <w:rsid w:val="00C37189"/>
    <w:rsid w:val="00C371AD"/>
    <w:rsid w:val="00C372DB"/>
    <w:rsid w:val="00C373FC"/>
    <w:rsid w:val="00C37445"/>
    <w:rsid w:val="00C37553"/>
    <w:rsid w:val="00C378CF"/>
    <w:rsid w:val="00C37A61"/>
    <w:rsid w:val="00C37AD6"/>
    <w:rsid w:val="00C37C84"/>
    <w:rsid w:val="00C37E86"/>
    <w:rsid w:val="00C40049"/>
    <w:rsid w:val="00C401BD"/>
    <w:rsid w:val="00C40353"/>
    <w:rsid w:val="00C40356"/>
    <w:rsid w:val="00C40393"/>
    <w:rsid w:val="00C403A5"/>
    <w:rsid w:val="00C403F0"/>
    <w:rsid w:val="00C404CD"/>
    <w:rsid w:val="00C4092F"/>
    <w:rsid w:val="00C40BED"/>
    <w:rsid w:val="00C40E8D"/>
    <w:rsid w:val="00C40F56"/>
    <w:rsid w:val="00C41001"/>
    <w:rsid w:val="00C41397"/>
    <w:rsid w:val="00C4166C"/>
    <w:rsid w:val="00C417A2"/>
    <w:rsid w:val="00C417B6"/>
    <w:rsid w:val="00C41831"/>
    <w:rsid w:val="00C41A48"/>
    <w:rsid w:val="00C41C37"/>
    <w:rsid w:val="00C41C3E"/>
    <w:rsid w:val="00C42211"/>
    <w:rsid w:val="00C423B5"/>
    <w:rsid w:val="00C42526"/>
    <w:rsid w:val="00C4252B"/>
    <w:rsid w:val="00C42670"/>
    <w:rsid w:val="00C4267B"/>
    <w:rsid w:val="00C426A0"/>
    <w:rsid w:val="00C42788"/>
    <w:rsid w:val="00C42809"/>
    <w:rsid w:val="00C429F3"/>
    <w:rsid w:val="00C42A42"/>
    <w:rsid w:val="00C42A95"/>
    <w:rsid w:val="00C42BC4"/>
    <w:rsid w:val="00C431E3"/>
    <w:rsid w:val="00C4332E"/>
    <w:rsid w:val="00C436CD"/>
    <w:rsid w:val="00C4376F"/>
    <w:rsid w:val="00C43970"/>
    <w:rsid w:val="00C43CC6"/>
    <w:rsid w:val="00C43D79"/>
    <w:rsid w:val="00C43F1F"/>
    <w:rsid w:val="00C43FC0"/>
    <w:rsid w:val="00C440B1"/>
    <w:rsid w:val="00C440B4"/>
    <w:rsid w:val="00C441AB"/>
    <w:rsid w:val="00C44418"/>
    <w:rsid w:val="00C44536"/>
    <w:rsid w:val="00C44702"/>
    <w:rsid w:val="00C447E0"/>
    <w:rsid w:val="00C44867"/>
    <w:rsid w:val="00C448D1"/>
    <w:rsid w:val="00C448EF"/>
    <w:rsid w:val="00C44917"/>
    <w:rsid w:val="00C449E2"/>
    <w:rsid w:val="00C44CDC"/>
    <w:rsid w:val="00C44F02"/>
    <w:rsid w:val="00C4509A"/>
    <w:rsid w:val="00C45405"/>
    <w:rsid w:val="00C4549F"/>
    <w:rsid w:val="00C454A5"/>
    <w:rsid w:val="00C45854"/>
    <w:rsid w:val="00C45865"/>
    <w:rsid w:val="00C45978"/>
    <w:rsid w:val="00C45A6F"/>
    <w:rsid w:val="00C45BC5"/>
    <w:rsid w:val="00C45DFE"/>
    <w:rsid w:val="00C460CA"/>
    <w:rsid w:val="00C46263"/>
    <w:rsid w:val="00C462B8"/>
    <w:rsid w:val="00C467BD"/>
    <w:rsid w:val="00C46A95"/>
    <w:rsid w:val="00C46C43"/>
    <w:rsid w:val="00C46D94"/>
    <w:rsid w:val="00C470CE"/>
    <w:rsid w:val="00C473AB"/>
    <w:rsid w:val="00C475D7"/>
    <w:rsid w:val="00C475F6"/>
    <w:rsid w:val="00C47615"/>
    <w:rsid w:val="00C47642"/>
    <w:rsid w:val="00C47752"/>
    <w:rsid w:val="00C47783"/>
    <w:rsid w:val="00C4798C"/>
    <w:rsid w:val="00C47A7B"/>
    <w:rsid w:val="00C47B06"/>
    <w:rsid w:val="00C47B0F"/>
    <w:rsid w:val="00C47DEE"/>
    <w:rsid w:val="00C47E16"/>
    <w:rsid w:val="00C47EF3"/>
    <w:rsid w:val="00C47F72"/>
    <w:rsid w:val="00C47F92"/>
    <w:rsid w:val="00C47FC4"/>
    <w:rsid w:val="00C50150"/>
    <w:rsid w:val="00C5019D"/>
    <w:rsid w:val="00C50384"/>
    <w:rsid w:val="00C5046B"/>
    <w:rsid w:val="00C50798"/>
    <w:rsid w:val="00C509B6"/>
    <w:rsid w:val="00C50A5E"/>
    <w:rsid w:val="00C50BEA"/>
    <w:rsid w:val="00C50E34"/>
    <w:rsid w:val="00C50E6A"/>
    <w:rsid w:val="00C50F61"/>
    <w:rsid w:val="00C51209"/>
    <w:rsid w:val="00C51217"/>
    <w:rsid w:val="00C51389"/>
    <w:rsid w:val="00C513FB"/>
    <w:rsid w:val="00C514C8"/>
    <w:rsid w:val="00C51512"/>
    <w:rsid w:val="00C51698"/>
    <w:rsid w:val="00C517BB"/>
    <w:rsid w:val="00C51841"/>
    <w:rsid w:val="00C518CF"/>
    <w:rsid w:val="00C519BD"/>
    <w:rsid w:val="00C51C3F"/>
    <w:rsid w:val="00C51C47"/>
    <w:rsid w:val="00C51C9E"/>
    <w:rsid w:val="00C51D3D"/>
    <w:rsid w:val="00C51DB9"/>
    <w:rsid w:val="00C51E98"/>
    <w:rsid w:val="00C51F69"/>
    <w:rsid w:val="00C51FD9"/>
    <w:rsid w:val="00C5203B"/>
    <w:rsid w:val="00C522A3"/>
    <w:rsid w:val="00C525B0"/>
    <w:rsid w:val="00C527D1"/>
    <w:rsid w:val="00C52E9D"/>
    <w:rsid w:val="00C52EDD"/>
    <w:rsid w:val="00C52F68"/>
    <w:rsid w:val="00C52F72"/>
    <w:rsid w:val="00C5306F"/>
    <w:rsid w:val="00C53097"/>
    <w:rsid w:val="00C5315D"/>
    <w:rsid w:val="00C531E6"/>
    <w:rsid w:val="00C5339D"/>
    <w:rsid w:val="00C535BE"/>
    <w:rsid w:val="00C535CC"/>
    <w:rsid w:val="00C538F3"/>
    <w:rsid w:val="00C539C1"/>
    <w:rsid w:val="00C53DF4"/>
    <w:rsid w:val="00C5406D"/>
    <w:rsid w:val="00C54071"/>
    <w:rsid w:val="00C5408E"/>
    <w:rsid w:val="00C54539"/>
    <w:rsid w:val="00C54738"/>
    <w:rsid w:val="00C54CB8"/>
    <w:rsid w:val="00C54D16"/>
    <w:rsid w:val="00C54FD3"/>
    <w:rsid w:val="00C55021"/>
    <w:rsid w:val="00C550CF"/>
    <w:rsid w:val="00C551B3"/>
    <w:rsid w:val="00C55212"/>
    <w:rsid w:val="00C553DF"/>
    <w:rsid w:val="00C5565E"/>
    <w:rsid w:val="00C55920"/>
    <w:rsid w:val="00C5616C"/>
    <w:rsid w:val="00C5657F"/>
    <w:rsid w:val="00C5671F"/>
    <w:rsid w:val="00C5683C"/>
    <w:rsid w:val="00C56855"/>
    <w:rsid w:val="00C568D6"/>
    <w:rsid w:val="00C56A47"/>
    <w:rsid w:val="00C56BEC"/>
    <w:rsid w:val="00C56D46"/>
    <w:rsid w:val="00C56DA4"/>
    <w:rsid w:val="00C56E25"/>
    <w:rsid w:val="00C56E27"/>
    <w:rsid w:val="00C56F5D"/>
    <w:rsid w:val="00C570B2"/>
    <w:rsid w:val="00C571A1"/>
    <w:rsid w:val="00C572BF"/>
    <w:rsid w:val="00C5748F"/>
    <w:rsid w:val="00C57560"/>
    <w:rsid w:val="00C5757F"/>
    <w:rsid w:val="00C57663"/>
    <w:rsid w:val="00C576DE"/>
    <w:rsid w:val="00C5782E"/>
    <w:rsid w:val="00C579DE"/>
    <w:rsid w:val="00C57A0B"/>
    <w:rsid w:val="00C57AE3"/>
    <w:rsid w:val="00C57D1E"/>
    <w:rsid w:val="00C57DA6"/>
    <w:rsid w:val="00C57F86"/>
    <w:rsid w:val="00C57FD9"/>
    <w:rsid w:val="00C601A5"/>
    <w:rsid w:val="00C601E3"/>
    <w:rsid w:val="00C6040B"/>
    <w:rsid w:val="00C60470"/>
    <w:rsid w:val="00C60476"/>
    <w:rsid w:val="00C60764"/>
    <w:rsid w:val="00C608C2"/>
    <w:rsid w:val="00C6090A"/>
    <w:rsid w:val="00C609D3"/>
    <w:rsid w:val="00C60A11"/>
    <w:rsid w:val="00C60A79"/>
    <w:rsid w:val="00C60BC7"/>
    <w:rsid w:val="00C60D82"/>
    <w:rsid w:val="00C60D8F"/>
    <w:rsid w:val="00C60DDD"/>
    <w:rsid w:val="00C61023"/>
    <w:rsid w:val="00C6103D"/>
    <w:rsid w:val="00C61196"/>
    <w:rsid w:val="00C6180D"/>
    <w:rsid w:val="00C61837"/>
    <w:rsid w:val="00C618C8"/>
    <w:rsid w:val="00C61B6B"/>
    <w:rsid w:val="00C61CC8"/>
    <w:rsid w:val="00C61CEF"/>
    <w:rsid w:val="00C61DA9"/>
    <w:rsid w:val="00C61E6C"/>
    <w:rsid w:val="00C61E93"/>
    <w:rsid w:val="00C61EC8"/>
    <w:rsid w:val="00C622F2"/>
    <w:rsid w:val="00C62675"/>
    <w:rsid w:val="00C62843"/>
    <w:rsid w:val="00C6296A"/>
    <w:rsid w:val="00C629C3"/>
    <w:rsid w:val="00C62C19"/>
    <w:rsid w:val="00C62F6C"/>
    <w:rsid w:val="00C634E4"/>
    <w:rsid w:val="00C63501"/>
    <w:rsid w:val="00C63987"/>
    <w:rsid w:val="00C63AE0"/>
    <w:rsid w:val="00C63BE7"/>
    <w:rsid w:val="00C63D07"/>
    <w:rsid w:val="00C63D80"/>
    <w:rsid w:val="00C63ED4"/>
    <w:rsid w:val="00C63F1E"/>
    <w:rsid w:val="00C63F4B"/>
    <w:rsid w:val="00C63F95"/>
    <w:rsid w:val="00C63FA8"/>
    <w:rsid w:val="00C64614"/>
    <w:rsid w:val="00C646BC"/>
    <w:rsid w:val="00C64715"/>
    <w:rsid w:val="00C647C2"/>
    <w:rsid w:val="00C6485E"/>
    <w:rsid w:val="00C64869"/>
    <w:rsid w:val="00C64998"/>
    <w:rsid w:val="00C64A2C"/>
    <w:rsid w:val="00C64B1D"/>
    <w:rsid w:val="00C64C0F"/>
    <w:rsid w:val="00C65165"/>
    <w:rsid w:val="00C65437"/>
    <w:rsid w:val="00C65451"/>
    <w:rsid w:val="00C654DC"/>
    <w:rsid w:val="00C659B4"/>
    <w:rsid w:val="00C659E2"/>
    <w:rsid w:val="00C65B8C"/>
    <w:rsid w:val="00C65BEF"/>
    <w:rsid w:val="00C65E56"/>
    <w:rsid w:val="00C65EAD"/>
    <w:rsid w:val="00C65F48"/>
    <w:rsid w:val="00C65FAE"/>
    <w:rsid w:val="00C65FFD"/>
    <w:rsid w:val="00C66168"/>
    <w:rsid w:val="00C66213"/>
    <w:rsid w:val="00C663A9"/>
    <w:rsid w:val="00C66412"/>
    <w:rsid w:val="00C6673E"/>
    <w:rsid w:val="00C6676F"/>
    <w:rsid w:val="00C6680F"/>
    <w:rsid w:val="00C66B45"/>
    <w:rsid w:val="00C66C1B"/>
    <w:rsid w:val="00C66F38"/>
    <w:rsid w:val="00C66F7F"/>
    <w:rsid w:val="00C67485"/>
    <w:rsid w:val="00C67503"/>
    <w:rsid w:val="00C67518"/>
    <w:rsid w:val="00C67901"/>
    <w:rsid w:val="00C67988"/>
    <w:rsid w:val="00C67A29"/>
    <w:rsid w:val="00C67E10"/>
    <w:rsid w:val="00C67EA2"/>
    <w:rsid w:val="00C700AD"/>
    <w:rsid w:val="00C7015D"/>
    <w:rsid w:val="00C7024C"/>
    <w:rsid w:val="00C702BB"/>
    <w:rsid w:val="00C70335"/>
    <w:rsid w:val="00C706C4"/>
    <w:rsid w:val="00C70784"/>
    <w:rsid w:val="00C707CC"/>
    <w:rsid w:val="00C708D8"/>
    <w:rsid w:val="00C7099F"/>
    <w:rsid w:val="00C70AFE"/>
    <w:rsid w:val="00C70B34"/>
    <w:rsid w:val="00C70C53"/>
    <w:rsid w:val="00C70D91"/>
    <w:rsid w:val="00C70FA6"/>
    <w:rsid w:val="00C70FC8"/>
    <w:rsid w:val="00C7134A"/>
    <w:rsid w:val="00C7143E"/>
    <w:rsid w:val="00C715D4"/>
    <w:rsid w:val="00C71938"/>
    <w:rsid w:val="00C719D6"/>
    <w:rsid w:val="00C71AEA"/>
    <w:rsid w:val="00C71C59"/>
    <w:rsid w:val="00C71D94"/>
    <w:rsid w:val="00C71E0A"/>
    <w:rsid w:val="00C71E7E"/>
    <w:rsid w:val="00C71E8F"/>
    <w:rsid w:val="00C71F7C"/>
    <w:rsid w:val="00C7224F"/>
    <w:rsid w:val="00C7233B"/>
    <w:rsid w:val="00C72475"/>
    <w:rsid w:val="00C724A8"/>
    <w:rsid w:val="00C724FA"/>
    <w:rsid w:val="00C72520"/>
    <w:rsid w:val="00C726AA"/>
    <w:rsid w:val="00C72755"/>
    <w:rsid w:val="00C72AA7"/>
    <w:rsid w:val="00C72B1A"/>
    <w:rsid w:val="00C72DC7"/>
    <w:rsid w:val="00C72E30"/>
    <w:rsid w:val="00C72F0B"/>
    <w:rsid w:val="00C73437"/>
    <w:rsid w:val="00C73491"/>
    <w:rsid w:val="00C734E4"/>
    <w:rsid w:val="00C7362A"/>
    <w:rsid w:val="00C73643"/>
    <w:rsid w:val="00C73735"/>
    <w:rsid w:val="00C737F6"/>
    <w:rsid w:val="00C73927"/>
    <w:rsid w:val="00C73C5B"/>
    <w:rsid w:val="00C73CA0"/>
    <w:rsid w:val="00C73DE3"/>
    <w:rsid w:val="00C73F6E"/>
    <w:rsid w:val="00C73FDB"/>
    <w:rsid w:val="00C740F6"/>
    <w:rsid w:val="00C742A2"/>
    <w:rsid w:val="00C742A9"/>
    <w:rsid w:val="00C7444C"/>
    <w:rsid w:val="00C746BF"/>
    <w:rsid w:val="00C74B40"/>
    <w:rsid w:val="00C74BA3"/>
    <w:rsid w:val="00C74C0B"/>
    <w:rsid w:val="00C74D22"/>
    <w:rsid w:val="00C74E65"/>
    <w:rsid w:val="00C74FB8"/>
    <w:rsid w:val="00C751D6"/>
    <w:rsid w:val="00C75471"/>
    <w:rsid w:val="00C754DA"/>
    <w:rsid w:val="00C7567A"/>
    <w:rsid w:val="00C758E5"/>
    <w:rsid w:val="00C75A11"/>
    <w:rsid w:val="00C75A23"/>
    <w:rsid w:val="00C75B3F"/>
    <w:rsid w:val="00C75C41"/>
    <w:rsid w:val="00C75E81"/>
    <w:rsid w:val="00C75F0A"/>
    <w:rsid w:val="00C7602C"/>
    <w:rsid w:val="00C7612A"/>
    <w:rsid w:val="00C76191"/>
    <w:rsid w:val="00C761BD"/>
    <w:rsid w:val="00C76410"/>
    <w:rsid w:val="00C7653F"/>
    <w:rsid w:val="00C76A71"/>
    <w:rsid w:val="00C76A8E"/>
    <w:rsid w:val="00C76CFB"/>
    <w:rsid w:val="00C77200"/>
    <w:rsid w:val="00C7752A"/>
    <w:rsid w:val="00C77661"/>
    <w:rsid w:val="00C77BC3"/>
    <w:rsid w:val="00C77C39"/>
    <w:rsid w:val="00C77C4F"/>
    <w:rsid w:val="00C77F02"/>
    <w:rsid w:val="00C77FE3"/>
    <w:rsid w:val="00C8025B"/>
    <w:rsid w:val="00C805C8"/>
    <w:rsid w:val="00C80A63"/>
    <w:rsid w:val="00C80A88"/>
    <w:rsid w:val="00C80AAC"/>
    <w:rsid w:val="00C80BBE"/>
    <w:rsid w:val="00C80C1C"/>
    <w:rsid w:val="00C80CCE"/>
    <w:rsid w:val="00C80CDE"/>
    <w:rsid w:val="00C80D09"/>
    <w:rsid w:val="00C80E0C"/>
    <w:rsid w:val="00C80E5A"/>
    <w:rsid w:val="00C81083"/>
    <w:rsid w:val="00C81691"/>
    <w:rsid w:val="00C816AE"/>
    <w:rsid w:val="00C81719"/>
    <w:rsid w:val="00C81781"/>
    <w:rsid w:val="00C81842"/>
    <w:rsid w:val="00C81930"/>
    <w:rsid w:val="00C81D92"/>
    <w:rsid w:val="00C81E9A"/>
    <w:rsid w:val="00C8224C"/>
    <w:rsid w:val="00C8224E"/>
    <w:rsid w:val="00C82295"/>
    <w:rsid w:val="00C8238C"/>
    <w:rsid w:val="00C8258E"/>
    <w:rsid w:val="00C82688"/>
    <w:rsid w:val="00C82759"/>
    <w:rsid w:val="00C8287D"/>
    <w:rsid w:val="00C82938"/>
    <w:rsid w:val="00C82968"/>
    <w:rsid w:val="00C82E0F"/>
    <w:rsid w:val="00C82E4E"/>
    <w:rsid w:val="00C82E94"/>
    <w:rsid w:val="00C82E9E"/>
    <w:rsid w:val="00C83247"/>
    <w:rsid w:val="00C83307"/>
    <w:rsid w:val="00C8355B"/>
    <w:rsid w:val="00C8362B"/>
    <w:rsid w:val="00C83635"/>
    <w:rsid w:val="00C837B1"/>
    <w:rsid w:val="00C83823"/>
    <w:rsid w:val="00C83A23"/>
    <w:rsid w:val="00C83ACB"/>
    <w:rsid w:val="00C83B27"/>
    <w:rsid w:val="00C83C6A"/>
    <w:rsid w:val="00C83E23"/>
    <w:rsid w:val="00C83E9D"/>
    <w:rsid w:val="00C84329"/>
    <w:rsid w:val="00C8447E"/>
    <w:rsid w:val="00C846A2"/>
    <w:rsid w:val="00C847AF"/>
    <w:rsid w:val="00C84945"/>
    <w:rsid w:val="00C84A37"/>
    <w:rsid w:val="00C84B3C"/>
    <w:rsid w:val="00C84C31"/>
    <w:rsid w:val="00C84EE6"/>
    <w:rsid w:val="00C85055"/>
    <w:rsid w:val="00C852B4"/>
    <w:rsid w:val="00C853A2"/>
    <w:rsid w:val="00C8553A"/>
    <w:rsid w:val="00C858DC"/>
    <w:rsid w:val="00C8590C"/>
    <w:rsid w:val="00C859D5"/>
    <w:rsid w:val="00C85D16"/>
    <w:rsid w:val="00C85EFA"/>
    <w:rsid w:val="00C86013"/>
    <w:rsid w:val="00C86109"/>
    <w:rsid w:val="00C8619D"/>
    <w:rsid w:val="00C861FC"/>
    <w:rsid w:val="00C86280"/>
    <w:rsid w:val="00C86329"/>
    <w:rsid w:val="00C86377"/>
    <w:rsid w:val="00C863A1"/>
    <w:rsid w:val="00C86634"/>
    <w:rsid w:val="00C866B5"/>
    <w:rsid w:val="00C866F2"/>
    <w:rsid w:val="00C86802"/>
    <w:rsid w:val="00C86AE5"/>
    <w:rsid w:val="00C86D3F"/>
    <w:rsid w:val="00C86F5F"/>
    <w:rsid w:val="00C87031"/>
    <w:rsid w:val="00C872EC"/>
    <w:rsid w:val="00C874BF"/>
    <w:rsid w:val="00C87939"/>
    <w:rsid w:val="00C87E33"/>
    <w:rsid w:val="00C900C1"/>
    <w:rsid w:val="00C9013E"/>
    <w:rsid w:val="00C905CD"/>
    <w:rsid w:val="00C905E9"/>
    <w:rsid w:val="00C90766"/>
    <w:rsid w:val="00C9083A"/>
    <w:rsid w:val="00C9090B"/>
    <w:rsid w:val="00C90978"/>
    <w:rsid w:val="00C90F16"/>
    <w:rsid w:val="00C91035"/>
    <w:rsid w:val="00C91215"/>
    <w:rsid w:val="00C91324"/>
    <w:rsid w:val="00C916A8"/>
    <w:rsid w:val="00C91955"/>
    <w:rsid w:val="00C919A1"/>
    <w:rsid w:val="00C91A42"/>
    <w:rsid w:val="00C91C9E"/>
    <w:rsid w:val="00C91D57"/>
    <w:rsid w:val="00C91F18"/>
    <w:rsid w:val="00C92404"/>
    <w:rsid w:val="00C92539"/>
    <w:rsid w:val="00C925BE"/>
    <w:rsid w:val="00C92651"/>
    <w:rsid w:val="00C926B4"/>
    <w:rsid w:val="00C927D7"/>
    <w:rsid w:val="00C928A5"/>
    <w:rsid w:val="00C928DD"/>
    <w:rsid w:val="00C92BC3"/>
    <w:rsid w:val="00C92C1F"/>
    <w:rsid w:val="00C92F93"/>
    <w:rsid w:val="00C93067"/>
    <w:rsid w:val="00C93079"/>
    <w:rsid w:val="00C9309F"/>
    <w:rsid w:val="00C93275"/>
    <w:rsid w:val="00C9330C"/>
    <w:rsid w:val="00C93444"/>
    <w:rsid w:val="00C93B60"/>
    <w:rsid w:val="00C93F42"/>
    <w:rsid w:val="00C93F91"/>
    <w:rsid w:val="00C941B4"/>
    <w:rsid w:val="00C945A4"/>
    <w:rsid w:val="00C94B09"/>
    <w:rsid w:val="00C94B75"/>
    <w:rsid w:val="00C94B9B"/>
    <w:rsid w:val="00C94C73"/>
    <w:rsid w:val="00C94D23"/>
    <w:rsid w:val="00C94F08"/>
    <w:rsid w:val="00C9503D"/>
    <w:rsid w:val="00C9534E"/>
    <w:rsid w:val="00C954E1"/>
    <w:rsid w:val="00C95565"/>
    <w:rsid w:val="00C956B2"/>
    <w:rsid w:val="00C95C60"/>
    <w:rsid w:val="00C95D0B"/>
    <w:rsid w:val="00C95DB4"/>
    <w:rsid w:val="00C95FA7"/>
    <w:rsid w:val="00C95FD8"/>
    <w:rsid w:val="00C963B3"/>
    <w:rsid w:val="00C9641E"/>
    <w:rsid w:val="00C96436"/>
    <w:rsid w:val="00C9653C"/>
    <w:rsid w:val="00C9656E"/>
    <w:rsid w:val="00C967FA"/>
    <w:rsid w:val="00C968B5"/>
    <w:rsid w:val="00C96A13"/>
    <w:rsid w:val="00C96BEE"/>
    <w:rsid w:val="00C9710C"/>
    <w:rsid w:val="00C97131"/>
    <w:rsid w:val="00C9713B"/>
    <w:rsid w:val="00C97180"/>
    <w:rsid w:val="00C971DF"/>
    <w:rsid w:val="00C971E3"/>
    <w:rsid w:val="00C9725E"/>
    <w:rsid w:val="00C9750D"/>
    <w:rsid w:val="00C975DE"/>
    <w:rsid w:val="00C9775C"/>
    <w:rsid w:val="00C977BF"/>
    <w:rsid w:val="00C9788B"/>
    <w:rsid w:val="00C978E4"/>
    <w:rsid w:val="00C979AB"/>
    <w:rsid w:val="00C97A09"/>
    <w:rsid w:val="00C97A1D"/>
    <w:rsid w:val="00C97A57"/>
    <w:rsid w:val="00C97B1E"/>
    <w:rsid w:val="00C97DAF"/>
    <w:rsid w:val="00C97E4A"/>
    <w:rsid w:val="00C97E6A"/>
    <w:rsid w:val="00C97F1E"/>
    <w:rsid w:val="00CA035B"/>
    <w:rsid w:val="00CA03E1"/>
    <w:rsid w:val="00CA0989"/>
    <w:rsid w:val="00CA099A"/>
    <w:rsid w:val="00CA0A83"/>
    <w:rsid w:val="00CA0BB6"/>
    <w:rsid w:val="00CA0E17"/>
    <w:rsid w:val="00CA0E86"/>
    <w:rsid w:val="00CA1100"/>
    <w:rsid w:val="00CA12EF"/>
    <w:rsid w:val="00CA130C"/>
    <w:rsid w:val="00CA1391"/>
    <w:rsid w:val="00CA1432"/>
    <w:rsid w:val="00CA1448"/>
    <w:rsid w:val="00CA156C"/>
    <w:rsid w:val="00CA17E9"/>
    <w:rsid w:val="00CA1998"/>
    <w:rsid w:val="00CA1E4A"/>
    <w:rsid w:val="00CA1FFB"/>
    <w:rsid w:val="00CA2020"/>
    <w:rsid w:val="00CA2139"/>
    <w:rsid w:val="00CA222C"/>
    <w:rsid w:val="00CA22C2"/>
    <w:rsid w:val="00CA2363"/>
    <w:rsid w:val="00CA248D"/>
    <w:rsid w:val="00CA260F"/>
    <w:rsid w:val="00CA2634"/>
    <w:rsid w:val="00CA2659"/>
    <w:rsid w:val="00CA278C"/>
    <w:rsid w:val="00CA289F"/>
    <w:rsid w:val="00CA28BF"/>
    <w:rsid w:val="00CA291D"/>
    <w:rsid w:val="00CA293E"/>
    <w:rsid w:val="00CA29C9"/>
    <w:rsid w:val="00CA2AB3"/>
    <w:rsid w:val="00CA2CB2"/>
    <w:rsid w:val="00CA2F53"/>
    <w:rsid w:val="00CA2FD8"/>
    <w:rsid w:val="00CA301F"/>
    <w:rsid w:val="00CA3304"/>
    <w:rsid w:val="00CA33B1"/>
    <w:rsid w:val="00CA3606"/>
    <w:rsid w:val="00CA36BE"/>
    <w:rsid w:val="00CA3855"/>
    <w:rsid w:val="00CA388D"/>
    <w:rsid w:val="00CA390C"/>
    <w:rsid w:val="00CA39BA"/>
    <w:rsid w:val="00CA3B6B"/>
    <w:rsid w:val="00CA3BCE"/>
    <w:rsid w:val="00CA3C34"/>
    <w:rsid w:val="00CA3F53"/>
    <w:rsid w:val="00CA3FCF"/>
    <w:rsid w:val="00CA40A2"/>
    <w:rsid w:val="00CA43AB"/>
    <w:rsid w:val="00CA4434"/>
    <w:rsid w:val="00CA4477"/>
    <w:rsid w:val="00CA487E"/>
    <w:rsid w:val="00CA4898"/>
    <w:rsid w:val="00CA4BD8"/>
    <w:rsid w:val="00CA4C2B"/>
    <w:rsid w:val="00CA4C8C"/>
    <w:rsid w:val="00CA4D5B"/>
    <w:rsid w:val="00CA4D75"/>
    <w:rsid w:val="00CA4E82"/>
    <w:rsid w:val="00CA4F09"/>
    <w:rsid w:val="00CA4F22"/>
    <w:rsid w:val="00CA519C"/>
    <w:rsid w:val="00CA5209"/>
    <w:rsid w:val="00CA554B"/>
    <w:rsid w:val="00CA5585"/>
    <w:rsid w:val="00CA583A"/>
    <w:rsid w:val="00CA5B8D"/>
    <w:rsid w:val="00CA5D0B"/>
    <w:rsid w:val="00CA5E1F"/>
    <w:rsid w:val="00CA5F9A"/>
    <w:rsid w:val="00CA6193"/>
    <w:rsid w:val="00CA63C4"/>
    <w:rsid w:val="00CA63D7"/>
    <w:rsid w:val="00CA67A8"/>
    <w:rsid w:val="00CA67F0"/>
    <w:rsid w:val="00CA6852"/>
    <w:rsid w:val="00CA6BF0"/>
    <w:rsid w:val="00CA6BFD"/>
    <w:rsid w:val="00CA6D1B"/>
    <w:rsid w:val="00CA6D5A"/>
    <w:rsid w:val="00CA6F30"/>
    <w:rsid w:val="00CA703F"/>
    <w:rsid w:val="00CA7179"/>
    <w:rsid w:val="00CA72BC"/>
    <w:rsid w:val="00CA7332"/>
    <w:rsid w:val="00CA7351"/>
    <w:rsid w:val="00CA768F"/>
    <w:rsid w:val="00CA7739"/>
    <w:rsid w:val="00CA781F"/>
    <w:rsid w:val="00CA788C"/>
    <w:rsid w:val="00CA798E"/>
    <w:rsid w:val="00CA7AD8"/>
    <w:rsid w:val="00CA7B19"/>
    <w:rsid w:val="00CA7EC7"/>
    <w:rsid w:val="00CA7FD4"/>
    <w:rsid w:val="00CB000A"/>
    <w:rsid w:val="00CB001D"/>
    <w:rsid w:val="00CB0137"/>
    <w:rsid w:val="00CB0299"/>
    <w:rsid w:val="00CB05C1"/>
    <w:rsid w:val="00CB0702"/>
    <w:rsid w:val="00CB0966"/>
    <w:rsid w:val="00CB0968"/>
    <w:rsid w:val="00CB09CD"/>
    <w:rsid w:val="00CB0A4A"/>
    <w:rsid w:val="00CB0B74"/>
    <w:rsid w:val="00CB0DDC"/>
    <w:rsid w:val="00CB0EA7"/>
    <w:rsid w:val="00CB0FF0"/>
    <w:rsid w:val="00CB1041"/>
    <w:rsid w:val="00CB1094"/>
    <w:rsid w:val="00CB10DA"/>
    <w:rsid w:val="00CB116A"/>
    <w:rsid w:val="00CB1254"/>
    <w:rsid w:val="00CB136A"/>
    <w:rsid w:val="00CB14E4"/>
    <w:rsid w:val="00CB1642"/>
    <w:rsid w:val="00CB1650"/>
    <w:rsid w:val="00CB1943"/>
    <w:rsid w:val="00CB1972"/>
    <w:rsid w:val="00CB1ADD"/>
    <w:rsid w:val="00CB1EB8"/>
    <w:rsid w:val="00CB2206"/>
    <w:rsid w:val="00CB221C"/>
    <w:rsid w:val="00CB22FA"/>
    <w:rsid w:val="00CB23B1"/>
    <w:rsid w:val="00CB23C3"/>
    <w:rsid w:val="00CB23D4"/>
    <w:rsid w:val="00CB26B8"/>
    <w:rsid w:val="00CB2922"/>
    <w:rsid w:val="00CB2DC4"/>
    <w:rsid w:val="00CB2E0A"/>
    <w:rsid w:val="00CB2E3B"/>
    <w:rsid w:val="00CB2EB1"/>
    <w:rsid w:val="00CB2EF6"/>
    <w:rsid w:val="00CB2F08"/>
    <w:rsid w:val="00CB302F"/>
    <w:rsid w:val="00CB30D7"/>
    <w:rsid w:val="00CB32E6"/>
    <w:rsid w:val="00CB333D"/>
    <w:rsid w:val="00CB3471"/>
    <w:rsid w:val="00CB362B"/>
    <w:rsid w:val="00CB363B"/>
    <w:rsid w:val="00CB36A2"/>
    <w:rsid w:val="00CB3759"/>
    <w:rsid w:val="00CB39AC"/>
    <w:rsid w:val="00CB39F8"/>
    <w:rsid w:val="00CB3C91"/>
    <w:rsid w:val="00CB3CEE"/>
    <w:rsid w:val="00CB4314"/>
    <w:rsid w:val="00CB4387"/>
    <w:rsid w:val="00CB44BE"/>
    <w:rsid w:val="00CB4A34"/>
    <w:rsid w:val="00CB4B6C"/>
    <w:rsid w:val="00CB4BA4"/>
    <w:rsid w:val="00CB4F79"/>
    <w:rsid w:val="00CB5120"/>
    <w:rsid w:val="00CB5238"/>
    <w:rsid w:val="00CB533C"/>
    <w:rsid w:val="00CB53F0"/>
    <w:rsid w:val="00CB53F2"/>
    <w:rsid w:val="00CB58C1"/>
    <w:rsid w:val="00CB5907"/>
    <w:rsid w:val="00CB59E0"/>
    <w:rsid w:val="00CB59FC"/>
    <w:rsid w:val="00CB5B64"/>
    <w:rsid w:val="00CB5B7C"/>
    <w:rsid w:val="00CB5BF0"/>
    <w:rsid w:val="00CB5D33"/>
    <w:rsid w:val="00CB5F0A"/>
    <w:rsid w:val="00CB6243"/>
    <w:rsid w:val="00CB6452"/>
    <w:rsid w:val="00CB6509"/>
    <w:rsid w:val="00CB65C0"/>
    <w:rsid w:val="00CB664B"/>
    <w:rsid w:val="00CB67B0"/>
    <w:rsid w:val="00CB68AF"/>
    <w:rsid w:val="00CB6980"/>
    <w:rsid w:val="00CB6ABF"/>
    <w:rsid w:val="00CB6C2F"/>
    <w:rsid w:val="00CB7053"/>
    <w:rsid w:val="00CB705A"/>
    <w:rsid w:val="00CB71A2"/>
    <w:rsid w:val="00CB71E0"/>
    <w:rsid w:val="00CB7213"/>
    <w:rsid w:val="00CB7251"/>
    <w:rsid w:val="00CB7337"/>
    <w:rsid w:val="00CB74B4"/>
    <w:rsid w:val="00CB793D"/>
    <w:rsid w:val="00CB7A3F"/>
    <w:rsid w:val="00CB7AFE"/>
    <w:rsid w:val="00CB7B07"/>
    <w:rsid w:val="00CB7B31"/>
    <w:rsid w:val="00CB7D74"/>
    <w:rsid w:val="00CB7D7F"/>
    <w:rsid w:val="00CB7DED"/>
    <w:rsid w:val="00CB7E22"/>
    <w:rsid w:val="00CB7EFD"/>
    <w:rsid w:val="00CC00F7"/>
    <w:rsid w:val="00CC02B7"/>
    <w:rsid w:val="00CC0313"/>
    <w:rsid w:val="00CC03F7"/>
    <w:rsid w:val="00CC04EA"/>
    <w:rsid w:val="00CC068A"/>
    <w:rsid w:val="00CC0881"/>
    <w:rsid w:val="00CC093A"/>
    <w:rsid w:val="00CC0D6A"/>
    <w:rsid w:val="00CC0DCC"/>
    <w:rsid w:val="00CC0FCC"/>
    <w:rsid w:val="00CC139B"/>
    <w:rsid w:val="00CC1580"/>
    <w:rsid w:val="00CC182F"/>
    <w:rsid w:val="00CC18AC"/>
    <w:rsid w:val="00CC18F8"/>
    <w:rsid w:val="00CC1979"/>
    <w:rsid w:val="00CC1DE5"/>
    <w:rsid w:val="00CC20D0"/>
    <w:rsid w:val="00CC220A"/>
    <w:rsid w:val="00CC2358"/>
    <w:rsid w:val="00CC2415"/>
    <w:rsid w:val="00CC24E1"/>
    <w:rsid w:val="00CC24F2"/>
    <w:rsid w:val="00CC253B"/>
    <w:rsid w:val="00CC2A3C"/>
    <w:rsid w:val="00CC2B52"/>
    <w:rsid w:val="00CC2BF2"/>
    <w:rsid w:val="00CC2DF9"/>
    <w:rsid w:val="00CC2F9E"/>
    <w:rsid w:val="00CC31B8"/>
    <w:rsid w:val="00CC3311"/>
    <w:rsid w:val="00CC3670"/>
    <w:rsid w:val="00CC37E7"/>
    <w:rsid w:val="00CC388E"/>
    <w:rsid w:val="00CC38B4"/>
    <w:rsid w:val="00CC392F"/>
    <w:rsid w:val="00CC39CD"/>
    <w:rsid w:val="00CC3DC7"/>
    <w:rsid w:val="00CC40B5"/>
    <w:rsid w:val="00CC4189"/>
    <w:rsid w:val="00CC41B5"/>
    <w:rsid w:val="00CC4626"/>
    <w:rsid w:val="00CC47E0"/>
    <w:rsid w:val="00CC486B"/>
    <w:rsid w:val="00CC4BB4"/>
    <w:rsid w:val="00CC4C98"/>
    <w:rsid w:val="00CC4D0E"/>
    <w:rsid w:val="00CC4D63"/>
    <w:rsid w:val="00CC4DF6"/>
    <w:rsid w:val="00CC4E57"/>
    <w:rsid w:val="00CC5245"/>
    <w:rsid w:val="00CC534C"/>
    <w:rsid w:val="00CC5464"/>
    <w:rsid w:val="00CC5502"/>
    <w:rsid w:val="00CC5607"/>
    <w:rsid w:val="00CC5637"/>
    <w:rsid w:val="00CC5655"/>
    <w:rsid w:val="00CC56B8"/>
    <w:rsid w:val="00CC59AB"/>
    <w:rsid w:val="00CC5CB7"/>
    <w:rsid w:val="00CC5CD4"/>
    <w:rsid w:val="00CC5D68"/>
    <w:rsid w:val="00CC5DE6"/>
    <w:rsid w:val="00CC63B0"/>
    <w:rsid w:val="00CC64F2"/>
    <w:rsid w:val="00CC6A8D"/>
    <w:rsid w:val="00CC6AB6"/>
    <w:rsid w:val="00CC6AF0"/>
    <w:rsid w:val="00CC6BCB"/>
    <w:rsid w:val="00CC6BEF"/>
    <w:rsid w:val="00CC6DD7"/>
    <w:rsid w:val="00CC702D"/>
    <w:rsid w:val="00CC7194"/>
    <w:rsid w:val="00CC72D2"/>
    <w:rsid w:val="00CC73A5"/>
    <w:rsid w:val="00CC749E"/>
    <w:rsid w:val="00CC7610"/>
    <w:rsid w:val="00CC777B"/>
    <w:rsid w:val="00CC7A3F"/>
    <w:rsid w:val="00CC7CC1"/>
    <w:rsid w:val="00CC7D60"/>
    <w:rsid w:val="00CC7F3F"/>
    <w:rsid w:val="00CD0256"/>
    <w:rsid w:val="00CD02B6"/>
    <w:rsid w:val="00CD048B"/>
    <w:rsid w:val="00CD067F"/>
    <w:rsid w:val="00CD06AF"/>
    <w:rsid w:val="00CD0A31"/>
    <w:rsid w:val="00CD0B8E"/>
    <w:rsid w:val="00CD0BEF"/>
    <w:rsid w:val="00CD0C7D"/>
    <w:rsid w:val="00CD0CC7"/>
    <w:rsid w:val="00CD0E7E"/>
    <w:rsid w:val="00CD0EBF"/>
    <w:rsid w:val="00CD0EC1"/>
    <w:rsid w:val="00CD0EF5"/>
    <w:rsid w:val="00CD0FF8"/>
    <w:rsid w:val="00CD10B9"/>
    <w:rsid w:val="00CD124D"/>
    <w:rsid w:val="00CD1681"/>
    <w:rsid w:val="00CD170D"/>
    <w:rsid w:val="00CD1A14"/>
    <w:rsid w:val="00CD1A36"/>
    <w:rsid w:val="00CD1AFE"/>
    <w:rsid w:val="00CD1B41"/>
    <w:rsid w:val="00CD1BD4"/>
    <w:rsid w:val="00CD1C01"/>
    <w:rsid w:val="00CD1C14"/>
    <w:rsid w:val="00CD1DD6"/>
    <w:rsid w:val="00CD1E6C"/>
    <w:rsid w:val="00CD233C"/>
    <w:rsid w:val="00CD25A6"/>
    <w:rsid w:val="00CD25A9"/>
    <w:rsid w:val="00CD2602"/>
    <w:rsid w:val="00CD2660"/>
    <w:rsid w:val="00CD2AA1"/>
    <w:rsid w:val="00CD2BF6"/>
    <w:rsid w:val="00CD2D46"/>
    <w:rsid w:val="00CD2E80"/>
    <w:rsid w:val="00CD2F4F"/>
    <w:rsid w:val="00CD311A"/>
    <w:rsid w:val="00CD35EE"/>
    <w:rsid w:val="00CD3619"/>
    <w:rsid w:val="00CD3631"/>
    <w:rsid w:val="00CD364D"/>
    <w:rsid w:val="00CD3989"/>
    <w:rsid w:val="00CD3A26"/>
    <w:rsid w:val="00CD3D73"/>
    <w:rsid w:val="00CD3D7A"/>
    <w:rsid w:val="00CD4115"/>
    <w:rsid w:val="00CD412A"/>
    <w:rsid w:val="00CD436C"/>
    <w:rsid w:val="00CD43CC"/>
    <w:rsid w:val="00CD43DF"/>
    <w:rsid w:val="00CD44A2"/>
    <w:rsid w:val="00CD44A7"/>
    <w:rsid w:val="00CD455C"/>
    <w:rsid w:val="00CD4633"/>
    <w:rsid w:val="00CD46FD"/>
    <w:rsid w:val="00CD484D"/>
    <w:rsid w:val="00CD49D7"/>
    <w:rsid w:val="00CD4A66"/>
    <w:rsid w:val="00CD4B23"/>
    <w:rsid w:val="00CD4CAF"/>
    <w:rsid w:val="00CD4D01"/>
    <w:rsid w:val="00CD4D86"/>
    <w:rsid w:val="00CD4DD0"/>
    <w:rsid w:val="00CD4F62"/>
    <w:rsid w:val="00CD4F7E"/>
    <w:rsid w:val="00CD50EA"/>
    <w:rsid w:val="00CD520B"/>
    <w:rsid w:val="00CD52E7"/>
    <w:rsid w:val="00CD5325"/>
    <w:rsid w:val="00CD5664"/>
    <w:rsid w:val="00CD576A"/>
    <w:rsid w:val="00CD58E1"/>
    <w:rsid w:val="00CD5B97"/>
    <w:rsid w:val="00CD5C44"/>
    <w:rsid w:val="00CD5CC4"/>
    <w:rsid w:val="00CD5CDA"/>
    <w:rsid w:val="00CD5D8A"/>
    <w:rsid w:val="00CD5EB4"/>
    <w:rsid w:val="00CD5F3D"/>
    <w:rsid w:val="00CD6196"/>
    <w:rsid w:val="00CD64E2"/>
    <w:rsid w:val="00CD653F"/>
    <w:rsid w:val="00CD65D1"/>
    <w:rsid w:val="00CD6B0B"/>
    <w:rsid w:val="00CD6D1C"/>
    <w:rsid w:val="00CD6DCD"/>
    <w:rsid w:val="00CD6DFC"/>
    <w:rsid w:val="00CD6FAA"/>
    <w:rsid w:val="00CD7372"/>
    <w:rsid w:val="00CD754D"/>
    <w:rsid w:val="00CD75BE"/>
    <w:rsid w:val="00CD784D"/>
    <w:rsid w:val="00CD79D4"/>
    <w:rsid w:val="00CD7CA0"/>
    <w:rsid w:val="00CD7CD1"/>
    <w:rsid w:val="00CE01FA"/>
    <w:rsid w:val="00CE0327"/>
    <w:rsid w:val="00CE034F"/>
    <w:rsid w:val="00CE091B"/>
    <w:rsid w:val="00CE09A5"/>
    <w:rsid w:val="00CE0C96"/>
    <w:rsid w:val="00CE12A5"/>
    <w:rsid w:val="00CE13D0"/>
    <w:rsid w:val="00CE13D8"/>
    <w:rsid w:val="00CE1524"/>
    <w:rsid w:val="00CE1594"/>
    <w:rsid w:val="00CE171F"/>
    <w:rsid w:val="00CE1985"/>
    <w:rsid w:val="00CE19E8"/>
    <w:rsid w:val="00CE1A91"/>
    <w:rsid w:val="00CE217C"/>
    <w:rsid w:val="00CE21C1"/>
    <w:rsid w:val="00CE229E"/>
    <w:rsid w:val="00CE22E3"/>
    <w:rsid w:val="00CE241F"/>
    <w:rsid w:val="00CE24E5"/>
    <w:rsid w:val="00CE2563"/>
    <w:rsid w:val="00CE27EC"/>
    <w:rsid w:val="00CE2830"/>
    <w:rsid w:val="00CE2B20"/>
    <w:rsid w:val="00CE2C5D"/>
    <w:rsid w:val="00CE2F18"/>
    <w:rsid w:val="00CE3370"/>
    <w:rsid w:val="00CE338C"/>
    <w:rsid w:val="00CE3497"/>
    <w:rsid w:val="00CE36BD"/>
    <w:rsid w:val="00CE3A85"/>
    <w:rsid w:val="00CE3B4E"/>
    <w:rsid w:val="00CE404F"/>
    <w:rsid w:val="00CE43CF"/>
    <w:rsid w:val="00CE45C8"/>
    <w:rsid w:val="00CE465D"/>
    <w:rsid w:val="00CE46C4"/>
    <w:rsid w:val="00CE4724"/>
    <w:rsid w:val="00CE4851"/>
    <w:rsid w:val="00CE4920"/>
    <w:rsid w:val="00CE4AE1"/>
    <w:rsid w:val="00CE4D3B"/>
    <w:rsid w:val="00CE4DD2"/>
    <w:rsid w:val="00CE505B"/>
    <w:rsid w:val="00CE50A8"/>
    <w:rsid w:val="00CE51DD"/>
    <w:rsid w:val="00CE5203"/>
    <w:rsid w:val="00CE5319"/>
    <w:rsid w:val="00CE57AE"/>
    <w:rsid w:val="00CE584B"/>
    <w:rsid w:val="00CE5884"/>
    <w:rsid w:val="00CE5953"/>
    <w:rsid w:val="00CE59E0"/>
    <w:rsid w:val="00CE59E7"/>
    <w:rsid w:val="00CE5C3D"/>
    <w:rsid w:val="00CE5CC3"/>
    <w:rsid w:val="00CE5D0C"/>
    <w:rsid w:val="00CE67E3"/>
    <w:rsid w:val="00CE68A4"/>
    <w:rsid w:val="00CE6B59"/>
    <w:rsid w:val="00CE6CC8"/>
    <w:rsid w:val="00CE6E67"/>
    <w:rsid w:val="00CE6F4B"/>
    <w:rsid w:val="00CE705D"/>
    <w:rsid w:val="00CE712C"/>
    <w:rsid w:val="00CE736F"/>
    <w:rsid w:val="00CE7625"/>
    <w:rsid w:val="00CE76EF"/>
    <w:rsid w:val="00CE7DE4"/>
    <w:rsid w:val="00CE7E15"/>
    <w:rsid w:val="00CF000A"/>
    <w:rsid w:val="00CF00D4"/>
    <w:rsid w:val="00CF0456"/>
    <w:rsid w:val="00CF0472"/>
    <w:rsid w:val="00CF047B"/>
    <w:rsid w:val="00CF0493"/>
    <w:rsid w:val="00CF04B9"/>
    <w:rsid w:val="00CF0529"/>
    <w:rsid w:val="00CF0654"/>
    <w:rsid w:val="00CF0BF8"/>
    <w:rsid w:val="00CF0DAD"/>
    <w:rsid w:val="00CF0E15"/>
    <w:rsid w:val="00CF1024"/>
    <w:rsid w:val="00CF139C"/>
    <w:rsid w:val="00CF15A2"/>
    <w:rsid w:val="00CF1797"/>
    <w:rsid w:val="00CF1AEB"/>
    <w:rsid w:val="00CF1C01"/>
    <w:rsid w:val="00CF1D70"/>
    <w:rsid w:val="00CF1DAB"/>
    <w:rsid w:val="00CF21D2"/>
    <w:rsid w:val="00CF295F"/>
    <w:rsid w:val="00CF2A98"/>
    <w:rsid w:val="00CF2B4E"/>
    <w:rsid w:val="00CF2BBD"/>
    <w:rsid w:val="00CF2C22"/>
    <w:rsid w:val="00CF2E8D"/>
    <w:rsid w:val="00CF2FC3"/>
    <w:rsid w:val="00CF3074"/>
    <w:rsid w:val="00CF343B"/>
    <w:rsid w:val="00CF36D7"/>
    <w:rsid w:val="00CF38C8"/>
    <w:rsid w:val="00CF39D8"/>
    <w:rsid w:val="00CF39FA"/>
    <w:rsid w:val="00CF3A6A"/>
    <w:rsid w:val="00CF3AC8"/>
    <w:rsid w:val="00CF3F15"/>
    <w:rsid w:val="00CF3F3D"/>
    <w:rsid w:val="00CF4021"/>
    <w:rsid w:val="00CF4205"/>
    <w:rsid w:val="00CF43BC"/>
    <w:rsid w:val="00CF447C"/>
    <w:rsid w:val="00CF47DF"/>
    <w:rsid w:val="00CF47E1"/>
    <w:rsid w:val="00CF47FC"/>
    <w:rsid w:val="00CF4BFE"/>
    <w:rsid w:val="00CF4E4A"/>
    <w:rsid w:val="00CF4FEB"/>
    <w:rsid w:val="00CF514C"/>
    <w:rsid w:val="00CF5182"/>
    <w:rsid w:val="00CF51B0"/>
    <w:rsid w:val="00CF5220"/>
    <w:rsid w:val="00CF5741"/>
    <w:rsid w:val="00CF59E2"/>
    <w:rsid w:val="00CF5BC6"/>
    <w:rsid w:val="00CF61A8"/>
    <w:rsid w:val="00CF6275"/>
    <w:rsid w:val="00CF6354"/>
    <w:rsid w:val="00CF64B1"/>
    <w:rsid w:val="00CF670D"/>
    <w:rsid w:val="00CF67AD"/>
    <w:rsid w:val="00CF6957"/>
    <w:rsid w:val="00CF6AA0"/>
    <w:rsid w:val="00CF6E89"/>
    <w:rsid w:val="00CF702C"/>
    <w:rsid w:val="00CF73C1"/>
    <w:rsid w:val="00CF7580"/>
    <w:rsid w:val="00CF7A01"/>
    <w:rsid w:val="00CF7B89"/>
    <w:rsid w:val="00CF7D73"/>
    <w:rsid w:val="00CF7E18"/>
    <w:rsid w:val="00CF7E96"/>
    <w:rsid w:val="00CF7F8D"/>
    <w:rsid w:val="00CFFBDF"/>
    <w:rsid w:val="00D00130"/>
    <w:rsid w:val="00D001F3"/>
    <w:rsid w:val="00D002D7"/>
    <w:rsid w:val="00D003E7"/>
    <w:rsid w:val="00D00415"/>
    <w:rsid w:val="00D004EB"/>
    <w:rsid w:val="00D005B2"/>
    <w:rsid w:val="00D007F4"/>
    <w:rsid w:val="00D00963"/>
    <w:rsid w:val="00D00D36"/>
    <w:rsid w:val="00D00E06"/>
    <w:rsid w:val="00D00E64"/>
    <w:rsid w:val="00D0103B"/>
    <w:rsid w:val="00D01379"/>
    <w:rsid w:val="00D013FE"/>
    <w:rsid w:val="00D01453"/>
    <w:rsid w:val="00D015C4"/>
    <w:rsid w:val="00D0163C"/>
    <w:rsid w:val="00D01737"/>
    <w:rsid w:val="00D01854"/>
    <w:rsid w:val="00D018B3"/>
    <w:rsid w:val="00D01944"/>
    <w:rsid w:val="00D01D53"/>
    <w:rsid w:val="00D0223A"/>
    <w:rsid w:val="00D02498"/>
    <w:rsid w:val="00D025DC"/>
    <w:rsid w:val="00D02659"/>
    <w:rsid w:val="00D028A3"/>
    <w:rsid w:val="00D02989"/>
    <w:rsid w:val="00D02ABF"/>
    <w:rsid w:val="00D02BD4"/>
    <w:rsid w:val="00D02E8E"/>
    <w:rsid w:val="00D03061"/>
    <w:rsid w:val="00D030C2"/>
    <w:rsid w:val="00D0337D"/>
    <w:rsid w:val="00D03685"/>
    <w:rsid w:val="00D03A28"/>
    <w:rsid w:val="00D03C12"/>
    <w:rsid w:val="00D03E80"/>
    <w:rsid w:val="00D03F43"/>
    <w:rsid w:val="00D03F51"/>
    <w:rsid w:val="00D03F62"/>
    <w:rsid w:val="00D0404C"/>
    <w:rsid w:val="00D04098"/>
    <w:rsid w:val="00D041E7"/>
    <w:rsid w:val="00D042DC"/>
    <w:rsid w:val="00D0441F"/>
    <w:rsid w:val="00D04630"/>
    <w:rsid w:val="00D04771"/>
    <w:rsid w:val="00D04890"/>
    <w:rsid w:val="00D04C3E"/>
    <w:rsid w:val="00D04CB0"/>
    <w:rsid w:val="00D04CBC"/>
    <w:rsid w:val="00D055E6"/>
    <w:rsid w:val="00D05747"/>
    <w:rsid w:val="00D05982"/>
    <w:rsid w:val="00D059C6"/>
    <w:rsid w:val="00D05AEE"/>
    <w:rsid w:val="00D05D9E"/>
    <w:rsid w:val="00D05FFC"/>
    <w:rsid w:val="00D061AC"/>
    <w:rsid w:val="00D06303"/>
    <w:rsid w:val="00D063A5"/>
    <w:rsid w:val="00D063DE"/>
    <w:rsid w:val="00D06447"/>
    <w:rsid w:val="00D0667D"/>
    <w:rsid w:val="00D0669B"/>
    <w:rsid w:val="00D066D9"/>
    <w:rsid w:val="00D06862"/>
    <w:rsid w:val="00D068CF"/>
    <w:rsid w:val="00D06C56"/>
    <w:rsid w:val="00D06E63"/>
    <w:rsid w:val="00D0704F"/>
    <w:rsid w:val="00D0758B"/>
    <w:rsid w:val="00D075EB"/>
    <w:rsid w:val="00D07645"/>
    <w:rsid w:val="00D076BA"/>
    <w:rsid w:val="00D077F1"/>
    <w:rsid w:val="00D07C47"/>
    <w:rsid w:val="00D07F6D"/>
    <w:rsid w:val="00D100DE"/>
    <w:rsid w:val="00D10216"/>
    <w:rsid w:val="00D103F8"/>
    <w:rsid w:val="00D107F3"/>
    <w:rsid w:val="00D10CB3"/>
    <w:rsid w:val="00D10D42"/>
    <w:rsid w:val="00D10E5C"/>
    <w:rsid w:val="00D10EC0"/>
    <w:rsid w:val="00D10ED4"/>
    <w:rsid w:val="00D10F24"/>
    <w:rsid w:val="00D10F30"/>
    <w:rsid w:val="00D10F71"/>
    <w:rsid w:val="00D10FEA"/>
    <w:rsid w:val="00D1111E"/>
    <w:rsid w:val="00D1142D"/>
    <w:rsid w:val="00D11472"/>
    <w:rsid w:val="00D11891"/>
    <w:rsid w:val="00D11C86"/>
    <w:rsid w:val="00D11F02"/>
    <w:rsid w:val="00D11F2B"/>
    <w:rsid w:val="00D12093"/>
    <w:rsid w:val="00D121CA"/>
    <w:rsid w:val="00D122E8"/>
    <w:rsid w:val="00D126D9"/>
    <w:rsid w:val="00D128CE"/>
    <w:rsid w:val="00D128F3"/>
    <w:rsid w:val="00D12949"/>
    <w:rsid w:val="00D129AB"/>
    <w:rsid w:val="00D12B7C"/>
    <w:rsid w:val="00D12CCD"/>
    <w:rsid w:val="00D12D45"/>
    <w:rsid w:val="00D12E0F"/>
    <w:rsid w:val="00D12E8D"/>
    <w:rsid w:val="00D12FE8"/>
    <w:rsid w:val="00D1302B"/>
    <w:rsid w:val="00D1304D"/>
    <w:rsid w:val="00D130E6"/>
    <w:rsid w:val="00D1370C"/>
    <w:rsid w:val="00D13885"/>
    <w:rsid w:val="00D1399F"/>
    <w:rsid w:val="00D139EB"/>
    <w:rsid w:val="00D13A1F"/>
    <w:rsid w:val="00D13B04"/>
    <w:rsid w:val="00D13BB6"/>
    <w:rsid w:val="00D141F1"/>
    <w:rsid w:val="00D143AD"/>
    <w:rsid w:val="00D14409"/>
    <w:rsid w:val="00D14648"/>
    <w:rsid w:val="00D1472E"/>
    <w:rsid w:val="00D14826"/>
    <w:rsid w:val="00D1496A"/>
    <w:rsid w:val="00D14A49"/>
    <w:rsid w:val="00D14B4D"/>
    <w:rsid w:val="00D14DF9"/>
    <w:rsid w:val="00D14E39"/>
    <w:rsid w:val="00D14FE1"/>
    <w:rsid w:val="00D1513F"/>
    <w:rsid w:val="00D151B8"/>
    <w:rsid w:val="00D1521E"/>
    <w:rsid w:val="00D1547B"/>
    <w:rsid w:val="00D15927"/>
    <w:rsid w:val="00D15B10"/>
    <w:rsid w:val="00D15BD8"/>
    <w:rsid w:val="00D15DFB"/>
    <w:rsid w:val="00D16063"/>
    <w:rsid w:val="00D163E0"/>
    <w:rsid w:val="00D16713"/>
    <w:rsid w:val="00D167D8"/>
    <w:rsid w:val="00D1691F"/>
    <w:rsid w:val="00D16A61"/>
    <w:rsid w:val="00D16B98"/>
    <w:rsid w:val="00D16C59"/>
    <w:rsid w:val="00D16DD0"/>
    <w:rsid w:val="00D16E70"/>
    <w:rsid w:val="00D17053"/>
    <w:rsid w:val="00D171EC"/>
    <w:rsid w:val="00D171F4"/>
    <w:rsid w:val="00D1732C"/>
    <w:rsid w:val="00D175BD"/>
    <w:rsid w:val="00D1765A"/>
    <w:rsid w:val="00D1797D"/>
    <w:rsid w:val="00D20037"/>
    <w:rsid w:val="00D2009B"/>
    <w:rsid w:val="00D20177"/>
    <w:rsid w:val="00D201A7"/>
    <w:rsid w:val="00D201B0"/>
    <w:rsid w:val="00D2022D"/>
    <w:rsid w:val="00D20342"/>
    <w:rsid w:val="00D203CA"/>
    <w:rsid w:val="00D2065E"/>
    <w:rsid w:val="00D20742"/>
    <w:rsid w:val="00D208ED"/>
    <w:rsid w:val="00D209F2"/>
    <w:rsid w:val="00D20AB0"/>
    <w:rsid w:val="00D20BB3"/>
    <w:rsid w:val="00D20E07"/>
    <w:rsid w:val="00D20F10"/>
    <w:rsid w:val="00D20F53"/>
    <w:rsid w:val="00D2101D"/>
    <w:rsid w:val="00D21173"/>
    <w:rsid w:val="00D211D1"/>
    <w:rsid w:val="00D21214"/>
    <w:rsid w:val="00D2123F"/>
    <w:rsid w:val="00D213E7"/>
    <w:rsid w:val="00D214C4"/>
    <w:rsid w:val="00D214F6"/>
    <w:rsid w:val="00D215DB"/>
    <w:rsid w:val="00D218A2"/>
    <w:rsid w:val="00D21B5D"/>
    <w:rsid w:val="00D21CA2"/>
    <w:rsid w:val="00D21DD3"/>
    <w:rsid w:val="00D21DF3"/>
    <w:rsid w:val="00D21E7C"/>
    <w:rsid w:val="00D220C5"/>
    <w:rsid w:val="00D22263"/>
    <w:rsid w:val="00D223A2"/>
    <w:rsid w:val="00D22467"/>
    <w:rsid w:val="00D22606"/>
    <w:rsid w:val="00D2282D"/>
    <w:rsid w:val="00D228A9"/>
    <w:rsid w:val="00D22951"/>
    <w:rsid w:val="00D22A34"/>
    <w:rsid w:val="00D22D61"/>
    <w:rsid w:val="00D22DA7"/>
    <w:rsid w:val="00D22E4E"/>
    <w:rsid w:val="00D22FAA"/>
    <w:rsid w:val="00D22FF3"/>
    <w:rsid w:val="00D230A5"/>
    <w:rsid w:val="00D232CE"/>
    <w:rsid w:val="00D2362D"/>
    <w:rsid w:val="00D2393B"/>
    <w:rsid w:val="00D23E8D"/>
    <w:rsid w:val="00D23EF7"/>
    <w:rsid w:val="00D24095"/>
    <w:rsid w:val="00D243B1"/>
    <w:rsid w:val="00D243E4"/>
    <w:rsid w:val="00D2440C"/>
    <w:rsid w:val="00D24759"/>
    <w:rsid w:val="00D247FA"/>
    <w:rsid w:val="00D24844"/>
    <w:rsid w:val="00D2486B"/>
    <w:rsid w:val="00D248C2"/>
    <w:rsid w:val="00D248E1"/>
    <w:rsid w:val="00D24C64"/>
    <w:rsid w:val="00D24C81"/>
    <w:rsid w:val="00D24CDC"/>
    <w:rsid w:val="00D24EDD"/>
    <w:rsid w:val="00D2504F"/>
    <w:rsid w:val="00D25111"/>
    <w:rsid w:val="00D2522E"/>
    <w:rsid w:val="00D258BB"/>
    <w:rsid w:val="00D2593E"/>
    <w:rsid w:val="00D25E2C"/>
    <w:rsid w:val="00D25F96"/>
    <w:rsid w:val="00D260A3"/>
    <w:rsid w:val="00D260D9"/>
    <w:rsid w:val="00D26371"/>
    <w:rsid w:val="00D2647D"/>
    <w:rsid w:val="00D265A4"/>
    <w:rsid w:val="00D265F2"/>
    <w:rsid w:val="00D268DB"/>
    <w:rsid w:val="00D268FC"/>
    <w:rsid w:val="00D26E09"/>
    <w:rsid w:val="00D271BD"/>
    <w:rsid w:val="00D271FE"/>
    <w:rsid w:val="00D27817"/>
    <w:rsid w:val="00D27F41"/>
    <w:rsid w:val="00D27F47"/>
    <w:rsid w:val="00D30025"/>
    <w:rsid w:val="00D301A8"/>
    <w:rsid w:val="00D301DD"/>
    <w:rsid w:val="00D3022E"/>
    <w:rsid w:val="00D3032C"/>
    <w:rsid w:val="00D303D6"/>
    <w:rsid w:val="00D3057A"/>
    <w:rsid w:val="00D30581"/>
    <w:rsid w:val="00D307B2"/>
    <w:rsid w:val="00D309BC"/>
    <w:rsid w:val="00D30E4B"/>
    <w:rsid w:val="00D3108D"/>
    <w:rsid w:val="00D31335"/>
    <w:rsid w:val="00D315E8"/>
    <w:rsid w:val="00D31671"/>
    <w:rsid w:val="00D316F6"/>
    <w:rsid w:val="00D31772"/>
    <w:rsid w:val="00D3195D"/>
    <w:rsid w:val="00D31A48"/>
    <w:rsid w:val="00D31B22"/>
    <w:rsid w:val="00D31C3C"/>
    <w:rsid w:val="00D31D08"/>
    <w:rsid w:val="00D31F6D"/>
    <w:rsid w:val="00D321C1"/>
    <w:rsid w:val="00D3247C"/>
    <w:rsid w:val="00D3267C"/>
    <w:rsid w:val="00D3287B"/>
    <w:rsid w:val="00D32B5B"/>
    <w:rsid w:val="00D32C75"/>
    <w:rsid w:val="00D32C8E"/>
    <w:rsid w:val="00D32D94"/>
    <w:rsid w:val="00D32EC8"/>
    <w:rsid w:val="00D330DE"/>
    <w:rsid w:val="00D33144"/>
    <w:rsid w:val="00D33259"/>
    <w:rsid w:val="00D3329B"/>
    <w:rsid w:val="00D3340D"/>
    <w:rsid w:val="00D3341B"/>
    <w:rsid w:val="00D334C6"/>
    <w:rsid w:val="00D334CD"/>
    <w:rsid w:val="00D33506"/>
    <w:rsid w:val="00D33581"/>
    <w:rsid w:val="00D33636"/>
    <w:rsid w:val="00D33772"/>
    <w:rsid w:val="00D3378F"/>
    <w:rsid w:val="00D33E0F"/>
    <w:rsid w:val="00D33E93"/>
    <w:rsid w:val="00D34028"/>
    <w:rsid w:val="00D3413A"/>
    <w:rsid w:val="00D34412"/>
    <w:rsid w:val="00D34528"/>
    <w:rsid w:val="00D345CB"/>
    <w:rsid w:val="00D34699"/>
    <w:rsid w:val="00D34703"/>
    <w:rsid w:val="00D34A0E"/>
    <w:rsid w:val="00D34A76"/>
    <w:rsid w:val="00D34BB7"/>
    <w:rsid w:val="00D34C24"/>
    <w:rsid w:val="00D34CA3"/>
    <w:rsid w:val="00D34DCC"/>
    <w:rsid w:val="00D34F27"/>
    <w:rsid w:val="00D351CE"/>
    <w:rsid w:val="00D353BC"/>
    <w:rsid w:val="00D35459"/>
    <w:rsid w:val="00D35614"/>
    <w:rsid w:val="00D35632"/>
    <w:rsid w:val="00D35837"/>
    <w:rsid w:val="00D358D9"/>
    <w:rsid w:val="00D3599C"/>
    <w:rsid w:val="00D35A02"/>
    <w:rsid w:val="00D35BA4"/>
    <w:rsid w:val="00D35BFB"/>
    <w:rsid w:val="00D35C8D"/>
    <w:rsid w:val="00D35D56"/>
    <w:rsid w:val="00D36102"/>
    <w:rsid w:val="00D36140"/>
    <w:rsid w:val="00D36278"/>
    <w:rsid w:val="00D364A6"/>
    <w:rsid w:val="00D364B6"/>
    <w:rsid w:val="00D3651B"/>
    <w:rsid w:val="00D36594"/>
    <w:rsid w:val="00D365F0"/>
    <w:rsid w:val="00D36B36"/>
    <w:rsid w:val="00D36D77"/>
    <w:rsid w:val="00D36DD6"/>
    <w:rsid w:val="00D36E0E"/>
    <w:rsid w:val="00D36FDF"/>
    <w:rsid w:val="00D371DD"/>
    <w:rsid w:val="00D3720C"/>
    <w:rsid w:val="00D3743A"/>
    <w:rsid w:val="00D3743D"/>
    <w:rsid w:val="00D37578"/>
    <w:rsid w:val="00D378A0"/>
    <w:rsid w:val="00D378BA"/>
    <w:rsid w:val="00D379D9"/>
    <w:rsid w:val="00D37B7F"/>
    <w:rsid w:val="00D37BFF"/>
    <w:rsid w:val="00D37C90"/>
    <w:rsid w:val="00D37CD2"/>
    <w:rsid w:val="00D37D32"/>
    <w:rsid w:val="00D37D4D"/>
    <w:rsid w:val="00D37FC4"/>
    <w:rsid w:val="00D37FCC"/>
    <w:rsid w:val="00D40028"/>
    <w:rsid w:val="00D400A3"/>
    <w:rsid w:val="00D40136"/>
    <w:rsid w:val="00D40514"/>
    <w:rsid w:val="00D4064C"/>
    <w:rsid w:val="00D40AE7"/>
    <w:rsid w:val="00D40B19"/>
    <w:rsid w:val="00D40B2E"/>
    <w:rsid w:val="00D40D18"/>
    <w:rsid w:val="00D40F8F"/>
    <w:rsid w:val="00D41355"/>
    <w:rsid w:val="00D41431"/>
    <w:rsid w:val="00D4178F"/>
    <w:rsid w:val="00D41C0A"/>
    <w:rsid w:val="00D41D43"/>
    <w:rsid w:val="00D41D86"/>
    <w:rsid w:val="00D41E80"/>
    <w:rsid w:val="00D41E89"/>
    <w:rsid w:val="00D41EAD"/>
    <w:rsid w:val="00D42143"/>
    <w:rsid w:val="00D42267"/>
    <w:rsid w:val="00D4238E"/>
    <w:rsid w:val="00D425D6"/>
    <w:rsid w:val="00D4264E"/>
    <w:rsid w:val="00D427CE"/>
    <w:rsid w:val="00D427E7"/>
    <w:rsid w:val="00D429FB"/>
    <w:rsid w:val="00D42A4C"/>
    <w:rsid w:val="00D42C8C"/>
    <w:rsid w:val="00D42ED5"/>
    <w:rsid w:val="00D43094"/>
    <w:rsid w:val="00D43122"/>
    <w:rsid w:val="00D43281"/>
    <w:rsid w:val="00D43344"/>
    <w:rsid w:val="00D433A0"/>
    <w:rsid w:val="00D4340E"/>
    <w:rsid w:val="00D43786"/>
    <w:rsid w:val="00D43998"/>
    <w:rsid w:val="00D43B29"/>
    <w:rsid w:val="00D43B30"/>
    <w:rsid w:val="00D43B5B"/>
    <w:rsid w:val="00D43BBE"/>
    <w:rsid w:val="00D43C30"/>
    <w:rsid w:val="00D43F2C"/>
    <w:rsid w:val="00D43FD7"/>
    <w:rsid w:val="00D4422C"/>
    <w:rsid w:val="00D442D4"/>
    <w:rsid w:val="00D44753"/>
    <w:rsid w:val="00D44889"/>
    <w:rsid w:val="00D44BB1"/>
    <w:rsid w:val="00D44BCE"/>
    <w:rsid w:val="00D44C12"/>
    <w:rsid w:val="00D44E8D"/>
    <w:rsid w:val="00D4508E"/>
    <w:rsid w:val="00D453EA"/>
    <w:rsid w:val="00D455E5"/>
    <w:rsid w:val="00D455F6"/>
    <w:rsid w:val="00D456B8"/>
    <w:rsid w:val="00D457FA"/>
    <w:rsid w:val="00D4596F"/>
    <w:rsid w:val="00D45D14"/>
    <w:rsid w:val="00D46056"/>
    <w:rsid w:val="00D465FD"/>
    <w:rsid w:val="00D46663"/>
    <w:rsid w:val="00D466BC"/>
    <w:rsid w:val="00D46724"/>
    <w:rsid w:val="00D46729"/>
    <w:rsid w:val="00D46A32"/>
    <w:rsid w:val="00D46C2E"/>
    <w:rsid w:val="00D47144"/>
    <w:rsid w:val="00D47421"/>
    <w:rsid w:val="00D474E9"/>
    <w:rsid w:val="00D475C7"/>
    <w:rsid w:val="00D47740"/>
    <w:rsid w:val="00D47915"/>
    <w:rsid w:val="00D47A70"/>
    <w:rsid w:val="00D47ADA"/>
    <w:rsid w:val="00D47B63"/>
    <w:rsid w:val="00D47D2E"/>
    <w:rsid w:val="00D47DD7"/>
    <w:rsid w:val="00D50016"/>
    <w:rsid w:val="00D5004C"/>
    <w:rsid w:val="00D50640"/>
    <w:rsid w:val="00D5066C"/>
    <w:rsid w:val="00D506BB"/>
    <w:rsid w:val="00D50994"/>
    <w:rsid w:val="00D50B57"/>
    <w:rsid w:val="00D50D23"/>
    <w:rsid w:val="00D51153"/>
    <w:rsid w:val="00D51181"/>
    <w:rsid w:val="00D51197"/>
    <w:rsid w:val="00D512E2"/>
    <w:rsid w:val="00D51453"/>
    <w:rsid w:val="00D515A2"/>
    <w:rsid w:val="00D5194A"/>
    <w:rsid w:val="00D51A37"/>
    <w:rsid w:val="00D51A3F"/>
    <w:rsid w:val="00D51A98"/>
    <w:rsid w:val="00D51F19"/>
    <w:rsid w:val="00D520DB"/>
    <w:rsid w:val="00D521F0"/>
    <w:rsid w:val="00D52309"/>
    <w:rsid w:val="00D525C6"/>
    <w:rsid w:val="00D52619"/>
    <w:rsid w:val="00D526AB"/>
    <w:rsid w:val="00D5278B"/>
    <w:rsid w:val="00D52912"/>
    <w:rsid w:val="00D52B53"/>
    <w:rsid w:val="00D52BD3"/>
    <w:rsid w:val="00D530ED"/>
    <w:rsid w:val="00D532A1"/>
    <w:rsid w:val="00D536AE"/>
    <w:rsid w:val="00D538CA"/>
    <w:rsid w:val="00D53A0C"/>
    <w:rsid w:val="00D53DF9"/>
    <w:rsid w:val="00D54031"/>
    <w:rsid w:val="00D54048"/>
    <w:rsid w:val="00D540AE"/>
    <w:rsid w:val="00D543A8"/>
    <w:rsid w:val="00D54430"/>
    <w:rsid w:val="00D54577"/>
    <w:rsid w:val="00D54A2E"/>
    <w:rsid w:val="00D54A88"/>
    <w:rsid w:val="00D54CB8"/>
    <w:rsid w:val="00D54D6F"/>
    <w:rsid w:val="00D54E43"/>
    <w:rsid w:val="00D54F79"/>
    <w:rsid w:val="00D55233"/>
    <w:rsid w:val="00D55320"/>
    <w:rsid w:val="00D55377"/>
    <w:rsid w:val="00D5540D"/>
    <w:rsid w:val="00D557BC"/>
    <w:rsid w:val="00D558D8"/>
    <w:rsid w:val="00D558FC"/>
    <w:rsid w:val="00D55910"/>
    <w:rsid w:val="00D55EAE"/>
    <w:rsid w:val="00D55FB5"/>
    <w:rsid w:val="00D56375"/>
    <w:rsid w:val="00D5644E"/>
    <w:rsid w:val="00D56822"/>
    <w:rsid w:val="00D56A05"/>
    <w:rsid w:val="00D56BED"/>
    <w:rsid w:val="00D56CA0"/>
    <w:rsid w:val="00D56D29"/>
    <w:rsid w:val="00D56D56"/>
    <w:rsid w:val="00D56DFE"/>
    <w:rsid w:val="00D57034"/>
    <w:rsid w:val="00D570E0"/>
    <w:rsid w:val="00D57126"/>
    <w:rsid w:val="00D571B5"/>
    <w:rsid w:val="00D5732E"/>
    <w:rsid w:val="00D575F6"/>
    <w:rsid w:val="00D57ABF"/>
    <w:rsid w:val="00D57E40"/>
    <w:rsid w:val="00D57F06"/>
    <w:rsid w:val="00D57F09"/>
    <w:rsid w:val="00D60086"/>
    <w:rsid w:val="00D60580"/>
    <w:rsid w:val="00D6072E"/>
    <w:rsid w:val="00D60AC4"/>
    <w:rsid w:val="00D61077"/>
    <w:rsid w:val="00D610C1"/>
    <w:rsid w:val="00D61299"/>
    <w:rsid w:val="00D61344"/>
    <w:rsid w:val="00D61378"/>
    <w:rsid w:val="00D615BF"/>
    <w:rsid w:val="00D61720"/>
    <w:rsid w:val="00D61919"/>
    <w:rsid w:val="00D619D5"/>
    <w:rsid w:val="00D61C78"/>
    <w:rsid w:val="00D61C80"/>
    <w:rsid w:val="00D61EDA"/>
    <w:rsid w:val="00D61EDF"/>
    <w:rsid w:val="00D61F82"/>
    <w:rsid w:val="00D620CD"/>
    <w:rsid w:val="00D62127"/>
    <w:rsid w:val="00D621E0"/>
    <w:rsid w:val="00D62242"/>
    <w:rsid w:val="00D622E9"/>
    <w:rsid w:val="00D62330"/>
    <w:rsid w:val="00D62536"/>
    <w:rsid w:val="00D62BF1"/>
    <w:rsid w:val="00D62D84"/>
    <w:rsid w:val="00D62D8D"/>
    <w:rsid w:val="00D62DA2"/>
    <w:rsid w:val="00D62E19"/>
    <w:rsid w:val="00D62F99"/>
    <w:rsid w:val="00D62FD1"/>
    <w:rsid w:val="00D63213"/>
    <w:rsid w:val="00D63BF7"/>
    <w:rsid w:val="00D63EDE"/>
    <w:rsid w:val="00D640D6"/>
    <w:rsid w:val="00D64284"/>
    <w:rsid w:val="00D64298"/>
    <w:rsid w:val="00D643DF"/>
    <w:rsid w:val="00D64519"/>
    <w:rsid w:val="00D645A7"/>
    <w:rsid w:val="00D64855"/>
    <w:rsid w:val="00D64B0D"/>
    <w:rsid w:val="00D64CC3"/>
    <w:rsid w:val="00D64D97"/>
    <w:rsid w:val="00D64EFB"/>
    <w:rsid w:val="00D653B6"/>
    <w:rsid w:val="00D6540B"/>
    <w:rsid w:val="00D65624"/>
    <w:rsid w:val="00D65744"/>
    <w:rsid w:val="00D65A10"/>
    <w:rsid w:val="00D65D8D"/>
    <w:rsid w:val="00D6618E"/>
    <w:rsid w:val="00D662AA"/>
    <w:rsid w:val="00D66332"/>
    <w:rsid w:val="00D6636F"/>
    <w:rsid w:val="00D6686C"/>
    <w:rsid w:val="00D66A52"/>
    <w:rsid w:val="00D66C5C"/>
    <w:rsid w:val="00D66EC2"/>
    <w:rsid w:val="00D66FC6"/>
    <w:rsid w:val="00D66FEF"/>
    <w:rsid w:val="00D6700E"/>
    <w:rsid w:val="00D67224"/>
    <w:rsid w:val="00D673C2"/>
    <w:rsid w:val="00D674D9"/>
    <w:rsid w:val="00D675E4"/>
    <w:rsid w:val="00D67670"/>
    <w:rsid w:val="00D67765"/>
    <w:rsid w:val="00D677A6"/>
    <w:rsid w:val="00D67A69"/>
    <w:rsid w:val="00D67AA3"/>
    <w:rsid w:val="00D67C21"/>
    <w:rsid w:val="00D67D3D"/>
    <w:rsid w:val="00D67DB6"/>
    <w:rsid w:val="00D67DF8"/>
    <w:rsid w:val="00D70082"/>
    <w:rsid w:val="00D700E5"/>
    <w:rsid w:val="00D70105"/>
    <w:rsid w:val="00D701A9"/>
    <w:rsid w:val="00D701BE"/>
    <w:rsid w:val="00D702E6"/>
    <w:rsid w:val="00D7059B"/>
    <w:rsid w:val="00D705C0"/>
    <w:rsid w:val="00D70617"/>
    <w:rsid w:val="00D706D6"/>
    <w:rsid w:val="00D706FB"/>
    <w:rsid w:val="00D707AA"/>
    <w:rsid w:val="00D70C1F"/>
    <w:rsid w:val="00D70C65"/>
    <w:rsid w:val="00D70CD1"/>
    <w:rsid w:val="00D70D6D"/>
    <w:rsid w:val="00D70EE7"/>
    <w:rsid w:val="00D71084"/>
    <w:rsid w:val="00D71157"/>
    <w:rsid w:val="00D712EC"/>
    <w:rsid w:val="00D7174F"/>
    <w:rsid w:val="00D7188F"/>
    <w:rsid w:val="00D7195D"/>
    <w:rsid w:val="00D71DB7"/>
    <w:rsid w:val="00D720C7"/>
    <w:rsid w:val="00D72141"/>
    <w:rsid w:val="00D722FC"/>
    <w:rsid w:val="00D723C9"/>
    <w:rsid w:val="00D7261C"/>
    <w:rsid w:val="00D7290B"/>
    <w:rsid w:val="00D72926"/>
    <w:rsid w:val="00D72AB9"/>
    <w:rsid w:val="00D72AE8"/>
    <w:rsid w:val="00D72B9D"/>
    <w:rsid w:val="00D72B9E"/>
    <w:rsid w:val="00D72DAE"/>
    <w:rsid w:val="00D72E20"/>
    <w:rsid w:val="00D72F9F"/>
    <w:rsid w:val="00D72FC5"/>
    <w:rsid w:val="00D72FE9"/>
    <w:rsid w:val="00D733BA"/>
    <w:rsid w:val="00D7347C"/>
    <w:rsid w:val="00D73541"/>
    <w:rsid w:val="00D73EA8"/>
    <w:rsid w:val="00D740B1"/>
    <w:rsid w:val="00D741EC"/>
    <w:rsid w:val="00D74558"/>
    <w:rsid w:val="00D7478D"/>
    <w:rsid w:val="00D74AD4"/>
    <w:rsid w:val="00D74B71"/>
    <w:rsid w:val="00D74BDB"/>
    <w:rsid w:val="00D74BFB"/>
    <w:rsid w:val="00D74C34"/>
    <w:rsid w:val="00D74CBB"/>
    <w:rsid w:val="00D74DB0"/>
    <w:rsid w:val="00D74F94"/>
    <w:rsid w:val="00D75105"/>
    <w:rsid w:val="00D75169"/>
    <w:rsid w:val="00D752A1"/>
    <w:rsid w:val="00D754AF"/>
    <w:rsid w:val="00D758C7"/>
    <w:rsid w:val="00D759D8"/>
    <w:rsid w:val="00D761CF"/>
    <w:rsid w:val="00D764DA"/>
    <w:rsid w:val="00D766FC"/>
    <w:rsid w:val="00D7681F"/>
    <w:rsid w:val="00D76851"/>
    <w:rsid w:val="00D76AF8"/>
    <w:rsid w:val="00D76B31"/>
    <w:rsid w:val="00D76C1F"/>
    <w:rsid w:val="00D76E51"/>
    <w:rsid w:val="00D77174"/>
    <w:rsid w:val="00D77275"/>
    <w:rsid w:val="00D77830"/>
    <w:rsid w:val="00D77990"/>
    <w:rsid w:val="00D77AB3"/>
    <w:rsid w:val="00D77F42"/>
    <w:rsid w:val="00D80247"/>
    <w:rsid w:val="00D805F2"/>
    <w:rsid w:val="00D8070A"/>
    <w:rsid w:val="00D8071A"/>
    <w:rsid w:val="00D80A20"/>
    <w:rsid w:val="00D80CBE"/>
    <w:rsid w:val="00D80DB5"/>
    <w:rsid w:val="00D81039"/>
    <w:rsid w:val="00D811BF"/>
    <w:rsid w:val="00D812D3"/>
    <w:rsid w:val="00D814C5"/>
    <w:rsid w:val="00D8165B"/>
    <w:rsid w:val="00D81A9A"/>
    <w:rsid w:val="00D81FD5"/>
    <w:rsid w:val="00D8267B"/>
    <w:rsid w:val="00D82683"/>
    <w:rsid w:val="00D826CD"/>
    <w:rsid w:val="00D828D2"/>
    <w:rsid w:val="00D82CA4"/>
    <w:rsid w:val="00D82DA8"/>
    <w:rsid w:val="00D82DC3"/>
    <w:rsid w:val="00D82EF1"/>
    <w:rsid w:val="00D82F00"/>
    <w:rsid w:val="00D82FAA"/>
    <w:rsid w:val="00D83125"/>
    <w:rsid w:val="00D83203"/>
    <w:rsid w:val="00D8324F"/>
    <w:rsid w:val="00D83534"/>
    <w:rsid w:val="00D83594"/>
    <w:rsid w:val="00D837A3"/>
    <w:rsid w:val="00D838CC"/>
    <w:rsid w:val="00D83974"/>
    <w:rsid w:val="00D83A3F"/>
    <w:rsid w:val="00D83BE3"/>
    <w:rsid w:val="00D83C73"/>
    <w:rsid w:val="00D83E69"/>
    <w:rsid w:val="00D846AB"/>
    <w:rsid w:val="00D84795"/>
    <w:rsid w:val="00D847CC"/>
    <w:rsid w:val="00D849C8"/>
    <w:rsid w:val="00D84A59"/>
    <w:rsid w:val="00D84A96"/>
    <w:rsid w:val="00D84B70"/>
    <w:rsid w:val="00D84B88"/>
    <w:rsid w:val="00D84BF8"/>
    <w:rsid w:val="00D84D06"/>
    <w:rsid w:val="00D84D8B"/>
    <w:rsid w:val="00D84F6C"/>
    <w:rsid w:val="00D85006"/>
    <w:rsid w:val="00D850DF"/>
    <w:rsid w:val="00D851F7"/>
    <w:rsid w:val="00D854DF"/>
    <w:rsid w:val="00D85636"/>
    <w:rsid w:val="00D8574D"/>
    <w:rsid w:val="00D85760"/>
    <w:rsid w:val="00D858B7"/>
    <w:rsid w:val="00D85900"/>
    <w:rsid w:val="00D85A60"/>
    <w:rsid w:val="00D85AE4"/>
    <w:rsid w:val="00D860B7"/>
    <w:rsid w:val="00D86555"/>
    <w:rsid w:val="00D867D6"/>
    <w:rsid w:val="00D86C3C"/>
    <w:rsid w:val="00D86C6C"/>
    <w:rsid w:val="00D86E13"/>
    <w:rsid w:val="00D86E83"/>
    <w:rsid w:val="00D86F33"/>
    <w:rsid w:val="00D870FB"/>
    <w:rsid w:val="00D87293"/>
    <w:rsid w:val="00D87373"/>
    <w:rsid w:val="00D87762"/>
    <w:rsid w:val="00D878F3"/>
    <w:rsid w:val="00D879B8"/>
    <w:rsid w:val="00D87D65"/>
    <w:rsid w:val="00D87FAA"/>
    <w:rsid w:val="00D903BC"/>
    <w:rsid w:val="00D903C6"/>
    <w:rsid w:val="00D905D5"/>
    <w:rsid w:val="00D9064D"/>
    <w:rsid w:val="00D90834"/>
    <w:rsid w:val="00D90A82"/>
    <w:rsid w:val="00D90A91"/>
    <w:rsid w:val="00D90D61"/>
    <w:rsid w:val="00D90D77"/>
    <w:rsid w:val="00D9107C"/>
    <w:rsid w:val="00D91332"/>
    <w:rsid w:val="00D91362"/>
    <w:rsid w:val="00D91414"/>
    <w:rsid w:val="00D9150E"/>
    <w:rsid w:val="00D91570"/>
    <w:rsid w:val="00D9179F"/>
    <w:rsid w:val="00D9182D"/>
    <w:rsid w:val="00D91956"/>
    <w:rsid w:val="00D919E1"/>
    <w:rsid w:val="00D91A58"/>
    <w:rsid w:val="00D91D30"/>
    <w:rsid w:val="00D91DE2"/>
    <w:rsid w:val="00D91EF1"/>
    <w:rsid w:val="00D91FD1"/>
    <w:rsid w:val="00D9211A"/>
    <w:rsid w:val="00D921C4"/>
    <w:rsid w:val="00D921E5"/>
    <w:rsid w:val="00D92314"/>
    <w:rsid w:val="00D92976"/>
    <w:rsid w:val="00D92A19"/>
    <w:rsid w:val="00D92A91"/>
    <w:rsid w:val="00D92C02"/>
    <w:rsid w:val="00D92C58"/>
    <w:rsid w:val="00D92C82"/>
    <w:rsid w:val="00D92D37"/>
    <w:rsid w:val="00D92F3B"/>
    <w:rsid w:val="00D9302A"/>
    <w:rsid w:val="00D9316D"/>
    <w:rsid w:val="00D931A7"/>
    <w:rsid w:val="00D93345"/>
    <w:rsid w:val="00D93448"/>
    <w:rsid w:val="00D93491"/>
    <w:rsid w:val="00D9350F"/>
    <w:rsid w:val="00D93654"/>
    <w:rsid w:val="00D93858"/>
    <w:rsid w:val="00D93CC3"/>
    <w:rsid w:val="00D93D1F"/>
    <w:rsid w:val="00D93F4F"/>
    <w:rsid w:val="00D93FB5"/>
    <w:rsid w:val="00D940AF"/>
    <w:rsid w:val="00D9430D"/>
    <w:rsid w:val="00D94384"/>
    <w:rsid w:val="00D943C8"/>
    <w:rsid w:val="00D9451B"/>
    <w:rsid w:val="00D94FA6"/>
    <w:rsid w:val="00D9510C"/>
    <w:rsid w:val="00D95164"/>
    <w:rsid w:val="00D95229"/>
    <w:rsid w:val="00D95420"/>
    <w:rsid w:val="00D95612"/>
    <w:rsid w:val="00D956BD"/>
    <w:rsid w:val="00D9575A"/>
    <w:rsid w:val="00D958DB"/>
    <w:rsid w:val="00D9593A"/>
    <w:rsid w:val="00D95B92"/>
    <w:rsid w:val="00D95CFA"/>
    <w:rsid w:val="00D95D0B"/>
    <w:rsid w:val="00D960E0"/>
    <w:rsid w:val="00D961D4"/>
    <w:rsid w:val="00D962E1"/>
    <w:rsid w:val="00D962E2"/>
    <w:rsid w:val="00D96418"/>
    <w:rsid w:val="00D96542"/>
    <w:rsid w:val="00D96547"/>
    <w:rsid w:val="00D96887"/>
    <w:rsid w:val="00D9698E"/>
    <w:rsid w:val="00D969BF"/>
    <w:rsid w:val="00D96A5B"/>
    <w:rsid w:val="00D96B8F"/>
    <w:rsid w:val="00D97164"/>
    <w:rsid w:val="00D97167"/>
    <w:rsid w:val="00D9728B"/>
    <w:rsid w:val="00D97531"/>
    <w:rsid w:val="00D9797F"/>
    <w:rsid w:val="00D97B1D"/>
    <w:rsid w:val="00D97C39"/>
    <w:rsid w:val="00D97D36"/>
    <w:rsid w:val="00D97D61"/>
    <w:rsid w:val="00D97D8F"/>
    <w:rsid w:val="00DA00D4"/>
    <w:rsid w:val="00DA0101"/>
    <w:rsid w:val="00DA03EE"/>
    <w:rsid w:val="00DA0535"/>
    <w:rsid w:val="00DA0610"/>
    <w:rsid w:val="00DA062D"/>
    <w:rsid w:val="00DA070C"/>
    <w:rsid w:val="00DA0773"/>
    <w:rsid w:val="00DA092A"/>
    <w:rsid w:val="00DA0AA8"/>
    <w:rsid w:val="00DA0CBC"/>
    <w:rsid w:val="00DA100E"/>
    <w:rsid w:val="00DA116B"/>
    <w:rsid w:val="00DA1247"/>
    <w:rsid w:val="00DA1435"/>
    <w:rsid w:val="00DA1879"/>
    <w:rsid w:val="00DA1A87"/>
    <w:rsid w:val="00DA1AFB"/>
    <w:rsid w:val="00DA1DCC"/>
    <w:rsid w:val="00DA20F6"/>
    <w:rsid w:val="00DA2176"/>
    <w:rsid w:val="00DA2450"/>
    <w:rsid w:val="00DA2573"/>
    <w:rsid w:val="00DA2703"/>
    <w:rsid w:val="00DA2A07"/>
    <w:rsid w:val="00DA2A0F"/>
    <w:rsid w:val="00DA2A55"/>
    <w:rsid w:val="00DA2A60"/>
    <w:rsid w:val="00DA2A72"/>
    <w:rsid w:val="00DA2AFB"/>
    <w:rsid w:val="00DA2C35"/>
    <w:rsid w:val="00DA2D3D"/>
    <w:rsid w:val="00DA2D61"/>
    <w:rsid w:val="00DA2E82"/>
    <w:rsid w:val="00DA2FC4"/>
    <w:rsid w:val="00DA3259"/>
    <w:rsid w:val="00DA32CC"/>
    <w:rsid w:val="00DA339D"/>
    <w:rsid w:val="00DA3669"/>
    <w:rsid w:val="00DA368B"/>
    <w:rsid w:val="00DA36EB"/>
    <w:rsid w:val="00DA3701"/>
    <w:rsid w:val="00DA37CB"/>
    <w:rsid w:val="00DA3938"/>
    <w:rsid w:val="00DA39DA"/>
    <w:rsid w:val="00DA3BAF"/>
    <w:rsid w:val="00DA3BE6"/>
    <w:rsid w:val="00DA3CBC"/>
    <w:rsid w:val="00DA3E64"/>
    <w:rsid w:val="00DA426C"/>
    <w:rsid w:val="00DA4454"/>
    <w:rsid w:val="00DA45D3"/>
    <w:rsid w:val="00DA4687"/>
    <w:rsid w:val="00DA4698"/>
    <w:rsid w:val="00DA4712"/>
    <w:rsid w:val="00DA4A0A"/>
    <w:rsid w:val="00DA4B2E"/>
    <w:rsid w:val="00DA4DAB"/>
    <w:rsid w:val="00DA4DCE"/>
    <w:rsid w:val="00DA4F96"/>
    <w:rsid w:val="00DA50A4"/>
    <w:rsid w:val="00DA5106"/>
    <w:rsid w:val="00DA5362"/>
    <w:rsid w:val="00DA53F9"/>
    <w:rsid w:val="00DA56B2"/>
    <w:rsid w:val="00DA5755"/>
    <w:rsid w:val="00DA5784"/>
    <w:rsid w:val="00DA5962"/>
    <w:rsid w:val="00DA596E"/>
    <w:rsid w:val="00DA5DE6"/>
    <w:rsid w:val="00DA5F68"/>
    <w:rsid w:val="00DA6199"/>
    <w:rsid w:val="00DA6241"/>
    <w:rsid w:val="00DA62B9"/>
    <w:rsid w:val="00DA6389"/>
    <w:rsid w:val="00DA63C0"/>
    <w:rsid w:val="00DA65CD"/>
    <w:rsid w:val="00DA66D4"/>
    <w:rsid w:val="00DA690A"/>
    <w:rsid w:val="00DA69CC"/>
    <w:rsid w:val="00DA6AD3"/>
    <w:rsid w:val="00DA6CCF"/>
    <w:rsid w:val="00DA6F2A"/>
    <w:rsid w:val="00DA6FF3"/>
    <w:rsid w:val="00DA70EC"/>
    <w:rsid w:val="00DA7158"/>
    <w:rsid w:val="00DA72D3"/>
    <w:rsid w:val="00DA73A2"/>
    <w:rsid w:val="00DA767E"/>
    <w:rsid w:val="00DA78A5"/>
    <w:rsid w:val="00DA7916"/>
    <w:rsid w:val="00DA7EC4"/>
    <w:rsid w:val="00DB0312"/>
    <w:rsid w:val="00DB0447"/>
    <w:rsid w:val="00DB0452"/>
    <w:rsid w:val="00DB0567"/>
    <w:rsid w:val="00DB070F"/>
    <w:rsid w:val="00DB0739"/>
    <w:rsid w:val="00DB0EE2"/>
    <w:rsid w:val="00DB0F89"/>
    <w:rsid w:val="00DB1015"/>
    <w:rsid w:val="00DB11A8"/>
    <w:rsid w:val="00DB1230"/>
    <w:rsid w:val="00DB1382"/>
    <w:rsid w:val="00DB1407"/>
    <w:rsid w:val="00DB1B01"/>
    <w:rsid w:val="00DB1B4C"/>
    <w:rsid w:val="00DB1C63"/>
    <w:rsid w:val="00DB1D31"/>
    <w:rsid w:val="00DB1DD8"/>
    <w:rsid w:val="00DB2431"/>
    <w:rsid w:val="00DB2459"/>
    <w:rsid w:val="00DB24DA"/>
    <w:rsid w:val="00DB2616"/>
    <w:rsid w:val="00DB266C"/>
    <w:rsid w:val="00DB26A3"/>
    <w:rsid w:val="00DB26AE"/>
    <w:rsid w:val="00DB280D"/>
    <w:rsid w:val="00DB2877"/>
    <w:rsid w:val="00DB29CB"/>
    <w:rsid w:val="00DB2A1F"/>
    <w:rsid w:val="00DB2FD1"/>
    <w:rsid w:val="00DB3133"/>
    <w:rsid w:val="00DB3213"/>
    <w:rsid w:val="00DB321D"/>
    <w:rsid w:val="00DB32E9"/>
    <w:rsid w:val="00DB33C1"/>
    <w:rsid w:val="00DB3440"/>
    <w:rsid w:val="00DB347E"/>
    <w:rsid w:val="00DB37FD"/>
    <w:rsid w:val="00DB39AB"/>
    <w:rsid w:val="00DB3AB4"/>
    <w:rsid w:val="00DB3BA6"/>
    <w:rsid w:val="00DB3C0E"/>
    <w:rsid w:val="00DB40F7"/>
    <w:rsid w:val="00DB44C3"/>
    <w:rsid w:val="00DB4524"/>
    <w:rsid w:val="00DB45E8"/>
    <w:rsid w:val="00DB4637"/>
    <w:rsid w:val="00DB467A"/>
    <w:rsid w:val="00DB4898"/>
    <w:rsid w:val="00DB4931"/>
    <w:rsid w:val="00DB49FE"/>
    <w:rsid w:val="00DB4AD0"/>
    <w:rsid w:val="00DB4D31"/>
    <w:rsid w:val="00DB50AB"/>
    <w:rsid w:val="00DB5113"/>
    <w:rsid w:val="00DB5296"/>
    <w:rsid w:val="00DB529E"/>
    <w:rsid w:val="00DB5307"/>
    <w:rsid w:val="00DB55BA"/>
    <w:rsid w:val="00DB56A9"/>
    <w:rsid w:val="00DB58C3"/>
    <w:rsid w:val="00DB5917"/>
    <w:rsid w:val="00DB5970"/>
    <w:rsid w:val="00DB5D5B"/>
    <w:rsid w:val="00DB5F1C"/>
    <w:rsid w:val="00DB5F50"/>
    <w:rsid w:val="00DB61C8"/>
    <w:rsid w:val="00DB64F9"/>
    <w:rsid w:val="00DB654D"/>
    <w:rsid w:val="00DB6735"/>
    <w:rsid w:val="00DB6781"/>
    <w:rsid w:val="00DB6AA9"/>
    <w:rsid w:val="00DB6C0E"/>
    <w:rsid w:val="00DB6D3C"/>
    <w:rsid w:val="00DB6E9F"/>
    <w:rsid w:val="00DB6FD6"/>
    <w:rsid w:val="00DB6FDD"/>
    <w:rsid w:val="00DB702E"/>
    <w:rsid w:val="00DB70FD"/>
    <w:rsid w:val="00DB71EA"/>
    <w:rsid w:val="00DB7307"/>
    <w:rsid w:val="00DB7368"/>
    <w:rsid w:val="00DB7620"/>
    <w:rsid w:val="00DB774F"/>
    <w:rsid w:val="00DB77AA"/>
    <w:rsid w:val="00DB7A7F"/>
    <w:rsid w:val="00DB7B22"/>
    <w:rsid w:val="00DB7C0E"/>
    <w:rsid w:val="00DB7C48"/>
    <w:rsid w:val="00DB7D4B"/>
    <w:rsid w:val="00DC0652"/>
    <w:rsid w:val="00DC06E1"/>
    <w:rsid w:val="00DC06FC"/>
    <w:rsid w:val="00DC09AD"/>
    <w:rsid w:val="00DC0BA3"/>
    <w:rsid w:val="00DC0BE7"/>
    <w:rsid w:val="00DC0C67"/>
    <w:rsid w:val="00DC0D06"/>
    <w:rsid w:val="00DC0D3F"/>
    <w:rsid w:val="00DC0F49"/>
    <w:rsid w:val="00DC1107"/>
    <w:rsid w:val="00DC14E6"/>
    <w:rsid w:val="00DC1659"/>
    <w:rsid w:val="00DC17C6"/>
    <w:rsid w:val="00DC2136"/>
    <w:rsid w:val="00DC2341"/>
    <w:rsid w:val="00DC23A9"/>
    <w:rsid w:val="00DC270A"/>
    <w:rsid w:val="00DC277B"/>
    <w:rsid w:val="00DC2864"/>
    <w:rsid w:val="00DC294C"/>
    <w:rsid w:val="00DC2B36"/>
    <w:rsid w:val="00DC2BF4"/>
    <w:rsid w:val="00DC2D97"/>
    <w:rsid w:val="00DC2EDC"/>
    <w:rsid w:val="00DC2F53"/>
    <w:rsid w:val="00DC3096"/>
    <w:rsid w:val="00DC3229"/>
    <w:rsid w:val="00DC3998"/>
    <w:rsid w:val="00DC3ABD"/>
    <w:rsid w:val="00DC3BD2"/>
    <w:rsid w:val="00DC3BDA"/>
    <w:rsid w:val="00DC3FE8"/>
    <w:rsid w:val="00DC43AC"/>
    <w:rsid w:val="00DC4401"/>
    <w:rsid w:val="00DC4452"/>
    <w:rsid w:val="00DC44DB"/>
    <w:rsid w:val="00DC4575"/>
    <w:rsid w:val="00DC45AD"/>
    <w:rsid w:val="00DC45BD"/>
    <w:rsid w:val="00DC45CE"/>
    <w:rsid w:val="00DC46D9"/>
    <w:rsid w:val="00DC480D"/>
    <w:rsid w:val="00DC48B3"/>
    <w:rsid w:val="00DC494F"/>
    <w:rsid w:val="00DC4972"/>
    <w:rsid w:val="00DC4A9B"/>
    <w:rsid w:val="00DC4ADF"/>
    <w:rsid w:val="00DC4BFE"/>
    <w:rsid w:val="00DC4C11"/>
    <w:rsid w:val="00DC4F8B"/>
    <w:rsid w:val="00DC5161"/>
    <w:rsid w:val="00DC533A"/>
    <w:rsid w:val="00DC54D9"/>
    <w:rsid w:val="00DC54E9"/>
    <w:rsid w:val="00DC5647"/>
    <w:rsid w:val="00DC5771"/>
    <w:rsid w:val="00DC5806"/>
    <w:rsid w:val="00DC583A"/>
    <w:rsid w:val="00DC5997"/>
    <w:rsid w:val="00DC59A2"/>
    <w:rsid w:val="00DC5BCA"/>
    <w:rsid w:val="00DC5D5E"/>
    <w:rsid w:val="00DC5E5A"/>
    <w:rsid w:val="00DC5F08"/>
    <w:rsid w:val="00DC62C4"/>
    <w:rsid w:val="00DC658C"/>
    <w:rsid w:val="00DC66BD"/>
    <w:rsid w:val="00DC6700"/>
    <w:rsid w:val="00DC671B"/>
    <w:rsid w:val="00DC676D"/>
    <w:rsid w:val="00DC6880"/>
    <w:rsid w:val="00DC692F"/>
    <w:rsid w:val="00DC6D94"/>
    <w:rsid w:val="00DC6D9C"/>
    <w:rsid w:val="00DC6DA8"/>
    <w:rsid w:val="00DC70BB"/>
    <w:rsid w:val="00DC7442"/>
    <w:rsid w:val="00DC75D0"/>
    <w:rsid w:val="00DC7974"/>
    <w:rsid w:val="00DC79C9"/>
    <w:rsid w:val="00DC7CDA"/>
    <w:rsid w:val="00DD011B"/>
    <w:rsid w:val="00DD0177"/>
    <w:rsid w:val="00DD043A"/>
    <w:rsid w:val="00DD050D"/>
    <w:rsid w:val="00DD05EF"/>
    <w:rsid w:val="00DD07CD"/>
    <w:rsid w:val="00DD0815"/>
    <w:rsid w:val="00DD0928"/>
    <w:rsid w:val="00DD095B"/>
    <w:rsid w:val="00DD0991"/>
    <w:rsid w:val="00DD0BBB"/>
    <w:rsid w:val="00DD0E42"/>
    <w:rsid w:val="00DD1225"/>
    <w:rsid w:val="00DD1691"/>
    <w:rsid w:val="00DD16BD"/>
    <w:rsid w:val="00DD16E6"/>
    <w:rsid w:val="00DD1761"/>
    <w:rsid w:val="00DD193B"/>
    <w:rsid w:val="00DD197C"/>
    <w:rsid w:val="00DD1A32"/>
    <w:rsid w:val="00DD1AF5"/>
    <w:rsid w:val="00DD1B65"/>
    <w:rsid w:val="00DD1BE9"/>
    <w:rsid w:val="00DD1D5A"/>
    <w:rsid w:val="00DD1EA0"/>
    <w:rsid w:val="00DD1EE4"/>
    <w:rsid w:val="00DD2041"/>
    <w:rsid w:val="00DD20B0"/>
    <w:rsid w:val="00DD21CE"/>
    <w:rsid w:val="00DD23D6"/>
    <w:rsid w:val="00DD26A2"/>
    <w:rsid w:val="00DD2744"/>
    <w:rsid w:val="00DD285C"/>
    <w:rsid w:val="00DD28C9"/>
    <w:rsid w:val="00DD2A7C"/>
    <w:rsid w:val="00DD2B1F"/>
    <w:rsid w:val="00DD2BE1"/>
    <w:rsid w:val="00DD2C3F"/>
    <w:rsid w:val="00DD2E21"/>
    <w:rsid w:val="00DD2F46"/>
    <w:rsid w:val="00DD2FE0"/>
    <w:rsid w:val="00DD304A"/>
    <w:rsid w:val="00DD3408"/>
    <w:rsid w:val="00DD3416"/>
    <w:rsid w:val="00DD34CD"/>
    <w:rsid w:val="00DD34F8"/>
    <w:rsid w:val="00DD36C2"/>
    <w:rsid w:val="00DD385B"/>
    <w:rsid w:val="00DD38E3"/>
    <w:rsid w:val="00DD3A26"/>
    <w:rsid w:val="00DD3E1E"/>
    <w:rsid w:val="00DD3F89"/>
    <w:rsid w:val="00DD3FC8"/>
    <w:rsid w:val="00DD4099"/>
    <w:rsid w:val="00DD4275"/>
    <w:rsid w:val="00DD4544"/>
    <w:rsid w:val="00DD4A05"/>
    <w:rsid w:val="00DD4ABB"/>
    <w:rsid w:val="00DD4F50"/>
    <w:rsid w:val="00DD5263"/>
    <w:rsid w:val="00DD56C4"/>
    <w:rsid w:val="00DD5887"/>
    <w:rsid w:val="00DD5AC3"/>
    <w:rsid w:val="00DD5B2D"/>
    <w:rsid w:val="00DD5C1C"/>
    <w:rsid w:val="00DD5E45"/>
    <w:rsid w:val="00DD5E49"/>
    <w:rsid w:val="00DD5E98"/>
    <w:rsid w:val="00DD5EAD"/>
    <w:rsid w:val="00DD5F3C"/>
    <w:rsid w:val="00DD5F4C"/>
    <w:rsid w:val="00DD6057"/>
    <w:rsid w:val="00DD635F"/>
    <w:rsid w:val="00DD6367"/>
    <w:rsid w:val="00DD637D"/>
    <w:rsid w:val="00DD6426"/>
    <w:rsid w:val="00DD6528"/>
    <w:rsid w:val="00DD68C9"/>
    <w:rsid w:val="00DD6C0F"/>
    <w:rsid w:val="00DD6EDA"/>
    <w:rsid w:val="00DD6F6F"/>
    <w:rsid w:val="00DD6FBA"/>
    <w:rsid w:val="00DD713C"/>
    <w:rsid w:val="00DD71FF"/>
    <w:rsid w:val="00DD7219"/>
    <w:rsid w:val="00DD73FB"/>
    <w:rsid w:val="00DD7551"/>
    <w:rsid w:val="00DD75AA"/>
    <w:rsid w:val="00DD79F4"/>
    <w:rsid w:val="00DD7C7E"/>
    <w:rsid w:val="00DD7FDC"/>
    <w:rsid w:val="00DE0491"/>
    <w:rsid w:val="00DE04D7"/>
    <w:rsid w:val="00DE05A7"/>
    <w:rsid w:val="00DE05DA"/>
    <w:rsid w:val="00DE07A6"/>
    <w:rsid w:val="00DE08DB"/>
    <w:rsid w:val="00DE0B18"/>
    <w:rsid w:val="00DE0B53"/>
    <w:rsid w:val="00DE0B73"/>
    <w:rsid w:val="00DE0C23"/>
    <w:rsid w:val="00DE0C70"/>
    <w:rsid w:val="00DE0D6C"/>
    <w:rsid w:val="00DE0DDE"/>
    <w:rsid w:val="00DE1013"/>
    <w:rsid w:val="00DE11CC"/>
    <w:rsid w:val="00DE13ED"/>
    <w:rsid w:val="00DE16BC"/>
    <w:rsid w:val="00DE171C"/>
    <w:rsid w:val="00DE1793"/>
    <w:rsid w:val="00DE1836"/>
    <w:rsid w:val="00DE1A3F"/>
    <w:rsid w:val="00DE1D67"/>
    <w:rsid w:val="00DE1F05"/>
    <w:rsid w:val="00DE20B9"/>
    <w:rsid w:val="00DE219F"/>
    <w:rsid w:val="00DE2225"/>
    <w:rsid w:val="00DE248B"/>
    <w:rsid w:val="00DE253A"/>
    <w:rsid w:val="00DE257F"/>
    <w:rsid w:val="00DE274A"/>
    <w:rsid w:val="00DE2B30"/>
    <w:rsid w:val="00DE2B60"/>
    <w:rsid w:val="00DE2BC6"/>
    <w:rsid w:val="00DE2D23"/>
    <w:rsid w:val="00DE2E27"/>
    <w:rsid w:val="00DE2EE4"/>
    <w:rsid w:val="00DE3269"/>
    <w:rsid w:val="00DE33B7"/>
    <w:rsid w:val="00DE34D5"/>
    <w:rsid w:val="00DE3595"/>
    <w:rsid w:val="00DE36D3"/>
    <w:rsid w:val="00DE3861"/>
    <w:rsid w:val="00DE3A01"/>
    <w:rsid w:val="00DE3BFF"/>
    <w:rsid w:val="00DE3CC8"/>
    <w:rsid w:val="00DE3D03"/>
    <w:rsid w:val="00DE3FA8"/>
    <w:rsid w:val="00DE4001"/>
    <w:rsid w:val="00DE409D"/>
    <w:rsid w:val="00DE4129"/>
    <w:rsid w:val="00DE413C"/>
    <w:rsid w:val="00DE49D2"/>
    <w:rsid w:val="00DE4A9C"/>
    <w:rsid w:val="00DE4AEF"/>
    <w:rsid w:val="00DE4B49"/>
    <w:rsid w:val="00DE4C98"/>
    <w:rsid w:val="00DE4D5F"/>
    <w:rsid w:val="00DE515E"/>
    <w:rsid w:val="00DE539B"/>
    <w:rsid w:val="00DE54E6"/>
    <w:rsid w:val="00DE566C"/>
    <w:rsid w:val="00DE56F4"/>
    <w:rsid w:val="00DE575B"/>
    <w:rsid w:val="00DE576A"/>
    <w:rsid w:val="00DE595B"/>
    <w:rsid w:val="00DE5A90"/>
    <w:rsid w:val="00DE5C3F"/>
    <w:rsid w:val="00DE5C66"/>
    <w:rsid w:val="00DE5E74"/>
    <w:rsid w:val="00DE5FA2"/>
    <w:rsid w:val="00DE603C"/>
    <w:rsid w:val="00DE623A"/>
    <w:rsid w:val="00DE6267"/>
    <w:rsid w:val="00DE67CA"/>
    <w:rsid w:val="00DE6A1A"/>
    <w:rsid w:val="00DE6C67"/>
    <w:rsid w:val="00DE6FF2"/>
    <w:rsid w:val="00DE7317"/>
    <w:rsid w:val="00DE7338"/>
    <w:rsid w:val="00DE743B"/>
    <w:rsid w:val="00DE753E"/>
    <w:rsid w:val="00DE772B"/>
    <w:rsid w:val="00DE7A6C"/>
    <w:rsid w:val="00DE7A71"/>
    <w:rsid w:val="00DE7BAA"/>
    <w:rsid w:val="00DE7C8B"/>
    <w:rsid w:val="00DE7D3D"/>
    <w:rsid w:val="00DE7D41"/>
    <w:rsid w:val="00DE7E0C"/>
    <w:rsid w:val="00DE7E11"/>
    <w:rsid w:val="00DF002C"/>
    <w:rsid w:val="00DF057B"/>
    <w:rsid w:val="00DF05CE"/>
    <w:rsid w:val="00DF07F8"/>
    <w:rsid w:val="00DF08DF"/>
    <w:rsid w:val="00DF095F"/>
    <w:rsid w:val="00DF0A08"/>
    <w:rsid w:val="00DF0A94"/>
    <w:rsid w:val="00DF0EA8"/>
    <w:rsid w:val="00DF0EF9"/>
    <w:rsid w:val="00DF0F8C"/>
    <w:rsid w:val="00DF0FF7"/>
    <w:rsid w:val="00DF104E"/>
    <w:rsid w:val="00DF1217"/>
    <w:rsid w:val="00DF123E"/>
    <w:rsid w:val="00DF1307"/>
    <w:rsid w:val="00DF143B"/>
    <w:rsid w:val="00DF14BF"/>
    <w:rsid w:val="00DF159B"/>
    <w:rsid w:val="00DF1844"/>
    <w:rsid w:val="00DF18DD"/>
    <w:rsid w:val="00DF1C8C"/>
    <w:rsid w:val="00DF1CFC"/>
    <w:rsid w:val="00DF1E83"/>
    <w:rsid w:val="00DF2099"/>
    <w:rsid w:val="00DF2222"/>
    <w:rsid w:val="00DF22F7"/>
    <w:rsid w:val="00DF230E"/>
    <w:rsid w:val="00DF2389"/>
    <w:rsid w:val="00DF2609"/>
    <w:rsid w:val="00DF2634"/>
    <w:rsid w:val="00DF2661"/>
    <w:rsid w:val="00DF2666"/>
    <w:rsid w:val="00DF266E"/>
    <w:rsid w:val="00DF292A"/>
    <w:rsid w:val="00DF2937"/>
    <w:rsid w:val="00DF2CC5"/>
    <w:rsid w:val="00DF2DF6"/>
    <w:rsid w:val="00DF30D9"/>
    <w:rsid w:val="00DF3265"/>
    <w:rsid w:val="00DF3579"/>
    <w:rsid w:val="00DF3659"/>
    <w:rsid w:val="00DF381E"/>
    <w:rsid w:val="00DF3AD6"/>
    <w:rsid w:val="00DF3CEF"/>
    <w:rsid w:val="00DF3F31"/>
    <w:rsid w:val="00DF43DB"/>
    <w:rsid w:val="00DF43FF"/>
    <w:rsid w:val="00DF443C"/>
    <w:rsid w:val="00DF46AF"/>
    <w:rsid w:val="00DF486C"/>
    <w:rsid w:val="00DF49A5"/>
    <w:rsid w:val="00DF4A15"/>
    <w:rsid w:val="00DF4BD2"/>
    <w:rsid w:val="00DF4C67"/>
    <w:rsid w:val="00DF51B8"/>
    <w:rsid w:val="00DF54B0"/>
    <w:rsid w:val="00DF54D5"/>
    <w:rsid w:val="00DF550C"/>
    <w:rsid w:val="00DF5530"/>
    <w:rsid w:val="00DF55AD"/>
    <w:rsid w:val="00DF5623"/>
    <w:rsid w:val="00DF5705"/>
    <w:rsid w:val="00DF59AF"/>
    <w:rsid w:val="00DF5A51"/>
    <w:rsid w:val="00DF5A9E"/>
    <w:rsid w:val="00DF5AAB"/>
    <w:rsid w:val="00DF5C7F"/>
    <w:rsid w:val="00DF5E3D"/>
    <w:rsid w:val="00DF61B6"/>
    <w:rsid w:val="00DF61EE"/>
    <w:rsid w:val="00DF65D5"/>
    <w:rsid w:val="00DF677F"/>
    <w:rsid w:val="00DF68F2"/>
    <w:rsid w:val="00DF69F5"/>
    <w:rsid w:val="00DF6A0A"/>
    <w:rsid w:val="00DF6D3F"/>
    <w:rsid w:val="00DF7066"/>
    <w:rsid w:val="00DF713C"/>
    <w:rsid w:val="00DF7143"/>
    <w:rsid w:val="00DF7409"/>
    <w:rsid w:val="00DF7496"/>
    <w:rsid w:val="00DF7629"/>
    <w:rsid w:val="00DF765B"/>
    <w:rsid w:val="00DF76A2"/>
    <w:rsid w:val="00DF774A"/>
    <w:rsid w:val="00DF77EC"/>
    <w:rsid w:val="00DF78B6"/>
    <w:rsid w:val="00DF78C7"/>
    <w:rsid w:val="00DF7B11"/>
    <w:rsid w:val="00DF7B44"/>
    <w:rsid w:val="00DF7B6F"/>
    <w:rsid w:val="00DF7C55"/>
    <w:rsid w:val="00DF7CFD"/>
    <w:rsid w:val="00E0006A"/>
    <w:rsid w:val="00E00098"/>
    <w:rsid w:val="00E00121"/>
    <w:rsid w:val="00E001CC"/>
    <w:rsid w:val="00E0039F"/>
    <w:rsid w:val="00E00517"/>
    <w:rsid w:val="00E0051A"/>
    <w:rsid w:val="00E0054B"/>
    <w:rsid w:val="00E00976"/>
    <w:rsid w:val="00E00985"/>
    <w:rsid w:val="00E00C74"/>
    <w:rsid w:val="00E00E42"/>
    <w:rsid w:val="00E00EE0"/>
    <w:rsid w:val="00E0100A"/>
    <w:rsid w:val="00E01148"/>
    <w:rsid w:val="00E013DD"/>
    <w:rsid w:val="00E01681"/>
    <w:rsid w:val="00E016CF"/>
    <w:rsid w:val="00E01F75"/>
    <w:rsid w:val="00E02146"/>
    <w:rsid w:val="00E02261"/>
    <w:rsid w:val="00E022EB"/>
    <w:rsid w:val="00E02735"/>
    <w:rsid w:val="00E027D2"/>
    <w:rsid w:val="00E02908"/>
    <w:rsid w:val="00E0291A"/>
    <w:rsid w:val="00E02D07"/>
    <w:rsid w:val="00E02F39"/>
    <w:rsid w:val="00E02F3E"/>
    <w:rsid w:val="00E0301D"/>
    <w:rsid w:val="00E030E9"/>
    <w:rsid w:val="00E03354"/>
    <w:rsid w:val="00E03358"/>
    <w:rsid w:val="00E035BC"/>
    <w:rsid w:val="00E0371B"/>
    <w:rsid w:val="00E0385F"/>
    <w:rsid w:val="00E03D45"/>
    <w:rsid w:val="00E042DF"/>
    <w:rsid w:val="00E04321"/>
    <w:rsid w:val="00E0439C"/>
    <w:rsid w:val="00E0457A"/>
    <w:rsid w:val="00E04A51"/>
    <w:rsid w:val="00E04A77"/>
    <w:rsid w:val="00E04CC0"/>
    <w:rsid w:val="00E04E58"/>
    <w:rsid w:val="00E04EF1"/>
    <w:rsid w:val="00E04F60"/>
    <w:rsid w:val="00E050C1"/>
    <w:rsid w:val="00E054A3"/>
    <w:rsid w:val="00E054DC"/>
    <w:rsid w:val="00E055F9"/>
    <w:rsid w:val="00E05688"/>
    <w:rsid w:val="00E056E2"/>
    <w:rsid w:val="00E057A4"/>
    <w:rsid w:val="00E05876"/>
    <w:rsid w:val="00E058BB"/>
    <w:rsid w:val="00E05B98"/>
    <w:rsid w:val="00E05C3C"/>
    <w:rsid w:val="00E05D7C"/>
    <w:rsid w:val="00E05D9A"/>
    <w:rsid w:val="00E05EEB"/>
    <w:rsid w:val="00E05FD8"/>
    <w:rsid w:val="00E0698C"/>
    <w:rsid w:val="00E06A4B"/>
    <w:rsid w:val="00E06B2F"/>
    <w:rsid w:val="00E07086"/>
    <w:rsid w:val="00E070C5"/>
    <w:rsid w:val="00E07219"/>
    <w:rsid w:val="00E072B6"/>
    <w:rsid w:val="00E07411"/>
    <w:rsid w:val="00E0781C"/>
    <w:rsid w:val="00E07915"/>
    <w:rsid w:val="00E07947"/>
    <w:rsid w:val="00E07D24"/>
    <w:rsid w:val="00E07D94"/>
    <w:rsid w:val="00E07DFA"/>
    <w:rsid w:val="00E07E80"/>
    <w:rsid w:val="00E07F03"/>
    <w:rsid w:val="00E1044E"/>
    <w:rsid w:val="00E10464"/>
    <w:rsid w:val="00E10556"/>
    <w:rsid w:val="00E1079E"/>
    <w:rsid w:val="00E109A5"/>
    <w:rsid w:val="00E109BF"/>
    <w:rsid w:val="00E10C10"/>
    <w:rsid w:val="00E10F44"/>
    <w:rsid w:val="00E1109B"/>
    <w:rsid w:val="00E111EE"/>
    <w:rsid w:val="00E1175F"/>
    <w:rsid w:val="00E11A71"/>
    <w:rsid w:val="00E11ABE"/>
    <w:rsid w:val="00E11BF3"/>
    <w:rsid w:val="00E11CE4"/>
    <w:rsid w:val="00E11D4E"/>
    <w:rsid w:val="00E11D71"/>
    <w:rsid w:val="00E11F3E"/>
    <w:rsid w:val="00E11FA3"/>
    <w:rsid w:val="00E12012"/>
    <w:rsid w:val="00E12182"/>
    <w:rsid w:val="00E12193"/>
    <w:rsid w:val="00E1227E"/>
    <w:rsid w:val="00E1248D"/>
    <w:rsid w:val="00E126B0"/>
    <w:rsid w:val="00E126ED"/>
    <w:rsid w:val="00E12752"/>
    <w:rsid w:val="00E1280A"/>
    <w:rsid w:val="00E12BA2"/>
    <w:rsid w:val="00E12BBD"/>
    <w:rsid w:val="00E12CE1"/>
    <w:rsid w:val="00E12D84"/>
    <w:rsid w:val="00E12E15"/>
    <w:rsid w:val="00E12F41"/>
    <w:rsid w:val="00E13176"/>
    <w:rsid w:val="00E13230"/>
    <w:rsid w:val="00E132E3"/>
    <w:rsid w:val="00E1334F"/>
    <w:rsid w:val="00E133B3"/>
    <w:rsid w:val="00E134BA"/>
    <w:rsid w:val="00E136B8"/>
    <w:rsid w:val="00E137F4"/>
    <w:rsid w:val="00E13937"/>
    <w:rsid w:val="00E13D11"/>
    <w:rsid w:val="00E13D86"/>
    <w:rsid w:val="00E13DE4"/>
    <w:rsid w:val="00E13EF0"/>
    <w:rsid w:val="00E13F06"/>
    <w:rsid w:val="00E13F13"/>
    <w:rsid w:val="00E13F75"/>
    <w:rsid w:val="00E14409"/>
    <w:rsid w:val="00E144D1"/>
    <w:rsid w:val="00E14585"/>
    <w:rsid w:val="00E145F7"/>
    <w:rsid w:val="00E145FC"/>
    <w:rsid w:val="00E147E8"/>
    <w:rsid w:val="00E14957"/>
    <w:rsid w:val="00E1495C"/>
    <w:rsid w:val="00E14A81"/>
    <w:rsid w:val="00E14B2A"/>
    <w:rsid w:val="00E14CBA"/>
    <w:rsid w:val="00E14D60"/>
    <w:rsid w:val="00E14EE0"/>
    <w:rsid w:val="00E1507C"/>
    <w:rsid w:val="00E151DF"/>
    <w:rsid w:val="00E151E8"/>
    <w:rsid w:val="00E154BD"/>
    <w:rsid w:val="00E15509"/>
    <w:rsid w:val="00E15779"/>
    <w:rsid w:val="00E15875"/>
    <w:rsid w:val="00E158CC"/>
    <w:rsid w:val="00E15D73"/>
    <w:rsid w:val="00E15D87"/>
    <w:rsid w:val="00E15DD2"/>
    <w:rsid w:val="00E15F55"/>
    <w:rsid w:val="00E15FDC"/>
    <w:rsid w:val="00E160EA"/>
    <w:rsid w:val="00E1611C"/>
    <w:rsid w:val="00E1612B"/>
    <w:rsid w:val="00E163DC"/>
    <w:rsid w:val="00E16403"/>
    <w:rsid w:val="00E166C1"/>
    <w:rsid w:val="00E168E6"/>
    <w:rsid w:val="00E16A0B"/>
    <w:rsid w:val="00E16A27"/>
    <w:rsid w:val="00E170A4"/>
    <w:rsid w:val="00E170FA"/>
    <w:rsid w:val="00E17231"/>
    <w:rsid w:val="00E172C0"/>
    <w:rsid w:val="00E172D4"/>
    <w:rsid w:val="00E173EF"/>
    <w:rsid w:val="00E17671"/>
    <w:rsid w:val="00E17BD5"/>
    <w:rsid w:val="00E17D7D"/>
    <w:rsid w:val="00E20126"/>
    <w:rsid w:val="00E20343"/>
    <w:rsid w:val="00E2049B"/>
    <w:rsid w:val="00E2062D"/>
    <w:rsid w:val="00E206A0"/>
    <w:rsid w:val="00E206A6"/>
    <w:rsid w:val="00E2073F"/>
    <w:rsid w:val="00E2078C"/>
    <w:rsid w:val="00E20A2A"/>
    <w:rsid w:val="00E20BA3"/>
    <w:rsid w:val="00E20DEB"/>
    <w:rsid w:val="00E20DFC"/>
    <w:rsid w:val="00E2106B"/>
    <w:rsid w:val="00E21115"/>
    <w:rsid w:val="00E21232"/>
    <w:rsid w:val="00E21585"/>
    <w:rsid w:val="00E21844"/>
    <w:rsid w:val="00E21A08"/>
    <w:rsid w:val="00E21C60"/>
    <w:rsid w:val="00E21D89"/>
    <w:rsid w:val="00E22059"/>
    <w:rsid w:val="00E22061"/>
    <w:rsid w:val="00E225A1"/>
    <w:rsid w:val="00E2264D"/>
    <w:rsid w:val="00E22715"/>
    <w:rsid w:val="00E22746"/>
    <w:rsid w:val="00E227AA"/>
    <w:rsid w:val="00E2281C"/>
    <w:rsid w:val="00E2283F"/>
    <w:rsid w:val="00E22872"/>
    <w:rsid w:val="00E229F9"/>
    <w:rsid w:val="00E22A34"/>
    <w:rsid w:val="00E22A55"/>
    <w:rsid w:val="00E22B33"/>
    <w:rsid w:val="00E23269"/>
    <w:rsid w:val="00E233C9"/>
    <w:rsid w:val="00E235F7"/>
    <w:rsid w:val="00E23689"/>
    <w:rsid w:val="00E23781"/>
    <w:rsid w:val="00E23B0A"/>
    <w:rsid w:val="00E23B48"/>
    <w:rsid w:val="00E23C79"/>
    <w:rsid w:val="00E2408E"/>
    <w:rsid w:val="00E240C4"/>
    <w:rsid w:val="00E24128"/>
    <w:rsid w:val="00E24163"/>
    <w:rsid w:val="00E242A0"/>
    <w:rsid w:val="00E243DC"/>
    <w:rsid w:val="00E24521"/>
    <w:rsid w:val="00E24646"/>
    <w:rsid w:val="00E2473B"/>
    <w:rsid w:val="00E24750"/>
    <w:rsid w:val="00E24754"/>
    <w:rsid w:val="00E2475D"/>
    <w:rsid w:val="00E24B73"/>
    <w:rsid w:val="00E24D73"/>
    <w:rsid w:val="00E24E38"/>
    <w:rsid w:val="00E25005"/>
    <w:rsid w:val="00E2504A"/>
    <w:rsid w:val="00E250E5"/>
    <w:rsid w:val="00E25121"/>
    <w:rsid w:val="00E25443"/>
    <w:rsid w:val="00E2544A"/>
    <w:rsid w:val="00E2545B"/>
    <w:rsid w:val="00E25729"/>
    <w:rsid w:val="00E25852"/>
    <w:rsid w:val="00E259F1"/>
    <w:rsid w:val="00E25A0D"/>
    <w:rsid w:val="00E25F3C"/>
    <w:rsid w:val="00E26022"/>
    <w:rsid w:val="00E26072"/>
    <w:rsid w:val="00E261DD"/>
    <w:rsid w:val="00E261FF"/>
    <w:rsid w:val="00E26353"/>
    <w:rsid w:val="00E2661C"/>
    <w:rsid w:val="00E2676E"/>
    <w:rsid w:val="00E2684D"/>
    <w:rsid w:val="00E26883"/>
    <w:rsid w:val="00E26CD7"/>
    <w:rsid w:val="00E26E8D"/>
    <w:rsid w:val="00E26EDE"/>
    <w:rsid w:val="00E26F1B"/>
    <w:rsid w:val="00E26F5B"/>
    <w:rsid w:val="00E27183"/>
    <w:rsid w:val="00E277B5"/>
    <w:rsid w:val="00E27BD6"/>
    <w:rsid w:val="00E27CA6"/>
    <w:rsid w:val="00E27CFF"/>
    <w:rsid w:val="00E30104"/>
    <w:rsid w:val="00E3012D"/>
    <w:rsid w:val="00E3023A"/>
    <w:rsid w:val="00E30328"/>
    <w:rsid w:val="00E30344"/>
    <w:rsid w:val="00E304BA"/>
    <w:rsid w:val="00E3060D"/>
    <w:rsid w:val="00E308C9"/>
    <w:rsid w:val="00E30A17"/>
    <w:rsid w:val="00E30AEC"/>
    <w:rsid w:val="00E30C10"/>
    <w:rsid w:val="00E30F29"/>
    <w:rsid w:val="00E31150"/>
    <w:rsid w:val="00E3177E"/>
    <w:rsid w:val="00E3179C"/>
    <w:rsid w:val="00E31813"/>
    <w:rsid w:val="00E31884"/>
    <w:rsid w:val="00E31B07"/>
    <w:rsid w:val="00E31DB7"/>
    <w:rsid w:val="00E3238D"/>
    <w:rsid w:val="00E32414"/>
    <w:rsid w:val="00E324F0"/>
    <w:rsid w:val="00E32613"/>
    <w:rsid w:val="00E32684"/>
    <w:rsid w:val="00E328A4"/>
    <w:rsid w:val="00E32927"/>
    <w:rsid w:val="00E32CC8"/>
    <w:rsid w:val="00E32E8B"/>
    <w:rsid w:val="00E32E9F"/>
    <w:rsid w:val="00E330E3"/>
    <w:rsid w:val="00E33528"/>
    <w:rsid w:val="00E3370E"/>
    <w:rsid w:val="00E33726"/>
    <w:rsid w:val="00E3374A"/>
    <w:rsid w:val="00E337C5"/>
    <w:rsid w:val="00E3382F"/>
    <w:rsid w:val="00E33ED7"/>
    <w:rsid w:val="00E34264"/>
    <w:rsid w:val="00E3442B"/>
    <w:rsid w:val="00E34778"/>
    <w:rsid w:val="00E348FD"/>
    <w:rsid w:val="00E34A88"/>
    <w:rsid w:val="00E34AF9"/>
    <w:rsid w:val="00E34CFB"/>
    <w:rsid w:val="00E34E38"/>
    <w:rsid w:val="00E34E72"/>
    <w:rsid w:val="00E34ED8"/>
    <w:rsid w:val="00E34F3B"/>
    <w:rsid w:val="00E35079"/>
    <w:rsid w:val="00E35145"/>
    <w:rsid w:val="00E35162"/>
    <w:rsid w:val="00E351F6"/>
    <w:rsid w:val="00E35200"/>
    <w:rsid w:val="00E35225"/>
    <w:rsid w:val="00E353BC"/>
    <w:rsid w:val="00E354B5"/>
    <w:rsid w:val="00E355E3"/>
    <w:rsid w:val="00E35604"/>
    <w:rsid w:val="00E35722"/>
    <w:rsid w:val="00E359D5"/>
    <w:rsid w:val="00E35A4C"/>
    <w:rsid w:val="00E35DF3"/>
    <w:rsid w:val="00E35DFD"/>
    <w:rsid w:val="00E35E9A"/>
    <w:rsid w:val="00E36064"/>
    <w:rsid w:val="00E361DA"/>
    <w:rsid w:val="00E362C7"/>
    <w:rsid w:val="00E3635B"/>
    <w:rsid w:val="00E363E0"/>
    <w:rsid w:val="00E364AC"/>
    <w:rsid w:val="00E364FD"/>
    <w:rsid w:val="00E365B4"/>
    <w:rsid w:val="00E369FB"/>
    <w:rsid w:val="00E36DC8"/>
    <w:rsid w:val="00E36DF9"/>
    <w:rsid w:val="00E36FFA"/>
    <w:rsid w:val="00E37046"/>
    <w:rsid w:val="00E371B4"/>
    <w:rsid w:val="00E373E1"/>
    <w:rsid w:val="00E37449"/>
    <w:rsid w:val="00E374B5"/>
    <w:rsid w:val="00E3769B"/>
    <w:rsid w:val="00E37930"/>
    <w:rsid w:val="00E379B5"/>
    <w:rsid w:val="00E37B92"/>
    <w:rsid w:val="00E37EBF"/>
    <w:rsid w:val="00E37EEA"/>
    <w:rsid w:val="00E37FF5"/>
    <w:rsid w:val="00E4029A"/>
    <w:rsid w:val="00E40313"/>
    <w:rsid w:val="00E405AD"/>
    <w:rsid w:val="00E405F5"/>
    <w:rsid w:val="00E4088D"/>
    <w:rsid w:val="00E40A37"/>
    <w:rsid w:val="00E40B8D"/>
    <w:rsid w:val="00E40D35"/>
    <w:rsid w:val="00E40EC4"/>
    <w:rsid w:val="00E40EE2"/>
    <w:rsid w:val="00E40EE5"/>
    <w:rsid w:val="00E4102B"/>
    <w:rsid w:val="00E412DF"/>
    <w:rsid w:val="00E413A0"/>
    <w:rsid w:val="00E41466"/>
    <w:rsid w:val="00E41652"/>
    <w:rsid w:val="00E41654"/>
    <w:rsid w:val="00E41794"/>
    <w:rsid w:val="00E418BA"/>
    <w:rsid w:val="00E41B45"/>
    <w:rsid w:val="00E41CC4"/>
    <w:rsid w:val="00E41EB4"/>
    <w:rsid w:val="00E41ED1"/>
    <w:rsid w:val="00E423C9"/>
    <w:rsid w:val="00E423E7"/>
    <w:rsid w:val="00E425D8"/>
    <w:rsid w:val="00E42707"/>
    <w:rsid w:val="00E42739"/>
    <w:rsid w:val="00E427D2"/>
    <w:rsid w:val="00E4282C"/>
    <w:rsid w:val="00E428C2"/>
    <w:rsid w:val="00E4297B"/>
    <w:rsid w:val="00E42AF4"/>
    <w:rsid w:val="00E42B9F"/>
    <w:rsid w:val="00E42C6A"/>
    <w:rsid w:val="00E42EC9"/>
    <w:rsid w:val="00E430AC"/>
    <w:rsid w:val="00E430BF"/>
    <w:rsid w:val="00E430D9"/>
    <w:rsid w:val="00E43270"/>
    <w:rsid w:val="00E4341B"/>
    <w:rsid w:val="00E43628"/>
    <w:rsid w:val="00E43886"/>
    <w:rsid w:val="00E439B3"/>
    <w:rsid w:val="00E43A9E"/>
    <w:rsid w:val="00E43BC9"/>
    <w:rsid w:val="00E43CB1"/>
    <w:rsid w:val="00E43CE3"/>
    <w:rsid w:val="00E43CFF"/>
    <w:rsid w:val="00E43D6F"/>
    <w:rsid w:val="00E43E2A"/>
    <w:rsid w:val="00E4432E"/>
    <w:rsid w:val="00E444A7"/>
    <w:rsid w:val="00E44686"/>
    <w:rsid w:val="00E446BB"/>
    <w:rsid w:val="00E44945"/>
    <w:rsid w:val="00E44A02"/>
    <w:rsid w:val="00E44D7D"/>
    <w:rsid w:val="00E44DC6"/>
    <w:rsid w:val="00E44DDC"/>
    <w:rsid w:val="00E44E7D"/>
    <w:rsid w:val="00E44F39"/>
    <w:rsid w:val="00E45030"/>
    <w:rsid w:val="00E450AF"/>
    <w:rsid w:val="00E45253"/>
    <w:rsid w:val="00E4536D"/>
    <w:rsid w:val="00E453D4"/>
    <w:rsid w:val="00E457F4"/>
    <w:rsid w:val="00E458C1"/>
    <w:rsid w:val="00E45A9A"/>
    <w:rsid w:val="00E46220"/>
    <w:rsid w:val="00E463C5"/>
    <w:rsid w:val="00E4654E"/>
    <w:rsid w:val="00E4663D"/>
    <w:rsid w:val="00E46716"/>
    <w:rsid w:val="00E4671B"/>
    <w:rsid w:val="00E46734"/>
    <w:rsid w:val="00E46940"/>
    <w:rsid w:val="00E469A5"/>
    <w:rsid w:val="00E46BE9"/>
    <w:rsid w:val="00E46C21"/>
    <w:rsid w:val="00E46C6E"/>
    <w:rsid w:val="00E46CAC"/>
    <w:rsid w:val="00E46E78"/>
    <w:rsid w:val="00E4711C"/>
    <w:rsid w:val="00E471AE"/>
    <w:rsid w:val="00E47418"/>
    <w:rsid w:val="00E47698"/>
    <w:rsid w:val="00E4779F"/>
    <w:rsid w:val="00E479CA"/>
    <w:rsid w:val="00E47AD1"/>
    <w:rsid w:val="00E47C8C"/>
    <w:rsid w:val="00E47CAF"/>
    <w:rsid w:val="00E47D99"/>
    <w:rsid w:val="00E47E68"/>
    <w:rsid w:val="00E500EF"/>
    <w:rsid w:val="00E5022C"/>
    <w:rsid w:val="00E502B9"/>
    <w:rsid w:val="00E502F4"/>
    <w:rsid w:val="00E50477"/>
    <w:rsid w:val="00E50692"/>
    <w:rsid w:val="00E506E3"/>
    <w:rsid w:val="00E5075E"/>
    <w:rsid w:val="00E50A62"/>
    <w:rsid w:val="00E50AAB"/>
    <w:rsid w:val="00E50D1F"/>
    <w:rsid w:val="00E50D47"/>
    <w:rsid w:val="00E50F62"/>
    <w:rsid w:val="00E513ED"/>
    <w:rsid w:val="00E51616"/>
    <w:rsid w:val="00E516B9"/>
    <w:rsid w:val="00E51704"/>
    <w:rsid w:val="00E5184D"/>
    <w:rsid w:val="00E51A0E"/>
    <w:rsid w:val="00E51ACF"/>
    <w:rsid w:val="00E51AF9"/>
    <w:rsid w:val="00E51B43"/>
    <w:rsid w:val="00E51CFD"/>
    <w:rsid w:val="00E51F63"/>
    <w:rsid w:val="00E52112"/>
    <w:rsid w:val="00E523FE"/>
    <w:rsid w:val="00E5250F"/>
    <w:rsid w:val="00E525B7"/>
    <w:rsid w:val="00E527C1"/>
    <w:rsid w:val="00E52BEC"/>
    <w:rsid w:val="00E52DB5"/>
    <w:rsid w:val="00E5310B"/>
    <w:rsid w:val="00E53337"/>
    <w:rsid w:val="00E5361B"/>
    <w:rsid w:val="00E53B96"/>
    <w:rsid w:val="00E53BCA"/>
    <w:rsid w:val="00E5413C"/>
    <w:rsid w:val="00E54425"/>
    <w:rsid w:val="00E5450F"/>
    <w:rsid w:val="00E54649"/>
    <w:rsid w:val="00E5472A"/>
    <w:rsid w:val="00E54C0F"/>
    <w:rsid w:val="00E55178"/>
    <w:rsid w:val="00E552FF"/>
    <w:rsid w:val="00E5545E"/>
    <w:rsid w:val="00E555CF"/>
    <w:rsid w:val="00E55716"/>
    <w:rsid w:val="00E55797"/>
    <w:rsid w:val="00E558D2"/>
    <w:rsid w:val="00E558F7"/>
    <w:rsid w:val="00E55988"/>
    <w:rsid w:val="00E55A0A"/>
    <w:rsid w:val="00E55B2A"/>
    <w:rsid w:val="00E55B94"/>
    <w:rsid w:val="00E55C94"/>
    <w:rsid w:val="00E55E6F"/>
    <w:rsid w:val="00E55EA1"/>
    <w:rsid w:val="00E5624F"/>
    <w:rsid w:val="00E56351"/>
    <w:rsid w:val="00E56486"/>
    <w:rsid w:val="00E56528"/>
    <w:rsid w:val="00E566AB"/>
    <w:rsid w:val="00E56AF6"/>
    <w:rsid w:val="00E56ECE"/>
    <w:rsid w:val="00E57138"/>
    <w:rsid w:val="00E571E3"/>
    <w:rsid w:val="00E57357"/>
    <w:rsid w:val="00E57508"/>
    <w:rsid w:val="00E5757A"/>
    <w:rsid w:val="00E575FF"/>
    <w:rsid w:val="00E57800"/>
    <w:rsid w:val="00E57947"/>
    <w:rsid w:val="00E57980"/>
    <w:rsid w:val="00E5798D"/>
    <w:rsid w:val="00E57B1B"/>
    <w:rsid w:val="00E57D49"/>
    <w:rsid w:val="00E57DEF"/>
    <w:rsid w:val="00E57F78"/>
    <w:rsid w:val="00E601DF"/>
    <w:rsid w:val="00E6032D"/>
    <w:rsid w:val="00E60870"/>
    <w:rsid w:val="00E608C8"/>
    <w:rsid w:val="00E60A30"/>
    <w:rsid w:val="00E60A6F"/>
    <w:rsid w:val="00E60ACC"/>
    <w:rsid w:val="00E60B4B"/>
    <w:rsid w:val="00E60C6D"/>
    <w:rsid w:val="00E60C8E"/>
    <w:rsid w:val="00E60DA6"/>
    <w:rsid w:val="00E610D9"/>
    <w:rsid w:val="00E61138"/>
    <w:rsid w:val="00E61339"/>
    <w:rsid w:val="00E61407"/>
    <w:rsid w:val="00E614C1"/>
    <w:rsid w:val="00E61518"/>
    <w:rsid w:val="00E615D9"/>
    <w:rsid w:val="00E6167C"/>
    <w:rsid w:val="00E61699"/>
    <w:rsid w:val="00E617A8"/>
    <w:rsid w:val="00E617B1"/>
    <w:rsid w:val="00E61BF1"/>
    <w:rsid w:val="00E61C97"/>
    <w:rsid w:val="00E621A8"/>
    <w:rsid w:val="00E62311"/>
    <w:rsid w:val="00E62341"/>
    <w:rsid w:val="00E62655"/>
    <w:rsid w:val="00E62739"/>
    <w:rsid w:val="00E62745"/>
    <w:rsid w:val="00E62824"/>
    <w:rsid w:val="00E62842"/>
    <w:rsid w:val="00E62B7E"/>
    <w:rsid w:val="00E62EEE"/>
    <w:rsid w:val="00E62F85"/>
    <w:rsid w:val="00E630DD"/>
    <w:rsid w:val="00E6311A"/>
    <w:rsid w:val="00E632BF"/>
    <w:rsid w:val="00E632D2"/>
    <w:rsid w:val="00E633D9"/>
    <w:rsid w:val="00E6343F"/>
    <w:rsid w:val="00E6357C"/>
    <w:rsid w:val="00E635C2"/>
    <w:rsid w:val="00E635E8"/>
    <w:rsid w:val="00E638A0"/>
    <w:rsid w:val="00E6393F"/>
    <w:rsid w:val="00E6395C"/>
    <w:rsid w:val="00E63A17"/>
    <w:rsid w:val="00E63E22"/>
    <w:rsid w:val="00E640B7"/>
    <w:rsid w:val="00E642C9"/>
    <w:rsid w:val="00E643B4"/>
    <w:rsid w:val="00E643E9"/>
    <w:rsid w:val="00E64452"/>
    <w:rsid w:val="00E64787"/>
    <w:rsid w:val="00E647F6"/>
    <w:rsid w:val="00E6492E"/>
    <w:rsid w:val="00E64AA1"/>
    <w:rsid w:val="00E64ACE"/>
    <w:rsid w:val="00E64B0E"/>
    <w:rsid w:val="00E64B3D"/>
    <w:rsid w:val="00E64CEC"/>
    <w:rsid w:val="00E64D26"/>
    <w:rsid w:val="00E64EDF"/>
    <w:rsid w:val="00E6509D"/>
    <w:rsid w:val="00E6510D"/>
    <w:rsid w:val="00E651E4"/>
    <w:rsid w:val="00E65522"/>
    <w:rsid w:val="00E656D1"/>
    <w:rsid w:val="00E656D3"/>
    <w:rsid w:val="00E6587D"/>
    <w:rsid w:val="00E65914"/>
    <w:rsid w:val="00E65A26"/>
    <w:rsid w:val="00E65A8C"/>
    <w:rsid w:val="00E65B66"/>
    <w:rsid w:val="00E65BEE"/>
    <w:rsid w:val="00E65D50"/>
    <w:rsid w:val="00E660E7"/>
    <w:rsid w:val="00E66224"/>
    <w:rsid w:val="00E66275"/>
    <w:rsid w:val="00E66299"/>
    <w:rsid w:val="00E66331"/>
    <w:rsid w:val="00E66581"/>
    <w:rsid w:val="00E6664E"/>
    <w:rsid w:val="00E668D4"/>
    <w:rsid w:val="00E66AA8"/>
    <w:rsid w:val="00E66BC5"/>
    <w:rsid w:val="00E66BE1"/>
    <w:rsid w:val="00E66E31"/>
    <w:rsid w:val="00E67120"/>
    <w:rsid w:val="00E671ED"/>
    <w:rsid w:val="00E6742D"/>
    <w:rsid w:val="00E67589"/>
    <w:rsid w:val="00E677D9"/>
    <w:rsid w:val="00E6790D"/>
    <w:rsid w:val="00E67CC6"/>
    <w:rsid w:val="00E70199"/>
    <w:rsid w:val="00E701FD"/>
    <w:rsid w:val="00E70690"/>
    <w:rsid w:val="00E706B2"/>
    <w:rsid w:val="00E70950"/>
    <w:rsid w:val="00E70B2A"/>
    <w:rsid w:val="00E70BD9"/>
    <w:rsid w:val="00E70C9A"/>
    <w:rsid w:val="00E70FE7"/>
    <w:rsid w:val="00E7131A"/>
    <w:rsid w:val="00E7134D"/>
    <w:rsid w:val="00E713F7"/>
    <w:rsid w:val="00E71704"/>
    <w:rsid w:val="00E717D6"/>
    <w:rsid w:val="00E71860"/>
    <w:rsid w:val="00E7193E"/>
    <w:rsid w:val="00E71C19"/>
    <w:rsid w:val="00E71C1B"/>
    <w:rsid w:val="00E71CA2"/>
    <w:rsid w:val="00E71EEC"/>
    <w:rsid w:val="00E71EFD"/>
    <w:rsid w:val="00E7228F"/>
    <w:rsid w:val="00E7241F"/>
    <w:rsid w:val="00E72443"/>
    <w:rsid w:val="00E724A1"/>
    <w:rsid w:val="00E724BF"/>
    <w:rsid w:val="00E72667"/>
    <w:rsid w:val="00E72749"/>
    <w:rsid w:val="00E72C52"/>
    <w:rsid w:val="00E72DF6"/>
    <w:rsid w:val="00E72EC5"/>
    <w:rsid w:val="00E731C3"/>
    <w:rsid w:val="00E73239"/>
    <w:rsid w:val="00E7338B"/>
    <w:rsid w:val="00E734A6"/>
    <w:rsid w:val="00E7390A"/>
    <w:rsid w:val="00E73AD8"/>
    <w:rsid w:val="00E73BCC"/>
    <w:rsid w:val="00E73DCB"/>
    <w:rsid w:val="00E73DD9"/>
    <w:rsid w:val="00E73DE7"/>
    <w:rsid w:val="00E74049"/>
    <w:rsid w:val="00E740F4"/>
    <w:rsid w:val="00E7443B"/>
    <w:rsid w:val="00E745D2"/>
    <w:rsid w:val="00E74602"/>
    <w:rsid w:val="00E746CE"/>
    <w:rsid w:val="00E74755"/>
    <w:rsid w:val="00E7477C"/>
    <w:rsid w:val="00E748CF"/>
    <w:rsid w:val="00E7491A"/>
    <w:rsid w:val="00E74931"/>
    <w:rsid w:val="00E74B30"/>
    <w:rsid w:val="00E74BEB"/>
    <w:rsid w:val="00E74D6B"/>
    <w:rsid w:val="00E74E9E"/>
    <w:rsid w:val="00E74FDD"/>
    <w:rsid w:val="00E750C7"/>
    <w:rsid w:val="00E751B5"/>
    <w:rsid w:val="00E752D8"/>
    <w:rsid w:val="00E75333"/>
    <w:rsid w:val="00E756EE"/>
    <w:rsid w:val="00E757B1"/>
    <w:rsid w:val="00E7585A"/>
    <w:rsid w:val="00E758D7"/>
    <w:rsid w:val="00E75A57"/>
    <w:rsid w:val="00E75D41"/>
    <w:rsid w:val="00E75E7B"/>
    <w:rsid w:val="00E7601C"/>
    <w:rsid w:val="00E76463"/>
    <w:rsid w:val="00E76572"/>
    <w:rsid w:val="00E7659C"/>
    <w:rsid w:val="00E76645"/>
    <w:rsid w:val="00E76829"/>
    <w:rsid w:val="00E76947"/>
    <w:rsid w:val="00E76A34"/>
    <w:rsid w:val="00E76B3C"/>
    <w:rsid w:val="00E76B9B"/>
    <w:rsid w:val="00E77046"/>
    <w:rsid w:val="00E77049"/>
    <w:rsid w:val="00E774A8"/>
    <w:rsid w:val="00E775E6"/>
    <w:rsid w:val="00E777B6"/>
    <w:rsid w:val="00E7782F"/>
    <w:rsid w:val="00E779C3"/>
    <w:rsid w:val="00E77B0E"/>
    <w:rsid w:val="00E80105"/>
    <w:rsid w:val="00E8051F"/>
    <w:rsid w:val="00E80532"/>
    <w:rsid w:val="00E80710"/>
    <w:rsid w:val="00E807DE"/>
    <w:rsid w:val="00E8083B"/>
    <w:rsid w:val="00E8084D"/>
    <w:rsid w:val="00E808D0"/>
    <w:rsid w:val="00E80923"/>
    <w:rsid w:val="00E80AC0"/>
    <w:rsid w:val="00E80AE4"/>
    <w:rsid w:val="00E80B62"/>
    <w:rsid w:val="00E80BE2"/>
    <w:rsid w:val="00E80FAE"/>
    <w:rsid w:val="00E8140A"/>
    <w:rsid w:val="00E81459"/>
    <w:rsid w:val="00E81572"/>
    <w:rsid w:val="00E8157D"/>
    <w:rsid w:val="00E816C8"/>
    <w:rsid w:val="00E81853"/>
    <w:rsid w:val="00E81C44"/>
    <w:rsid w:val="00E81C65"/>
    <w:rsid w:val="00E81D33"/>
    <w:rsid w:val="00E81DC6"/>
    <w:rsid w:val="00E81F8C"/>
    <w:rsid w:val="00E81FA4"/>
    <w:rsid w:val="00E81FDF"/>
    <w:rsid w:val="00E82322"/>
    <w:rsid w:val="00E8264C"/>
    <w:rsid w:val="00E8273B"/>
    <w:rsid w:val="00E82927"/>
    <w:rsid w:val="00E82B9C"/>
    <w:rsid w:val="00E82C8D"/>
    <w:rsid w:val="00E82D6E"/>
    <w:rsid w:val="00E82D9A"/>
    <w:rsid w:val="00E82DFC"/>
    <w:rsid w:val="00E82E59"/>
    <w:rsid w:val="00E82F35"/>
    <w:rsid w:val="00E8305B"/>
    <w:rsid w:val="00E8316E"/>
    <w:rsid w:val="00E83447"/>
    <w:rsid w:val="00E8366C"/>
    <w:rsid w:val="00E837E6"/>
    <w:rsid w:val="00E8388E"/>
    <w:rsid w:val="00E838F7"/>
    <w:rsid w:val="00E839FD"/>
    <w:rsid w:val="00E84370"/>
    <w:rsid w:val="00E844D1"/>
    <w:rsid w:val="00E8463C"/>
    <w:rsid w:val="00E846CE"/>
    <w:rsid w:val="00E84796"/>
    <w:rsid w:val="00E847E9"/>
    <w:rsid w:val="00E848D5"/>
    <w:rsid w:val="00E849C7"/>
    <w:rsid w:val="00E84A72"/>
    <w:rsid w:val="00E84C4A"/>
    <w:rsid w:val="00E84C67"/>
    <w:rsid w:val="00E84DEE"/>
    <w:rsid w:val="00E84EA8"/>
    <w:rsid w:val="00E85094"/>
    <w:rsid w:val="00E85305"/>
    <w:rsid w:val="00E8545D"/>
    <w:rsid w:val="00E85FC0"/>
    <w:rsid w:val="00E860A2"/>
    <w:rsid w:val="00E86157"/>
    <w:rsid w:val="00E864C6"/>
    <w:rsid w:val="00E86842"/>
    <w:rsid w:val="00E868E5"/>
    <w:rsid w:val="00E869E2"/>
    <w:rsid w:val="00E86BA9"/>
    <w:rsid w:val="00E86DB4"/>
    <w:rsid w:val="00E87503"/>
    <w:rsid w:val="00E8757E"/>
    <w:rsid w:val="00E87767"/>
    <w:rsid w:val="00E8777A"/>
    <w:rsid w:val="00E8777D"/>
    <w:rsid w:val="00E87A29"/>
    <w:rsid w:val="00E87A62"/>
    <w:rsid w:val="00E87B76"/>
    <w:rsid w:val="00E87C79"/>
    <w:rsid w:val="00E87F02"/>
    <w:rsid w:val="00E87F8F"/>
    <w:rsid w:val="00E90057"/>
    <w:rsid w:val="00E90079"/>
    <w:rsid w:val="00E9007B"/>
    <w:rsid w:val="00E90538"/>
    <w:rsid w:val="00E9095F"/>
    <w:rsid w:val="00E90B04"/>
    <w:rsid w:val="00E90B27"/>
    <w:rsid w:val="00E910C5"/>
    <w:rsid w:val="00E9111A"/>
    <w:rsid w:val="00E911D5"/>
    <w:rsid w:val="00E912C1"/>
    <w:rsid w:val="00E914AB"/>
    <w:rsid w:val="00E91656"/>
    <w:rsid w:val="00E916AD"/>
    <w:rsid w:val="00E916C8"/>
    <w:rsid w:val="00E91749"/>
    <w:rsid w:val="00E91855"/>
    <w:rsid w:val="00E9188A"/>
    <w:rsid w:val="00E918F9"/>
    <w:rsid w:val="00E91980"/>
    <w:rsid w:val="00E919B6"/>
    <w:rsid w:val="00E91D2C"/>
    <w:rsid w:val="00E91E9E"/>
    <w:rsid w:val="00E91FB7"/>
    <w:rsid w:val="00E91FF1"/>
    <w:rsid w:val="00E92282"/>
    <w:rsid w:val="00E9236F"/>
    <w:rsid w:val="00E923C8"/>
    <w:rsid w:val="00E923F0"/>
    <w:rsid w:val="00E924AB"/>
    <w:rsid w:val="00E92794"/>
    <w:rsid w:val="00E927BC"/>
    <w:rsid w:val="00E92800"/>
    <w:rsid w:val="00E92887"/>
    <w:rsid w:val="00E9291A"/>
    <w:rsid w:val="00E929D6"/>
    <w:rsid w:val="00E92D85"/>
    <w:rsid w:val="00E92FC4"/>
    <w:rsid w:val="00E9301F"/>
    <w:rsid w:val="00E93521"/>
    <w:rsid w:val="00E936D7"/>
    <w:rsid w:val="00E9383F"/>
    <w:rsid w:val="00E93A6C"/>
    <w:rsid w:val="00E93E3E"/>
    <w:rsid w:val="00E940FB"/>
    <w:rsid w:val="00E9429B"/>
    <w:rsid w:val="00E942AA"/>
    <w:rsid w:val="00E942C2"/>
    <w:rsid w:val="00E942F1"/>
    <w:rsid w:val="00E944FF"/>
    <w:rsid w:val="00E94811"/>
    <w:rsid w:val="00E9482A"/>
    <w:rsid w:val="00E948C9"/>
    <w:rsid w:val="00E94A72"/>
    <w:rsid w:val="00E94A8C"/>
    <w:rsid w:val="00E94AE3"/>
    <w:rsid w:val="00E94B8B"/>
    <w:rsid w:val="00E94BA6"/>
    <w:rsid w:val="00E94C9F"/>
    <w:rsid w:val="00E94D7F"/>
    <w:rsid w:val="00E94F39"/>
    <w:rsid w:val="00E95344"/>
    <w:rsid w:val="00E954D3"/>
    <w:rsid w:val="00E955C2"/>
    <w:rsid w:val="00E956AB"/>
    <w:rsid w:val="00E95744"/>
    <w:rsid w:val="00E9578D"/>
    <w:rsid w:val="00E95967"/>
    <w:rsid w:val="00E95AEF"/>
    <w:rsid w:val="00E95B93"/>
    <w:rsid w:val="00E95BB5"/>
    <w:rsid w:val="00E95C38"/>
    <w:rsid w:val="00E95C59"/>
    <w:rsid w:val="00E95D75"/>
    <w:rsid w:val="00E95D7F"/>
    <w:rsid w:val="00E95EC1"/>
    <w:rsid w:val="00E95ECC"/>
    <w:rsid w:val="00E96068"/>
    <w:rsid w:val="00E9608B"/>
    <w:rsid w:val="00E96112"/>
    <w:rsid w:val="00E962BF"/>
    <w:rsid w:val="00E962D9"/>
    <w:rsid w:val="00E966DC"/>
    <w:rsid w:val="00E96A77"/>
    <w:rsid w:val="00E96A7F"/>
    <w:rsid w:val="00E96CCD"/>
    <w:rsid w:val="00E96D36"/>
    <w:rsid w:val="00E96FA4"/>
    <w:rsid w:val="00E9722E"/>
    <w:rsid w:val="00E97699"/>
    <w:rsid w:val="00E97929"/>
    <w:rsid w:val="00E97A50"/>
    <w:rsid w:val="00E97A7A"/>
    <w:rsid w:val="00E97B70"/>
    <w:rsid w:val="00E97D5B"/>
    <w:rsid w:val="00EA0075"/>
    <w:rsid w:val="00EA02AE"/>
    <w:rsid w:val="00EA0438"/>
    <w:rsid w:val="00EA059B"/>
    <w:rsid w:val="00EA06D3"/>
    <w:rsid w:val="00EA06DB"/>
    <w:rsid w:val="00EA09BF"/>
    <w:rsid w:val="00EA0A27"/>
    <w:rsid w:val="00EA0AC5"/>
    <w:rsid w:val="00EA0BD9"/>
    <w:rsid w:val="00EA0BFF"/>
    <w:rsid w:val="00EA0CF2"/>
    <w:rsid w:val="00EA0D9A"/>
    <w:rsid w:val="00EA10F5"/>
    <w:rsid w:val="00EA114C"/>
    <w:rsid w:val="00EA14B9"/>
    <w:rsid w:val="00EA157F"/>
    <w:rsid w:val="00EA1A9E"/>
    <w:rsid w:val="00EA1ABF"/>
    <w:rsid w:val="00EA1B92"/>
    <w:rsid w:val="00EA1B9F"/>
    <w:rsid w:val="00EA1C28"/>
    <w:rsid w:val="00EA1CBB"/>
    <w:rsid w:val="00EA1D7E"/>
    <w:rsid w:val="00EA1E45"/>
    <w:rsid w:val="00EA1E49"/>
    <w:rsid w:val="00EA1F8E"/>
    <w:rsid w:val="00EA21C4"/>
    <w:rsid w:val="00EA25E2"/>
    <w:rsid w:val="00EA272D"/>
    <w:rsid w:val="00EA2A24"/>
    <w:rsid w:val="00EA2C14"/>
    <w:rsid w:val="00EA2C84"/>
    <w:rsid w:val="00EA2C9B"/>
    <w:rsid w:val="00EA2FBC"/>
    <w:rsid w:val="00EA32A7"/>
    <w:rsid w:val="00EA351D"/>
    <w:rsid w:val="00EA35D8"/>
    <w:rsid w:val="00EA370E"/>
    <w:rsid w:val="00EA3871"/>
    <w:rsid w:val="00EA3D24"/>
    <w:rsid w:val="00EA3E79"/>
    <w:rsid w:val="00EA3F4E"/>
    <w:rsid w:val="00EA4085"/>
    <w:rsid w:val="00EA40DA"/>
    <w:rsid w:val="00EA4134"/>
    <w:rsid w:val="00EA430D"/>
    <w:rsid w:val="00EA451F"/>
    <w:rsid w:val="00EA4626"/>
    <w:rsid w:val="00EA4760"/>
    <w:rsid w:val="00EA48EE"/>
    <w:rsid w:val="00EA4A4C"/>
    <w:rsid w:val="00EA4BED"/>
    <w:rsid w:val="00EA4CEC"/>
    <w:rsid w:val="00EA4F36"/>
    <w:rsid w:val="00EA504B"/>
    <w:rsid w:val="00EA5081"/>
    <w:rsid w:val="00EA532B"/>
    <w:rsid w:val="00EA544C"/>
    <w:rsid w:val="00EA558B"/>
    <w:rsid w:val="00EA55E2"/>
    <w:rsid w:val="00EA56CA"/>
    <w:rsid w:val="00EA5744"/>
    <w:rsid w:val="00EA57B8"/>
    <w:rsid w:val="00EA5855"/>
    <w:rsid w:val="00EA596C"/>
    <w:rsid w:val="00EA59EB"/>
    <w:rsid w:val="00EA5A87"/>
    <w:rsid w:val="00EA5AFC"/>
    <w:rsid w:val="00EA5CDB"/>
    <w:rsid w:val="00EA5D79"/>
    <w:rsid w:val="00EA5DA2"/>
    <w:rsid w:val="00EA5DA4"/>
    <w:rsid w:val="00EA5E03"/>
    <w:rsid w:val="00EA5F3C"/>
    <w:rsid w:val="00EA6030"/>
    <w:rsid w:val="00EA6061"/>
    <w:rsid w:val="00EA6223"/>
    <w:rsid w:val="00EA6407"/>
    <w:rsid w:val="00EA655E"/>
    <w:rsid w:val="00EA65C6"/>
    <w:rsid w:val="00EA66B8"/>
    <w:rsid w:val="00EA66C9"/>
    <w:rsid w:val="00EA67C8"/>
    <w:rsid w:val="00EA6951"/>
    <w:rsid w:val="00EA6A9F"/>
    <w:rsid w:val="00EA6FFA"/>
    <w:rsid w:val="00EA71CB"/>
    <w:rsid w:val="00EA7314"/>
    <w:rsid w:val="00EA736A"/>
    <w:rsid w:val="00EA7441"/>
    <w:rsid w:val="00EA75C6"/>
    <w:rsid w:val="00EA75E3"/>
    <w:rsid w:val="00EA795B"/>
    <w:rsid w:val="00EA7E74"/>
    <w:rsid w:val="00EA7E82"/>
    <w:rsid w:val="00EA7EA9"/>
    <w:rsid w:val="00EA7EFD"/>
    <w:rsid w:val="00EA7F65"/>
    <w:rsid w:val="00EA7F83"/>
    <w:rsid w:val="00EB000C"/>
    <w:rsid w:val="00EB00EB"/>
    <w:rsid w:val="00EB0133"/>
    <w:rsid w:val="00EB01A7"/>
    <w:rsid w:val="00EB04EF"/>
    <w:rsid w:val="00EB0656"/>
    <w:rsid w:val="00EB09AC"/>
    <w:rsid w:val="00EB0AB0"/>
    <w:rsid w:val="00EB0BB3"/>
    <w:rsid w:val="00EB0C19"/>
    <w:rsid w:val="00EB0C40"/>
    <w:rsid w:val="00EB0C83"/>
    <w:rsid w:val="00EB0DB2"/>
    <w:rsid w:val="00EB0F54"/>
    <w:rsid w:val="00EB0FA5"/>
    <w:rsid w:val="00EB0FC9"/>
    <w:rsid w:val="00EB1410"/>
    <w:rsid w:val="00EB14A8"/>
    <w:rsid w:val="00EB176E"/>
    <w:rsid w:val="00EB1970"/>
    <w:rsid w:val="00EB1B2B"/>
    <w:rsid w:val="00EB1DDD"/>
    <w:rsid w:val="00EB1DF2"/>
    <w:rsid w:val="00EB1FAD"/>
    <w:rsid w:val="00EB2083"/>
    <w:rsid w:val="00EB2100"/>
    <w:rsid w:val="00EB228E"/>
    <w:rsid w:val="00EB23E2"/>
    <w:rsid w:val="00EB24A5"/>
    <w:rsid w:val="00EB24AA"/>
    <w:rsid w:val="00EB270F"/>
    <w:rsid w:val="00EB28DA"/>
    <w:rsid w:val="00EB29F9"/>
    <w:rsid w:val="00EB2B4F"/>
    <w:rsid w:val="00EB2E41"/>
    <w:rsid w:val="00EB3257"/>
    <w:rsid w:val="00EB33DA"/>
    <w:rsid w:val="00EB3640"/>
    <w:rsid w:val="00EB38D2"/>
    <w:rsid w:val="00EB3B2F"/>
    <w:rsid w:val="00EB3B96"/>
    <w:rsid w:val="00EB3CF3"/>
    <w:rsid w:val="00EB3D55"/>
    <w:rsid w:val="00EB3D95"/>
    <w:rsid w:val="00EB3D9F"/>
    <w:rsid w:val="00EB3DF8"/>
    <w:rsid w:val="00EB3F05"/>
    <w:rsid w:val="00EB3F8C"/>
    <w:rsid w:val="00EB4080"/>
    <w:rsid w:val="00EB40ED"/>
    <w:rsid w:val="00EB4236"/>
    <w:rsid w:val="00EB4244"/>
    <w:rsid w:val="00EB450B"/>
    <w:rsid w:val="00EB45B5"/>
    <w:rsid w:val="00EB483B"/>
    <w:rsid w:val="00EB4B6B"/>
    <w:rsid w:val="00EB4BBF"/>
    <w:rsid w:val="00EB4BC0"/>
    <w:rsid w:val="00EB4CA6"/>
    <w:rsid w:val="00EB4F70"/>
    <w:rsid w:val="00EB522E"/>
    <w:rsid w:val="00EB5388"/>
    <w:rsid w:val="00EB5475"/>
    <w:rsid w:val="00EB5868"/>
    <w:rsid w:val="00EB5A18"/>
    <w:rsid w:val="00EB5A2D"/>
    <w:rsid w:val="00EB5A3F"/>
    <w:rsid w:val="00EB5C56"/>
    <w:rsid w:val="00EB5EAE"/>
    <w:rsid w:val="00EB5FDE"/>
    <w:rsid w:val="00EB6041"/>
    <w:rsid w:val="00EB60A0"/>
    <w:rsid w:val="00EB624C"/>
    <w:rsid w:val="00EB640A"/>
    <w:rsid w:val="00EB6423"/>
    <w:rsid w:val="00EB642F"/>
    <w:rsid w:val="00EB653A"/>
    <w:rsid w:val="00EB65FA"/>
    <w:rsid w:val="00EB6628"/>
    <w:rsid w:val="00EB6646"/>
    <w:rsid w:val="00EB6768"/>
    <w:rsid w:val="00EB6785"/>
    <w:rsid w:val="00EB69A4"/>
    <w:rsid w:val="00EB6A70"/>
    <w:rsid w:val="00EB6ACB"/>
    <w:rsid w:val="00EB6C4C"/>
    <w:rsid w:val="00EB6E77"/>
    <w:rsid w:val="00EB6F56"/>
    <w:rsid w:val="00EB7229"/>
    <w:rsid w:val="00EB739A"/>
    <w:rsid w:val="00EB7481"/>
    <w:rsid w:val="00EB7DDA"/>
    <w:rsid w:val="00EB7E9D"/>
    <w:rsid w:val="00EB7FA0"/>
    <w:rsid w:val="00EC00E6"/>
    <w:rsid w:val="00EC0154"/>
    <w:rsid w:val="00EC03DA"/>
    <w:rsid w:val="00EC0B2C"/>
    <w:rsid w:val="00EC0D46"/>
    <w:rsid w:val="00EC0E46"/>
    <w:rsid w:val="00EC1001"/>
    <w:rsid w:val="00EC1098"/>
    <w:rsid w:val="00EC11A0"/>
    <w:rsid w:val="00EC1320"/>
    <w:rsid w:val="00EC1448"/>
    <w:rsid w:val="00EC150E"/>
    <w:rsid w:val="00EC1571"/>
    <w:rsid w:val="00EC16DF"/>
    <w:rsid w:val="00EC1BD8"/>
    <w:rsid w:val="00EC1D2A"/>
    <w:rsid w:val="00EC1E21"/>
    <w:rsid w:val="00EC1E59"/>
    <w:rsid w:val="00EC20A3"/>
    <w:rsid w:val="00EC22B8"/>
    <w:rsid w:val="00EC275B"/>
    <w:rsid w:val="00EC2786"/>
    <w:rsid w:val="00EC28BD"/>
    <w:rsid w:val="00EC28D4"/>
    <w:rsid w:val="00EC2A6B"/>
    <w:rsid w:val="00EC2B8B"/>
    <w:rsid w:val="00EC2DBB"/>
    <w:rsid w:val="00EC2DD8"/>
    <w:rsid w:val="00EC2F8E"/>
    <w:rsid w:val="00EC3016"/>
    <w:rsid w:val="00EC3380"/>
    <w:rsid w:val="00EC3390"/>
    <w:rsid w:val="00EC36B7"/>
    <w:rsid w:val="00EC3835"/>
    <w:rsid w:val="00EC396A"/>
    <w:rsid w:val="00EC3C7D"/>
    <w:rsid w:val="00EC3D07"/>
    <w:rsid w:val="00EC3D75"/>
    <w:rsid w:val="00EC3E2D"/>
    <w:rsid w:val="00EC43FC"/>
    <w:rsid w:val="00EC447A"/>
    <w:rsid w:val="00EC4626"/>
    <w:rsid w:val="00EC4654"/>
    <w:rsid w:val="00EC4665"/>
    <w:rsid w:val="00EC46A0"/>
    <w:rsid w:val="00EC4770"/>
    <w:rsid w:val="00EC47BA"/>
    <w:rsid w:val="00EC4813"/>
    <w:rsid w:val="00EC48B1"/>
    <w:rsid w:val="00EC4918"/>
    <w:rsid w:val="00EC495D"/>
    <w:rsid w:val="00EC4C6C"/>
    <w:rsid w:val="00EC4F68"/>
    <w:rsid w:val="00EC4F73"/>
    <w:rsid w:val="00EC51A3"/>
    <w:rsid w:val="00EC52C5"/>
    <w:rsid w:val="00EC57BA"/>
    <w:rsid w:val="00EC592A"/>
    <w:rsid w:val="00EC5BBA"/>
    <w:rsid w:val="00EC5BD5"/>
    <w:rsid w:val="00EC5D60"/>
    <w:rsid w:val="00EC5DEF"/>
    <w:rsid w:val="00EC6069"/>
    <w:rsid w:val="00EC60EF"/>
    <w:rsid w:val="00EC6219"/>
    <w:rsid w:val="00EC630C"/>
    <w:rsid w:val="00EC6372"/>
    <w:rsid w:val="00EC63A9"/>
    <w:rsid w:val="00EC6407"/>
    <w:rsid w:val="00EC64A6"/>
    <w:rsid w:val="00EC6525"/>
    <w:rsid w:val="00EC6578"/>
    <w:rsid w:val="00EC66ED"/>
    <w:rsid w:val="00EC6A60"/>
    <w:rsid w:val="00EC6B0C"/>
    <w:rsid w:val="00EC6B3D"/>
    <w:rsid w:val="00EC6BE3"/>
    <w:rsid w:val="00EC6DC6"/>
    <w:rsid w:val="00EC6E7E"/>
    <w:rsid w:val="00EC6FB4"/>
    <w:rsid w:val="00EC7303"/>
    <w:rsid w:val="00EC75F5"/>
    <w:rsid w:val="00EC7838"/>
    <w:rsid w:val="00EC78CF"/>
    <w:rsid w:val="00EC79CC"/>
    <w:rsid w:val="00EC7B79"/>
    <w:rsid w:val="00EC7C32"/>
    <w:rsid w:val="00EC7D1E"/>
    <w:rsid w:val="00EC7EA4"/>
    <w:rsid w:val="00EC7F7D"/>
    <w:rsid w:val="00ED004A"/>
    <w:rsid w:val="00ED0210"/>
    <w:rsid w:val="00ED0239"/>
    <w:rsid w:val="00ED02D8"/>
    <w:rsid w:val="00ED0318"/>
    <w:rsid w:val="00ED03E4"/>
    <w:rsid w:val="00ED03EA"/>
    <w:rsid w:val="00ED05DC"/>
    <w:rsid w:val="00ED08EE"/>
    <w:rsid w:val="00ED09ED"/>
    <w:rsid w:val="00ED0A67"/>
    <w:rsid w:val="00ED0ABD"/>
    <w:rsid w:val="00ED0BB0"/>
    <w:rsid w:val="00ED0C9F"/>
    <w:rsid w:val="00ED0F47"/>
    <w:rsid w:val="00ED124D"/>
    <w:rsid w:val="00ED1280"/>
    <w:rsid w:val="00ED1487"/>
    <w:rsid w:val="00ED149B"/>
    <w:rsid w:val="00ED14DA"/>
    <w:rsid w:val="00ED1603"/>
    <w:rsid w:val="00ED173C"/>
    <w:rsid w:val="00ED18AD"/>
    <w:rsid w:val="00ED18BF"/>
    <w:rsid w:val="00ED19F4"/>
    <w:rsid w:val="00ED1A9F"/>
    <w:rsid w:val="00ED1C00"/>
    <w:rsid w:val="00ED1C3E"/>
    <w:rsid w:val="00ED1D4E"/>
    <w:rsid w:val="00ED1F58"/>
    <w:rsid w:val="00ED1F5F"/>
    <w:rsid w:val="00ED230A"/>
    <w:rsid w:val="00ED23F1"/>
    <w:rsid w:val="00ED26D8"/>
    <w:rsid w:val="00ED2779"/>
    <w:rsid w:val="00ED27EB"/>
    <w:rsid w:val="00ED27F8"/>
    <w:rsid w:val="00ED2811"/>
    <w:rsid w:val="00ED2837"/>
    <w:rsid w:val="00ED2990"/>
    <w:rsid w:val="00ED2993"/>
    <w:rsid w:val="00ED2A45"/>
    <w:rsid w:val="00ED2C81"/>
    <w:rsid w:val="00ED2D14"/>
    <w:rsid w:val="00ED2E3B"/>
    <w:rsid w:val="00ED2FC4"/>
    <w:rsid w:val="00ED3ABD"/>
    <w:rsid w:val="00ED3C4E"/>
    <w:rsid w:val="00ED3E71"/>
    <w:rsid w:val="00ED3F05"/>
    <w:rsid w:val="00ED3F89"/>
    <w:rsid w:val="00ED4248"/>
    <w:rsid w:val="00ED438D"/>
    <w:rsid w:val="00ED439F"/>
    <w:rsid w:val="00ED45EA"/>
    <w:rsid w:val="00ED4649"/>
    <w:rsid w:val="00ED46E2"/>
    <w:rsid w:val="00ED483A"/>
    <w:rsid w:val="00ED488D"/>
    <w:rsid w:val="00ED48C7"/>
    <w:rsid w:val="00ED48F0"/>
    <w:rsid w:val="00ED4958"/>
    <w:rsid w:val="00ED4CAC"/>
    <w:rsid w:val="00ED4F35"/>
    <w:rsid w:val="00ED4FF2"/>
    <w:rsid w:val="00ED5179"/>
    <w:rsid w:val="00ED54F2"/>
    <w:rsid w:val="00ED550E"/>
    <w:rsid w:val="00ED5687"/>
    <w:rsid w:val="00ED56AB"/>
    <w:rsid w:val="00ED5794"/>
    <w:rsid w:val="00ED58B0"/>
    <w:rsid w:val="00ED58BB"/>
    <w:rsid w:val="00ED59CD"/>
    <w:rsid w:val="00ED5A54"/>
    <w:rsid w:val="00ED5D35"/>
    <w:rsid w:val="00ED5D3A"/>
    <w:rsid w:val="00ED5E15"/>
    <w:rsid w:val="00ED6154"/>
    <w:rsid w:val="00ED640C"/>
    <w:rsid w:val="00ED64A7"/>
    <w:rsid w:val="00ED65B9"/>
    <w:rsid w:val="00ED65D2"/>
    <w:rsid w:val="00ED6E7E"/>
    <w:rsid w:val="00ED6FE5"/>
    <w:rsid w:val="00ED70E3"/>
    <w:rsid w:val="00ED716A"/>
    <w:rsid w:val="00ED7293"/>
    <w:rsid w:val="00ED730B"/>
    <w:rsid w:val="00ED741B"/>
    <w:rsid w:val="00ED76A6"/>
    <w:rsid w:val="00ED7713"/>
    <w:rsid w:val="00ED77EB"/>
    <w:rsid w:val="00ED7B62"/>
    <w:rsid w:val="00ED7BFC"/>
    <w:rsid w:val="00ED7E48"/>
    <w:rsid w:val="00ED7F69"/>
    <w:rsid w:val="00ED7FAE"/>
    <w:rsid w:val="00EE004D"/>
    <w:rsid w:val="00EE00BB"/>
    <w:rsid w:val="00EE0987"/>
    <w:rsid w:val="00EE0ACD"/>
    <w:rsid w:val="00EE0AFD"/>
    <w:rsid w:val="00EE0B51"/>
    <w:rsid w:val="00EE0B80"/>
    <w:rsid w:val="00EE0C8F"/>
    <w:rsid w:val="00EE0FC9"/>
    <w:rsid w:val="00EE10BA"/>
    <w:rsid w:val="00EE10D1"/>
    <w:rsid w:val="00EE1528"/>
    <w:rsid w:val="00EE157E"/>
    <w:rsid w:val="00EE17C6"/>
    <w:rsid w:val="00EE180B"/>
    <w:rsid w:val="00EE18AA"/>
    <w:rsid w:val="00EE18D7"/>
    <w:rsid w:val="00EE190E"/>
    <w:rsid w:val="00EE1DC5"/>
    <w:rsid w:val="00EE1E6D"/>
    <w:rsid w:val="00EE204F"/>
    <w:rsid w:val="00EE22C0"/>
    <w:rsid w:val="00EE2576"/>
    <w:rsid w:val="00EE25B6"/>
    <w:rsid w:val="00EE27B9"/>
    <w:rsid w:val="00EE2D75"/>
    <w:rsid w:val="00EE2F6F"/>
    <w:rsid w:val="00EE30D3"/>
    <w:rsid w:val="00EE32C3"/>
    <w:rsid w:val="00EE346C"/>
    <w:rsid w:val="00EE351A"/>
    <w:rsid w:val="00EE3702"/>
    <w:rsid w:val="00EE370C"/>
    <w:rsid w:val="00EE3755"/>
    <w:rsid w:val="00EE3816"/>
    <w:rsid w:val="00EE3879"/>
    <w:rsid w:val="00EE387C"/>
    <w:rsid w:val="00EE3A6F"/>
    <w:rsid w:val="00EE3B04"/>
    <w:rsid w:val="00EE3D16"/>
    <w:rsid w:val="00EE3DF1"/>
    <w:rsid w:val="00EE3FC8"/>
    <w:rsid w:val="00EE4108"/>
    <w:rsid w:val="00EE41D9"/>
    <w:rsid w:val="00EE4388"/>
    <w:rsid w:val="00EE4467"/>
    <w:rsid w:val="00EE44A9"/>
    <w:rsid w:val="00EE4543"/>
    <w:rsid w:val="00EE465B"/>
    <w:rsid w:val="00EE466D"/>
    <w:rsid w:val="00EE47D1"/>
    <w:rsid w:val="00EE49CE"/>
    <w:rsid w:val="00EE4BCE"/>
    <w:rsid w:val="00EE4C2D"/>
    <w:rsid w:val="00EE4C78"/>
    <w:rsid w:val="00EE4D30"/>
    <w:rsid w:val="00EE4DA5"/>
    <w:rsid w:val="00EE4DA9"/>
    <w:rsid w:val="00EE4DF4"/>
    <w:rsid w:val="00EE4FBB"/>
    <w:rsid w:val="00EE5177"/>
    <w:rsid w:val="00EE52FD"/>
    <w:rsid w:val="00EE536E"/>
    <w:rsid w:val="00EE55DC"/>
    <w:rsid w:val="00EE5674"/>
    <w:rsid w:val="00EE56D8"/>
    <w:rsid w:val="00EE56E9"/>
    <w:rsid w:val="00EE5831"/>
    <w:rsid w:val="00EE584A"/>
    <w:rsid w:val="00EE5BFE"/>
    <w:rsid w:val="00EE5CA2"/>
    <w:rsid w:val="00EE5FFF"/>
    <w:rsid w:val="00EE60D7"/>
    <w:rsid w:val="00EE615D"/>
    <w:rsid w:val="00EE61D5"/>
    <w:rsid w:val="00EE6204"/>
    <w:rsid w:val="00EE62A2"/>
    <w:rsid w:val="00EE6541"/>
    <w:rsid w:val="00EE662C"/>
    <w:rsid w:val="00EE66F0"/>
    <w:rsid w:val="00EE6705"/>
    <w:rsid w:val="00EE67C3"/>
    <w:rsid w:val="00EE67E5"/>
    <w:rsid w:val="00EE6998"/>
    <w:rsid w:val="00EE6AE8"/>
    <w:rsid w:val="00EE6B10"/>
    <w:rsid w:val="00EE6C9D"/>
    <w:rsid w:val="00EE6E0F"/>
    <w:rsid w:val="00EE6F06"/>
    <w:rsid w:val="00EE6F10"/>
    <w:rsid w:val="00EE6FB0"/>
    <w:rsid w:val="00EE70BB"/>
    <w:rsid w:val="00EE71B7"/>
    <w:rsid w:val="00EE750D"/>
    <w:rsid w:val="00EE78D4"/>
    <w:rsid w:val="00EE7AA5"/>
    <w:rsid w:val="00EE7E12"/>
    <w:rsid w:val="00EE7E72"/>
    <w:rsid w:val="00EF04FE"/>
    <w:rsid w:val="00EF0A47"/>
    <w:rsid w:val="00EF0BB7"/>
    <w:rsid w:val="00EF0C9C"/>
    <w:rsid w:val="00EF0DC0"/>
    <w:rsid w:val="00EF0E42"/>
    <w:rsid w:val="00EF0FAD"/>
    <w:rsid w:val="00EF1132"/>
    <w:rsid w:val="00EF113A"/>
    <w:rsid w:val="00EF13E7"/>
    <w:rsid w:val="00EF1456"/>
    <w:rsid w:val="00EF1826"/>
    <w:rsid w:val="00EF18AF"/>
    <w:rsid w:val="00EF1929"/>
    <w:rsid w:val="00EF19B0"/>
    <w:rsid w:val="00EF1A7D"/>
    <w:rsid w:val="00EF1BB2"/>
    <w:rsid w:val="00EF204C"/>
    <w:rsid w:val="00EF2084"/>
    <w:rsid w:val="00EF20D3"/>
    <w:rsid w:val="00EF2152"/>
    <w:rsid w:val="00EF22ED"/>
    <w:rsid w:val="00EF2303"/>
    <w:rsid w:val="00EF24CA"/>
    <w:rsid w:val="00EF278C"/>
    <w:rsid w:val="00EF27E1"/>
    <w:rsid w:val="00EF287D"/>
    <w:rsid w:val="00EF28F9"/>
    <w:rsid w:val="00EF29C9"/>
    <w:rsid w:val="00EF2D34"/>
    <w:rsid w:val="00EF2E52"/>
    <w:rsid w:val="00EF2F2C"/>
    <w:rsid w:val="00EF306A"/>
    <w:rsid w:val="00EF30E0"/>
    <w:rsid w:val="00EF32EF"/>
    <w:rsid w:val="00EF3446"/>
    <w:rsid w:val="00EF36E3"/>
    <w:rsid w:val="00EF397B"/>
    <w:rsid w:val="00EF3A6A"/>
    <w:rsid w:val="00EF3C04"/>
    <w:rsid w:val="00EF3C25"/>
    <w:rsid w:val="00EF3C7E"/>
    <w:rsid w:val="00EF3D7E"/>
    <w:rsid w:val="00EF3F87"/>
    <w:rsid w:val="00EF414C"/>
    <w:rsid w:val="00EF41CD"/>
    <w:rsid w:val="00EF4261"/>
    <w:rsid w:val="00EF4283"/>
    <w:rsid w:val="00EF4490"/>
    <w:rsid w:val="00EF4534"/>
    <w:rsid w:val="00EF453B"/>
    <w:rsid w:val="00EF4692"/>
    <w:rsid w:val="00EF46DA"/>
    <w:rsid w:val="00EF46DD"/>
    <w:rsid w:val="00EF4781"/>
    <w:rsid w:val="00EF47DC"/>
    <w:rsid w:val="00EF507E"/>
    <w:rsid w:val="00EF53C5"/>
    <w:rsid w:val="00EF53FC"/>
    <w:rsid w:val="00EF56F1"/>
    <w:rsid w:val="00EF5910"/>
    <w:rsid w:val="00EF59BB"/>
    <w:rsid w:val="00EF5AA9"/>
    <w:rsid w:val="00EF5AB6"/>
    <w:rsid w:val="00EF5ABA"/>
    <w:rsid w:val="00EF5B52"/>
    <w:rsid w:val="00EF5BAD"/>
    <w:rsid w:val="00EF5E4F"/>
    <w:rsid w:val="00EF600F"/>
    <w:rsid w:val="00EF6270"/>
    <w:rsid w:val="00EF6349"/>
    <w:rsid w:val="00EF6387"/>
    <w:rsid w:val="00EF63FC"/>
    <w:rsid w:val="00EF6498"/>
    <w:rsid w:val="00EF6529"/>
    <w:rsid w:val="00EF6616"/>
    <w:rsid w:val="00EF6792"/>
    <w:rsid w:val="00EF682B"/>
    <w:rsid w:val="00EF682D"/>
    <w:rsid w:val="00EF68E2"/>
    <w:rsid w:val="00EF68FB"/>
    <w:rsid w:val="00EF6AC5"/>
    <w:rsid w:val="00EF6D3C"/>
    <w:rsid w:val="00EF6DAC"/>
    <w:rsid w:val="00EF6EFE"/>
    <w:rsid w:val="00EF6F1E"/>
    <w:rsid w:val="00EF7264"/>
    <w:rsid w:val="00EF74E0"/>
    <w:rsid w:val="00EF768E"/>
    <w:rsid w:val="00EF7739"/>
    <w:rsid w:val="00EF7829"/>
    <w:rsid w:val="00EF79B7"/>
    <w:rsid w:val="00EF7B54"/>
    <w:rsid w:val="00EF7BB7"/>
    <w:rsid w:val="00EF7D0C"/>
    <w:rsid w:val="00EF7FC6"/>
    <w:rsid w:val="00F001E4"/>
    <w:rsid w:val="00F002B5"/>
    <w:rsid w:val="00F00457"/>
    <w:rsid w:val="00F004F0"/>
    <w:rsid w:val="00F005F5"/>
    <w:rsid w:val="00F0069F"/>
    <w:rsid w:val="00F00BB1"/>
    <w:rsid w:val="00F00C9E"/>
    <w:rsid w:val="00F00FEB"/>
    <w:rsid w:val="00F010BC"/>
    <w:rsid w:val="00F0110A"/>
    <w:rsid w:val="00F01464"/>
    <w:rsid w:val="00F01CD2"/>
    <w:rsid w:val="00F01EFB"/>
    <w:rsid w:val="00F01FC6"/>
    <w:rsid w:val="00F025EC"/>
    <w:rsid w:val="00F029E1"/>
    <w:rsid w:val="00F02BE3"/>
    <w:rsid w:val="00F03034"/>
    <w:rsid w:val="00F0305C"/>
    <w:rsid w:val="00F033B1"/>
    <w:rsid w:val="00F0370D"/>
    <w:rsid w:val="00F03787"/>
    <w:rsid w:val="00F03966"/>
    <w:rsid w:val="00F039F9"/>
    <w:rsid w:val="00F03A28"/>
    <w:rsid w:val="00F03E20"/>
    <w:rsid w:val="00F03E80"/>
    <w:rsid w:val="00F03FDD"/>
    <w:rsid w:val="00F04257"/>
    <w:rsid w:val="00F048FB"/>
    <w:rsid w:val="00F04BD6"/>
    <w:rsid w:val="00F04CC0"/>
    <w:rsid w:val="00F04E4B"/>
    <w:rsid w:val="00F04F35"/>
    <w:rsid w:val="00F05280"/>
    <w:rsid w:val="00F0546A"/>
    <w:rsid w:val="00F054D5"/>
    <w:rsid w:val="00F0565D"/>
    <w:rsid w:val="00F05802"/>
    <w:rsid w:val="00F05825"/>
    <w:rsid w:val="00F0584C"/>
    <w:rsid w:val="00F0590E"/>
    <w:rsid w:val="00F05988"/>
    <w:rsid w:val="00F05DB1"/>
    <w:rsid w:val="00F05E6F"/>
    <w:rsid w:val="00F05E98"/>
    <w:rsid w:val="00F05EFB"/>
    <w:rsid w:val="00F05F96"/>
    <w:rsid w:val="00F0607D"/>
    <w:rsid w:val="00F0614C"/>
    <w:rsid w:val="00F0624B"/>
    <w:rsid w:val="00F06501"/>
    <w:rsid w:val="00F065F5"/>
    <w:rsid w:val="00F066C7"/>
    <w:rsid w:val="00F0670B"/>
    <w:rsid w:val="00F06A7B"/>
    <w:rsid w:val="00F06AE9"/>
    <w:rsid w:val="00F06C74"/>
    <w:rsid w:val="00F06D9C"/>
    <w:rsid w:val="00F06F40"/>
    <w:rsid w:val="00F07519"/>
    <w:rsid w:val="00F07545"/>
    <w:rsid w:val="00F07843"/>
    <w:rsid w:val="00F079EC"/>
    <w:rsid w:val="00F07BE1"/>
    <w:rsid w:val="00F07E78"/>
    <w:rsid w:val="00F100D6"/>
    <w:rsid w:val="00F100F6"/>
    <w:rsid w:val="00F1023D"/>
    <w:rsid w:val="00F102A3"/>
    <w:rsid w:val="00F103F2"/>
    <w:rsid w:val="00F10485"/>
    <w:rsid w:val="00F10578"/>
    <w:rsid w:val="00F105B3"/>
    <w:rsid w:val="00F105EF"/>
    <w:rsid w:val="00F1067C"/>
    <w:rsid w:val="00F106FB"/>
    <w:rsid w:val="00F10B52"/>
    <w:rsid w:val="00F10BBF"/>
    <w:rsid w:val="00F10DCF"/>
    <w:rsid w:val="00F10F09"/>
    <w:rsid w:val="00F10FBE"/>
    <w:rsid w:val="00F10FE0"/>
    <w:rsid w:val="00F1116F"/>
    <w:rsid w:val="00F111BE"/>
    <w:rsid w:val="00F111ED"/>
    <w:rsid w:val="00F11360"/>
    <w:rsid w:val="00F11371"/>
    <w:rsid w:val="00F114B8"/>
    <w:rsid w:val="00F114F0"/>
    <w:rsid w:val="00F1176C"/>
    <w:rsid w:val="00F1181F"/>
    <w:rsid w:val="00F1184A"/>
    <w:rsid w:val="00F118AD"/>
    <w:rsid w:val="00F11A45"/>
    <w:rsid w:val="00F11AFA"/>
    <w:rsid w:val="00F11B7F"/>
    <w:rsid w:val="00F11C5A"/>
    <w:rsid w:val="00F11F07"/>
    <w:rsid w:val="00F1220E"/>
    <w:rsid w:val="00F1260D"/>
    <w:rsid w:val="00F12643"/>
    <w:rsid w:val="00F127F3"/>
    <w:rsid w:val="00F12876"/>
    <w:rsid w:val="00F12929"/>
    <w:rsid w:val="00F12A4F"/>
    <w:rsid w:val="00F12D05"/>
    <w:rsid w:val="00F12D0B"/>
    <w:rsid w:val="00F12FD7"/>
    <w:rsid w:val="00F13136"/>
    <w:rsid w:val="00F13475"/>
    <w:rsid w:val="00F13960"/>
    <w:rsid w:val="00F1396E"/>
    <w:rsid w:val="00F13FEF"/>
    <w:rsid w:val="00F1416B"/>
    <w:rsid w:val="00F14554"/>
    <w:rsid w:val="00F145A4"/>
    <w:rsid w:val="00F14A09"/>
    <w:rsid w:val="00F14E55"/>
    <w:rsid w:val="00F14FDF"/>
    <w:rsid w:val="00F15109"/>
    <w:rsid w:val="00F15880"/>
    <w:rsid w:val="00F15A8B"/>
    <w:rsid w:val="00F15CD0"/>
    <w:rsid w:val="00F15E48"/>
    <w:rsid w:val="00F15E83"/>
    <w:rsid w:val="00F15F12"/>
    <w:rsid w:val="00F15FED"/>
    <w:rsid w:val="00F16032"/>
    <w:rsid w:val="00F1642C"/>
    <w:rsid w:val="00F16536"/>
    <w:rsid w:val="00F16821"/>
    <w:rsid w:val="00F169A9"/>
    <w:rsid w:val="00F169DA"/>
    <w:rsid w:val="00F16AC5"/>
    <w:rsid w:val="00F16B58"/>
    <w:rsid w:val="00F16E98"/>
    <w:rsid w:val="00F17082"/>
    <w:rsid w:val="00F170CE"/>
    <w:rsid w:val="00F171C7"/>
    <w:rsid w:val="00F174F2"/>
    <w:rsid w:val="00F17578"/>
    <w:rsid w:val="00F177E6"/>
    <w:rsid w:val="00F1782D"/>
    <w:rsid w:val="00F17B99"/>
    <w:rsid w:val="00F17C95"/>
    <w:rsid w:val="00F17DB2"/>
    <w:rsid w:val="00F2007A"/>
    <w:rsid w:val="00F203E2"/>
    <w:rsid w:val="00F2049B"/>
    <w:rsid w:val="00F20687"/>
    <w:rsid w:val="00F2072C"/>
    <w:rsid w:val="00F2098C"/>
    <w:rsid w:val="00F209D5"/>
    <w:rsid w:val="00F20A27"/>
    <w:rsid w:val="00F20D74"/>
    <w:rsid w:val="00F2105C"/>
    <w:rsid w:val="00F21130"/>
    <w:rsid w:val="00F2118B"/>
    <w:rsid w:val="00F2124A"/>
    <w:rsid w:val="00F213C3"/>
    <w:rsid w:val="00F214AE"/>
    <w:rsid w:val="00F21706"/>
    <w:rsid w:val="00F219EA"/>
    <w:rsid w:val="00F21BAD"/>
    <w:rsid w:val="00F21D66"/>
    <w:rsid w:val="00F21DF8"/>
    <w:rsid w:val="00F21E9F"/>
    <w:rsid w:val="00F21F7C"/>
    <w:rsid w:val="00F22240"/>
    <w:rsid w:val="00F22352"/>
    <w:rsid w:val="00F2249B"/>
    <w:rsid w:val="00F224A7"/>
    <w:rsid w:val="00F224DD"/>
    <w:rsid w:val="00F22573"/>
    <w:rsid w:val="00F225B0"/>
    <w:rsid w:val="00F225D3"/>
    <w:rsid w:val="00F2288A"/>
    <w:rsid w:val="00F22912"/>
    <w:rsid w:val="00F22DDE"/>
    <w:rsid w:val="00F22EDF"/>
    <w:rsid w:val="00F2313E"/>
    <w:rsid w:val="00F2326B"/>
    <w:rsid w:val="00F23375"/>
    <w:rsid w:val="00F233D4"/>
    <w:rsid w:val="00F23437"/>
    <w:rsid w:val="00F23548"/>
    <w:rsid w:val="00F23576"/>
    <w:rsid w:val="00F235E3"/>
    <w:rsid w:val="00F2374C"/>
    <w:rsid w:val="00F2378B"/>
    <w:rsid w:val="00F239ED"/>
    <w:rsid w:val="00F23BB3"/>
    <w:rsid w:val="00F23D42"/>
    <w:rsid w:val="00F23FFB"/>
    <w:rsid w:val="00F2404B"/>
    <w:rsid w:val="00F240A0"/>
    <w:rsid w:val="00F24284"/>
    <w:rsid w:val="00F2467E"/>
    <w:rsid w:val="00F2471A"/>
    <w:rsid w:val="00F2476C"/>
    <w:rsid w:val="00F249A0"/>
    <w:rsid w:val="00F25128"/>
    <w:rsid w:val="00F2518D"/>
    <w:rsid w:val="00F25324"/>
    <w:rsid w:val="00F253E7"/>
    <w:rsid w:val="00F253F2"/>
    <w:rsid w:val="00F25575"/>
    <w:rsid w:val="00F2571A"/>
    <w:rsid w:val="00F2575E"/>
    <w:rsid w:val="00F2588B"/>
    <w:rsid w:val="00F259EF"/>
    <w:rsid w:val="00F25A6C"/>
    <w:rsid w:val="00F25CC8"/>
    <w:rsid w:val="00F25EC9"/>
    <w:rsid w:val="00F26051"/>
    <w:rsid w:val="00F26129"/>
    <w:rsid w:val="00F26402"/>
    <w:rsid w:val="00F264A0"/>
    <w:rsid w:val="00F26788"/>
    <w:rsid w:val="00F26946"/>
    <w:rsid w:val="00F269D1"/>
    <w:rsid w:val="00F26AC3"/>
    <w:rsid w:val="00F26C63"/>
    <w:rsid w:val="00F26D37"/>
    <w:rsid w:val="00F2719A"/>
    <w:rsid w:val="00F271D8"/>
    <w:rsid w:val="00F27356"/>
    <w:rsid w:val="00F27365"/>
    <w:rsid w:val="00F27479"/>
    <w:rsid w:val="00F274BD"/>
    <w:rsid w:val="00F2767D"/>
    <w:rsid w:val="00F2784A"/>
    <w:rsid w:val="00F27964"/>
    <w:rsid w:val="00F279B6"/>
    <w:rsid w:val="00F279EB"/>
    <w:rsid w:val="00F27A23"/>
    <w:rsid w:val="00F27BD1"/>
    <w:rsid w:val="00F27D7C"/>
    <w:rsid w:val="00F27E39"/>
    <w:rsid w:val="00F27E8F"/>
    <w:rsid w:val="00F30146"/>
    <w:rsid w:val="00F305C7"/>
    <w:rsid w:val="00F30639"/>
    <w:rsid w:val="00F30681"/>
    <w:rsid w:val="00F30895"/>
    <w:rsid w:val="00F30D13"/>
    <w:rsid w:val="00F30E37"/>
    <w:rsid w:val="00F31020"/>
    <w:rsid w:val="00F31189"/>
    <w:rsid w:val="00F3142A"/>
    <w:rsid w:val="00F3146D"/>
    <w:rsid w:val="00F314AF"/>
    <w:rsid w:val="00F314B5"/>
    <w:rsid w:val="00F315A3"/>
    <w:rsid w:val="00F316EC"/>
    <w:rsid w:val="00F3174A"/>
    <w:rsid w:val="00F317C7"/>
    <w:rsid w:val="00F317EF"/>
    <w:rsid w:val="00F3188F"/>
    <w:rsid w:val="00F318E1"/>
    <w:rsid w:val="00F31FB6"/>
    <w:rsid w:val="00F3205C"/>
    <w:rsid w:val="00F320FC"/>
    <w:rsid w:val="00F32470"/>
    <w:rsid w:val="00F326B9"/>
    <w:rsid w:val="00F326DC"/>
    <w:rsid w:val="00F32717"/>
    <w:rsid w:val="00F32783"/>
    <w:rsid w:val="00F328AA"/>
    <w:rsid w:val="00F32B49"/>
    <w:rsid w:val="00F32F63"/>
    <w:rsid w:val="00F32F67"/>
    <w:rsid w:val="00F331B4"/>
    <w:rsid w:val="00F331C3"/>
    <w:rsid w:val="00F334A3"/>
    <w:rsid w:val="00F33522"/>
    <w:rsid w:val="00F33694"/>
    <w:rsid w:val="00F33698"/>
    <w:rsid w:val="00F33765"/>
    <w:rsid w:val="00F3389B"/>
    <w:rsid w:val="00F33972"/>
    <w:rsid w:val="00F3399D"/>
    <w:rsid w:val="00F33ACC"/>
    <w:rsid w:val="00F33DDB"/>
    <w:rsid w:val="00F33DF4"/>
    <w:rsid w:val="00F33FD4"/>
    <w:rsid w:val="00F34118"/>
    <w:rsid w:val="00F3412C"/>
    <w:rsid w:val="00F34247"/>
    <w:rsid w:val="00F3444E"/>
    <w:rsid w:val="00F345D5"/>
    <w:rsid w:val="00F3462C"/>
    <w:rsid w:val="00F34707"/>
    <w:rsid w:val="00F34856"/>
    <w:rsid w:val="00F34A9E"/>
    <w:rsid w:val="00F34E0D"/>
    <w:rsid w:val="00F35263"/>
    <w:rsid w:val="00F35310"/>
    <w:rsid w:val="00F35353"/>
    <w:rsid w:val="00F35376"/>
    <w:rsid w:val="00F3549F"/>
    <w:rsid w:val="00F35525"/>
    <w:rsid w:val="00F35619"/>
    <w:rsid w:val="00F356DB"/>
    <w:rsid w:val="00F3570E"/>
    <w:rsid w:val="00F357B8"/>
    <w:rsid w:val="00F35A02"/>
    <w:rsid w:val="00F36061"/>
    <w:rsid w:val="00F36096"/>
    <w:rsid w:val="00F36269"/>
    <w:rsid w:val="00F3631C"/>
    <w:rsid w:val="00F363BE"/>
    <w:rsid w:val="00F366F0"/>
    <w:rsid w:val="00F3672A"/>
    <w:rsid w:val="00F367CC"/>
    <w:rsid w:val="00F36894"/>
    <w:rsid w:val="00F36951"/>
    <w:rsid w:val="00F3695D"/>
    <w:rsid w:val="00F36C56"/>
    <w:rsid w:val="00F36DEA"/>
    <w:rsid w:val="00F37013"/>
    <w:rsid w:val="00F37075"/>
    <w:rsid w:val="00F370CE"/>
    <w:rsid w:val="00F37180"/>
    <w:rsid w:val="00F3731D"/>
    <w:rsid w:val="00F37545"/>
    <w:rsid w:val="00F377D0"/>
    <w:rsid w:val="00F378DE"/>
    <w:rsid w:val="00F3793D"/>
    <w:rsid w:val="00F37BA4"/>
    <w:rsid w:val="00F37C20"/>
    <w:rsid w:val="00F37C76"/>
    <w:rsid w:val="00F37CA5"/>
    <w:rsid w:val="00F37CA9"/>
    <w:rsid w:val="00F37CCC"/>
    <w:rsid w:val="00F37CCF"/>
    <w:rsid w:val="00F37FFD"/>
    <w:rsid w:val="00F4009F"/>
    <w:rsid w:val="00F4011E"/>
    <w:rsid w:val="00F4021A"/>
    <w:rsid w:val="00F40239"/>
    <w:rsid w:val="00F40277"/>
    <w:rsid w:val="00F40583"/>
    <w:rsid w:val="00F406E4"/>
    <w:rsid w:val="00F40754"/>
    <w:rsid w:val="00F4086C"/>
    <w:rsid w:val="00F40899"/>
    <w:rsid w:val="00F40974"/>
    <w:rsid w:val="00F40CD4"/>
    <w:rsid w:val="00F40D92"/>
    <w:rsid w:val="00F40E29"/>
    <w:rsid w:val="00F40E46"/>
    <w:rsid w:val="00F41193"/>
    <w:rsid w:val="00F411C7"/>
    <w:rsid w:val="00F411DC"/>
    <w:rsid w:val="00F41245"/>
    <w:rsid w:val="00F4127D"/>
    <w:rsid w:val="00F41414"/>
    <w:rsid w:val="00F4169C"/>
    <w:rsid w:val="00F416D8"/>
    <w:rsid w:val="00F416EB"/>
    <w:rsid w:val="00F4187E"/>
    <w:rsid w:val="00F41CB2"/>
    <w:rsid w:val="00F41DE4"/>
    <w:rsid w:val="00F41E70"/>
    <w:rsid w:val="00F41F3D"/>
    <w:rsid w:val="00F41FB7"/>
    <w:rsid w:val="00F420F9"/>
    <w:rsid w:val="00F421FB"/>
    <w:rsid w:val="00F422C3"/>
    <w:rsid w:val="00F423F7"/>
    <w:rsid w:val="00F4245A"/>
    <w:rsid w:val="00F4246B"/>
    <w:rsid w:val="00F4248F"/>
    <w:rsid w:val="00F42932"/>
    <w:rsid w:val="00F42B3C"/>
    <w:rsid w:val="00F42B53"/>
    <w:rsid w:val="00F42C83"/>
    <w:rsid w:val="00F42CF0"/>
    <w:rsid w:val="00F42E3E"/>
    <w:rsid w:val="00F42F40"/>
    <w:rsid w:val="00F42F71"/>
    <w:rsid w:val="00F42F87"/>
    <w:rsid w:val="00F430C5"/>
    <w:rsid w:val="00F43121"/>
    <w:rsid w:val="00F4317B"/>
    <w:rsid w:val="00F431F3"/>
    <w:rsid w:val="00F43523"/>
    <w:rsid w:val="00F43566"/>
    <w:rsid w:val="00F435DC"/>
    <w:rsid w:val="00F4368F"/>
    <w:rsid w:val="00F436E8"/>
    <w:rsid w:val="00F438D9"/>
    <w:rsid w:val="00F43931"/>
    <w:rsid w:val="00F4394E"/>
    <w:rsid w:val="00F439DF"/>
    <w:rsid w:val="00F43BC3"/>
    <w:rsid w:val="00F43CD7"/>
    <w:rsid w:val="00F43E1D"/>
    <w:rsid w:val="00F43F84"/>
    <w:rsid w:val="00F4409D"/>
    <w:rsid w:val="00F440B5"/>
    <w:rsid w:val="00F44107"/>
    <w:rsid w:val="00F4420D"/>
    <w:rsid w:val="00F443E2"/>
    <w:rsid w:val="00F44702"/>
    <w:rsid w:val="00F44777"/>
    <w:rsid w:val="00F44833"/>
    <w:rsid w:val="00F44883"/>
    <w:rsid w:val="00F4495E"/>
    <w:rsid w:val="00F4496F"/>
    <w:rsid w:val="00F44A77"/>
    <w:rsid w:val="00F44ACE"/>
    <w:rsid w:val="00F44AEA"/>
    <w:rsid w:val="00F44D42"/>
    <w:rsid w:val="00F45096"/>
    <w:rsid w:val="00F45122"/>
    <w:rsid w:val="00F45664"/>
    <w:rsid w:val="00F45855"/>
    <w:rsid w:val="00F45AC7"/>
    <w:rsid w:val="00F45B1B"/>
    <w:rsid w:val="00F45B27"/>
    <w:rsid w:val="00F45FCA"/>
    <w:rsid w:val="00F4601E"/>
    <w:rsid w:val="00F4638D"/>
    <w:rsid w:val="00F463C8"/>
    <w:rsid w:val="00F463CC"/>
    <w:rsid w:val="00F468B2"/>
    <w:rsid w:val="00F46925"/>
    <w:rsid w:val="00F46AA2"/>
    <w:rsid w:val="00F46BB2"/>
    <w:rsid w:val="00F46D8D"/>
    <w:rsid w:val="00F46EB2"/>
    <w:rsid w:val="00F4703F"/>
    <w:rsid w:val="00F47104"/>
    <w:rsid w:val="00F47155"/>
    <w:rsid w:val="00F47167"/>
    <w:rsid w:val="00F471B2"/>
    <w:rsid w:val="00F471ED"/>
    <w:rsid w:val="00F472F5"/>
    <w:rsid w:val="00F473DF"/>
    <w:rsid w:val="00F4749E"/>
    <w:rsid w:val="00F474C9"/>
    <w:rsid w:val="00F47508"/>
    <w:rsid w:val="00F475B8"/>
    <w:rsid w:val="00F4764E"/>
    <w:rsid w:val="00F4772A"/>
    <w:rsid w:val="00F478C3"/>
    <w:rsid w:val="00F4796F"/>
    <w:rsid w:val="00F47981"/>
    <w:rsid w:val="00F47A21"/>
    <w:rsid w:val="00F47B52"/>
    <w:rsid w:val="00F47DD8"/>
    <w:rsid w:val="00F50031"/>
    <w:rsid w:val="00F500E7"/>
    <w:rsid w:val="00F5015A"/>
    <w:rsid w:val="00F5027E"/>
    <w:rsid w:val="00F50325"/>
    <w:rsid w:val="00F5040F"/>
    <w:rsid w:val="00F5054A"/>
    <w:rsid w:val="00F5056B"/>
    <w:rsid w:val="00F506A8"/>
    <w:rsid w:val="00F506D2"/>
    <w:rsid w:val="00F506D4"/>
    <w:rsid w:val="00F50940"/>
    <w:rsid w:val="00F50A52"/>
    <w:rsid w:val="00F50B01"/>
    <w:rsid w:val="00F50FF1"/>
    <w:rsid w:val="00F513B3"/>
    <w:rsid w:val="00F5161C"/>
    <w:rsid w:val="00F51792"/>
    <w:rsid w:val="00F51956"/>
    <w:rsid w:val="00F51AC9"/>
    <w:rsid w:val="00F51B4E"/>
    <w:rsid w:val="00F51B7C"/>
    <w:rsid w:val="00F51CEE"/>
    <w:rsid w:val="00F51EEE"/>
    <w:rsid w:val="00F5205C"/>
    <w:rsid w:val="00F521F1"/>
    <w:rsid w:val="00F522A6"/>
    <w:rsid w:val="00F525C0"/>
    <w:rsid w:val="00F526CF"/>
    <w:rsid w:val="00F5295C"/>
    <w:rsid w:val="00F529A4"/>
    <w:rsid w:val="00F52C38"/>
    <w:rsid w:val="00F52C7D"/>
    <w:rsid w:val="00F52CB7"/>
    <w:rsid w:val="00F530CE"/>
    <w:rsid w:val="00F5332D"/>
    <w:rsid w:val="00F53369"/>
    <w:rsid w:val="00F534C3"/>
    <w:rsid w:val="00F534E3"/>
    <w:rsid w:val="00F535A9"/>
    <w:rsid w:val="00F53685"/>
    <w:rsid w:val="00F5386A"/>
    <w:rsid w:val="00F53947"/>
    <w:rsid w:val="00F53959"/>
    <w:rsid w:val="00F539CA"/>
    <w:rsid w:val="00F53A1E"/>
    <w:rsid w:val="00F53A35"/>
    <w:rsid w:val="00F53A9D"/>
    <w:rsid w:val="00F53C39"/>
    <w:rsid w:val="00F53DEB"/>
    <w:rsid w:val="00F5409A"/>
    <w:rsid w:val="00F540F6"/>
    <w:rsid w:val="00F54610"/>
    <w:rsid w:val="00F54641"/>
    <w:rsid w:val="00F5466A"/>
    <w:rsid w:val="00F5467D"/>
    <w:rsid w:val="00F54767"/>
    <w:rsid w:val="00F547CA"/>
    <w:rsid w:val="00F54AEF"/>
    <w:rsid w:val="00F54BB1"/>
    <w:rsid w:val="00F54D03"/>
    <w:rsid w:val="00F54DEB"/>
    <w:rsid w:val="00F54E12"/>
    <w:rsid w:val="00F54F89"/>
    <w:rsid w:val="00F554FB"/>
    <w:rsid w:val="00F557DB"/>
    <w:rsid w:val="00F55859"/>
    <w:rsid w:val="00F55C7E"/>
    <w:rsid w:val="00F55CAE"/>
    <w:rsid w:val="00F55DB4"/>
    <w:rsid w:val="00F55E36"/>
    <w:rsid w:val="00F56060"/>
    <w:rsid w:val="00F56220"/>
    <w:rsid w:val="00F56245"/>
    <w:rsid w:val="00F56286"/>
    <w:rsid w:val="00F56289"/>
    <w:rsid w:val="00F562EF"/>
    <w:rsid w:val="00F56338"/>
    <w:rsid w:val="00F5637D"/>
    <w:rsid w:val="00F566B9"/>
    <w:rsid w:val="00F5689C"/>
    <w:rsid w:val="00F56941"/>
    <w:rsid w:val="00F56C12"/>
    <w:rsid w:val="00F56C24"/>
    <w:rsid w:val="00F56C44"/>
    <w:rsid w:val="00F5742F"/>
    <w:rsid w:val="00F5745A"/>
    <w:rsid w:val="00F57552"/>
    <w:rsid w:val="00F57649"/>
    <w:rsid w:val="00F57BF0"/>
    <w:rsid w:val="00F57C44"/>
    <w:rsid w:val="00F57FA5"/>
    <w:rsid w:val="00F600D7"/>
    <w:rsid w:val="00F601E7"/>
    <w:rsid w:val="00F602C6"/>
    <w:rsid w:val="00F60499"/>
    <w:rsid w:val="00F607A4"/>
    <w:rsid w:val="00F607F1"/>
    <w:rsid w:val="00F608A2"/>
    <w:rsid w:val="00F60987"/>
    <w:rsid w:val="00F60AEA"/>
    <w:rsid w:val="00F60B57"/>
    <w:rsid w:val="00F60BE4"/>
    <w:rsid w:val="00F60D4F"/>
    <w:rsid w:val="00F60E22"/>
    <w:rsid w:val="00F60F50"/>
    <w:rsid w:val="00F611AA"/>
    <w:rsid w:val="00F6123C"/>
    <w:rsid w:val="00F61384"/>
    <w:rsid w:val="00F6141F"/>
    <w:rsid w:val="00F61475"/>
    <w:rsid w:val="00F615C8"/>
    <w:rsid w:val="00F61641"/>
    <w:rsid w:val="00F61724"/>
    <w:rsid w:val="00F61775"/>
    <w:rsid w:val="00F618F1"/>
    <w:rsid w:val="00F61AE7"/>
    <w:rsid w:val="00F61E16"/>
    <w:rsid w:val="00F61E6D"/>
    <w:rsid w:val="00F61E9F"/>
    <w:rsid w:val="00F62015"/>
    <w:rsid w:val="00F62222"/>
    <w:rsid w:val="00F6245F"/>
    <w:rsid w:val="00F62551"/>
    <w:rsid w:val="00F627E8"/>
    <w:rsid w:val="00F62951"/>
    <w:rsid w:val="00F62A46"/>
    <w:rsid w:val="00F62FB5"/>
    <w:rsid w:val="00F63035"/>
    <w:rsid w:val="00F6346B"/>
    <w:rsid w:val="00F6351B"/>
    <w:rsid w:val="00F6352D"/>
    <w:rsid w:val="00F6352E"/>
    <w:rsid w:val="00F6352F"/>
    <w:rsid w:val="00F63ABF"/>
    <w:rsid w:val="00F63D55"/>
    <w:rsid w:val="00F63E1B"/>
    <w:rsid w:val="00F63F34"/>
    <w:rsid w:val="00F63F5D"/>
    <w:rsid w:val="00F6408B"/>
    <w:rsid w:val="00F64659"/>
    <w:rsid w:val="00F646A8"/>
    <w:rsid w:val="00F64759"/>
    <w:rsid w:val="00F649D6"/>
    <w:rsid w:val="00F64AB5"/>
    <w:rsid w:val="00F64AB7"/>
    <w:rsid w:val="00F64E12"/>
    <w:rsid w:val="00F64E34"/>
    <w:rsid w:val="00F64FAE"/>
    <w:rsid w:val="00F6500A"/>
    <w:rsid w:val="00F65031"/>
    <w:rsid w:val="00F6524E"/>
    <w:rsid w:val="00F65281"/>
    <w:rsid w:val="00F6539C"/>
    <w:rsid w:val="00F6541B"/>
    <w:rsid w:val="00F655BC"/>
    <w:rsid w:val="00F65681"/>
    <w:rsid w:val="00F65734"/>
    <w:rsid w:val="00F65842"/>
    <w:rsid w:val="00F65932"/>
    <w:rsid w:val="00F65FC6"/>
    <w:rsid w:val="00F66050"/>
    <w:rsid w:val="00F660EE"/>
    <w:rsid w:val="00F66320"/>
    <w:rsid w:val="00F66979"/>
    <w:rsid w:val="00F66AD8"/>
    <w:rsid w:val="00F66B75"/>
    <w:rsid w:val="00F66CCD"/>
    <w:rsid w:val="00F66CE3"/>
    <w:rsid w:val="00F66E58"/>
    <w:rsid w:val="00F67205"/>
    <w:rsid w:val="00F67263"/>
    <w:rsid w:val="00F673A2"/>
    <w:rsid w:val="00F673F9"/>
    <w:rsid w:val="00F67472"/>
    <w:rsid w:val="00F677DA"/>
    <w:rsid w:val="00F679B0"/>
    <w:rsid w:val="00F67D02"/>
    <w:rsid w:val="00F67DB1"/>
    <w:rsid w:val="00F701F4"/>
    <w:rsid w:val="00F70300"/>
    <w:rsid w:val="00F70647"/>
    <w:rsid w:val="00F70653"/>
    <w:rsid w:val="00F706F8"/>
    <w:rsid w:val="00F7088E"/>
    <w:rsid w:val="00F70941"/>
    <w:rsid w:val="00F70F2D"/>
    <w:rsid w:val="00F71005"/>
    <w:rsid w:val="00F7103C"/>
    <w:rsid w:val="00F7107D"/>
    <w:rsid w:val="00F7118E"/>
    <w:rsid w:val="00F711C9"/>
    <w:rsid w:val="00F712A6"/>
    <w:rsid w:val="00F712EF"/>
    <w:rsid w:val="00F71431"/>
    <w:rsid w:val="00F714B3"/>
    <w:rsid w:val="00F715C0"/>
    <w:rsid w:val="00F71620"/>
    <w:rsid w:val="00F71626"/>
    <w:rsid w:val="00F716C8"/>
    <w:rsid w:val="00F7197D"/>
    <w:rsid w:val="00F71A56"/>
    <w:rsid w:val="00F71D38"/>
    <w:rsid w:val="00F71D4A"/>
    <w:rsid w:val="00F71D5F"/>
    <w:rsid w:val="00F71DC2"/>
    <w:rsid w:val="00F71E3E"/>
    <w:rsid w:val="00F71F1F"/>
    <w:rsid w:val="00F71FB7"/>
    <w:rsid w:val="00F722ED"/>
    <w:rsid w:val="00F72313"/>
    <w:rsid w:val="00F7232A"/>
    <w:rsid w:val="00F7262A"/>
    <w:rsid w:val="00F72707"/>
    <w:rsid w:val="00F72951"/>
    <w:rsid w:val="00F72F56"/>
    <w:rsid w:val="00F72FFF"/>
    <w:rsid w:val="00F73092"/>
    <w:rsid w:val="00F7319C"/>
    <w:rsid w:val="00F73211"/>
    <w:rsid w:val="00F7336F"/>
    <w:rsid w:val="00F734DA"/>
    <w:rsid w:val="00F735C5"/>
    <w:rsid w:val="00F73632"/>
    <w:rsid w:val="00F73787"/>
    <w:rsid w:val="00F73C51"/>
    <w:rsid w:val="00F73CBA"/>
    <w:rsid w:val="00F73EBE"/>
    <w:rsid w:val="00F74043"/>
    <w:rsid w:val="00F7422F"/>
    <w:rsid w:val="00F7468E"/>
    <w:rsid w:val="00F74926"/>
    <w:rsid w:val="00F74979"/>
    <w:rsid w:val="00F74AC1"/>
    <w:rsid w:val="00F74C2A"/>
    <w:rsid w:val="00F74C88"/>
    <w:rsid w:val="00F74ED3"/>
    <w:rsid w:val="00F74F94"/>
    <w:rsid w:val="00F74FA5"/>
    <w:rsid w:val="00F751C2"/>
    <w:rsid w:val="00F754D1"/>
    <w:rsid w:val="00F75566"/>
    <w:rsid w:val="00F756DE"/>
    <w:rsid w:val="00F75A36"/>
    <w:rsid w:val="00F75B19"/>
    <w:rsid w:val="00F75C83"/>
    <w:rsid w:val="00F75CFF"/>
    <w:rsid w:val="00F75D8D"/>
    <w:rsid w:val="00F763CA"/>
    <w:rsid w:val="00F76519"/>
    <w:rsid w:val="00F76594"/>
    <w:rsid w:val="00F765C3"/>
    <w:rsid w:val="00F7669D"/>
    <w:rsid w:val="00F766F9"/>
    <w:rsid w:val="00F7684B"/>
    <w:rsid w:val="00F76C2E"/>
    <w:rsid w:val="00F76CA0"/>
    <w:rsid w:val="00F76E42"/>
    <w:rsid w:val="00F76E8B"/>
    <w:rsid w:val="00F773BA"/>
    <w:rsid w:val="00F77589"/>
    <w:rsid w:val="00F77775"/>
    <w:rsid w:val="00F7796D"/>
    <w:rsid w:val="00F77DAC"/>
    <w:rsid w:val="00F77E04"/>
    <w:rsid w:val="00F77F6D"/>
    <w:rsid w:val="00F8000E"/>
    <w:rsid w:val="00F8005E"/>
    <w:rsid w:val="00F803F1"/>
    <w:rsid w:val="00F80426"/>
    <w:rsid w:val="00F80456"/>
    <w:rsid w:val="00F80528"/>
    <w:rsid w:val="00F8054D"/>
    <w:rsid w:val="00F8067A"/>
    <w:rsid w:val="00F80822"/>
    <w:rsid w:val="00F80934"/>
    <w:rsid w:val="00F80AAB"/>
    <w:rsid w:val="00F80AD7"/>
    <w:rsid w:val="00F80C92"/>
    <w:rsid w:val="00F80E52"/>
    <w:rsid w:val="00F80EBF"/>
    <w:rsid w:val="00F8112B"/>
    <w:rsid w:val="00F81255"/>
    <w:rsid w:val="00F81405"/>
    <w:rsid w:val="00F814E8"/>
    <w:rsid w:val="00F815A5"/>
    <w:rsid w:val="00F8165A"/>
    <w:rsid w:val="00F81A85"/>
    <w:rsid w:val="00F81ACC"/>
    <w:rsid w:val="00F81B1E"/>
    <w:rsid w:val="00F81C75"/>
    <w:rsid w:val="00F81C77"/>
    <w:rsid w:val="00F81E3E"/>
    <w:rsid w:val="00F81E98"/>
    <w:rsid w:val="00F81FC0"/>
    <w:rsid w:val="00F81FDF"/>
    <w:rsid w:val="00F820D7"/>
    <w:rsid w:val="00F823F9"/>
    <w:rsid w:val="00F8250A"/>
    <w:rsid w:val="00F82526"/>
    <w:rsid w:val="00F82841"/>
    <w:rsid w:val="00F82C24"/>
    <w:rsid w:val="00F82E50"/>
    <w:rsid w:val="00F83028"/>
    <w:rsid w:val="00F83097"/>
    <w:rsid w:val="00F83414"/>
    <w:rsid w:val="00F83871"/>
    <w:rsid w:val="00F838BE"/>
    <w:rsid w:val="00F83B99"/>
    <w:rsid w:val="00F83C9C"/>
    <w:rsid w:val="00F83DF9"/>
    <w:rsid w:val="00F841B3"/>
    <w:rsid w:val="00F843B9"/>
    <w:rsid w:val="00F843E3"/>
    <w:rsid w:val="00F84471"/>
    <w:rsid w:val="00F846DC"/>
    <w:rsid w:val="00F84701"/>
    <w:rsid w:val="00F84833"/>
    <w:rsid w:val="00F848F6"/>
    <w:rsid w:val="00F84B9F"/>
    <w:rsid w:val="00F84BE3"/>
    <w:rsid w:val="00F84E93"/>
    <w:rsid w:val="00F84FEC"/>
    <w:rsid w:val="00F85003"/>
    <w:rsid w:val="00F85146"/>
    <w:rsid w:val="00F85154"/>
    <w:rsid w:val="00F852D1"/>
    <w:rsid w:val="00F8555E"/>
    <w:rsid w:val="00F85649"/>
    <w:rsid w:val="00F856F8"/>
    <w:rsid w:val="00F8583A"/>
    <w:rsid w:val="00F85844"/>
    <w:rsid w:val="00F858C7"/>
    <w:rsid w:val="00F858E6"/>
    <w:rsid w:val="00F85A25"/>
    <w:rsid w:val="00F85AD4"/>
    <w:rsid w:val="00F85B88"/>
    <w:rsid w:val="00F85CB3"/>
    <w:rsid w:val="00F85D26"/>
    <w:rsid w:val="00F85FF5"/>
    <w:rsid w:val="00F8600B"/>
    <w:rsid w:val="00F86033"/>
    <w:rsid w:val="00F862E9"/>
    <w:rsid w:val="00F8631D"/>
    <w:rsid w:val="00F86346"/>
    <w:rsid w:val="00F86381"/>
    <w:rsid w:val="00F863EE"/>
    <w:rsid w:val="00F86443"/>
    <w:rsid w:val="00F868B1"/>
    <w:rsid w:val="00F86B7E"/>
    <w:rsid w:val="00F86D62"/>
    <w:rsid w:val="00F86D9C"/>
    <w:rsid w:val="00F86F25"/>
    <w:rsid w:val="00F8701A"/>
    <w:rsid w:val="00F87069"/>
    <w:rsid w:val="00F870E3"/>
    <w:rsid w:val="00F87196"/>
    <w:rsid w:val="00F87237"/>
    <w:rsid w:val="00F87517"/>
    <w:rsid w:val="00F87519"/>
    <w:rsid w:val="00F875A1"/>
    <w:rsid w:val="00F8765B"/>
    <w:rsid w:val="00F8784A"/>
    <w:rsid w:val="00F8786F"/>
    <w:rsid w:val="00F87872"/>
    <w:rsid w:val="00F87AA8"/>
    <w:rsid w:val="00F87D40"/>
    <w:rsid w:val="00F90174"/>
    <w:rsid w:val="00F90257"/>
    <w:rsid w:val="00F902A9"/>
    <w:rsid w:val="00F902DE"/>
    <w:rsid w:val="00F9041A"/>
    <w:rsid w:val="00F9051E"/>
    <w:rsid w:val="00F905B1"/>
    <w:rsid w:val="00F905DE"/>
    <w:rsid w:val="00F9070E"/>
    <w:rsid w:val="00F90930"/>
    <w:rsid w:val="00F90AF7"/>
    <w:rsid w:val="00F90B38"/>
    <w:rsid w:val="00F90F6D"/>
    <w:rsid w:val="00F91009"/>
    <w:rsid w:val="00F91036"/>
    <w:rsid w:val="00F910F4"/>
    <w:rsid w:val="00F91157"/>
    <w:rsid w:val="00F911E8"/>
    <w:rsid w:val="00F91419"/>
    <w:rsid w:val="00F91599"/>
    <w:rsid w:val="00F915D0"/>
    <w:rsid w:val="00F9166E"/>
    <w:rsid w:val="00F91983"/>
    <w:rsid w:val="00F91D7A"/>
    <w:rsid w:val="00F91E73"/>
    <w:rsid w:val="00F9200A"/>
    <w:rsid w:val="00F92099"/>
    <w:rsid w:val="00F920EE"/>
    <w:rsid w:val="00F921CF"/>
    <w:rsid w:val="00F92323"/>
    <w:rsid w:val="00F92530"/>
    <w:rsid w:val="00F92588"/>
    <w:rsid w:val="00F925F2"/>
    <w:rsid w:val="00F92698"/>
    <w:rsid w:val="00F92B79"/>
    <w:rsid w:val="00F92BAB"/>
    <w:rsid w:val="00F92BD9"/>
    <w:rsid w:val="00F92C46"/>
    <w:rsid w:val="00F92D55"/>
    <w:rsid w:val="00F92DD5"/>
    <w:rsid w:val="00F92EAC"/>
    <w:rsid w:val="00F92F2A"/>
    <w:rsid w:val="00F9300F"/>
    <w:rsid w:val="00F932F6"/>
    <w:rsid w:val="00F93316"/>
    <w:rsid w:val="00F93503"/>
    <w:rsid w:val="00F93734"/>
    <w:rsid w:val="00F9394A"/>
    <w:rsid w:val="00F9397B"/>
    <w:rsid w:val="00F93A6F"/>
    <w:rsid w:val="00F93D61"/>
    <w:rsid w:val="00F93F05"/>
    <w:rsid w:val="00F9420C"/>
    <w:rsid w:val="00F94239"/>
    <w:rsid w:val="00F9434A"/>
    <w:rsid w:val="00F946A0"/>
    <w:rsid w:val="00F9499E"/>
    <w:rsid w:val="00F949D7"/>
    <w:rsid w:val="00F94A9D"/>
    <w:rsid w:val="00F94B4D"/>
    <w:rsid w:val="00F94D76"/>
    <w:rsid w:val="00F94E87"/>
    <w:rsid w:val="00F9508C"/>
    <w:rsid w:val="00F952A7"/>
    <w:rsid w:val="00F95319"/>
    <w:rsid w:val="00F95415"/>
    <w:rsid w:val="00F95541"/>
    <w:rsid w:val="00F9565E"/>
    <w:rsid w:val="00F956A0"/>
    <w:rsid w:val="00F9576B"/>
    <w:rsid w:val="00F957B3"/>
    <w:rsid w:val="00F95A84"/>
    <w:rsid w:val="00F95CBF"/>
    <w:rsid w:val="00F95D6E"/>
    <w:rsid w:val="00F961E7"/>
    <w:rsid w:val="00F963D9"/>
    <w:rsid w:val="00F96539"/>
    <w:rsid w:val="00F96639"/>
    <w:rsid w:val="00F966C8"/>
    <w:rsid w:val="00F96A1D"/>
    <w:rsid w:val="00F96BB9"/>
    <w:rsid w:val="00F96DB6"/>
    <w:rsid w:val="00F96DDB"/>
    <w:rsid w:val="00F96E6C"/>
    <w:rsid w:val="00F96ED7"/>
    <w:rsid w:val="00F96F33"/>
    <w:rsid w:val="00F970B5"/>
    <w:rsid w:val="00F97196"/>
    <w:rsid w:val="00F971BE"/>
    <w:rsid w:val="00F97295"/>
    <w:rsid w:val="00F97313"/>
    <w:rsid w:val="00F973F9"/>
    <w:rsid w:val="00F97463"/>
    <w:rsid w:val="00F97609"/>
    <w:rsid w:val="00F9761F"/>
    <w:rsid w:val="00F97833"/>
    <w:rsid w:val="00F97950"/>
    <w:rsid w:val="00F97BBB"/>
    <w:rsid w:val="00F97E0B"/>
    <w:rsid w:val="00F97FC7"/>
    <w:rsid w:val="00FA008E"/>
    <w:rsid w:val="00FA0137"/>
    <w:rsid w:val="00FA0191"/>
    <w:rsid w:val="00FA026F"/>
    <w:rsid w:val="00FA0374"/>
    <w:rsid w:val="00FA078C"/>
    <w:rsid w:val="00FA0936"/>
    <w:rsid w:val="00FA093C"/>
    <w:rsid w:val="00FA0A3C"/>
    <w:rsid w:val="00FA0A42"/>
    <w:rsid w:val="00FA0A88"/>
    <w:rsid w:val="00FA0AC3"/>
    <w:rsid w:val="00FA0C4C"/>
    <w:rsid w:val="00FA0DC0"/>
    <w:rsid w:val="00FA0EED"/>
    <w:rsid w:val="00FA1015"/>
    <w:rsid w:val="00FA1188"/>
    <w:rsid w:val="00FA1539"/>
    <w:rsid w:val="00FA18AF"/>
    <w:rsid w:val="00FA1961"/>
    <w:rsid w:val="00FA198C"/>
    <w:rsid w:val="00FA1A1B"/>
    <w:rsid w:val="00FA1A67"/>
    <w:rsid w:val="00FA1B15"/>
    <w:rsid w:val="00FA1C59"/>
    <w:rsid w:val="00FA1C88"/>
    <w:rsid w:val="00FA1D1A"/>
    <w:rsid w:val="00FA1DBC"/>
    <w:rsid w:val="00FA1DD6"/>
    <w:rsid w:val="00FA1E62"/>
    <w:rsid w:val="00FA1EE2"/>
    <w:rsid w:val="00FA2108"/>
    <w:rsid w:val="00FA237E"/>
    <w:rsid w:val="00FA2488"/>
    <w:rsid w:val="00FA2784"/>
    <w:rsid w:val="00FA27AF"/>
    <w:rsid w:val="00FA289F"/>
    <w:rsid w:val="00FA2958"/>
    <w:rsid w:val="00FA2B82"/>
    <w:rsid w:val="00FA2C78"/>
    <w:rsid w:val="00FA2E84"/>
    <w:rsid w:val="00FA3101"/>
    <w:rsid w:val="00FA312F"/>
    <w:rsid w:val="00FA318D"/>
    <w:rsid w:val="00FA31F1"/>
    <w:rsid w:val="00FA325C"/>
    <w:rsid w:val="00FA34BA"/>
    <w:rsid w:val="00FA3776"/>
    <w:rsid w:val="00FA3831"/>
    <w:rsid w:val="00FA38A6"/>
    <w:rsid w:val="00FA38C8"/>
    <w:rsid w:val="00FA3B0D"/>
    <w:rsid w:val="00FA3BA1"/>
    <w:rsid w:val="00FA3D5E"/>
    <w:rsid w:val="00FA3D98"/>
    <w:rsid w:val="00FA3D9B"/>
    <w:rsid w:val="00FA3F9C"/>
    <w:rsid w:val="00FA43BB"/>
    <w:rsid w:val="00FA441D"/>
    <w:rsid w:val="00FA446D"/>
    <w:rsid w:val="00FA4539"/>
    <w:rsid w:val="00FA4704"/>
    <w:rsid w:val="00FA4806"/>
    <w:rsid w:val="00FA48B9"/>
    <w:rsid w:val="00FA4A81"/>
    <w:rsid w:val="00FA4B2F"/>
    <w:rsid w:val="00FA4BCD"/>
    <w:rsid w:val="00FA4C40"/>
    <w:rsid w:val="00FA4FDD"/>
    <w:rsid w:val="00FA510D"/>
    <w:rsid w:val="00FA51C4"/>
    <w:rsid w:val="00FA5306"/>
    <w:rsid w:val="00FA53EB"/>
    <w:rsid w:val="00FA571A"/>
    <w:rsid w:val="00FA57B3"/>
    <w:rsid w:val="00FA58E6"/>
    <w:rsid w:val="00FA5937"/>
    <w:rsid w:val="00FA59EC"/>
    <w:rsid w:val="00FA5D75"/>
    <w:rsid w:val="00FA5F26"/>
    <w:rsid w:val="00FA5FA6"/>
    <w:rsid w:val="00FA61AF"/>
    <w:rsid w:val="00FA6201"/>
    <w:rsid w:val="00FA6244"/>
    <w:rsid w:val="00FA6384"/>
    <w:rsid w:val="00FA6475"/>
    <w:rsid w:val="00FA6536"/>
    <w:rsid w:val="00FA6640"/>
    <w:rsid w:val="00FA672D"/>
    <w:rsid w:val="00FA67CC"/>
    <w:rsid w:val="00FA696B"/>
    <w:rsid w:val="00FA6A0D"/>
    <w:rsid w:val="00FA6AE1"/>
    <w:rsid w:val="00FA6AF9"/>
    <w:rsid w:val="00FA6BFC"/>
    <w:rsid w:val="00FA6E62"/>
    <w:rsid w:val="00FA703E"/>
    <w:rsid w:val="00FA70A6"/>
    <w:rsid w:val="00FA7151"/>
    <w:rsid w:val="00FA7161"/>
    <w:rsid w:val="00FA727E"/>
    <w:rsid w:val="00FA72A1"/>
    <w:rsid w:val="00FA751D"/>
    <w:rsid w:val="00FA7765"/>
    <w:rsid w:val="00FA778C"/>
    <w:rsid w:val="00FA7903"/>
    <w:rsid w:val="00FA7C24"/>
    <w:rsid w:val="00FA7C78"/>
    <w:rsid w:val="00FA7DD7"/>
    <w:rsid w:val="00FA7F98"/>
    <w:rsid w:val="00FB00A5"/>
    <w:rsid w:val="00FB00AA"/>
    <w:rsid w:val="00FB01CC"/>
    <w:rsid w:val="00FB01E0"/>
    <w:rsid w:val="00FB03E3"/>
    <w:rsid w:val="00FB041D"/>
    <w:rsid w:val="00FB04CC"/>
    <w:rsid w:val="00FB0552"/>
    <w:rsid w:val="00FB078D"/>
    <w:rsid w:val="00FB0833"/>
    <w:rsid w:val="00FB0A06"/>
    <w:rsid w:val="00FB0B57"/>
    <w:rsid w:val="00FB0B92"/>
    <w:rsid w:val="00FB0CD1"/>
    <w:rsid w:val="00FB0DD3"/>
    <w:rsid w:val="00FB0FE6"/>
    <w:rsid w:val="00FB11B2"/>
    <w:rsid w:val="00FB11CB"/>
    <w:rsid w:val="00FB166F"/>
    <w:rsid w:val="00FB16CB"/>
    <w:rsid w:val="00FB188F"/>
    <w:rsid w:val="00FB191E"/>
    <w:rsid w:val="00FB1B20"/>
    <w:rsid w:val="00FB1DCD"/>
    <w:rsid w:val="00FB1DF8"/>
    <w:rsid w:val="00FB1F24"/>
    <w:rsid w:val="00FB2031"/>
    <w:rsid w:val="00FB232E"/>
    <w:rsid w:val="00FB243D"/>
    <w:rsid w:val="00FB244F"/>
    <w:rsid w:val="00FB253A"/>
    <w:rsid w:val="00FB25F2"/>
    <w:rsid w:val="00FB2681"/>
    <w:rsid w:val="00FB286A"/>
    <w:rsid w:val="00FB2D91"/>
    <w:rsid w:val="00FB2DF5"/>
    <w:rsid w:val="00FB2EA6"/>
    <w:rsid w:val="00FB304C"/>
    <w:rsid w:val="00FB3370"/>
    <w:rsid w:val="00FB35FD"/>
    <w:rsid w:val="00FB3629"/>
    <w:rsid w:val="00FB365C"/>
    <w:rsid w:val="00FB370C"/>
    <w:rsid w:val="00FB3BB9"/>
    <w:rsid w:val="00FB3D92"/>
    <w:rsid w:val="00FB3DF6"/>
    <w:rsid w:val="00FB3F95"/>
    <w:rsid w:val="00FB407C"/>
    <w:rsid w:val="00FB4209"/>
    <w:rsid w:val="00FB448A"/>
    <w:rsid w:val="00FB4553"/>
    <w:rsid w:val="00FB45F5"/>
    <w:rsid w:val="00FB461A"/>
    <w:rsid w:val="00FB4779"/>
    <w:rsid w:val="00FB479B"/>
    <w:rsid w:val="00FB4A31"/>
    <w:rsid w:val="00FB4BDC"/>
    <w:rsid w:val="00FB4DBF"/>
    <w:rsid w:val="00FB4FAF"/>
    <w:rsid w:val="00FB51E0"/>
    <w:rsid w:val="00FB52BA"/>
    <w:rsid w:val="00FB542A"/>
    <w:rsid w:val="00FB5564"/>
    <w:rsid w:val="00FB558B"/>
    <w:rsid w:val="00FB584E"/>
    <w:rsid w:val="00FB5A5B"/>
    <w:rsid w:val="00FB5D37"/>
    <w:rsid w:val="00FB5EC9"/>
    <w:rsid w:val="00FB5F37"/>
    <w:rsid w:val="00FB6302"/>
    <w:rsid w:val="00FB65AD"/>
    <w:rsid w:val="00FB65CE"/>
    <w:rsid w:val="00FB695A"/>
    <w:rsid w:val="00FB69E2"/>
    <w:rsid w:val="00FB6A11"/>
    <w:rsid w:val="00FB6F39"/>
    <w:rsid w:val="00FB6FCC"/>
    <w:rsid w:val="00FB7047"/>
    <w:rsid w:val="00FB70FB"/>
    <w:rsid w:val="00FB7492"/>
    <w:rsid w:val="00FB796D"/>
    <w:rsid w:val="00FB7BEF"/>
    <w:rsid w:val="00FB7C10"/>
    <w:rsid w:val="00FB7C46"/>
    <w:rsid w:val="00FB7EFE"/>
    <w:rsid w:val="00FB7F3B"/>
    <w:rsid w:val="00FC0127"/>
    <w:rsid w:val="00FC01C7"/>
    <w:rsid w:val="00FC03BA"/>
    <w:rsid w:val="00FC0449"/>
    <w:rsid w:val="00FC0486"/>
    <w:rsid w:val="00FC07F6"/>
    <w:rsid w:val="00FC0C5C"/>
    <w:rsid w:val="00FC0F87"/>
    <w:rsid w:val="00FC0FD5"/>
    <w:rsid w:val="00FC1026"/>
    <w:rsid w:val="00FC112E"/>
    <w:rsid w:val="00FC1182"/>
    <w:rsid w:val="00FC12FF"/>
    <w:rsid w:val="00FC138D"/>
    <w:rsid w:val="00FC1500"/>
    <w:rsid w:val="00FC15D0"/>
    <w:rsid w:val="00FC167D"/>
    <w:rsid w:val="00FC1938"/>
    <w:rsid w:val="00FC1B56"/>
    <w:rsid w:val="00FC1B66"/>
    <w:rsid w:val="00FC1C30"/>
    <w:rsid w:val="00FC2017"/>
    <w:rsid w:val="00FC2462"/>
    <w:rsid w:val="00FC2573"/>
    <w:rsid w:val="00FC2657"/>
    <w:rsid w:val="00FC27DA"/>
    <w:rsid w:val="00FC2A1D"/>
    <w:rsid w:val="00FC2B0E"/>
    <w:rsid w:val="00FC2BA1"/>
    <w:rsid w:val="00FC2FF5"/>
    <w:rsid w:val="00FC30C8"/>
    <w:rsid w:val="00FC3228"/>
    <w:rsid w:val="00FC3563"/>
    <w:rsid w:val="00FC3893"/>
    <w:rsid w:val="00FC3941"/>
    <w:rsid w:val="00FC3B09"/>
    <w:rsid w:val="00FC3BD8"/>
    <w:rsid w:val="00FC3EE3"/>
    <w:rsid w:val="00FC40C2"/>
    <w:rsid w:val="00FC413B"/>
    <w:rsid w:val="00FC41DB"/>
    <w:rsid w:val="00FC4239"/>
    <w:rsid w:val="00FC4247"/>
    <w:rsid w:val="00FC42D4"/>
    <w:rsid w:val="00FC4398"/>
    <w:rsid w:val="00FC4493"/>
    <w:rsid w:val="00FC457E"/>
    <w:rsid w:val="00FC4701"/>
    <w:rsid w:val="00FC4849"/>
    <w:rsid w:val="00FC4A12"/>
    <w:rsid w:val="00FC4AF8"/>
    <w:rsid w:val="00FC4D81"/>
    <w:rsid w:val="00FC4EAF"/>
    <w:rsid w:val="00FC4EF7"/>
    <w:rsid w:val="00FC5638"/>
    <w:rsid w:val="00FC56C1"/>
    <w:rsid w:val="00FC5848"/>
    <w:rsid w:val="00FC598C"/>
    <w:rsid w:val="00FC5AA3"/>
    <w:rsid w:val="00FC5B43"/>
    <w:rsid w:val="00FC5B93"/>
    <w:rsid w:val="00FC5BA1"/>
    <w:rsid w:val="00FC5D73"/>
    <w:rsid w:val="00FC5E01"/>
    <w:rsid w:val="00FC5E52"/>
    <w:rsid w:val="00FC5EE1"/>
    <w:rsid w:val="00FC601B"/>
    <w:rsid w:val="00FC61F2"/>
    <w:rsid w:val="00FC631C"/>
    <w:rsid w:val="00FC633B"/>
    <w:rsid w:val="00FC6355"/>
    <w:rsid w:val="00FC640C"/>
    <w:rsid w:val="00FC642E"/>
    <w:rsid w:val="00FC6538"/>
    <w:rsid w:val="00FC6719"/>
    <w:rsid w:val="00FC69F6"/>
    <w:rsid w:val="00FC6AB3"/>
    <w:rsid w:val="00FC6AF6"/>
    <w:rsid w:val="00FC6B84"/>
    <w:rsid w:val="00FC6F47"/>
    <w:rsid w:val="00FC710C"/>
    <w:rsid w:val="00FC7111"/>
    <w:rsid w:val="00FC75E4"/>
    <w:rsid w:val="00FC7781"/>
    <w:rsid w:val="00FC7784"/>
    <w:rsid w:val="00FC78C6"/>
    <w:rsid w:val="00FC7B76"/>
    <w:rsid w:val="00FC7BEA"/>
    <w:rsid w:val="00FC7C6F"/>
    <w:rsid w:val="00FC7DE3"/>
    <w:rsid w:val="00FC7E3E"/>
    <w:rsid w:val="00FD0142"/>
    <w:rsid w:val="00FD015D"/>
    <w:rsid w:val="00FD01B0"/>
    <w:rsid w:val="00FD08EB"/>
    <w:rsid w:val="00FD0BE9"/>
    <w:rsid w:val="00FD0EB0"/>
    <w:rsid w:val="00FD11E4"/>
    <w:rsid w:val="00FD121B"/>
    <w:rsid w:val="00FD1783"/>
    <w:rsid w:val="00FD17B1"/>
    <w:rsid w:val="00FD18F2"/>
    <w:rsid w:val="00FD1D38"/>
    <w:rsid w:val="00FD1F24"/>
    <w:rsid w:val="00FD2159"/>
    <w:rsid w:val="00FD22B8"/>
    <w:rsid w:val="00FD24DF"/>
    <w:rsid w:val="00FD25D6"/>
    <w:rsid w:val="00FD27F8"/>
    <w:rsid w:val="00FD2A1C"/>
    <w:rsid w:val="00FD2D85"/>
    <w:rsid w:val="00FD2D93"/>
    <w:rsid w:val="00FD303F"/>
    <w:rsid w:val="00FD3293"/>
    <w:rsid w:val="00FD342B"/>
    <w:rsid w:val="00FD3533"/>
    <w:rsid w:val="00FD3671"/>
    <w:rsid w:val="00FD3780"/>
    <w:rsid w:val="00FD37FA"/>
    <w:rsid w:val="00FD385E"/>
    <w:rsid w:val="00FD3AFC"/>
    <w:rsid w:val="00FD3C45"/>
    <w:rsid w:val="00FD3D3F"/>
    <w:rsid w:val="00FD3DB7"/>
    <w:rsid w:val="00FD3E2E"/>
    <w:rsid w:val="00FD3EB8"/>
    <w:rsid w:val="00FD3F88"/>
    <w:rsid w:val="00FD3FB9"/>
    <w:rsid w:val="00FD4002"/>
    <w:rsid w:val="00FD403E"/>
    <w:rsid w:val="00FD40B5"/>
    <w:rsid w:val="00FD425D"/>
    <w:rsid w:val="00FD4307"/>
    <w:rsid w:val="00FD437C"/>
    <w:rsid w:val="00FD4531"/>
    <w:rsid w:val="00FD472E"/>
    <w:rsid w:val="00FD4830"/>
    <w:rsid w:val="00FD4846"/>
    <w:rsid w:val="00FD49AD"/>
    <w:rsid w:val="00FD49D4"/>
    <w:rsid w:val="00FD4C04"/>
    <w:rsid w:val="00FD4CB8"/>
    <w:rsid w:val="00FD508F"/>
    <w:rsid w:val="00FD5295"/>
    <w:rsid w:val="00FD53A6"/>
    <w:rsid w:val="00FD53D0"/>
    <w:rsid w:val="00FD552D"/>
    <w:rsid w:val="00FD55B0"/>
    <w:rsid w:val="00FD56E2"/>
    <w:rsid w:val="00FD5705"/>
    <w:rsid w:val="00FD59EC"/>
    <w:rsid w:val="00FD5A1A"/>
    <w:rsid w:val="00FD5C5A"/>
    <w:rsid w:val="00FD5CAB"/>
    <w:rsid w:val="00FD6069"/>
    <w:rsid w:val="00FD611C"/>
    <w:rsid w:val="00FD6155"/>
    <w:rsid w:val="00FD61DB"/>
    <w:rsid w:val="00FD6454"/>
    <w:rsid w:val="00FD685E"/>
    <w:rsid w:val="00FD6B8E"/>
    <w:rsid w:val="00FD6C23"/>
    <w:rsid w:val="00FD6C25"/>
    <w:rsid w:val="00FD6CD7"/>
    <w:rsid w:val="00FD6E5D"/>
    <w:rsid w:val="00FD7966"/>
    <w:rsid w:val="00FD7AEE"/>
    <w:rsid w:val="00FD7B7B"/>
    <w:rsid w:val="00FD7FFB"/>
    <w:rsid w:val="00FE0035"/>
    <w:rsid w:val="00FE02F6"/>
    <w:rsid w:val="00FE0361"/>
    <w:rsid w:val="00FE0379"/>
    <w:rsid w:val="00FE0457"/>
    <w:rsid w:val="00FE04CC"/>
    <w:rsid w:val="00FE054F"/>
    <w:rsid w:val="00FE0640"/>
    <w:rsid w:val="00FE0658"/>
    <w:rsid w:val="00FE0709"/>
    <w:rsid w:val="00FE0A2D"/>
    <w:rsid w:val="00FE0B07"/>
    <w:rsid w:val="00FE0D00"/>
    <w:rsid w:val="00FE0F41"/>
    <w:rsid w:val="00FE132B"/>
    <w:rsid w:val="00FE1649"/>
    <w:rsid w:val="00FE16FC"/>
    <w:rsid w:val="00FE19B4"/>
    <w:rsid w:val="00FE1A2F"/>
    <w:rsid w:val="00FE1BB6"/>
    <w:rsid w:val="00FE1E51"/>
    <w:rsid w:val="00FE1E70"/>
    <w:rsid w:val="00FE1F2B"/>
    <w:rsid w:val="00FE201D"/>
    <w:rsid w:val="00FE2076"/>
    <w:rsid w:val="00FE2080"/>
    <w:rsid w:val="00FE20B3"/>
    <w:rsid w:val="00FE230E"/>
    <w:rsid w:val="00FE231F"/>
    <w:rsid w:val="00FE2342"/>
    <w:rsid w:val="00FE23B3"/>
    <w:rsid w:val="00FE2674"/>
    <w:rsid w:val="00FE2C79"/>
    <w:rsid w:val="00FE2D80"/>
    <w:rsid w:val="00FE2EB3"/>
    <w:rsid w:val="00FE2F1D"/>
    <w:rsid w:val="00FE2F49"/>
    <w:rsid w:val="00FE31EF"/>
    <w:rsid w:val="00FE34E6"/>
    <w:rsid w:val="00FE353C"/>
    <w:rsid w:val="00FE3690"/>
    <w:rsid w:val="00FE37E8"/>
    <w:rsid w:val="00FE3BDF"/>
    <w:rsid w:val="00FE3CAF"/>
    <w:rsid w:val="00FE3D8B"/>
    <w:rsid w:val="00FE3E04"/>
    <w:rsid w:val="00FE3F71"/>
    <w:rsid w:val="00FE402C"/>
    <w:rsid w:val="00FE4298"/>
    <w:rsid w:val="00FE4311"/>
    <w:rsid w:val="00FE4412"/>
    <w:rsid w:val="00FE4521"/>
    <w:rsid w:val="00FE4572"/>
    <w:rsid w:val="00FE4659"/>
    <w:rsid w:val="00FE470F"/>
    <w:rsid w:val="00FE4901"/>
    <w:rsid w:val="00FE496C"/>
    <w:rsid w:val="00FE4C00"/>
    <w:rsid w:val="00FE4D45"/>
    <w:rsid w:val="00FE4E2B"/>
    <w:rsid w:val="00FE4E90"/>
    <w:rsid w:val="00FE4EC7"/>
    <w:rsid w:val="00FE4F5E"/>
    <w:rsid w:val="00FE51AA"/>
    <w:rsid w:val="00FE568E"/>
    <w:rsid w:val="00FE56ED"/>
    <w:rsid w:val="00FE5821"/>
    <w:rsid w:val="00FE588B"/>
    <w:rsid w:val="00FE592F"/>
    <w:rsid w:val="00FE59B8"/>
    <w:rsid w:val="00FE5BE3"/>
    <w:rsid w:val="00FE5CF2"/>
    <w:rsid w:val="00FE5EC2"/>
    <w:rsid w:val="00FE5FC7"/>
    <w:rsid w:val="00FE610E"/>
    <w:rsid w:val="00FE612B"/>
    <w:rsid w:val="00FE61A1"/>
    <w:rsid w:val="00FE6478"/>
    <w:rsid w:val="00FE6555"/>
    <w:rsid w:val="00FE6965"/>
    <w:rsid w:val="00FE6A73"/>
    <w:rsid w:val="00FE6B21"/>
    <w:rsid w:val="00FE6B83"/>
    <w:rsid w:val="00FE6BCA"/>
    <w:rsid w:val="00FE6D4B"/>
    <w:rsid w:val="00FE6DB7"/>
    <w:rsid w:val="00FE7014"/>
    <w:rsid w:val="00FE7155"/>
    <w:rsid w:val="00FE7262"/>
    <w:rsid w:val="00FE76BC"/>
    <w:rsid w:val="00FE798C"/>
    <w:rsid w:val="00FE7D02"/>
    <w:rsid w:val="00FE7FAB"/>
    <w:rsid w:val="00FF0080"/>
    <w:rsid w:val="00FF0091"/>
    <w:rsid w:val="00FF00E5"/>
    <w:rsid w:val="00FF022F"/>
    <w:rsid w:val="00FF027F"/>
    <w:rsid w:val="00FF059B"/>
    <w:rsid w:val="00FF05D0"/>
    <w:rsid w:val="00FF060E"/>
    <w:rsid w:val="00FF09C3"/>
    <w:rsid w:val="00FF0D98"/>
    <w:rsid w:val="00FF0E45"/>
    <w:rsid w:val="00FF1186"/>
    <w:rsid w:val="00FF132D"/>
    <w:rsid w:val="00FF13E7"/>
    <w:rsid w:val="00FF15D6"/>
    <w:rsid w:val="00FF16FC"/>
    <w:rsid w:val="00FF177C"/>
    <w:rsid w:val="00FF1A67"/>
    <w:rsid w:val="00FF1BF8"/>
    <w:rsid w:val="00FF1C31"/>
    <w:rsid w:val="00FF1CAB"/>
    <w:rsid w:val="00FF1CF6"/>
    <w:rsid w:val="00FF1D05"/>
    <w:rsid w:val="00FF1D1D"/>
    <w:rsid w:val="00FF1F76"/>
    <w:rsid w:val="00FF2096"/>
    <w:rsid w:val="00FF20D9"/>
    <w:rsid w:val="00FF21BC"/>
    <w:rsid w:val="00FF245F"/>
    <w:rsid w:val="00FF26A7"/>
    <w:rsid w:val="00FF278D"/>
    <w:rsid w:val="00FF27C0"/>
    <w:rsid w:val="00FF285F"/>
    <w:rsid w:val="00FF294B"/>
    <w:rsid w:val="00FF29D6"/>
    <w:rsid w:val="00FF2C84"/>
    <w:rsid w:val="00FF2D30"/>
    <w:rsid w:val="00FF2DA6"/>
    <w:rsid w:val="00FF30CD"/>
    <w:rsid w:val="00FF3134"/>
    <w:rsid w:val="00FF32BD"/>
    <w:rsid w:val="00FF34FD"/>
    <w:rsid w:val="00FF3600"/>
    <w:rsid w:val="00FF3BB8"/>
    <w:rsid w:val="00FF3CCB"/>
    <w:rsid w:val="00FF3F30"/>
    <w:rsid w:val="00FF3F5E"/>
    <w:rsid w:val="00FF3F60"/>
    <w:rsid w:val="00FF401B"/>
    <w:rsid w:val="00FF4160"/>
    <w:rsid w:val="00FF4465"/>
    <w:rsid w:val="00FF4746"/>
    <w:rsid w:val="00FF495D"/>
    <w:rsid w:val="00FF49AF"/>
    <w:rsid w:val="00FF4B68"/>
    <w:rsid w:val="00FF4FA1"/>
    <w:rsid w:val="00FF5395"/>
    <w:rsid w:val="00FF5752"/>
    <w:rsid w:val="00FF5983"/>
    <w:rsid w:val="00FF5A30"/>
    <w:rsid w:val="00FF5AE7"/>
    <w:rsid w:val="00FF5B29"/>
    <w:rsid w:val="00FF5EFC"/>
    <w:rsid w:val="00FF6117"/>
    <w:rsid w:val="00FF62DC"/>
    <w:rsid w:val="00FF6639"/>
    <w:rsid w:val="00FF6939"/>
    <w:rsid w:val="00FF6BB4"/>
    <w:rsid w:val="00FF6BC3"/>
    <w:rsid w:val="00FF6C00"/>
    <w:rsid w:val="00FF6D3B"/>
    <w:rsid w:val="00FF718C"/>
    <w:rsid w:val="00FF733B"/>
    <w:rsid w:val="00FF7345"/>
    <w:rsid w:val="00FF73D3"/>
    <w:rsid w:val="00FF73DA"/>
    <w:rsid w:val="00FF762A"/>
    <w:rsid w:val="00FF767A"/>
    <w:rsid w:val="00FF793D"/>
    <w:rsid w:val="00FF7AF3"/>
    <w:rsid w:val="00FF7B80"/>
    <w:rsid w:val="00FF7BFD"/>
    <w:rsid w:val="00FF7DB7"/>
    <w:rsid w:val="0127EA54"/>
    <w:rsid w:val="0147D228"/>
    <w:rsid w:val="014F72CF"/>
    <w:rsid w:val="017299BD"/>
    <w:rsid w:val="017CAFC3"/>
    <w:rsid w:val="01FD99D6"/>
    <w:rsid w:val="01FF4BFD"/>
    <w:rsid w:val="02094F74"/>
    <w:rsid w:val="025230F5"/>
    <w:rsid w:val="025EE4FD"/>
    <w:rsid w:val="026BBC09"/>
    <w:rsid w:val="02A5DC53"/>
    <w:rsid w:val="02AF8C00"/>
    <w:rsid w:val="02D1C9F4"/>
    <w:rsid w:val="031ACFB4"/>
    <w:rsid w:val="031BC4EC"/>
    <w:rsid w:val="031EE8F8"/>
    <w:rsid w:val="0325F730"/>
    <w:rsid w:val="03312A04"/>
    <w:rsid w:val="035BA32D"/>
    <w:rsid w:val="036D4D73"/>
    <w:rsid w:val="03768D7C"/>
    <w:rsid w:val="039C8DC7"/>
    <w:rsid w:val="03AACABA"/>
    <w:rsid w:val="03B7F98D"/>
    <w:rsid w:val="03E30F0F"/>
    <w:rsid w:val="03F4B26A"/>
    <w:rsid w:val="03F5FC8E"/>
    <w:rsid w:val="03F782A3"/>
    <w:rsid w:val="04086C04"/>
    <w:rsid w:val="041C6178"/>
    <w:rsid w:val="0429DAE1"/>
    <w:rsid w:val="0438941E"/>
    <w:rsid w:val="044937FF"/>
    <w:rsid w:val="048023A6"/>
    <w:rsid w:val="04B30505"/>
    <w:rsid w:val="04DA1947"/>
    <w:rsid w:val="052A8211"/>
    <w:rsid w:val="058F2D00"/>
    <w:rsid w:val="0591427E"/>
    <w:rsid w:val="05AC47ED"/>
    <w:rsid w:val="05C0301B"/>
    <w:rsid w:val="05CA0DA5"/>
    <w:rsid w:val="05DB0EF3"/>
    <w:rsid w:val="05E55AA6"/>
    <w:rsid w:val="060C5C0E"/>
    <w:rsid w:val="061495DD"/>
    <w:rsid w:val="061F6B47"/>
    <w:rsid w:val="06246C76"/>
    <w:rsid w:val="06289C92"/>
    <w:rsid w:val="062C94EF"/>
    <w:rsid w:val="063B59D8"/>
    <w:rsid w:val="0653C57F"/>
    <w:rsid w:val="065613C3"/>
    <w:rsid w:val="065843F3"/>
    <w:rsid w:val="066786A8"/>
    <w:rsid w:val="06A3A7D9"/>
    <w:rsid w:val="06A41C28"/>
    <w:rsid w:val="06BF369F"/>
    <w:rsid w:val="06D3707C"/>
    <w:rsid w:val="06F0197C"/>
    <w:rsid w:val="06F1ADFE"/>
    <w:rsid w:val="06F228E9"/>
    <w:rsid w:val="06F9BB71"/>
    <w:rsid w:val="071D667E"/>
    <w:rsid w:val="0758F4AF"/>
    <w:rsid w:val="0776BEF9"/>
    <w:rsid w:val="07814BD1"/>
    <w:rsid w:val="0781CA33"/>
    <w:rsid w:val="07AC0E90"/>
    <w:rsid w:val="07B10DA8"/>
    <w:rsid w:val="07B7BC4F"/>
    <w:rsid w:val="07B9F810"/>
    <w:rsid w:val="07BCA8B2"/>
    <w:rsid w:val="07CB3E7E"/>
    <w:rsid w:val="07DD6035"/>
    <w:rsid w:val="07F6F0DE"/>
    <w:rsid w:val="07F89FDC"/>
    <w:rsid w:val="080D636D"/>
    <w:rsid w:val="083152B0"/>
    <w:rsid w:val="083BD0B2"/>
    <w:rsid w:val="0853A0D7"/>
    <w:rsid w:val="08A61599"/>
    <w:rsid w:val="08C475A3"/>
    <w:rsid w:val="08C49FDB"/>
    <w:rsid w:val="08D4268A"/>
    <w:rsid w:val="08D82F0F"/>
    <w:rsid w:val="08DDB32D"/>
    <w:rsid w:val="08FB9CCC"/>
    <w:rsid w:val="08FD3237"/>
    <w:rsid w:val="08FD982C"/>
    <w:rsid w:val="091F5DB6"/>
    <w:rsid w:val="094BA167"/>
    <w:rsid w:val="095D1111"/>
    <w:rsid w:val="097460AC"/>
    <w:rsid w:val="09BE0EAF"/>
    <w:rsid w:val="09EE5C58"/>
    <w:rsid w:val="09FB9269"/>
    <w:rsid w:val="0A04DDF7"/>
    <w:rsid w:val="0A1960A5"/>
    <w:rsid w:val="0A388B82"/>
    <w:rsid w:val="0A3C3D1E"/>
    <w:rsid w:val="0A421780"/>
    <w:rsid w:val="0A4381D2"/>
    <w:rsid w:val="0A60156D"/>
    <w:rsid w:val="0A669255"/>
    <w:rsid w:val="0A70B801"/>
    <w:rsid w:val="0A799CEE"/>
    <w:rsid w:val="0A881457"/>
    <w:rsid w:val="0A99ED96"/>
    <w:rsid w:val="0AC2F03B"/>
    <w:rsid w:val="0AF6ECB4"/>
    <w:rsid w:val="0B2262B5"/>
    <w:rsid w:val="0B2AEC55"/>
    <w:rsid w:val="0B44F38D"/>
    <w:rsid w:val="0B5437EB"/>
    <w:rsid w:val="0B67DFE0"/>
    <w:rsid w:val="0B792741"/>
    <w:rsid w:val="0B87A8E7"/>
    <w:rsid w:val="0B9B0B75"/>
    <w:rsid w:val="0BCB2060"/>
    <w:rsid w:val="0BCBCED4"/>
    <w:rsid w:val="0BF48DBF"/>
    <w:rsid w:val="0BFE32C0"/>
    <w:rsid w:val="0C16637C"/>
    <w:rsid w:val="0C357EA2"/>
    <w:rsid w:val="0C492C4B"/>
    <w:rsid w:val="0C4F0CE1"/>
    <w:rsid w:val="0CFC573C"/>
    <w:rsid w:val="0D2C3C67"/>
    <w:rsid w:val="0D2F6AF5"/>
    <w:rsid w:val="0D30975B"/>
    <w:rsid w:val="0D49AB4D"/>
    <w:rsid w:val="0D8DA646"/>
    <w:rsid w:val="0D9052F4"/>
    <w:rsid w:val="0DA4A547"/>
    <w:rsid w:val="0DE74C1E"/>
    <w:rsid w:val="0E405ED7"/>
    <w:rsid w:val="0E468C0B"/>
    <w:rsid w:val="0E54E6CF"/>
    <w:rsid w:val="0E76B77B"/>
    <w:rsid w:val="0E82D7DC"/>
    <w:rsid w:val="0EA3862B"/>
    <w:rsid w:val="0EB2FAA4"/>
    <w:rsid w:val="0EB34BE7"/>
    <w:rsid w:val="0ECB42DF"/>
    <w:rsid w:val="0EE5E672"/>
    <w:rsid w:val="0EEAEE0E"/>
    <w:rsid w:val="0EF75B71"/>
    <w:rsid w:val="0F01869B"/>
    <w:rsid w:val="0F090A24"/>
    <w:rsid w:val="0F249970"/>
    <w:rsid w:val="0F25F0C9"/>
    <w:rsid w:val="0F2FD15F"/>
    <w:rsid w:val="0F365363"/>
    <w:rsid w:val="0F3C3256"/>
    <w:rsid w:val="0F42DCC5"/>
    <w:rsid w:val="0F829CFC"/>
    <w:rsid w:val="0F9450B5"/>
    <w:rsid w:val="0F9A2FA5"/>
    <w:rsid w:val="0FD439B5"/>
    <w:rsid w:val="0FDE3ADE"/>
    <w:rsid w:val="0FFFA3D3"/>
    <w:rsid w:val="1014BBC0"/>
    <w:rsid w:val="102A5242"/>
    <w:rsid w:val="1033E680"/>
    <w:rsid w:val="10570A05"/>
    <w:rsid w:val="1058C086"/>
    <w:rsid w:val="1064BCE2"/>
    <w:rsid w:val="10708B4E"/>
    <w:rsid w:val="108806BB"/>
    <w:rsid w:val="10CE9B26"/>
    <w:rsid w:val="10CEFAB7"/>
    <w:rsid w:val="10D2D1AE"/>
    <w:rsid w:val="10F08D18"/>
    <w:rsid w:val="1102D7CC"/>
    <w:rsid w:val="11084A82"/>
    <w:rsid w:val="11084A94"/>
    <w:rsid w:val="11113AF2"/>
    <w:rsid w:val="111D20B6"/>
    <w:rsid w:val="1142AAE6"/>
    <w:rsid w:val="115C3DCA"/>
    <w:rsid w:val="1182DC28"/>
    <w:rsid w:val="118E2B24"/>
    <w:rsid w:val="11BF689E"/>
    <w:rsid w:val="11D63159"/>
    <w:rsid w:val="11ECA545"/>
    <w:rsid w:val="12155D75"/>
    <w:rsid w:val="122CA6E5"/>
    <w:rsid w:val="123B798B"/>
    <w:rsid w:val="124DD2D9"/>
    <w:rsid w:val="1257D62F"/>
    <w:rsid w:val="126DB4F0"/>
    <w:rsid w:val="126FFEEA"/>
    <w:rsid w:val="12713F27"/>
    <w:rsid w:val="1271A612"/>
    <w:rsid w:val="129DC55E"/>
    <w:rsid w:val="12AC98D1"/>
    <w:rsid w:val="12B61C6D"/>
    <w:rsid w:val="12C65FD0"/>
    <w:rsid w:val="12C78FA8"/>
    <w:rsid w:val="12C992B5"/>
    <w:rsid w:val="12EC065F"/>
    <w:rsid w:val="12F4BD5C"/>
    <w:rsid w:val="130DFA9C"/>
    <w:rsid w:val="1331E149"/>
    <w:rsid w:val="133CABCC"/>
    <w:rsid w:val="133D92B1"/>
    <w:rsid w:val="1366A0FB"/>
    <w:rsid w:val="137F8A9A"/>
    <w:rsid w:val="13B67EE1"/>
    <w:rsid w:val="13D5FBB2"/>
    <w:rsid w:val="141340C6"/>
    <w:rsid w:val="141F2177"/>
    <w:rsid w:val="142064EF"/>
    <w:rsid w:val="1424F893"/>
    <w:rsid w:val="1448A1BC"/>
    <w:rsid w:val="149CAB56"/>
    <w:rsid w:val="14A43944"/>
    <w:rsid w:val="14A634B9"/>
    <w:rsid w:val="14B68D22"/>
    <w:rsid w:val="14D2F4EA"/>
    <w:rsid w:val="15003ECA"/>
    <w:rsid w:val="15222F31"/>
    <w:rsid w:val="152EC1D8"/>
    <w:rsid w:val="155721D7"/>
    <w:rsid w:val="156ED65A"/>
    <w:rsid w:val="157CCB90"/>
    <w:rsid w:val="15816D45"/>
    <w:rsid w:val="15835DBC"/>
    <w:rsid w:val="15ACB86F"/>
    <w:rsid w:val="15B1699D"/>
    <w:rsid w:val="15C83439"/>
    <w:rsid w:val="15DC7F34"/>
    <w:rsid w:val="15DCEA6F"/>
    <w:rsid w:val="15DFC443"/>
    <w:rsid w:val="15EEC82E"/>
    <w:rsid w:val="15F57EEA"/>
    <w:rsid w:val="160EF125"/>
    <w:rsid w:val="1625F53C"/>
    <w:rsid w:val="16268791"/>
    <w:rsid w:val="164BA5A1"/>
    <w:rsid w:val="16555EC0"/>
    <w:rsid w:val="165B6399"/>
    <w:rsid w:val="165BE697"/>
    <w:rsid w:val="165CB0CD"/>
    <w:rsid w:val="16600F28"/>
    <w:rsid w:val="166EB057"/>
    <w:rsid w:val="1686CA27"/>
    <w:rsid w:val="1690EF26"/>
    <w:rsid w:val="169C7C35"/>
    <w:rsid w:val="16A5EAB7"/>
    <w:rsid w:val="16ABB9C7"/>
    <w:rsid w:val="16CF368D"/>
    <w:rsid w:val="16D37F43"/>
    <w:rsid w:val="16E1C31E"/>
    <w:rsid w:val="16EE1432"/>
    <w:rsid w:val="170344C5"/>
    <w:rsid w:val="170624EA"/>
    <w:rsid w:val="171631A4"/>
    <w:rsid w:val="17167E40"/>
    <w:rsid w:val="172B351E"/>
    <w:rsid w:val="17305E13"/>
    <w:rsid w:val="1747A2CF"/>
    <w:rsid w:val="175D865C"/>
    <w:rsid w:val="1771E173"/>
    <w:rsid w:val="178C6D7B"/>
    <w:rsid w:val="1793512A"/>
    <w:rsid w:val="17B37FF1"/>
    <w:rsid w:val="17B62C1C"/>
    <w:rsid w:val="17CC00C2"/>
    <w:rsid w:val="17D1916D"/>
    <w:rsid w:val="17D8F770"/>
    <w:rsid w:val="17DE8E58"/>
    <w:rsid w:val="17F4F3E5"/>
    <w:rsid w:val="180B9A0A"/>
    <w:rsid w:val="181099D4"/>
    <w:rsid w:val="18173369"/>
    <w:rsid w:val="181FA153"/>
    <w:rsid w:val="183DD425"/>
    <w:rsid w:val="186EE199"/>
    <w:rsid w:val="18737A60"/>
    <w:rsid w:val="187BE436"/>
    <w:rsid w:val="1886BF60"/>
    <w:rsid w:val="1897B411"/>
    <w:rsid w:val="1898BA46"/>
    <w:rsid w:val="18BDFA75"/>
    <w:rsid w:val="18D07327"/>
    <w:rsid w:val="18D902D2"/>
    <w:rsid w:val="18FC8799"/>
    <w:rsid w:val="191149D3"/>
    <w:rsid w:val="1934C435"/>
    <w:rsid w:val="1935E87E"/>
    <w:rsid w:val="194BD5C3"/>
    <w:rsid w:val="194D75AB"/>
    <w:rsid w:val="195D0CED"/>
    <w:rsid w:val="197D6A99"/>
    <w:rsid w:val="197F730E"/>
    <w:rsid w:val="1983D9F2"/>
    <w:rsid w:val="19940083"/>
    <w:rsid w:val="19AFBE6C"/>
    <w:rsid w:val="19B2655A"/>
    <w:rsid w:val="19BC51EC"/>
    <w:rsid w:val="19C38290"/>
    <w:rsid w:val="19FC74EC"/>
    <w:rsid w:val="1A00D309"/>
    <w:rsid w:val="1A0AD4BA"/>
    <w:rsid w:val="1A14C8A8"/>
    <w:rsid w:val="1A1BF58D"/>
    <w:rsid w:val="1A37D353"/>
    <w:rsid w:val="1A768E91"/>
    <w:rsid w:val="1AC42BE8"/>
    <w:rsid w:val="1AF1B22E"/>
    <w:rsid w:val="1AF4B17E"/>
    <w:rsid w:val="1B098B99"/>
    <w:rsid w:val="1B194FC2"/>
    <w:rsid w:val="1B1A926E"/>
    <w:rsid w:val="1B245D7A"/>
    <w:rsid w:val="1B6DFFE4"/>
    <w:rsid w:val="1B79E3B5"/>
    <w:rsid w:val="1B8650FA"/>
    <w:rsid w:val="1BBD9049"/>
    <w:rsid w:val="1BBF8528"/>
    <w:rsid w:val="1BD13D1F"/>
    <w:rsid w:val="1BD3B06D"/>
    <w:rsid w:val="1BD40BD7"/>
    <w:rsid w:val="1BE5BFE7"/>
    <w:rsid w:val="1BED3DB2"/>
    <w:rsid w:val="1C058BFD"/>
    <w:rsid w:val="1C06637D"/>
    <w:rsid w:val="1C0E1012"/>
    <w:rsid w:val="1C1219AF"/>
    <w:rsid w:val="1C21B6B1"/>
    <w:rsid w:val="1C2B8C47"/>
    <w:rsid w:val="1C32318E"/>
    <w:rsid w:val="1C3FD94F"/>
    <w:rsid w:val="1C4DE543"/>
    <w:rsid w:val="1C6FA4CF"/>
    <w:rsid w:val="1C73936A"/>
    <w:rsid w:val="1CA22315"/>
    <w:rsid w:val="1CB1ED5E"/>
    <w:rsid w:val="1D05C235"/>
    <w:rsid w:val="1D0E8041"/>
    <w:rsid w:val="1D148DD3"/>
    <w:rsid w:val="1D18F207"/>
    <w:rsid w:val="1D2BB2D0"/>
    <w:rsid w:val="1D2C4C46"/>
    <w:rsid w:val="1D317152"/>
    <w:rsid w:val="1D601802"/>
    <w:rsid w:val="1D64C5BC"/>
    <w:rsid w:val="1D7F4D54"/>
    <w:rsid w:val="1D9D8B60"/>
    <w:rsid w:val="1DB1A4E2"/>
    <w:rsid w:val="1DE2C50B"/>
    <w:rsid w:val="1DFA2373"/>
    <w:rsid w:val="1E148F52"/>
    <w:rsid w:val="1E1D9225"/>
    <w:rsid w:val="1E36684D"/>
    <w:rsid w:val="1E38AD1A"/>
    <w:rsid w:val="1E8A3EEA"/>
    <w:rsid w:val="1E9BCFD9"/>
    <w:rsid w:val="1EB77417"/>
    <w:rsid w:val="1EBA31DA"/>
    <w:rsid w:val="1EC1473C"/>
    <w:rsid w:val="1EE674E8"/>
    <w:rsid w:val="1F1AB4E5"/>
    <w:rsid w:val="1F37DFBB"/>
    <w:rsid w:val="1F65F7C4"/>
    <w:rsid w:val="1F6649E7"/>
    <w:rsid w:val="1F7A1D34"/>
    <w:rsid w:val="1FBC659E"/>
    <w:rsid w:val="1FBD2ED4"/>
    <w:rsid w:val="1FE4F01A"/>
    <w:rsid w:val="1FE7EE93"/>
    <w:rsid w:val="1FF1BDF4"/>
    <w:rsid w:val="1FF28BE4"/>
    <w:rsid w:val="2004D8B1"/>
    <w:rsid w:val="20064F92"/>
    <w:rsid w:val="200839FA"/>
    <w:rsid w:val="2012BDFF"/>
    <w:rsid w:val="203B6D6E"/>
    <w:rsid w:val="2048EE07"/>
    <w:rsid w:val="205A43F9"/>
    <w:rsid w:val="206F6420"/>
    <w:rsid w:val="2075CAA5"/>
    <w:rsid w:val="207B3BCA"/>
    <w:rsid w:val="20AB0229"/>
    <w:rsid w:val="20AFE124"/>
    <w:rsid w:val="20B319C3"/>
    <w:rsid w:val="20BAB63A"/>
    <w:rsid w:val="21002EC6"/>
    <w:rsid w:val="2102D0A6"/>
    <w:rsid w:val="212DC3D5"/>
    <w:rsid w:val="21367416"/>
    <w:rsid w:val="2165C475"/>
    <w:rsid w:val="2167FFCD"/>
    <w:rsid w:val="217FFFC0"/>
    <w:rsid w:val="218A22BE"/>
    <w:rsid w:val="21AA0A05"/>
    <w:rsid w:val="21B48FC5"/>
    <w:rsid w:val="21F8C31C"/>
    <w:rsid w:val="21F93BB1"/>
    <w:rsid w:val="22071A7A"/>
    <w:rsid w:val="22296FEA"/>
    <w:rsid w:val="22382461"/>
    <w:rsid w:val="225D3F42"/>
    <w:rsid w:val="229B937A"/>
    <w:rsid w:val="22A54970"/>
    <w:rsid w:val="22B2EC3C"/>
    <w:rsid w:val="23056FD7"/>
    <w:rsid w:val="230B4686"/>
    <w:rsid w:val="2333ABBC"/>
    <w:rsid w:val="235533FC"/>
    <w:rsid w:val="23598701"/>
    <w:rsid w:val="23619DAF"/>
    <w:rsid w:val="236D3793"/>
    <w:rsid w:val="238D148C"/>
    <w:rsid w:val="239B0DB6"/>
    <w:rsid w:val="23BE9A72"/>
    <w:rsid w:val="23C9AA1A"/>
    <w:rsid w:val="23D87A20"/>
    <w:rsid w:val="23DE30E1"/>
    <w:rsid w:val="24149DDF"/>
    <w:rsid w:val="242CB934"/>
    <w:rsid w:val="249F933F"/>
    <w:rsid w:val="24A27150"/>
    <w:rsid w:val="24C042DF"/>
    <w:rsid w:val="2526F8D2"/>
    <w:rsid w:val="252FA149"/>
    <w:rsid w:val="253F5225"/>
    <w:rsid w:val="255D9E0B"/>
    <w:rsid w:val="2572ED47"/>
    <w:rsid w:val="25886304"/>
    <w:rsid w:val="258FA616"/>
    <w:rsid w:val="25C4D363"/>
    <w:rsid w:val="25CEB992"/>
    <w:rsid w:val="25D22C28"/>
    <w:rsid w:val="25D6E2E9"/>
    <w:rsid w:val="25D9C475"/>
    <w:rsid w:val="26061299"/>
    <w:rsid w:val="260B0D10"/>
    <w:rsid w:val="2631F35C"/>
    <w:rsid w:val="264C2B3F"/>
    <w:rsid w:val="26615676"/>
    <w:rsid w:val="26701364"/>
    <w:rsid w:val="268E5DD2"/>
    <w:rsid w:val="2694B30A"/>
    <w:rsid w:val="269FD64B"/>
    <w:rsid w:val="26A435DA"/>
    <w:rsid w:val="26AF60F2"/>
    <w:rsid w:val="26B5C5B1"/>
    <w:rsid w:val="26C8FE8C"/>
    <w:rsid w:val="26C9A2C4"/>
    <w:rsid w:val="26E0C1E9"/>
    <w:rsid w:val="26E472F3"/>
    <w:rsid w:val="26FA7A70"/>
    <w:rsid w:val="2719E7A7"/>
    <w:rsid w:val="274AFCD4"/>
    <w:rsid w:val="2756BA75"/>
    <w:rsid w:val="279D53FA"/>
    <w:rsid w:val="27D4EBD4"/>
    <w:rsid w:val="27E4C933"/>
    <w:rsid w:val="27F1FC22"/>
    <w:rsid w:val="27FB5EC5"/>
    <w:rsid w:val="280DD28B"/>
    <w:rsid w:val="28239D56"/>
    <w:rsid w:val="282F0682"/>
    <w:rsid w:val="284B2414"/>
    <w:rsid w:val="285F1382"/>
    <w:rsid w:val="28620D7F"/>
    <w:rsid w:val="2881EEA1"/>
    <w:rsid w:val="28A4BFD7"/>
    <w:rsid w:val="28A8969B"/>
    <w:rsid w:val="28F2D175"/>
    <w:rsid w:val="2900C987"/>
    <w:rsid w:val="2901087A"/>
    <w:rsid w:val="291B7769"/>
    <w:rsid w:val="2922D1D8"/>
    <w:rsid w:val="293E7B59"/>
    <w:rsid w:val="293FC555"/>
    <w:rsid w:val="294BBDBB"/>
    <w:rsid w:val="2976A61A"/>
    <w:rsid w:val="29811689"/>
    <w:rsid w:val="29B97704"/>
    <w:rsid w:val="29D68C66"/>
    <w:rsid w:val="29E3ACFA"/>
    <w:rsid w:val="2A1336D6"/>
    <w:rsid w:val="2A1E722F"/>
    <w:rsid w:val="2A5610B5"/>
    <w:rsid w:val="2A601A84"/>
    <w:rsid w:val="2A72CE3F"/>
    <w:rsid w:val="2A76B143"/>
    <w:rsid w:val="2A8830DE"/>
    <w:rsid w:val="2A8B5142"/>
    <w:rsid w:val="2A921735"/>
    <w:rsid w:val="2AA9D47E"/>
    <w:rsid w:val="2AB12109"/>
    <w:rsid w:val="2AB6A45F"/>
    <w:rsid w:val="2AF5C353"/>
    <w:rsid w:val="2AFFE50C"/>
    <w:rsid w:val="2B0095A5"/>
    <w:rsid w:val="2B1770AB"/>
    <w:rsid w:val="2B31E557"/>
    <w:rsid w:val="2B71CB57"/>
    <w:rsid w:val="2B91DA50"/>
    <w:rsid w:val="2B9F4F52"/>
    <w:rsid w:val="2BC926FC"/>
    <w:rsid w:val="2BD864E3"/>
    <w:rsid w:val="2C30E9EA"/>
    <w:rsid w:val="2C34B148"/>
    <w:rsid w:val="2C4079B9"/>
    <w:rsid w:val="2C433C28"/>
    <w:rsid w:val="2C5584A3"/>
    <w:rsid w:val="2C8E4BF6"/>
    <w:rsid w:val="2CB3FEC3"/>
    <w:rsid w:val="2CD0C3DF"/>
    <w:rsid w:val="2CD14F3B"/>
    <w:rsid w:val="2CEA84D3"/>
    <w:rsid w:val="2D0AD236"/>
    <w:rsid w:val="2D0FB21A"/>
    <w:rsid w:val="2D1341C8"/>
    <w:rsid w:val="2D1A06BC"/>
    <w:rsid w:val="2D2BFDF5"/>
    <w:rsid w:val="2D68491C"/>
    <w:rsid w:val="2D8EA1B1"/>
    <w:rsid w:val="2D8FF397"/>
    <w:rsid w:val="2DA1C203"/>
    <w:rsid w:val="2DA91483"/>
    <w:rsid w:val="2DB9AD01"/>
    <w:rsid w:val="2DC17EC5"/>
    <w:rsid w:val="2DE8B396"/>
    <w:rsid w:val="2DF0610E"/>
    <w:rsid w:val="2E12EA91"/>
    <w:rsid w:val="2E5DA226"/>
    <w:rsid w:val="2E6FF600"/>
    <w:rsid w:val="2EAEA2DB"/>
    <w:rsid w:val="2F0C02AD"/>
    <w:rsid w:val="2F20D160"/>
    <w:rsid w:val="2F310787"/>
    <w:rsid w:val="2F412596"/>
    <w:rsid w:val="2F51B29B"/>
    <w:rsid w:val="2F5ABD86"/>
    <w:rsid w:val="2F614F02"/>
    <w:rsid w:val="2F68DFEF"/>
    <w:rsid w:val="2F6A5B7C"/>
    <w:rsid w:val="2FC1ABAF"/>
    <w:rsid w:val="2FC64DB4"/>
    <w:rsid w:val="2FD37B6E"/>
    <w:rsid w:val="2FD6FBEB"/>
    <w:rsid w:val="2FE7942E"/>
    <w:rsid w:val="2FFF95F9"/>
    <w:rsid w:val="30097C81"/>
    <w:rsid w:val="303B39D1"/>
    <w:rsid w:val="30463BDE"/>
    <w:rsid w:val="30BDB1FE"/>
    <w:rsid w:val="30BFEEC0"/>
    <w:rsid w:val="30DBDFBA"/>
    <w:rsid w:val="30EECC3D"/>
    <w:rsid w:val="31118EAF"/>
    <w:rsid w:val="3169F0FB"/>
    <w:rsid w:val="3190EF22"/>
    <w:rsid w:val="319F444A"/>
    <w:rsid w:val="31A359E4"/>
    <w:rsid w:val="31ABA0AF"/>
    <w:rsid w:val="31C39B1C"/>
    <w:rsid w:val="32115363"/>
    <w:rsid w:val="3220341E"/>
    <w:rsid w:val="3228AA3C"/>
    <w:rsid w:val="322DD54D"/>
    <w:rsid w:val="3236B84F"/>
    <w:rsid w:val="323AD3C4"/>
    <w:rsid w:val="328772B6"/>
    <w:rsid w:val="32B11C85"/>
    <w:rsid w:val="32BE8BA3"/>
    <w:rsid w:val="32C2C1D0"/>
    <w:rsid w:val="32E57C5E"/>
    <w:rsid w:val="32EFB45F"/>
    <w:rsid w:val="32F5E432"/>
    <w:rsid w:val="33059395"/>
    <w:rsid w:val="330858FE"/>
    <w:rsid w:val="330D5A83"/>
    <w:rsid w:val="3310DD5A"/>
    <w:rsid w:val="332ED827"/>
    <w:rsid w:val="33319FEE"/>
    <w:rsid w:val="3356BA55"/>
    <w:rsid w:val="3365B4DA"/>
    <w:rsid w:val="3379C0BF"/>
    <w:rsid w:val="337C4316"/>
    <w:rsid w:val="33AC9688"/>
    <w:rsid w:val="33DDF675"/>
    <w:rsid w:val="33EF25A9"/>
    <w:rsid w:val="33F31476"/>
    <w:rsid w:val="33FA2E95"/>
    <w:rsid w:val="3407F820"/>
    <w:rsid w:val="341DBABA"/>
    <w:rsid w:val="346B1040"/>
    <w:rsid w:val="348D7FE4"/>
    <w:rsid w:val="34C0515F"/>
    <w:rsid w:val="34C995E8"/>
    <w:rsid w:val="34CE82F3"/>
    <w:rsid w:val="34D1B8B5"/>
    <w:rsid w:val="35131E43"/>
    <w:rsid w:val="351852C4"/>
    <w:rsid w:val="35264734"/>
    <w:rsid w:val="353D28BA"/>
    <w:rsid w:val="3563E762"/>
    <w:rsid w:val="3566BEA1"/>
    <w:rsid w:val="357AC57A"/>
    <w:rsid w:val="35884206"/>
    <w:rsid w:val="35A59BE1"/>
    <w:rsid w:val="35C61418"/>
    <w:rsid w:val="35C7BD42"/>
    <w:rsid w:val="35DBB89C"/>
    <w:rsid w:val="363D383C"/>
    <w:rsid w:val="364FA7ED"/>
    <w:rsid w:val="3655E322"/>
    <w:rsid w:val="3688E8F3"/>
    <w:rsid w:val="368DAD6A"/>
    <w:rsid w:val="36A2C2FB"/>
    <w:rsid w:val="36AB858D"/>
    <w:rsid w:val="36B28407"/>
    <w:rsid w:val="36B59AD4"/>
    <w:rsid w:val="36B8C20A"/>
    <w:rsid w:val="36BB3F67"/>
    <w:rsid w:val="36DBDB1B"/>
    <w:rsid w:val="36FADFE7"/>
    <w:rsid w:val="37104611"/>
    <w:rsid w:val="375D3A3D"/>
    <w:rsid w:val="377E8CEF"/>
    <w:rsid w:val="37A5307E"/>
    <w:rsid w:val="37B15367"/>
    <w:rsid w:val="37C3A583"/>
    <w:rsid w:val="37DFAB30"/>
    <w:rsid w:val="37E4B4FA"/>
    <w:rsid w:val="37F4A990"/>
    <w:rsid w:val="38011D57"/>
    <w:rsid w:val="380871D6"/>
    <w:rsid w:val="382357FF"/>
    <w:rsid w:val="3838713D"/>
    <w:rsid w:val="384B1383"/>
    <w:rsid w:val="3850E41C"/>
    <w:rsid w:val="38B60894"/>
    <w:rsid w:val="38F669D8"/>
    <w:rsid w:val="38F8866E"/>
    <w:rsid w:val="38FE4269"/>
    <w:rsid w:val="3916CA82"/>
    <w:rsid w:val="3925875D"/>
    <w:rsid w:val="392FBC9D"/>
    <w:rsid w:val="39302000"/>
    <w:rsid w:val="39365921"/>
    <w:rsid w:val="39407DAD"/>
    <w:rsid w:val="394DC17F"/>
    <w:rsid w:val="3979653F"/>
    <w:rsid w:val="398A7459"/>
    <w:rsid w:val="399AB493"/>
    <w:rsid w:val="39B770F7"/>
    <w:rsid w:val="39C71A55"/>
    <w:rsid w:val="3A0007E8"/>
    <w:rsid w:val="3A0717AF"/>
    <w:rsid w:val="3A159DF0"/>
    <w:rsid w:val="3A18E349"/>
    <w:rsid w:val="3A20A92E"/>
    <w:rsid w:val="3A270932"/>
    <w:rsid w:val="3A2829C2"/>
    <w:rsid w:val="3A92D23F"/>
    <w:rsid w:val="3AB0ECA9"/>
    <w:rsid w:val="3AC755D5"/>
    <w:rsid w:val="3AEAFBE2"/>
    <w:rsid w:val="3AF519B9"/>
    <w:rsid w:val="3AFA5FBE"/>
    <w:rsid w:val="3B1FAF65"/>
    <w:rsid w:val="3B2C141F"/>
    <w:rsid w:val="3B589C39"/>
    <w:rsid w:val="3B5D0928"/>
    <w:rsid w:val="3B658840"/>
    <w:rsid w:val="3B77AFC5"/>
    <w:rsid w:val="3B89A887"/>
    <w:rsid w:val="3B914D38"/>
    <w:rsid w:val="3BADFFC9"/>
    <w:rsid w:val="3BB58A32"/>
    <w:rsid w:val="3BBCF3C1"/>
    <w:rsid w:val="3BC14D55"/>
    <w:rsid w:val="3C152547"/>
    <w:rsid w:val="3C32AA35"/>
    <w:rsid w:val="3C4E43E3"/>
    <w:rsid w:val="3C65DB29"/>
    <w:rsid w:val="3C8A2018"/>
    <w:rsid w:val="3C8E629D"/>
    <w:rsid w:val="3C9197D3"/>
    <w:rsid w:val="3C92BD47"/>
    <w:rsid w:val="3CAD2F10"/>
    <w:rsid w:val="3CE1C69B"/>
    <w:rsid w:val="3CEA333F"/>
    <w:rsid w:val="3CF393DE"/>
    <w:rsid w:val="3D058C40"/>
    <w:rsid w:val="3D10FF79"/>
    <w:rsid w:val="3D12808B"/>
    <w:rsid w:val="3D17911A"/>
    <w:rsid w:val="3D33AD32"/>
    <w:rsid w:val="3D515670"/>
    <w:rsid w:val="3D6DA52A"/>
    <w:rsid w:val="3D85DBDB"/>
    <w:rsid w:val="3D8BB452"/>
    <w:rsid w:val="3D9CC4AB"/>
    <w:rsid w:val="3DCEFE1D"/>
    <w:rsid w:val="3DEA4C86"/>
    <w:rsid w:val="3E1802F0"/>
    <w:rsid w:val="3E224F71"/>
    <w:rsid w:val="3E2AB33D"/>
    <w:rsid w:val="3E3B65C0"/>
    <w:rsid w:val="3E4B2143"/>
    <w:rsid w:val="3E646D3F"/>
    <w:rsid w:val="3E66EA3B"/>
    <w:rsid w:val="3E7ACDE8"/>
    <w:rsid w:val="3E7D095F"/>
    <w:rsid w:val="3E822A2C"/>
    <w:rsid w:val="3E83FBEB"/>
    <w:rsid w:val="3E864F82"/>
    <w:rsid w:val="3EAFDDA3"/>
    <w:rsid w:val="3EB2FAE5"/>
    <w:rsid w:val="3ECE6A0E"/>
    <w:rsid w:val="3EEA9C17"/>
    <w:rsid w:val="3EF7585A"/>
    <w:rsid w:val="3EFFF90F"/>
    <w:rsid w:val="3F28AE31"/>
    <w:rsid w:val="3F35DBBF"/>
    <w:rsid w:val="3F38AD33"/>
    <w:rsid w:val="3F4FC906"/>
    <w:rsid w:val="3F5534E2"/>
    <w:rsid w:val="3F6A5541"/>
    <w:rsid w:val="3F6A9ED0"/>
    <w:rsid w:val="3F95BE13"/>
    <w:rsid w:val="3FB9A01E"/>
    <w:rsid w:val="3FC26900"/>
    <w:rsid w:val="4007CFAA"/>
    <w:rsid w:val="400A6E51"/>
    <w:rsid w:val="4012E9F7"/>
    <w:rsid w:val="4022AEDC"/>
    <w:rsid w:val="402A1461"/>
    <w:rsid w:val="402B7C97"/>
    <w:rsid w:val="402C0EC5"/>
    <w:rsid w:val="402CA632"/>
    <w:rsid w:val="404D71F5"/>
    <w:rsid w:val="4055659B"/>
    <w:rsid w:val="407F7437"/>
    <w:rsid w:val="4088E12C"/>
    <w:rsid w:val="40975F0E"/>
    <w:rsid w:val="40B3AA74"/>
    <w:rsid w:val="40C44FCE"/>
    <w:rsid w:val="40D7F00E"/>
    <w:rsid w:val="40EB92F6"/>
    <w:rsid w:val="4120EBE9"/>
    <w:rsid w:val="4140113B"/>
    <w:rsid w:val="416BFD29"/>
    <w:rsid w:val="41D127E0"/>
    <w:rsid w:val="41E09C8C"/>
    <w:rsid w:val="41F0D249"/>
    <w:rsid w:val="41F8D9FE"/>
    <w:rsid w:val="42150655"/>
    <w:rsid w:val="422792F5"/>
    <w:rsid w:val="422969D6"/>
    <w:rsid w:val="424311F1"/>
    <w:rsid w:val="4245D64C"/>
    <w:rsid w:val="4254F60E"/>
    <w:rsid w:val="42585201"/>
    <w:rsid w:val="4260BD65"/>
    <w:rsid w:val="42848830"/>
    <w:rsid w:val="42853FE3"/>
    <w:rsid w:val="42863B91"/>
    <w:rsid w:val="42A94ADA"/>
    <w:rsid w:val="42FFAF68"/>
    <w:rsid w:val="4300A883"/>
    <w:rsid w:val="43261C04"/>
    <w:rsid w:val="4375275D"/>
    <w:rsid w:val="438AF497"/>
    <w:rsid w:val="439D6745"/>
    <w:rsid w:val="439F218A"/>
    <w:rsid w:val="43A25990"/>
    <w:rsid w:val="43AFC6C0"/>
    <w:rsid w:val="43D7E7BB"/>
    <w:rsid w:val="440AC8AA"/>
    <w:rsid w:val="440D49CC"/>
    <w:rsid w:val="446CE3DE"/>
    <w:rsid w:val="44868AFC"/>
    <w:rsid w:val="44899B20"/>
    <w:rsid w:val="448E1A41"/>
    <w:rsid w:val="448EA402"/>
    <w:rsid w:val="449C7D46"/>
    <w:rsid w:val="44A63051"/>
    <w:rsid w:val="44AA8416"/>
    <w:rsid w:val="44AE2EB5"/>
    <w:rsid w:val="44AF666A"/>
    <w:rsid w:val="44AFFE22"/>
    <w:rsid w:val="44C6D8C2"/>
    <w:rsid w:val="44D70BE2"/>
    <w:rsid w:val="450F2AC1"/>
    <w:rsid w:val="4517E406"/>
    <w:rsid w:val="453175D6"/>
    <w:rsid w:val="45373D6D"/>
    <w:rsid w:val="4557FB26"/>
    <w:rsid w:val="455C895D"/>
    <w:rsid w:val="456D21B7"/>
    <w:rsid w:val="456EB8C4"/>
    <w:rsid w:val="45A3A0E6"/>
    <w:rsid w:val="45A7F902"/>
    <w:rsid w:val="45BB8AB5"/>
    <w:rsid w:val="45C98C87"/>
    <w:rsid w:val="45E5B248"/>
    <w:rsid w:val="45F4151D"/>
    <w:rsid w:val="46077D95"/>
    <w:rsid w:val="460AA810"/>
    <w:rsid w:val="4626B3E4"/>
    <w:rsid w:val="462DC73D"/>
    <w:rsid w:val="4636F060"/>
    <w:rsid w:val="464BA615"/>
    <w:rsid w:val="464BB22E"/>
    <w:rsid w:val="464D6B85"/>
    <w:rsid w:val="467A6316"/>
    <w:rsid w:val="469011F6"/>
    <w:rsid w:val="4694E125"/>
    <w:rsid w:val="46A9AAF2"/>
    <w:rsid w:val="46B53409"/>
    <w:rsid w:val="46BA26EB"/>
    <w:rsid w:val="46C3277F"/>
    <w:rsid w:val="46DE3777"/>
    <w:rsid w:val="46DFCF4D"/>
    <w:rsid w:val="46E52FAF"/>
    <w:rsid w:val="46F60C37"/>
    <w:rsid w:val="46F85883"/>
    <w:rsid w:val="46FBA1AC"/>
    <w:rsid w:val="470E50C5"/>
    <w:rsid w:val="47234506"/>
    <w:rsid w:val="47346142"/>
    <w:rsid w:val="47370415"/>
    <w:rsid w:val="476A17AF"/>
    <w:rsid w:val="476AF692"/>
    <w:rsid w:val="47820741"/>
    <w:rsid w:val="47972A13"/>
    <w:rsid w:val="47B797B3"/>
    <w:rsid w:val="47BD05DC"/>
    <w:rsid w:val="47C893AC"/>
    <w:rsid w:val="47D51DCF"/>
    <w:rsid w:val="47DBAC2D"/>
    <w:rsid w:val="47E37AEA"/>
    <w:rsid w:val="47E6C537"/>
    <w:rsid w:val="47EC1297"/>
    <w:rsid w:val="47EC2F03"/>
    <w:rsid w:val="47EEE049"/>
    <w:rsid w:val="4800CABB"/>
    <w:rsid w:val="4803B21A"/>
    <w:rsid w:val="48552901"/>
    <w:rsid w:val="4878D923"/>
    <w:rsid w:val="489640DA"/>
    <w:rsid w:val="489BE856"/>
    <w:rsid w:val="48A95B06"/>
    <w:rsid w:val="48B9B2A4"/>
    <w:rsid w:val="48CABA46"/>
    <w:rsid w:val="491DAA05"/>
    <w:rsid w:val="4920168B"/>
    <w:rsid w:val="49302160"/>
    <w:rsid w:val="4948379D"/>
    <w:rsid w:val="4963CE93"/>
    <w:rsid w:val="49714A19"/>
    <w:rsid w:val="4973ADD9"/>
    <w:rsid w:val="499103C3"/>
    <w:rsid w:val="4991FC2D"/>
    <w:rsid w:val="4992B5E3"/>
    <w:rsid w:val="4993DEC4"/>
    <w:rsid w:val="499F065B"/>
    <w:rsid w:val="49B1B498"/>
    <w:rsid w:val="49C90D86"/>
    <w:rsid w:val="49F73197"/>
    <w:rsid w:val="49FB338A"/>
    <w:rsid w:val="4A0E0BF9"/>
    <w:rsid w:val="4A38B962"/>
    <w:rsid w:val="4A3EC2D4"/>
    <w:rsid w:val="4A46E7F2"/>
    <w:rsid w:val="4A4F46E5"/>
    <w:rsid w:val="4A50FBD6"/>
    <w:rsid w:val="4A66DCE1"/>
    <w:rsid w:val="4A947893"/>
    <w:rsid w:val="4AAAF9A4"/>
    <w:rsid w:val="4AC07465"/>
    <w:rsid w:val="4AD25D2A"/>
    <w:rsid w:val="4B0619C2"/>
    <w:rsid w:val="4B43E66F"/>
    <w:rsid w:val="4B67B1CF"/>
    <w:rsid w:val="4B71D9D3"/>
    <w:rsid w:val="4B8B01B5"/>
    <w:rsid w:val="4B8E0FE7"/>
    <w:rsid w:val="4BB088EA"/>
    <w:rsid w:val="4BB3137B"/>
    <w:rsid w:val="4BDF4EB4"/>
    <w:rsid w:val="4BEE7A47"/>
    <w:rsid w:val="4BFA1BAE"/>
    <w:rsid w:val="4C017CD4"/>
    <w:rsid w:val="4C13EB0A"/>
    <w:rsid w:val="4C189DE2"/>
    <w:rsid w:val="4C1C37E3"/>
    <w:rsid w:val="4C223193"/>
    <w:rsid w:val="4C363D71"/>
    <w:rsid w:val="4C43DF72"/>
    <w:rsid w:val="4C5C0554"/>
    <w:rsid w:val="4C680761"/>
    <w:rsid w:val="4C6A2688"/>
    <w:rsid w:val="4C79B42C"/>
    <w:rsid w:val="4C7C472D"/>
    <w:rsid w:val="4C811BB4"/>
    <w:rsid w:val="4C93F127"/>
    <w:rsid w:val="4C94EFF3"/>
    <w:rsid w:val="4C9CF269"/>
    <w:rsid w:val="4CCE7659"/>
    <w:rsid w:val="4CD3CA96"/>
    <w:rsid w:val="4D197234"/>
    <w:rsid w:val="4D34BE6B"/>
    <w:rsid w:val="4D36DE9C"/>
    <w:rsid w:val="4D411838"/>
    <w:rsid w:val="4D453B05"/>
    <w:rsid w:val="4D4B81FB"/>
    <w:rsid w:val="4D60B4FE"/>
    <w:rsid w:val="4D64B7D7"/>
    <w:rsid w:val="4D7F32D9"/>
    <w:rsid w:val="4D94932C"/>
    <w:rsid w:val="4DA89959"/>
    <w:rsid w:val="4DAAABE8"/>
    <w:rsid w:val="4DB143FE"/>
    <w:rsid w:val="4DB4C606"/>
    <w:rsid w:val="4DC801A4"/>
    <w:rsid w:val="4DD0F922"/>
    <w:rsid w:val="4E195A7C"/>
    <w:rsid w:val="4E294C66"/>
    <w:rsid w:val="4E327C22"/>
    <w:rsid w:val="4E40C9B0"/>
    <w:rsid w:val="4E467701"/>
    <w:rsid w:val="4E46D8DB"/>
    <w:rsid w:val="4E509408"/>
    <w:rsid w:val="4E756957"/>
    <w:rsid w:val="4E7A8448"/>
    <w:rsid w:val="4E7C5BCE"/>
    <w:rsid w:val="4E8EAB53"/>
    <w:rsid w:val="4E9EC9DA"/>
    <w:rsid w:val="4EAA0A83"/>
    <w:rsid w:val="4EB3B62F"/>
    <w:rsid w:val="4ECCFACD"/>
    <w:rsid w:val="4ED9369B"/>
    <w:rsid w:val="4EEC3F66"/>
    <w:rsid w:val="4F0C15B8"/>
    <w:rsid w:val="4F1CC5FD"/>
    <w:rsid w:val="4F2600D6"/>
    <w:rsid w:val="4F47478B"/>
    <w:rsid w:val="4F474916"/>
    <w:rsid w:val="4F550D7A"/>
    <w:rsid w:val="4F9483C0"/>
    <w:rsid w:val="4FC0D2E1"/>
    <w:rsid w:val="4FC60F25"/>
    <w:rsid w:val="4FDEEFED"/>
    <w:rsid w:val="500EF8E3"/>
    <w:rsid w:val="5043E3DC"/>
    <w:rsid w:val="5044E790"/>
    <w:rsid w:val="5061A83D"/>
    <w:rsid w:val="50BF9F77"/>
    <w:rsid w:val="5109903D"/>
    <w:rsid w:val="510D71A9"/>
    <w:rsid w:val="51277F50"/>
    <w:rsid w:val="51508363"/>
    <w:rsid w:val="515191A7"/>
    <w:rsid w:val="515844F0"/>
    <w:rsid w:val="51680ACF"/>
    <w:rsid w:val="51A48599"/>
    <w:rsid w:val="51A93355"/>
    <w:rsid w:val="51AC85CC"/>
    <w:rsid w:val="51B40FBE"/>
    <w:rsid w:val="521001A6"/>
    <w:rsid w:val="525F43F8"/>
    <w:rsid w:val="5260CA69"/>
    <w:rsid w:val="5261A41A"/>
    <w:rsid w:val="527BD46B"/>
    <w:rsid w:val="527D8993"/>
    <w:rsid w:val="52874C1E"/>
    <w:rsid w:val="52894895"/>
    <w:rsid w:val="52A773EC"/>
    <w:rsid w:val="52AAD67E"/>
    <w:rsid w:val="52B77980"/>
    <w:rsid w:val="52BC9200"/>
    <w:rsid w:val="52C3D214"/>
    <w:rsid w:val="52D1A80A"/>
    <w:rsid w:val="530B75DF"/>
    <w:rsid w:val="530D424F"/>
    <w:rsid w:val="5317C9E7"/>
    <w:rsid w:val="534CB6E5"/>
    <w:rsid w:val="535A22C2"/>
    <w:rsid w:val="53643BE5"/>
    <w:rsid w:val="536479EA"/>
    <w:rsid w:val="53B32757"/>
    <w:rsid w:val="53CCABE2"/>
    <w:rsid w:val="53CD4FF1"/>
    <w:rsid w:val="53D1866A"/>
    <w:rsid w:val="53DFB511"/>
    <w:rsid w:val="53E25C18"/>
    <w:rsid w:val="53FD19F1"/>
    <w:rsid w:val="540E422F"/>
    <w:rsid w:val="5411AAD6"/>
    <w:rsid w:val="541CA114"/>
    <w:rsid w:val="5421870B"/>
    <w:rsid w:val="54357AB0"/>
    <w:rsid w:val="544D82AD"/>
    <w:rsid w:val="54605B77"/>
    <w:rsid w:val="5498C202"/>
    <w:rsid w:val="54AE7819"/>
    <w:rsid w:val="54C28664"/>
    <w:rsid w:val="54CF4A4D"/>
    <w:rsid w:val="54E51F01"/>
    <w:rsid w:val="54EE0D24"/>
    <w:rsid w:val="54F87FC4"/>
    <w:rsid w:val="54F90B11"/>
    <w:rsid w:val="54F96435"/>
    <w:rsid w:val="55133B59"/>
    <w:rsid w:val="553B70C0"/>
    <w:rsid w:val="55517D67"/>
    <w:rsid w:val="55551D4C"/>
    <w:rsid w:val="5559A8AB"/>
    <w:rsid w:val="55A52355"/>
    <w:rsid w:val="55BD656B"/>
    <w:rsid w:val="55C1C56F"/>
    <w:rsid w:val="55D8D571"/>
    <w:rsid w:val="55E6276D"/>
    <w:rsid w:val="55F2E7AC"/>
    <w:rsid w:val="56146342"/>
    <w:rsid w:val="5620E218"/>
    <w:rsid w:val="5632CE63"/>
    <w:rsid w:val="5653E393"/>
    <w:rsid w:val="566C3A92"/>
    <w:rsid w:val="568E99C4"/>
    <w:rsid w:val="56989FD3"/>
    <w:rsid w:val="569A5B65"/>
    <w:rsid w:val="56B37E29"/>
    <w:rsid w:val="56C21EEB"/>
    <w:rsid w:val="56CDD5E7"/>
    <w:rsid w:val="56E5A747"/>
    <w:rsid w:val="571C35BA"/>
    <w:rsid w:val="571D3C2E"/>
    <w:rsid w:val="573F8DDA"/>
    <w:rsid w:val="57664C73"/>
    <w:rsid w:val="577DE3CA"/>
    <w:rsid w:val="577F0775"/>
    <w:rsid w:val="57A4B8C0"/>
    <w:rsid w:val="57B29CCB"/>
    <w:rsid w:val="57B2DF40"/>
    <w:rsid w:val="57BE4236"/>
    <w:rsid w:val="57DD7261"/>
    <w:rsid w:val="57E66C88"/>
    <w:rsid w:val="57F3DAAB"/>
    <w:rsid w:val="582CC854"/>
    <w:rsid w:val="5833BE7F"/>
    <w:rsid w:val="5838CD86"/>
    <w:rsid w:val="585820F7"/>
    <w:rsid w:val="587216F4"/>
    <w:rsid w:val="58899359"/>
    <w:rsid w:val="5898C85C"/>
    <w:rsid w:val="58A20C1D"/>
    <w:rsid w:val="58D67662"/>
    <w:rsid w:val="58DE5FCF"/>
    <w:rsid w:val="58E02ACB"/>
    <w:rsid w:val="590335B1"/>
    <w:rsid w:val="59167FA9"/>
    <w:rsid w:val="592C81D2"/>
    <w:rsid w:val="592EE360"/>
    <w:rsid w:val="5969FD23"/>
    <w:rsid w:val="596B7488"/>
    <w:rsid w:val="5974DF6C"/>
    <w:rsid w:val="597FD6DB"/>
    <w:rsid w:val="598A6269"/>
    <w:rsid w:val="599B7F14"/>
    <w:rsid w:val="59AB85D5"/>
    <w:rsid w:val="59C1B1B6"/>
    <w:rsid w:val="59C39F59"/>
    <w:rsid w:val="59E114A0"/>
    <w:rsid w:val="59F862FF"/>
    <w:rsid w:val="5A00CA6B"/>
    <w:rsid w:val="5A0B6013"/>
    <w:rsid w:val="5A2C0E29"/>
    <w:rsid w:val="5A465999"/>
    <w:rsid w:val="5A6D700C"/>
    <w:rsid w:val="5A794BD4"/>
    <w:rsid w:val="5A856DCB"/>
    <w:rsid w:val="5A879666"/>
    <w:rsid w:val="5ADD9A31"/>
    <w:rsid w:val="5ADE8479"/>
    <w:rsid w:val="5AFCCD00"/>
    <w:rsid w:val="5B116A38"/>
    <w:rsid w:val="5B117D79"/>
    <w:rsid w:val="5B1EA5ED"/>
    <w:rsid w:val="5B24B99A"/>
    <w:rsid w:val="5B349656"/>
    <w:rsid w:val="5B350515"/>
    <w:rsid w:val="5B447D47"/>
    <w:rsid w:val="5B45721D"/>
    <w:rsid w:val="5B463A5B"/>
    <w:rsid w:val="5B634A79"/>
    <w:rsid w:val="5B6EA553"/>
    <w:rsid w:val="5B705C43"/>
    <w:rsid w:val="5B801B5D"/>
    <w:rsid w:val="5B8E8F65"/>
    <w:rsid w:val="5BD94522"/>
    <w:rsid w:val="5BF8CF11"/>
    <w:rsid w:val="5C068585"/>
    <w:rsid w:val="5C1791BB"/>
    <w:rsid w:val="5C50D151"/>
    <w:rsid w:val="5C6B3F03"/>
    <w:rsid w:val="5C6B88E9"/>
    <w:rsid w:val="5C6BE308"/>
    <w:rsid w:val="5C73E3B5"/>
    <w:rsid w:val="5C76CB9D"/>
    <w:rsid w:val="5C76D71A"/>
    <w:rsid w:val="5C8BE9B5"/>
    <w:rsid w:val="5CB18CF9"/>
    <w:rsid w:val="5CC39629"/>
    <w:rsid w:val="5CDE74C0"/>
    <w:rsid w:val="5D03BA27"/>
    <w:rsid w:val="5D124F68"/>
    <w:rsid w:val="5D1E706E"/>
    <w:rsid w:val="5D402E9C"/>
    <w:rsid w:val="5D4B0B5B"/>
    <w:rsid w:val="5D4DB36F"/>
    <w:rsid w:val="5D552576"/>
    <w:rsid w:val="5D62A6C3"/>
    <w:rsid w:val="5D81D797"/>
    <w:rsid w:val="5D97AAAE"/>
    <w:rsid w:val="5DB72C3F"/>
    <w:rsid w:val="5DC95C3E"/>
    <w:rsid w:val="5DCBEC2F"/>
    <w:rsid w:val="5DEE1DF5"/>
    <w:rsid w:val="5E03130E"/>
    <w:rsid w:val="5E1613F6"/>
    <w:rsid w:val="5E19E6BD"/>
    <w:rsid w:val="5E1F252E"/>
    <w:rsid w:val="5E20E02C"/>
    <w:rsid w:val="5E5EB9D7"/>
    <w:rsid w:val="5EC22444"/>
    <w:rsid w:val="5EE1529C"/>
    <w:rsid w:val="5EFC662F"/>
    <w:rsid w:val="5F2D04EA"/>
    <w:rsid w:val="5F37E003"/>
    <w:rsid w:val="5F689714"/>
    <w:rsid w:val="5F6FBE7E"/>
    <w:rsid w:val="5F88E834"/>
    <w:rsid w:val="5F961476"/>
    <w:rsid w:val="5F9D4D8C"/>
    <w:rsid w:val="5FC64383"/>
    <w:rsid w:val="5FD8F3B6"/>
    <w:rsid w:val="5FE94F44"/>
    <w:rsid w:val="5FF636DC"/>
    <w:rsid w:val="5FF6E773"/>
    <w:rsid w:val="5FF91C24"/>
    <w:rsid w:val="5FFCE83C"/>
    <w:rsid w:val="60337224"/>
    <w:rsid w:val="603A423F"/>
    <w:rsid w:val="60673E14"/>
    <w:rsid w:val="606DDFBD"/>
    <w:rsid w:val="607B270D"/>
    <w:rsid w:val="60A8C0DB"/>
    <w:rsid w:val="60AA4490"/>
    <w:rsid w:val="60B30672"/>
    <w:rsid w:val="60B3E215"/>
    <w:rsid w:val="60BE1C83"/>
    <w:rsid w:val="60D3AF7D"/>
    <w:rsid w:val="60F44E17"/>
    <w:rsid w:val="60F86640"/>
    <w:rsid w:val="6114D910"/>
    <w:rsid w:val="611F7B6F"/>
    <w:rsid w:val="612A7ED4"/>
    <w:rsid w:val="615B6AC8"/>
    <w:rsid w:val="6181E807"/>
    <w:rsid w:val="618AF03F"/>
    <w:rsid w:val="61A0215C"/>
    <w:rsid w:val="61B4D2B3"/>
    <w:rsid w:val="61D2A686"/>
    <w:rsid w:val="61DAFAD0"/>
    <w:rsid w:val="61E15516"/>
    <w:rsid w:val="61E66EFC"/>
    <w:rsid w:val="61E967E6"/>
    <w:rsid w:val="61F5BF0D"/>
    <w:rsid w:val="61F643D1"/>
    <w:rsid w:val="61FE1026"/>
    <w:rsid w:val="6208B0C2"/>
    <w:rsid w:val="620AE737"/>
    <w:rsid w:val="6222B422"/>
    <w:rsid w:val="62243C33"/>
    <w:rsid w:val="6254FAF2"/>
    <w:rsid w:val="62561002"/>
    <w:rsid w:val="6260DD7F"/>
    <w:rsid w:val="62780676"/>
    <w:rsid w:val="627919FF"/>
    <w:rsid w:val="627F1997"/>
    <w:rsid w:val="629AB53A"/>
    <w:rsid w:val="62CAAC4B"/>
    <w:rsid w:val="62D8CEB7"/>
    <w:rsid w:val="6316EB68"/>
    <w:rsid w:val="631FB5E1"/>
    <w:rsid w:val="6322FC3A"/>
    <w:rsid w:val="633C810D"/>
    <w:rsid w:val="634B3796"/>
    <w:rsid w:val="636EA739"/>
    <w:rsid w:val="638B7909"/>
    <w:rsid w:val="63BFC48B"/>
    <w:rsid w:val="63D08BD2"/>
    <w:rsid w:val="63DB0536"/>
    <w:rsid w:val="63EE43FB"/>
    <w:rsid w:val="63EE9A08"/>
    <w:rsid w:val="63FA9150"/>
    <w:rsid w:val="64066D44"/>
    <w:rsid w:val="640ACF45"/>
    <w:rsid w:val="6417E982"/>
    <w:rsid w:val="64288DEA"/>
    <w:rsid w:val="643E9F58"/>
    <w:rsid w:val="645ABB88"/>
    <w:rsid w:val="64AC6C7B"/>
    <w:rsid w:val="64C3FD34"/>
    <w:rsid w:val="64D77E6D"/>
    <w:rsid w:val="64E0A922"/>
    <w:rsid w:val="64FED46D"/>
    <w:rsid w:val="65309215"/>
    <w:rsid w:val="65409B4A"/>
    <w:rsid w:val="654BB497"/>
    <w:rsid w:val="65774ECB"/>
    <w:rsid w:val="658C4604"/>
    <w:rsid w:val="659DB7E7"/>
    <w:rsid w:val="65A068E4"/>
    <w:rsid w:val="65AA0132"/>
    <w:rsid w:val="65AA142B"/>
    <w:rsid w:val="65ADEBBD"/>
    <w:rsid w:val="65B61769"/>
    <w:rsid w:val="65CBD098"/>
    <w:rsid w:val="65ECFED9"/>
    <w:rsid w:val="65EFB779"/>
    <w:rsid w:val="65FDFA50"/>
    <w:rsid w:val="65FF0570"/>
    <w:rsid w:val="66153889"/>
    <w:rsid w:val="6645C66A"/>
    <w:rsid w:val="6646E1C2"/>
    <w:rsid w:val="6657C5DC"/>
    <w:rsid w:val="665AA5B4"/>
    <w:rsid w:val="665F7BAF"/>
    <w:rsid w:val="6661E34A"/>
    <w:rsid w:val="6668FCA3"/>
    <w:rsid w:val="668E64C4"/>
    <w:rsid w:val="6692D867"/>
    <w:rsid w:val="669E47FE"/>
    <w:rsid w:val="66C5B703"/>
    <w:rsid w:val="66D07729"/>
    <w:rsid w:val="66DCACAB"/>
    <w:rsid w:val="66E140D0"/>
    <w:rsid w:val="670D2062"/>
    <w:rsid w:val="67398B69"/>
    <w:rsid w:val="673C40CC"/>
    <w:rsid w:val="674AF926"/>
    <w:rsid w:val="675CFDFB"/>
    <w:rsid w:val="6764263D"/>
    <w:rsid w:val="67672CB9"/>
    <w:rsid w:val="6768C3D3"/>
    <w:rsid w:val="676F1C30"/>
    <w:rsid w:val="67723A8B"/>
    <w:rsid w:val="6773E146"/>
    <w:rsid w:val="6785BA2D"/>
    <w:rsid w:val="67860109"/>
    <w:rsid w:val="67883DEC"/>
    <w:rsid w:val="67A03CD1"/>
    <w:rsid w:val="67B523A0"/>
    <w:rsid w:val="67C6AD8E"/>
    <w:rsid w:val="67C74C55"/>
    <w:rsid w:val="67EE81B4"/>
    <w:rsid w:val="67F14601"/>
    <w:rsid w:val="67F1D382"/>
    <w:rsid w:val="67F6B5C2"/>
    <w:rsid w:val="68071CF0"/>
    <w:rsid w:val="6835BB0A"/>
    <w:rsid w:val="6839C9C4"/>
    <w:rsid w:val="684F17C6"/>
    <w:rsid w:val="685B7527"/>
    <w:rsid w:val="68B08D39"/>
    <w:rsid w:val="68CC1BDF"/>
    <w:rsid w:val="690E6EBD"/>
    <w:rsid w:val="691B544C"/>
    <w:rsid w:val="692898E0"/>
    <w:rsid w:val="6937617E"/>
    <w:rsid w:val="69389568"/>
    <w:rsid w:val="6939E4E9"/>
    <w:rsid w:val="694A9914"/>
    <w:rsid w:val="694E410D"/>
    <w:rsid w:val="6954C7E1"/>
    <w:rsid w:val="6989F1E7"/>
    <w:rsid w:val="699502E3"/>
    <w:rsid w:val="6999AD9E"/>
    <w:rsid w:val="699BF910"/>
    <w:rsid w:val="69AB2AA4"/>
    <w:rsid w:val="69AFD0C1"/>
    <w:rsid w:val="69B9D88F"/>
    <w:rsid w:val="69D3257D"/>
    <w:rsid w:val="69E9AA96"/>
    <w:rsid w:val="69F775B8"/>
    <w:rsid w:val="69FFC5C1"/>
    <w:rsid w:val="6A0BB7C0"/>
    <w:rsid w:val="6A1B9B50"/>
    <w:rsid w:val="6A30783D"/>
    <w:rsid w:val="6A33670C"/>
    <w:rsid w:val="6A484160"/>
    <w:rsid w:val="6A5D5A35"/>
    <w:rsid w:val="6A60884D"/>
    <w:rsid w:val="6A7DF527"/>
    <w:rsid w:val="6A9EF906"/>
    <w:rsid w:val="6AC220A8"/>
    <w:rsid w:val="6AD05BF3"/>
    <w:rsid w:val="6AE03503"/>
    <w:rsid w:val="6AE226A6"/>
    <w:rsid w:val="6B037F66"/>
    <w:rsid w:val="6B180BAA"/>
    <w:rsid w:val="6B367DCE"/>
    <w:rsid w:val="6B3A90EC"/>
    <w:rsid w:val="6B557A9E"/>
    <w:rsid w:val="6B8A22D6"/>
    <w:rsid w:val="6BA19F87"/>
    <w:rsid w:val="6BA58C38"/>
    <w:rsid w:val="6BB88102"/>
    <w:rsid w:val="6BBFF7A3"/>
    <w:rsid w:val="6BC74546"/>
    <w:rsid w:val="6BDD72F8"/>
    <w:rsid w:val="6BFC2567"/>
    <w:rsid w:val="6C0B9A24"/>
    <w:rsid w:val="6C11AE7D"/>
    <w:rsid w:val="6C1EA721"/>
    <w:rsid w:val="6C20C333"/>
    <w:rsid w:val="6C20E776"/>
    <w:rsid w:val="6C24D3A5"/>
    <w:rsid w:val="6C2F6FC0"/>
    <w:rsid w:val="6C39D8BC"/>
    <w:rsid w:val="6C66AF2A"/>
    <w:rsid w:val="6C6BBCCD"/>
    <w:rsid w:val="6C85EBE5"/>
    <w:rsid w:val="6CABB5BC"/>
    <w:rsid w:val="6CB7B799"/>
    <w:rsid w:val="6CD53A80"/>
    <w:rsid w:val="6CDC5EDC"/>
    <w:rsid w:val="6CE7FC37"/>
    <w:rsid w:val="6CFC4246"/>
    <w:rsid w:val="6D0FA48F"/>
    <w:rsid w:val="6D13066D"/>
    <w:rsid w:val="6D1387E7"/>
    <w:rsid w:val="6D24A26E"/>
    <w:rsid w:val="6D3F8823"/>
    <w:rsid w:val="6D4DC38E"/>
    <w:rsid w:val="6D74B6BC"/>
    <w:rsid w:val="6D759B04"/>
    <w:rsid w:val="6D8B698A"/>
    <w:rsid w:val="6D9D6301"/>
    <w:rsid w:val="6DA95D25"/>
    <w:rsid w:val="6DAC7950"/>
    <w:rsid w:val="6DAF3D13"/>
    <w:rsid w:val="6DB44145"/>
    <w:rsid w:val="6DB7E189"/>
    <w:rsid w:val="6DBF57BA"/>
    <w:rsid w:val="6DEE01DA"/>
    <w:rsid w:val="6E0AEEF9"/>
    <w:rsid w:val="6E0CB9FB"/>
    <w:rsid w:val="6E1E2763"/>
    <w:rsid w:val="6E21E042"/>
    <w:rsid w:val="6E46E801"/>
    <w:rsid w:val="6E49B83A"/>
    <w:rsid w:val="6E55C833"/>
    <w:rsid w:val="6E692594"/>
    <w:rsid w:val="6E6A45B5"/>
    <w:rsid w:val="6E73A86C"/>
    <w:rsid w:val="6E84F3E3"/>
    <w:rsid w:val="6E8E86D0"/>
    <w:rsid w:val="6E8F139B"/>
    <w:rsid w:val="6E98A75F"/>
    <w:rsid w:val="6E9EC01B"/>
    <w:rsid w:val="6EA2D06F"/>
    <w:rsid w:val="6EA7D45B"/>
    <w:rsid w:val="6EC4713B"/>
    <w:rsid w:val="6ECB2F7F"/>
    <w:rsid w:val="6ED966BE"/>
    <w:rsid w:val="6EE1AAE4"/>
    <w:rsid w:val="6EE851E2"/>
    <w:rsid w:val="6EF48706"/>
    <w:rsid w:val="6EF728B9"/>
    <w:rsid w:val="6EFF1D8C"/>
    <w:rsid w:val="6F104EC3"/>
    <w:rsid w:val="6F279144"/>
    <w:rsid w:val="6F42638C"/>
    <w:rsid w:val="6F7B3697"/>
    <w:rsid w:val="6F90BCEB"/>
    <w:rsid w:val="6FC18FB4"/>
    <w:rsid w:val="6FC53581"/>
    <w:rsid w:val="6FCA9B4E"/>
    <w:rsid w:val="6FDD90DC"/>
    <w:rsid w:val="6FE17837"/>
    <w:rsid w:val="70218932"/>
    <w:rsid w:val="7021C573"/>
    <w:rsid w:val="702CE691"/>
    <w:rsid w:val="7061A884"/>
    <w:rsid w:val="70A7550C"/>
    <w:rsid w:val="70AFA182"/>
    <w:rsid w:val="70B85E70"/>
    <w:rsid w:val="70C43574"/>
    <w:rsid w:val="70E51446"/>
    <w:rsid w:val="70F0FD51"/>
    <w:rsid w:val="70F24A84"/>
    <w:rsid w:val="70FE0EE6"/>
    <w:rsid w:val="711A075E"/>
    <w:rsid w:val="712A3E37"/>
    <w:rsid w:val="7135522D"/>
    <w:rsid w:val="713F40D7"/>
    <w:rsid w:val="7146FE1B"/>
    <w:rsid w:val="71480F8C"/>
    <w:rsid w:val="71772EDE"/>
    <w:rsid w:val="71A5820F"/>
    <w:rsid w:val="71BAA83B"/>
    <w:rsid w:val="71C5BD2C"/>
    <w:rsid w:val="71CBB1D3"/>
    <w:rsid w:val="71F70FF3"/>
    <w:rsid w:val="721634EF"/>
    <w:rsid w:val="72225E15"/>
    <w:rsid w:val="722BD72D"/>
    <w:rsid w:val="7233AFCD"/>
    <w:rsid w:val="7246D684"/>
    <w:rsid w:val="7247E2F0"/>
    <w:rsid w:val="7255F14C"/>
    <w:rsid w:val="7257A3EE"/>
    <w:rsid w:val="7265FA6B"/>
    <w:rsid w:val="726C5ECB"/>
    <w:rsid w:val="728A2F8D"/>
    <w:rsid w:val="72E21B62"/>
    <w:rsid w:val="72E3514C"/>
    <w:rsid w:val="72E43B9A"/>
    <w:rsid w:val="72F119CE"/>
    <w:rsid w:val="72F93BDA"/>
    <w:rsid w:val="7302F068"/>
    <w:rsid w:val="73162ED0"/>
    <w:rsid w:val="731AADB5"/>
    <w:rsid w:val="73246112"/>
    <w:rsid w:val="73360F3F"/>
    <w:rsid w:val="73503E36"/>
    <w:rsid w:val="7368092D"/>
    <w:rsid w:val="73885BCC"/>
    <w:rsid w:val="738FDFDC"/>
    <w:rsid w:val="7396EC4F"/>
    <w:rsid w:val="739E327F"/>
    <w:rsid w:val="73B6BF71"/>
    <w:rsid w:val="73BF727E"/>
    <w:rsid w:val="73C4D8C4"/>
    <w:rsid w:val="73CAFCE9"/>
    <w:rsid w:val="73E54069"/>
    <w:rsid w:val="73EF6902"/>
    <w:rsid w:val="7402FC5E"/>
    <w:rsid w:val="74053794"/>
    <w:rsid w:val="741A60A5"/>
    <w:rsid w:val="741AA1CE"/>
    <w:rsid w:val="7428B91D"/>
    <w:rsid w:val="743A2692"/>
    <w:rsid w:val="74413D48"/>
    <w:rsid w:val="74634B75"/>
    <w:rsid w:val="747433A9"/>
    <w:rsid w:val="74B0ADDE"/>
    <w:rsid w:val="7581925B"/>
    <w:rsid w:val="7582F39C"/>
    <w:rsid w:val="75AFC12A"/>
    <w:rsid w:val="75B25A46"/>
    <w:rsid w:val="75B6E790"/>
    <w:rsid w:val="75B6FC48"/>
    <w:rsid w:val="75DA7293"/>
    <w:rsid w:val="75DE7507"/>
    <w:rsid w:val="769BC43A"/>
    <w:rsid w:val="76BD8B0E"/>
    <w:rsid w:val="76E13E8F"/>
    <w:rsid w:val="76E4C2EA"/>
    <w:rsid w:val="76F6CAFC"/>
    <w:rsid w:val="76FD9378"/>
    <w:rsid w:val="770C72C0"/>
    <w:rsid w:val="77188A56"/>
    <w:rsid w:val="771D46F1"/>
    <w:rsid w:val="77663495"/>
    <w:rsid w:val="7772CA03"/>
    <w:rsid w:val="77819A21"/>
    <w:rsid w:val="77886135"/>
    <w:rsid w:val="77B4B813"/>
    <w:rsid w:val="77CD7014"/>
    <w:rsid w:val="77D790CA"/>
    <w:rsid w:val="77D995A6"/>
    <w:rsid w:val="77F6327B"/>
    <w:rsid w:val="780372E4"/>
    <w:rsid w:val="780BBBA9"/>
    <w:rsid w:val="780EC2C7"/>
    <w:rsid w:val="7817F432"/>
    <w:rsid w:val="781DF1C4"/>
    <w:rsid w:val="783B1076"/>
    <w:rsid w:val="78517600"/>
    <w:rsid w:val="78575972"/>
    <w:rsid w:val="78631739"/>
    <w:rsid w:val="7881D0B4"/>
    <w:rsid w:val="78847233"/>
    <w:rsid w:val="78B3E427"/>
    <w:rsid w:val="78FD6397"/>
    <w:rsid w:val="79218C3C"/>
    <w:rsid w:val="792A7DB2"/>
    <w:rsid w:val="7949C832"/>
    <w:rsid w:val="794C9A80"/>
    <w:rsid w:val="797AAABE"/>
    <w:rsid w:val="7987584C"/>
    <w:rsid w:val="79937B94"/>
    <w:rsid w:val="79942A3A"/>
    <w:rsid w:val="79C0F4EA"/>
    <w:rsid w:val="79C82DDF"/>
    <w:rsid w:val="79DD0617"/>
    <w:rsid w:val="79E6EA86"/>
    <w:rsid w:val="7A049160"/>
    <w:rsid w:val="7A0B95A8"/>
    <w:rsid w:val="7A100B47"/>
    <w:rsid w:val="7A208317"/>
    <w:rsid w:val="7A686EF2"/>
    <w:rsid w:val="7A6B1AA8"/>
    <w:rsid w:val="7A709FD1"/>
    <w:rsid w:val="7AA1509F"/>
    <w:rsid w:val="7AC086C0"/>
    <w:rsid w:val="7AD169F1"/>
    <w:rsid w:val="7AE3963C"/>
    <w:rsid w:val="7B09BB58"/>
    <w:rsid w:val="7B1685FA"/>
    <w:rsid w:val="7B23EAAA"/>
    <w:rsid w:val="7B5AAB91"/>
    <w:rsid w:val="7B60C283"/>
    <w:rsid w:val="7B959F2C"/>
    <w:rsid w:val="7B976CAA"/>
    <w:rsid w:val="7BAF847C"/>
    <w:rsid w:val="7BC2D95C"/>
    <w:rsid w:val="7BCAFFDD"/>
    <w:rsid w:val="7C022067"/>
    <w:rsid w:val="7C124F26"/>
    <w:rsid w:val="7C369BCB"/>
    <w:rsid w:val="7C44B191"/>
    <w:rsid w:val="7C51DA2E"/>
    <w:rsid w:val="7C64F143"/>
    <w:rsid w:val="7C6FED00"/>
    <w:rsid w:val="7CA907CD"/>
    <w:rsid w:val="7CC00BE7"/>
    <w:rsid w:val="7CF47DFB"/>
    <w:rsid w:val="7D03C713"/>
    <w:rsid w:val="7D065CC4"/>
    <w:rsid w:val="7D4AD20D"/>
    <w:rsid w:val="7D6EC565"/>
    <w:rsid w:val="7D70A057"/>
    <w:rsid w:val="7D8CAC44"/>
    <w:rsid w:val="7DA103E3"/>
    <w:rsid w:val="7DAF6796"/>
    <w:rsid w:val="7DC5357F"/>
    <w:rsid w:val="7DE3D362"/>
    <w:rsid w:val="7DE49DEA"/>
    <w:rsid w:val="7E09DBC0"/>
    <w:rsid w:val="7E0C04E3"/>
    <w:rsid w:val="7E19AC58"/>
    <w:rsid w:val="7E1F9CBF"/>
    <w:rsid w:val="7E282BDA"/>
    <w:rsid w:val="7E2AEDF8"/>
    <w:rsid w:val="7E3570A5"/>
    <w:rsid w:val="7E3CF950"/>
    <w:rsid w:val="7E4DF938"/>
    <w:rsid w:val="7E58207E"/>
    <w:rsid w:val="7E640034"/>
    <w:rsid w:val="7E9193E7"/>
    <w:rsid w:val="7E94B1F4"/>
    <w:rsid w:val="7EBA064A"/>
    <w:rsid w:val="7EBC2168"/>
    <w:rsid w:val="7ECA3D6B"/>
    <w:rsid w:val="7EE3B56A"/>
    <w:rsid w:val="7F24C603"/>
    <w:rsid w:val="7F3167D8"/>
    <w:rsid w:val="7F3E9FE9"/>
    <w:rsid w:val="7F433D3E"/>
    <w:rsid w:val="7F554F3E"/>
    <w:rsid w:val="7F73F84A"/>
    <w:rsid w:val="7F7AC269"/>
    <w:rsid w:val="7F830ADF"/>
    <w:rsid w:val="7F8CBAD7"/>
    <w:rsid w:val="7F942EB3"/>
    <w:rsid w:val="7F9CD8B1"/>
    <w:rsid w:val="7F9F72F4"/>
    <w:rsid w:val="7FA65836"/>
    <w:rsid w:val="7FAE1A5F"/>
    <w:rsid w:val="7FD8BAE1"/>
    <w:rsid w:val="7FF7D2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E45C8A"/>
  <w15:docId w15:val="{DA87C22B-0ECB-4AE1-A5DF-6C4206E3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6E0"/>
    <w:pPr>
      <w:spacing w:before="120" w:after="120" w:line="240" w:lineRule="auto"/>
      <w:jc w:val="both"/>
    </w:pPr>
    <w:rPr>
      <w:rFonts w:eastAsiaTheme="minorEastAsia" w:cstheme="minorHAnsi"/>
      <w:color w:val="232323" w:themeColor="accent1"/>
      <w:sz w:val="20"/>
      <w:szCs w:val="24"/>
      <w:lang w:eastAsia="ro-RO"/>
    </w:rPr>
  </w:style>
  <w:style w:type="paragraph" w:styleId="Titlu1">
    <w:name w:val="heading 1"/>
    <w:aliases w:val="Heading 1 Char1 Char1,Heading 1 Char Char Char1,Heading 1 Char1 Char1 Char Char,Heading 1 Char Char Char1 Char Char,Heading 1 Char Char1,Heading 1 Char1 Char1 Char1,Heading 1 Char Char Char1 Char1,1,PLS 1,PLS 11,PLS 12,PLS 13,H"/>
    <w:basedOn w:val="Normal"/>
    <w:next w:val="Normal"/>
    <w:link w:val="Titlu1Caracter"/>
    <w:uiPriority w:val="9"/>
    <w:qFormat/>
    <w:rsid w:val="00C97E6A"/>
    <w:pPr>
      <w:keepNext/>
      <w:keepLines/>
      <w:numPr>
        <w:numId w:val="4"/>
      </w:numPr>
      <w:spacing w:before="240" w:after="240"/>
      <w:outlineLvl w:val="0"/>
    </w:pPr>
    <w:rPr>
      <w:rFonts w:eastAsiaTheme="majorEastAsia"/>
      <w:b/>
      <w:bCs/>
      <w:color w:val="0070C0"/>
      <w:sz w:val="28"/>
      <w:szCs w:val="28"/>
    </w:rPr>
  </w:style>
  <w:style w:type="paragraph" w:styleId="Titlu2">
    <w:name w:val="heading 2"/>
    <w:aliases w:val="H2,Heading 2 Hidden,HD2,heading2,palacs csunyan beszel,Attribute Heading 2,Alfejezet,PLS 2,PLS 21,PLS 22,PLS 23,num,afsnit,H21,H22,H23,PLS 24,H24,PLS 25,H25,PLS 26,H26,PLS 27,H27,PLS 28,H28,PLS 29,H29,PLS 210,H210,Hovedoverskrift,h2,heading 2"/>
    <w:basedOn w:val="Normal"/>
    <w:next w:val="Normal"/>
    <w:link w:val="Titlu2Caracter"/>
    <w:unhideWhenUsed/>
    <w:qFormat/>
    <w:rsid w:val="007D3BBC"/>
    <w:pPr>
      <w:keepNext/>
      <w:keepLines/>
      <w:numPr>
        <w:numId w:val="42"/>
      </w:numPr>
      <w:spacing w:before="240" w:after="0" w:line="264" w:lineRule="auto"/>
      <w:ind w:left="357" w:hanging="357"/>
      <w:jc w:val="left"/>
      <w:outlineLvl w:val="1"/>
    </w:pPr>
    <w:rPr>
      <w:rFonts w:ascii="Calibri Light" w:eastAsia="Times New Roman" w:hAnsi="Calibri Light" w:cs="Times New Roman"/>
      <w:color w:val="2F5496"/>
      <w:sz w:val="32"/>
      <w:szCs w:val="32"/>
      <w:lang w:eastAsia="en-US"/>
    </w:rPr>
  </w:style>
  <w:style w:type="paragraph" w:styleId="Titlu3">
    <w:name w:val="heading 3"/>
    <w:basedOn w:val="Normal"/>
    <w:next w:val="Normal"/>
    <w:link w:val="Titlu3Caracter"/>
    <w:uiPriority w:val="9"/>
    <w:unhideWhenUsed/>
    <w:qFormat/>
    <w:rsid w:val="00482C7F"/>
    <w:pPr>
      <w:keepNext/>
      <w:keepLines/>
      <w:spacing w:before="40"/>
      <w:outlineLvl w:val="2"/>
    </w:pPr>
    <w:rPr>
      <w:rFonts w:asciiTheme="majorHAnsi" w:eastAsiaTheme="majorEastAsia" w:hAnsiTheme="majorHAnsi" w:cstheme="majorBidi"/>
      <w:color w:val="111111" w:themeColor="accent1" w:themeShade="7F"/>
    </w:rPr>
  </w:style>
  <w:style w:type="paragraph" w:styleId="Titlu4">
    <w:name w:val="heading 4"/>
    <w:basedOn w:val="Normal"/>
    <w:next w:val="Normal"/>
    <w:link w:val="Titlu4Caracter"/>
    <w:uiPriority w:val="9"/>
    <w:unhideWhenUsed/>
    <w:qFormat/>
    <w:rsid w:val="00732634"/>
    <w:pPr>
      <w:keepNext/>
      <w:outlineLvl w:val="3"/>
    </w:pPr>
    <w:rPr>
      <w:rFonts w:ascii="Arial" w:eastAsia="Times New Roman" w:hAnsi="Arial" w:cs="Arial"/>
      <w:b/>
      <w:bCs/>
      <w:noProof/>
      <w:szCs w:val="28"/>
    </w:rPr>
  </w:style>
  <w:style w:type="paragraph" w:styleId="Titlu5">
    <w:name w:val="heading 5"/>
    <w:basedOn w:val="Normal"/>
    <w:next w:val="Normal"/>
    <w:link w:val="Titlu5Caracter"/>
    <w:uiPriority w:val="9"/>
    <w:unhideWhenUsed/>
    <w:qFormat/>
    <w:rsid w:val="003910BD"/>
    <w:pPr>
      <w:keepNext/>
      <w:keepLines/>
      <w:spacing w:before="40"/>
      <w:outlineLvl w:val="4"/>
    </w:pPr>
    <w:rPr>
      <w:rFonts w:asciiTheme="majorHAnsi" w:eastAsiaTheme="majorEastAsia" w:hAnsiTheme="majorHAnsi" w:cstheme="majorBidi"/>
      <w:color w:val="1A1A1A" w:themeColor="accent1" w:themeShade="BF"/>
    </w:rPr>
  </w:style>
  <w:style w:type="paragraph" w:styleId="Titlu6">
    <w:name w:val="heading 6"/>
    <w:basedOn w:val="Normal"/>
    <w:next w:val="Normal"/>
    <w:link w:val="Titlu6Caracter"/>
    <w:uiPriority w:val="9"/>
    <w:semiHidden/>
    <w:unhideWhenUsed/>
    <w:qFormat/>
    <w:rsid w:val="00322613"/>
    <w:pPr>
      <w:keepNext/>
      <w:keepLines/>
      <w:spacing w:before="40"/>
      <w:outlineLvl w:val="5"/>
    </w:pPr>
    <w:rPr>
      <w:rFonts w:asciiTheme="majorHAnsi" w:eastAsiaTheme="majorEastAsia" w:hAnsiTheme="majorHAnsi" w:cstheme="majorBidi"/>
      <w:color w:val="111111" w:themeColor="accent1" w:themeShade="7F"/>
    </w:rPr>
  </w:style>
  <w:style w:type="paragraph" w:styleId="Titlu7">
    <w:name w:val="heading 7"/>
    <w:basedOn w:val="Normal"/>
    <w:next w:val="Normal"/>
    <w:link w:val="Titlu7Caracter"/>
    <w:uiPriority w:val="9"/>
    <w:semiHidden/>
    <w:unhideWhenUsed/>
    <w:qFormat/>
    <w:rsid w:val="00B60254"/>
    <w:pPr>
      <w:keepNext/>
      <w:keepLines/>
      <w:spacing w:before="40"/>
      <w:outlineLvl w:val="6"/>
    </w:pPr>
    <w:rPr>
      <w:rFonts w:asciiTheme="majorHAnsi" w:eastAsiaTheme="majorEastAsia" w:hAnsiTheme="majorHAnsi" w:cstheme="majorBidi"/>
      <w:i/>
      <w:iCs/>
      <w:color w:val="111111" w:themeColor="accent1" w:themeShade="7F"/>
    </w:rPr>
  </w:style>
  <w:style w:type="paragraph" w:styleId="Titlu8">
    <w:name w:val="heading 8"/>
    <w:basedOn w:val="Normal"/>
    <w:next w:val="Normal"/>
    <w:link w:val="Titlu8Caracter"/>
    <w:uiPriority w:val="9"/>
    <w:semiHidden/>
    <w:unhideWhenUsed/>
    <w:qFormat/>
    <w:rsid w:val="0049459F"/>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outlineLvl w:val="7"/>
    </w:pPr>
    <w:rPr>
      <w:rFonts w:ascii="Trebuchet MS" w:eastAsia="Times New Roman" w:hAnsi="Trebuchet MS" w:cs="Calibri"/>
      <w:b/>
      <w:bCs/>
      <w:color w:val="auto"/>
      <w:szCs w:val="20"/>
      <w:lang w:val="en-GB" w:eastAsia="en-GB"/>
    </w:rPr>
  </w:style>
  <w:style w:type="paragraph" w:styleId="Titlu9">
    <w:name w:val="heading 9"/>
    <w:basedOn w:val="Normal"/>
    <w:next w:val="Normal"/>
    <w:link w:val="Titlu9Caracter"/>
    <w:uiPriority w:val="9"/>
    <w:semiHidden/>
    <w:unhideWhenUsed/>
    <w:qFormat/>
    <w:rsid w:val="0049459F"/>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outlineLvl w:val="8"/>
    </w:pPr>
    <w:rPr>
      <w:rFonts w:ascii="Trebuchet MS" w:eastAsia="Times New Roman" w:hAnsi="Trebuchet MS" w:cs="Calibri"/>
      <w:i/>
      <w:iCs/>
      <w:color w:val="auto"/>
      <w:szCs w:val="20"/>
      <w:lang w:val="en-GB" w:eastAsia="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aliases w:val="Heading 1 Char1 Char1 Caracter,Heading 1 Char Char Char1 Caracter,Heading 1 Char1 Char1 Char Char Caracter,Heading 1 Char Char Char1 Char Char Caracter,Heading 1 Char Char1 Caracter,Heading 1 Char1 Char1 Char1 Caracter,1 Caracter"/>
    <w:basedOn w:val="Fontdeparagrafimplicit"/>
    <w:link w:val="Titlu1"/>
    <w:uiPriority w:val="9"/>
    <w:rsid w:val="00C97E6A"/>
    <w:rPr>
      <w:rFonts w:eastAsiaTheme="majorEastAsia" w:cstheme="minorHAnsi"/>
      <w:b/>
      <w:bCs/>
      <w:color w:val="0070C0"/>
      <w:sz w:val="28"/>
      <w:szCs w:val="28"/>
      <w:lang w:val="ro-RO" w:eastAsia="ro-RO" w:bidi="ne-NP"/>
    </w:rPr>
  </w:style>
  <w:style w:type="character" w:customStyle="1" w:styleId="Titlu2Caracter">
    <w:name w:val="Titlu 2 Caracter"/>
    <w:aliases w:val="H2 Caracter,Heading 2 Hidden Caracter,HD2 Caracter,heading2 Caracter,palacs csunyan beszel Caracter,Attribute Heading 2 Caracter,Alfejezet Caracter,PLS 2 Caracter,PLS 21 Caracter,PLS 22 Caracter,PLS 23 Caracter,num Caracter,H21 Caracter"/>
    <w:basedOn w:val="Fontdeparagrafimplicit"/>
    <w:link w:val="Titlu2"/>
    <w:rsid w:val="007D3BBC"/>
    <w:rPr>
      <w:rFonts w:ascii="Calibri Light" w:eastAsia="Times New Roman" w:hAnsi="Calibri Light" w:cs="Times New Roman"/>
      <w:color w:val="2F5496"/>
      <w:sz w:val="32"/>
      <w:szCs w:val="32"/>
    </w:rPr>
  </w:style>
  <w:style w:type="character" w:customStyle="1" w:styleId="Titlu3Caracter">
    <w:name w:val="Titlu 3 Caracter"/>
    <w:basedOn w:val="Fontdeparagrafimplicit"/>
    <w:link w:val="Titlu3"/>
    <w:uiPriority w:val="9"/>
    <w:rsid w:val="00482C7F"/>
    <w:rPr>
      <w:rFonts w:asciiTheme="majorHAnsi" w:eastAsiaTheme="majorEastAsia" w:hAnsiTheme="majorHAnsi" w:cstheme="majorBidi"/>
      <w:color w:val="111111" w:themeColor="accent1" w:themeShade="7F"/>
      <w:sz w:val="20"/>
      <w:szCs w:val="24"/>
      <w:lang w:val="fr-FR" w:eastAsia="ro-RO" w:bidi="ne-NP"/>
    </w:rPr>
  </w:style>
  <w:style w:type="character" w:customStyle="1" w:styleId="Titlu4Caracter">
    <w:name w:val="Titlu 4 Caracter"/>
    <w:basedOn w:val="Fontdeparagrafimplicit"/>
    <w:link w:val="Titlu4"/>
    <w:uiPriority w:val="9"/>
    <w:rsid w:val="00732634"/>
    <w:rPr>
      <w:rFonts w:ascii="Arial" w:eastAsia="Times New Roman" w:hAnsi="Arial" w:cs="Arial"/>
      <w:b/>
      <w:bCs/>
      <w:noProof/>
      <w:color w:val="232323" w:themeColor="accent1"/>
      <w:sz w:val="20"/>
      <w:szCs w:val="28"/>
      <w:lang w:val="ro-RO" w:eastAsia="ro-RO" w:bidi="ne-NP"/>
    </w:rPr>
  </w:style>
  <w:style w:type="character" w:customStyle="1" w:styleId="ListparagrafCaracter">
    <w:name w:val="Listă paragraf Caracter"/>
    <w:aliases w:val="Normal bullet 2 Caracter,List Paragraph1 Caracter,Bullet 1 Caracter,Table of contents numbered Caracter,A_wyliczenie Caracter,K-P_odwolanie Caracter,Akapit z listą5 Caracter,maz_wyliczenie Caracter,opis dzialania Caracter"/>
    <w:link w:val="Listparagraf"/>
    <w:uiPriority w:val="34"/>
    <w:qFormat/>
    <w:locked/>
    <w:rsid w:val="00583590"/>
    <w:rPr>
      <w:lang w:val="en-GB"/>
    </w:rPr>
  </w:style>
  <w:style w:type="paragraph" w:styleId="Listparagraf">
    <w:name w:val="List Paragraph"/>
    <w:aliases w:val="Normal bullet 2,List Paragraph1,Bullet 1,Table of contents numbered,A_wyliczenie,K-P_odwolanie,Akapit z listą5,maz_wyliczenie,opis dzialania,Akapit z listą BS,Outlines a.b.c.,List_Paragraph,Multilevel para_II,Akapit z lista BS,WB Para,lp1"/>
    <w:basedOn w:val="Normal"/>
    <w:link w:val="ListparagrafCaracter"/>
    <w:uiPriority w:val="34"/>
    <w:qFormat/>
    <w:rsid w:val="00583590"/>
    <w:pPr>
      <w:ind w:left="720"/>
      <w:contextualSpacing/>
    </w:pPr>
    <w:rPr>
      <w:rFonts w:eastAsiaTheme="minorHAnsi"/>
      <w:szCs w:val="22"/>
    </w:rPr>
  </w:style>
  <w:style w:type="paragraph" w:styleId="Corptext3">
    <w:name w:val="Body Text 3"/>
    <w:basedOn w:val="Normal"/>
    <w:link w:val="Corptext3Caracter"/>
    <w:unhideWhenUsed/>
    <w:rsid w:val="00583590"/>
    <w:rPr>
      <w:sz w:val="16"/>
      <w:szCs w:val="16"/>
    </w:rPr>
  </w:style>
  <w:style w:type="character" w:customStyle="1" w:styleId="Corptext3Caracter">
    <w:name w:val="Corp text 3 Caracter"/>
    <w:basedOn w:val="Fontdeparagrafimplicit"/>
    <w:link w:val="Corptext3"/>
    <w:rsid w:val="00583590"/>
    <w:rPr>
      <w:rFonts w:eastAsiaTheme="minorEastAsia" w:cstheme="minorHAnsi"/>
      <w:color w:val="232323" w:themeColor="accent1"/>
      <w:sz w:val="16"/>
      <w:szCs w:val="16"/>
      <w:lang w:val="ro-RO" w:eastAsia="ro-RO" w:bidi="ne-NP"/>
    </w:rPr>
  </w:style>
  <w:style w:type="paragraph" w:styleId="NormalWeb">
    <w:name w:val="Normal (Web)"/>
    <w:basedOn w:val="Normal"/>
    <w:uiPriority w:val="99"/>
    <w:unhideWhenUsed/>
    <w:rsid w:val="00DE6C67"/>
    <w:pPr>
      <w:spacing w:before="100" w:beforeAutospacing="1" w:after="100" w:afterAutospacing="1"/>
    </w:pPr>
    <w:rPr>
      <w:rFonts w:ascii="Times New Roman" w:eastAsia="Times New Roman" w:hAnsi="Times New Roman" w:cs="Times New Roman"/>
      <w:lang w:val="hu-HU" w:eastAsia="hu-HU"/>
    </w:rPr>
  </w:style>
  <w:style w:type="character" w:customStyle="1" w:styleId="TextnotdesubsolCaracter">
    <w:name w:val="Text notă de subsol Caracter"/>
    <w:aliases w:val="Fußnote Caracter,Footnote Text Char Char Caracter,single space Caracter,FOOTNOTES Caracter,fn Caracter,stile 1 Caracter,Footnote Caracter,Footnote1 Caracter,Footnote2 Caracter,Footnote3 Caracter,Footnote4 Caracter,o Caracter"/>
    <w:link w:val="Textnotdesubsol"/>
    <w:locked/>
    <w:rsid w:val="00687C8C"/>
    <w:rPr>
      <w:lang w:val="x-none" w:eastAsia="x-none"/>
    </w:rPr>
  </w:style>
  <w:style w:type="paragraph" w:styleId="Textnotdesubsol">
    <w:name w:val="footnote text"/>
    <w:aliases w:val="Fußnote,Footnote Text Char Char,single space,FOOTNOTES,fn,stile 1,Footnote,Footnote1,Footnote2,Footnote3,Footnote4,Footnote5,Footnote6,Footnote7,Footnote8,Footnote9,Footnote10,Footnote11,Footnote21,fn Char,o,FT,ft,SD Footnote Text,f"/>
    <w:basedOn w:val="Normal"/>
    <w:link w:val="TextnotdesubsolCaracter"/>
    <w:unhideWhenUsed/>
    <w:qFormat/>
    <w:rsid w:val="00687C8C"/>
    <w:rPr>
      <w:rFonts w:eastAsiaTheme="minorHAnsi"/>
      <w:szCs w:val="22"/>
      <w:lang w:val="x-none" w:eastAsia="x-none"/>
    </w:rPr>
  </w:style>
  <w:style w:type="character" w:customStyle="1" w:styleId="FootnoteTextChar">
    <w:name w:val="Footnote Text Char"/>
    <w:aliases w:val="FT Char,ft Char,SD Footnote Text Char,Footnote Text AG Char,Note de bas de page Car Car Char,Note de bas de page Car Car Car Car Car Char,Note de bas de page Car Car Car Car Char,Podrozdział Char,Fußnotentextf Char,footnote text Char"/>
    <w:basedOn w:val="Fontdeparagrafimplicit"/>
    <w:uiPriority w:val="99"/>
    <w:rsid w:val="00687C8C"/>
    <w:rPr>
      <w:rFonts w:eastAsiaTheme="minorEastAsia"/>
      <w:sz w:val="20"/>
      <w:szCs w:val="20"/>
      <w:lang w:val="en-GB"/>
    </w:rPr>
  </w:style>
  <w:style w:type="character" w:customStyle="1" w:styleId="elencopuntatosimboliCarattere1">
    <w:name w:val="elenco puntato simboli Carattere1"/>
    <w:link w:val="elencopuntatosimboli"/>
    <w:locked/>
    <w:rsid w:val="00687C8C"/>
    <w:rPr>
      <w:rFonts w:ascii="Georgia" w:hAnsi="Georgia" w:cstheme="minorHAnsi"/>
      <w:color w:val="232323" w:themeColor="accent1"/>
      <w:sz w:val="20"/>
      <w:lang w:val="it-IT" w:eastAsia="ro-RO" w:bidi="ne-NP"/>
    </w:rPr>
  </w:style>
  <w:style w:type="paragraph" w:customStyle="1" w:styleId="elencopuntatosimboli">
    <w:name w:val="elenco puntato simboli"/>
    <w:basedOn w:val="Normal"/>
    <w:link w:val="elencopuntatosimboliCarattere1"/>
    <w:qFormat/>
    <w:rsid w:val="00687C8C"/>
    <w:pPr>
      <w:numPr>
        <w:numId w:val="1"/>
      </w:numPr>
      <w:spacing w:before="240" w:line="360" w:lineRule="auto"/>
      <w:ind w:left="357" w:hanging="357"/>
    </w:pPr>
    <w:rPr>
      <w:rFonts w:ascii="Georgia" w:eastAsiaTheme="minorHAnsi" w:hAnsi="Georgia"/>
      <w:szCs w:val="22"/>
      <w:lang w:val="it-IT"/>
    </w:rPr>
  </w:style>
  <w:style w:type="character" w:styleId="Referinnotdesubsol">
    <w:name w:val="footnote reference"/>
    <w:aliases w:val="Footnote symbol,Footnote Refernece,BVI fnr,Fußnotenzeichen_Raxen,callout,Footnote Reference Number,SUPERS,Footnote reference number,Times 10 Point,Exposant 3 Point,EN Footnote Reference,note TESI,-E Fußnotenzeichen,fr, BVI fnr,R"/>
    <w:link w:val="numberCharCar"/>
    <w:uiPriority w:val="99"/>
    <w:unhideWhenUsed/>
    <w:qFormat/>
    <w:rsid w:val="00687C8C"/>
    <w:rPr>
      <w:vertAlign w:val="superscript"/>
    </w:rPr>
  </w:style>
  <w:style w:type="character" w:styleId="Hyperlink">
    <w:name w:val="Hyperlink"/>
    <w:basedOn w:val="Fontdeparagrafimplicit"/>
    <w:uiPriority w:val="99"/>
    <w:unhideWhenUsed/>
    <w:rsid w:val="005A51A0"/>
    <w:rPr>
      <w:color w:val="82009B" w:themeColor="hyperlink"/>
      <w:u w:val="single"/>
    </w:rPr>
  </w:style>
  <w:style w:type="table" w:styleId="Tabelgril">
    <w:name w:val="Table Grid"/>
    <w:aliases w:val="ECORYS Tabela,CV1,HTG,CV table,chiffres,Tableau D,Table EY,Table Finalité,Row header"/>
    <w:basedOn w:val="TabelNormal"/>
    <w:uiPriority w:val="39"/>
    <w:rsid w:val="00D571B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
    <w:name w:val="Body Text"/>
    <w:aliases w:val="block style,Body,Standard paragraph,b,TabelTekst,Body Text Char Char,gl"/>
    <w:basedOn w:val="Normal"/>
    <w:link w:val="CorptextCaracter"/>
    <w:uiPriority w:val="1"/>
    <w:unhideWhenUsed/>
    <w:qFormat/>
    <w:rsid w:val="00B366E3"/>
  </w:style>
  <w:style w:type="character" w:customStyle="1" w:styleId="CorptextCaracter">
    <w:name w:val="Corp text Caracter"/>
    <w:aliases w:val="block style Caracter,Body Caracter,Standard paragraph Caracter,b Caracter,TabelTekst Caracter,Body Text Char Char Caracter,gl Caracter"/>
    <w:basedOn w:val="Fontdeparagrafimplicit"/>
    <w:link w:val="Corptext"/>
    <w:uiPriority w:val="1"/>
    <w:rsid w:val="00B366E3"/>
    <w:rPr>
      <w:rFonts w:eastAsiaTheme="minorEastAsia" w:cstheme="minorHAnsi"/>
      <w:color w:val="232323" w:themeColor="accent1"/>
      <w:sz w:val="20"/>
      <w:szCs w:val="24"/>
      <w:lang w:val="ro-RO" w:eastAsia="ro-RO" w:bidi="ne-NP"/>
    </w:rPr>
  </w:style>
  <w:style w:type="paragraph" w:customStyle="1" w:styleId="Lista2">
    <w:name w:val="Lista2"/>
    <w:basedOn w:val="Normal"/>
    <w:rsid w:val="00B366E3"/>
    <w:pPr>
      <w:tabs>
        <w:tab w:val="num" w:pos="643"/>
      </w:tabs>
      <w:ind w:left="643" w:hanging="360"/>
    </w:pPr>
    <w:rPr>
      <w:rFonts w:ascii="Times New Roman" w:eastAsia="Times New Roman" w:hAnsi="Times New Roman" w:cs="Times New Roman"/>
      <w:szCs w:val="20"/>
      <w:lang w:eastAsia="hu-HU"/>
    </w:rPr>
  </w:style>
  <w:style w:type="character" w:styleId="Referincomentariu">
    <w:name w:val="annotation reference"/>
    <w:basedOn w:val="Fontdeparagrafimplicit"/>
    <w:uiPriority w:val="99"/>
    <w:semiHidden/>
    <w:unhideWhenUsed/>
    <w:rsid w:val="00B366E3"/>
    <w:rPr>
      <w:sz w:val="16"/>
      <w:szCs w:val="16"/>
    </w:rPr>
  </w:style>
  <w:style w:type="paragraph" w:styleId="Textcomentariu">
    <w:name w:val="annotation text"/>
    <w:basedOn w:val="Normal"/>
    <w:link w:val="TextcomentariuCaracter"/>
    <w:uiPriority w:val="99"/>
    <w:unhideWhenUsed/>
    <w:rsid w:val="00B366E3"/>
    <w:rPr>
      <w:szCs w:val="20"/>
    </w:rPr>
  </w:style>
  <w:style w:type="character" w:customStyle="1" w:styleId="TextcomentariuCaracter">
    <w:name w:val="Text comentariu Caracter"/>
    <w:basedOn w:val="Fontdeparagrafimplicit"/>
    <w:link w:val="Textcomentariu"/>
    <w:uiPriority w:val="99"/>
    <w:rsid w:val="00B366E3"/>
    <w:rPr>
      <w:rFonts w:eastAsiaTheme="minorEastAsia"/>
      <w:sz w:val="20"/>
      <w:szCs w:val="20"/>
      <w:lang w:val="en-GB"/>
    </w:rPr>
  </w:style>
  <w:style w:type="paragraph" w:styleId="TextnBalon">
    <w:name w:val="Balloon Text"/>
    <w:basedOn w:val="Normal"/>
    <w:link w:val="TextnBalonCaracter"/>
    <w:uiPriority w:val="99"/>
    <w:semiHidden/>
    <w:unhideWhenUsed/>
    <w:rsid w:val="00B366E3"/>
    <w:rPr>
      <w:rFonts w:ascii="Lucida Grande" w:hAnsi="Lucida Grande" w:cs="Lucida Grande"/>
      <w:sz w:val="18"/>
      <w:szCs w:val="18"/>
    </w:rPr>
  </w:style>
  <w:style w:type="character" w:customStyle="1" w:styleId="TextnBalonCaracter">
    <w:name w:val="Text în Balon Caracter"/>
    <w:basedOn w:val="Fontdeparagrafimplicit"/>
    <w:link w:val="TextnBalon"/>
    <w:uiPriority w:val="99"/>
    <w:semiHidden/>
    <w:rsid w:val="00B366E3"/>
    <w:rPr>
      <w:rFonts w:ascii="Lucida Grande" w:eastAsiaTheme="minorEastAsia" w:hAnsi="Lucida Grande" w:cs="Lucida Grande"/>
      <w:sz w:val="18"/>
      <w:szCs w:val="18"/>
      <w:lang w:val="en-GB"/>
    </w:rPr>
  </w:style>
  <w:style w:type="paragraph" w:customStyle="1" w:styleId="Default">
    <w:name w:val="Default"/>
    <w:rsid w:val="002A6FAE"/>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1">
    <w:name w:val="Table Grid1"/>
    <w:basedOn w:val="TabelNormal"/>
    <w:next w:val="Tabelgril"/>
    <w:uiPriority w:val="59"/>
    <w:rsid w:val="00E7095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E70950"/>
    <w:pPr>
      <w:numPr>
        <w:numId w:val="2"/>
      </w:numPr>
    </w:pPr>
    <w:rPr>
      <w:rFonts w:ascii="Arial" w:eastAsiaTheme="minorHAnsi" w:hAnsi="Arial"/>
      <w:szCs w:val="22"/>
    </w:rPr>
  </w:style>
  <w:style w:type="character" w:customStyle="1" w:styleId="BodyTextChar1">
    <w:name w:val="Body Text Char1"/>
    <w:aliases w:val="block style Char,Body Char,Standard paragraph Char,b Char,TabelTekst Char,Body Text Char Char Char,gl Char"/>
    <w:semiHidden/>
    <w:rsid w:val="00E70950"/>
    <w:rPr>
      <w:rFonts w:ascii="Arial" w:eastAsia="Times New Roman" w:hAnsi="Arial" w:cs="Arial"/>
      <w:b/>
      <w:bCs/>
      <w:noProof/>
      <w:sz w:val="28"/>
      <w:szCs w:val="28"/>
      <w:lang w:val="ro-RO" w:eastAsia="ro-RO"/>
    </w:rPr>
  </w:style>
  <w:style w:type="paragraph" w:styleId="Adresplic">
    <w:name w:val="envelope address"/>
    <w:basedOn w:val="Normal"/>
    <w:rsid w:val="00E70950"/>
    <w:pPr>
      <w:framePr w:w="7920" w:h="1980" w:hRule="exact" w:hSpace="180" w:wrap="auto" w:hAnchor="page" w:xAlign="center" w:yAlign="bottom"/>
      <w:spacing w:after="200" w:line="288" w:lineRule="auto"/>
      <w:ind w:left="2880"/>
    </w:pPr>
    <w:rPr>
      <w:rFonts w:cs="Arial"/>
      <w:i/>
      <w:iCs/>
      <w:szCs w:val="20"/>
    </w:rPr>
  </w:style>
  <w:style w:type="paragraph" w:customStyle="1" w:styleId="inna">
    <w:name w:val="inna"/>
    <w:basedOn w:val="Normal"/>
    <w:rsid w:val="00E70950"/>
    <w:pPr>
      <w:spacing w:before="60" w:after="60"/>
    </w:pPr>
    <w:rPr>
      <w:rFonts w:ascii="Comic Sans MS" w:eastAsia="Times New Roman" w:hAnsi="Comic Sans MS" w:cs="Times New Roman"/>
      <w:szCs w:val="20"/>
    </w:rPr>
  </w:style>
  <w:style w:type="paragraph" w:styleId="Antet">
    <w:name w:val="header"/>
    <w:aliases w:val="Kopfzeile Text,hd,Header Titlos Prosforas,Titlos Prosforas,encabezado,ho,header odd,Headertext,Heade,En-tête client,Header1,Header Char Char,Char1 Char1 Char Char,Char1 Char Char,Char1 Char1 Char,Char1 Char,Glava - napis,En-tête-1,En-tête-2,Even"/>
    <w:basedOn w:val="Normal"/>
    <w:link w:val="AntetCaracter"/>
    <w:uiPriority w:val="99"/>
    <w:unhideWhenUsed/>
    <w:rsid w:val="00E70950"/>
    <w:pPr>
      <w:tabs>
        <w:tab w:val="center" w:pos="4536"/>
        <w:tab w:val="right" w:pos="9072"/>
      </w:tabs>
    </w:pPr>
    <w:rPr>
      <w:szCs w:val="22"/>
    </w:rPr>
  </w:style>
  <w:style w:type="character" w:customStyle="1" w:styleId="AntetCaracter">
    <w:name w:val="Antet Caracter"/>
    <w:aliases w:val="Kopfzeile Text Caracter,hd Caracter,Header Titlos Prosforas Caracter,Titlos Prosforas Caracter,encabezado Caracter,ho Caracter,header odd Caracter,Headertext Caracter,Heade Caracter,En-tête client Caracter,Header1 Caracter,Even Caracter"/>
    <w:basedOn w:val="Fontdeparagrafimplicit"/>
    <w:link w:val="Antet"/>
    <w:uiPriority w:val="99"/>
    <w:rsid w:val="00E70950"/>
    <w:rPr>
      <w:rFonts w:eastAsiaTheme="minorEastAsia"/>
    </w:rPr>
  </w:style>
  <w:style w:type="paragraph" w:styleId="Titlu">
    <w:name w:val="Title"/>
    <w:basedOn w:val="Normal"/>
    <w:next w:val="Normal"/>
    <w:link w:val="TitluCaracter"/>
    <w:uiPriority w:val="10"/>
    <w:qFormat/>
    <w:rsid w:val="00E70950"/>
    <w:pPr>
      <w:pBdr>
        <w:bottom w:val="single" w:sz="8" w:space="4" w:color="232323" w:themeColor="accent1"/>
      </w:pBdr>
      <w:spacing w:after="300"/>
      <w:contextualSpacing/>
    </w:pPr>
    <w:rPr>
      <w:rFonts w:asciiTheme="majorHAnsi" w:eastAsiaTheme="majorEastAsia" w:hAnsiTheme="majorHAnsi" w:cstheme="majorBidi"/>
      <w:color w:val="1A1A1A" w:themeColor="text2" w:themeShade="BF"/>
      <w:spacing w:val="5"/>
      <w:kern w:val="28"/>
      <w:sz w:val="44"/>
      <w:szCs w:val="52"/>
    </w:rPr>
  </w:style>
  <w:style w:type="character" w:customStyle="1" w:styleId="TitluCaracter">
    <w:name w:val="Titlu Caracter"/>
    <w:basedOn w:val="Fontdeparagrafimplicit"/>
    <w:link w:val="Titlu"/>
    <w:uiPriority w:val="10"/>
    <w:rsid w:val="00E70950"/>
    <w:rPr>
      <w:rFonts w:asciiTheme="majorHAnsi" w:eastAsiaTheme="majorEastAsia" w:hAnsiTheme="majorHAnsi" w:cstheme="majorBidi"/>
      <w:color w:val="1A1A1A" w:themeColor="text2" w:themeShade="BF"/>
      <w:spacing w:val="5"/>
      <w:kern w:val="28"/>
      <w:sz w:val="44"/>
      <w:szCs w:val="52"/>
    </w:rPr>
  </w:style>
  <w:style w:type="paragraph" w:styleId="Subsol">
    <w:name w:val="footer"/>
    <w:basedOn w:val="Normal"/>
    <w:link w:val="SubsolCaracter"/>
    <w:uiPriority w:val="99"/>
    <w:unhideWhenUsed/>
    <w:rsid w:val="00E70950"/>
    <w:pPr>
      <w:tabs>
        <w:tab w:val="center" w:pos="4680"/>
        <w:tab w:val="right" w:pos="9360"/>
      </w:tabs>
    </w:pPr>
  </w:style>
  <w:style w:type="character" w:customStyle="1" w:styleId="SubsolCaracter">
    <w:name w:val="Subsol Caracter"/>
    <w:basedOn w:val="Fontdeparagrafimplicit"/>
    <w:link w:val="Subsol"/>
    <w:uiPriority w:val="99"/>
    <w:rsid w:val="00E70950"/>
    <w:rPr>
      <w:rFonts w:eastAsiaTheme="minorEastAsia"/>
      <w:sz w:val="24"/>
      <w:szCs w:val="24"/>
      <w:lang w:val="en-GB"/>
    </w:rPr>
  </w:style>
  <w:style w:type="character" w:customStyle="1" w:styleId="Normal1">
    <w:name w:val="Normal1"/>
    <w:rsid w:val="00E70950"/>
    <w:rPr>
      <w:rFonts w:ascii="Times New Roman" w:hAnsi="Times New Roman" w:cs="Times New Roman"/>
      <w:sz w:val="16"/>
      <w:szCs w:val="16"/>
    </w:rPr>
  </w:style>
  <w:style w:type="character" w:styleId="Robust">
    <w:name w:val="Strong"/>
    <w:aliases w:val="Bold"/>
    <w:uiPriority w:val="22"/>
    <w:qFormat/>
    <w:rsid w:val="00E70950"/>
    <w:rPr>
      <w:rFonts w:ascii="Times New Roman" w:hAnsi="Times New Roman" w:cs="Times New Roman"/>
      <w:b/>
      <w:bCs/>
    </w:rPr>
  </w:style>
  <w:style w:type="paragraph" w:customStyle="1" w:styleId="Figureno">
    <w:name w:val="Figure no."/>
    <w:basedOn w:val="Normal"/>
    <w:link w:val="FigurenoChar"/>
    <w:qFormat/>
    <w:rsid w:val="00E70950"/>
    <w:pPr>
      <w:numPr>
        <w:numId w:val="3"/>
      </w:numPr>
      <w:tabs>
        <w:tab w:val="left" w:pos="975"/>
      </w:tabs>
      <w:spacing w:line="360" w:lineRule="auto"/>
    </w:pPr>
    <w:rPr>
      <w:rFonts w:ascii="Georgia" w:eastAsia="Calibri" w:hAnsi="Georgia" w:cs="Times New Roman"/>
      <w:b/>
      <w:szCs w:val="22"/>
      <w:lang w:val="it-IT"/>
    </w:rPr>
  </w:style>
  <w:style w:type="character" w:customStyle="1" w:styleId="FigurenoChar">
    <w:name w:val="Figure no. Char"/>
    <w:basedOn w:val="Fontdeparagrafimplicit"/>
    <w:link w:val="Figureno"/>
    <w:rsid w:val="00E70950"/>
    <w:rPr>
      <w:rFonts w:ascii="Georgia" w:eastAsia="Calibri" w:hAnsi="Georgia" w:cs="Times New Roman"/>
      <w:b/>
      <w:color w:val="232323" w:themeColor="accent1"/>
      <w:sz w:val="20"/>
      <w:lang w:val="it-IT" w:eastAsia="ro-RO" w:bidi="ne-NP"/>
    </w:rPr>
  </w:style>
  <w:style w:type="paragraph" w:customStyle="1" w:styleId="tab">
    <w:name w:val="tab"/>
    <w:basedOn w:val="Normal"/>
    <w:uiPriority w:val="99"/>
    <w:rsid w:val="00E70950"/>
    <w:pPr>
      <w:spacing w:line="340" w:lineRule="exact"/>
    </w:pPr>
    <w:rPr>
      <w:rFonts w:ascii="Tahoma" w:eastAsia="Times New Roman" w:hAnsi="Tahoma" w:cs="Times New Roman"/>
      <w:b/>
      <w:bCs/>
      <w:szCs w:val="20"/>
    </w:rPr>
  </w:style>
  <w:style w:type="paragraph" w:customStyle="1" w:styleId="xl41">
    <w:name w:val="xl41"/>
    <w:basedOn w:val="Normal"/>
    <w:uiPriority w:val="99"/>
    <w:rsid w:val="00E70950"/>
    <w:pPr>
      <w:pBdr>
        <w:left w:val="single" w:sz="4" w:space="0" w:color="auto"/>
      </w:pBdr>
      <w:spacing w:before="100" w:beforeAutospacing="1" w:after="100" w:afterAutospacing="1"/>
    </w:pPr>
    <w:rPr>
      <w:rFonts w:ascii="Arial Unicode MS" w:eastAsia="Arial Unicode MS" w:hAnsi="Arial Unicode MS" w:cs="Times New Roman"/>
      <w:b/>
      <w:bCs/>
    </w:rPr>
  </w:style>
  <w:style w:type="paragraph" w:styleId="Index1">
    <w:name w:val="index 1"/>
    <w:basedOn w:val="Normal"/>
    <w:next w:val="Normal"/>
    <w:autoRedefine/>
    <w:uiPriority w:val="99"/>
    <w:semiHidden/>
    <w:unhideWhenUsed/>
    <w:rsid w:val="00E70950"/>
    <w:pPr>
      <w:ind w:left="240" w:hanging="240"/>
    </w:pPr>
  </w:style>
  <w:style w:type="paragraph" w:styleId="Titludeindex">
    <w:name w:val="index heading"/>
    <w:basedOn w:val="Normal"/>
    <w:next w:val="Index1"/>
    <w:semiHidden/>
    <w:rsid w:val="00E70950"/>
    <w:rPr>
      <w:rFonts w:ascii="Times New Roman" w:eastAsia="Times New Roman" w:hAnsi="Times New Roman" w:cs="Times New Roman"/>
      <w:szCs w:val="20"/>
      <w:lang w:eastAsia="de-DE"/>
    </w:rPr>
  </w:style>
  <w:style w:type="table" w:customStyle="1" w:styleId="TableGrid2">
    <w:name w:val="Table Grid2"/>
    <w:basedOn w:val="TabelNormal"/>
    <w:next w:val="Tabelgril"/>
    <w:uiPriority w:val="59"/>
    <w:rsid w:val="00E7095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cuprins">
    <w:name w:val="TOC Heading"/>
    <w:basedOn w:val="Titlu1"/>
    <w:next w:val="Normal"/>
    <w:uiPriority w:val="39"/>
    <w:unhideWhenUsed/>
    <w:qFormat/>
    <w:rsid w:val="00A317D8"/>
    <w:pPr>
      <w:spacing w:line="276" w:lineRule="auto"/>
      <w:outlineLvl w:val="9"/>
    </w:pPr>
    <w:rPr>
      <w:bCs w:val="0"/>
      <w:caps/>
      <w:sz w:val="24"/>
      <w:szCs w:val="22"/>
      <w:lang w:eastAsia="ja-JP"/>
    </w:rPr>
  </w:style>
  <w:style w:type="paragraph" w:styleId="Cuprins1">
    <w:name w:val="toc 1"/>
    <w:basedOn w:val="Normal"/>
    <w:next w:val="Normal"/>
    <w:autoRedefine/>
    <w:uiPriority w:val="39"/>
    <w:unhideWhenUsed/>
    <w:qFormat/>
    <w:rsid w:val="00312624"/>
    <w:pPr>
      <w:tabs>
        <w:tab w:val="left" w:pos="144"/>
        <w:tab w:val="left" w:pos="440"/>
        <w:tab w:val="right" w:leader="dot" w:pos="9639"/>
      </w:tabs>
      <w:spacing w:line="276" w:lineRule="auto"/>
    </w:pPr>
    <w:rPr>
      <w:b/>
      <w:caps/>
      <w:noProof/>
      <w:sz w:val="18"/>
      <w:szCs w:val="18"/>
    </w:rPr>
  </w:style>
  <w:style w:type="paragraph" w:styleId="Cuprins2">
    <w:name w:val="toc 2"/>
    <w:basedOn w:val="Normal"/>
    <w:next w:val="Normal"/>
    <w:autoRedefine/>
    <w:uiPriority w:val="39"/>
    <w:unhideWhenUsed/>
    <w:qFormat/>
    <w:rsid w:val="00F320FC"/>
    <w:pPr>
      <w:tabs>
        <w:tab w:val="left" w:pos="288"/>
        <w:tab w:val="left" w:pos="1100"/>
        <w:tab w:val="right" w:leader="dot" w:pos="9182"/>
      </w:tabs>
      <w:spacing w:after="100"/>
      <w:jc w:val="left"/>
    </w:pPr>
    <w:rPr>
      <w:rFonts w:ascii="Trebuchet MS" w:hAnsi="Trebuchet MS"/>
      <w:i/>
      <w:noProof/>
      <w:sz w:val="18"/>
      <w:szCs w:val="18"/>
    </w:rPr>
  </w:style>
  <w:style w:type="paragraph" w:styleId="Cuprins3">
    <w:name w:val="toc 3"/>
    <w:basedOn w:val="Normal"/>
    <w:next w:val="Normal"/>
    <w:autoRedefine/>
    <w:uiPriority w:val="1"/>
    <w:unhideWhenUsed/>
    <w:qFormat/>
    <w:rsid w:val="00A317D8"/>
    <w:pPr>
      <w:spacing w:after="100" w:line="276" w:lineRule="auto"/>
      <w:ind w:left="440"/>
    </w:pPr>
    <w:rPr>
      <w:szCs w:val="22"/>
    </w:rPr>
  </w:style>
  <w:style w:type="paragraph" w:customStyle="1" w:styleId="normaltableau">
    <w:name w:val="normal_tableau"/>
    <w:basedOn w:val="Normal"/>
    <w:rsid w:val="00A317D8"/>
    <w:rPr>
      <w:rFonts w:ascii="Optima" w:eastAsia="Times New Roman" w:hAnsi="Optima" w:cs="Times New Roman"/>
      <w:szCs w:val="20"/>
    </w:rPr>
  </w:style>
  <w:style w:type="character" w:customStyle="1" w:styleId="at31">
    <w:name w:val="a__t31"/>
    <w:rsid w:val="00402744"/>
    <w:rPr>
      <w:i/>
      <w:iCs/>
    </w:rPr>
  </w:style>
  <w:style w:type="paragraph" w:customStyle="1" w:styleId="Address">
    <w:name w:val="Address"/>
    <w:basedOn w:val="Normal"/>
    <w:rsid w:val="00402744"/>
    <w:rPr>
      <w:rFonts w:ascii="Arial" w:eastAsia="Times New Roman" w:hAnsi="Arial" w:cs="Arial"/>
      <w:lang w:eastAsia="it-IT"/>
    </w:rPr>
  </w:style>
  <w:style w:type="paragraph" w:customStyle="1" w:styleId="ColorfulList-Accent11">
    <w:name w:val="Colorful List - Accent 11"/>
    <w:basedOn w:val="Normal"/>
    <w:uiPriority w:val="34"/>
    <w:qFormat/>
    <w:rsid w:val="00402744"/>
    <w:pPr>
      <w:spacing w:after="200" w:line="276" w:lineRule="auto"/>
      <w:ind w:left="720"/>
      <w:contextualSpacing/>
    </w:pPr>
    <w:rPr>
      <w:rFonts w:ascii="Calibri" w:eastAsia="Calibri" w:hAnsi="Calibri" w:cs="Times New Roman"/>
      <w:szCs w:val="22"/>
    </w:rPr>
  </w:style>
  <w:style w:type="paragraph" w:customStyle="1" w:styleId="Corpo">
    <w:name w:val="Corpo"/>
    <w:basedOn w:val="Normal"/>
    <w:link w:val="CorpoCarattere"/>
    <w:uiPriority w:val="99"/>
    <w:rsid w:val="00402744"/>
    <w:pPr>
      <w:widowControl w:val="0"/>
      <w:adjustRightInd w:val="0"/>
      <w:spacing w:line="360" w:lineRule="atLeast"/>
      <w:textAlignment w:val="baseline"/>
    </w:pPr>
    <w:rPr>
      <w:rFonts w:ascii="Times New Roman" w:eastAsia="Times New Roman" w:hAnsi="Times New Roman" w:cs="Times New Roman"/>
      <w:szCs w:val="20"/>
      <w:lang w:val="it-IT" w:eastAsia="it-IT"/>
    </w:rPr>
  </w:style>
  <w:style w:type="character" w:customStyle="1" w:styleId="CorpoCarattere">
    <w:name w:val="Corpo Carattere"/>
    <w:link w:val="Corpo"/>
    <w:uiPriority w:val="99"/>
    <w:locked/>
    <w:rsid w:val="00402744"/>
    <w:rPr>
      <w:rFonts w:ascii="Times New Roman" w:eastAsia="Times New Roman" w:hAnsi="Times New Roman" w:cs="Times New Roman"/>
      <w:sz w:val="24"/>
      <w:szCs w:val="20"/>
      <w:lang w:val="it-IT" w:eastAsia="it-IT"/>
    </w:rPr>
  </w:style>
  <w:style w:type="paragraph" w:customStyle="1" w:styleId="Puntatoconnumeri">
    <w:name w:val="Puntato con numeri"/>
    <w:uiPriority w:val="99"/>
    <w:rsid w:val="00402744"/>
    <w:pPr>
      <w:tabs>
        <w:tab w:val="num" w:pos="340"/>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ind w:left="340" w:hanging="340"/>
    </w:pPr>
    <w:rPr>
      <w:rFonts w:ascii="Helvetica Neue Light" w:eastAsia="ヒラギノ角ゴ Pro W3" w:hAnsi="Helvetica Neue Light" w:cs="Times New Roman"/>
      <w:color w:val="000000"/>
      <w:szCs w:val="20"/>
      <w:lang w:val="it-IT" w:eastAsia="it-IT"/>
    </w:rPr>
  </w:style>
  <w:style w:type="paragraph" w:customStyle="1" w:styleId="SubText">
    <w:name w:val="Sub Text"/>
    <w:basedOn w:val="Normal"/>
    <w:link w:val="SubTextChar"/>
    <w:rsid w:val="00570E2C"/>
    <w:pPr>
      <w:spacing w:line="260" w:lineRule="atLeast"/>
      <w:ind w:left="1253"/>
    </w:pPr>
    <w:rPr>
      <w:rFonts w:ascii="Arial" w:eastAsia="MS Mincho" w:hAnsi="Arial" w:cs="Times New Roman"/>
      <w:szCs w:val="20"/>
    </w:rPr>
  </w:style>
  <w:style w:type="character" w:customStyle="1" w:styleId="SubTextChar">
    <w:name w:val="Sub Text Char"/>
    <w:basedOn w:val="Fontdeparagrafimplicit"/>
    <w:link w:val="SubText"/>
    <w:rsid w:val="00570E2C"/>
    <w:rPr>
      <w:rFonts w:ascii="Arial" w:eastAsia="MS Mincho" w:hAnsi="Arial" w:cs="Times New Roman"/>
      <w:color w:val="232323" w:themeColor="accent1"/>
      <w:sz w:val="20"/>
      <w:szCs w:val="20"/>
      <w:lang w:val="ro-RO" w:eastAsia="ro-RO" w:bidi="ne-NP"/>
    </w:rPr>
  </w:style>
  <w:style w:type="paragraph" w:styleId="Listcumarcatori">
    <w:name w:val="List Bullet"/>
    <w:basedOn w:val="Normal"/>
    <w:autoRedefine/>
    <w:uiPriority w:val="3"/>
    <w:rsid w:val="007963F3"/>
    <w:pPr>
      <w:numPr>
        <w:numId w:val="14"/>
      </w:numPr>
      <w:ind w:right="144"/>
      <w:contextualSpacing/>
    </w:pPr>
    <w:rPr>
      <w:rFonts w:eastAsia="Calibri"/>
      <w:iCs/>
      <w:color w:val="auto"/>
      <w:szCs w:val="20"/>
      <w:lang w:eastAsia="en-US"/>
    </w:rPr>
  </w:style>
  <w:style w:type="character" w:customStyle="1" w:styleId="Normal9">
    <w:name w:val="Normal9"/>
    <w:rsid w:val="00570E2C"/>
    <w:rPr>
      <w:rFonts w:ascii="Times New Roman" w:hAnsi="Times New Roman" w:cs="Times New Roman"/>
      <w:sz w:val="16"/>
      <w:szCs w:val="16"/>
    </w:rPr>
  </w:style>
  <w:style w:type="character" w:customStyle="1" w:styleId="Normal13">
    <w:name w:val="Normal13"/>
    <w:rsid w:val="00570E2C"/>
    <w:rPr>
      <w:rFonts w:ascii="Times New Roman" w:hAnsi="Times New Roman" w:cs="Times New Roman"/>
      <w:sz w:val="16"/>
      <w:szCs w:val="16"/>
    </w:rPr>
  </w:style>
  <w:style w:type="paragraph" w:customStyle="1" w:styleId="Instruction">
    <w:name w:val="Instruction"/>
    <w:basedOn w:val="Normal"/>
    <w:next w:val="Normal"/>
    <w:link w:val="InstructionChar"/>
    <w:rsid w:val="00570E2C"/>
    <w:pPr>
      <w:keepLines/>
      <w:spacing w:line="276" w:lineRule="auto"/>
      <w:ind w:left="284" w:right="369"/>
    </w:pPr>
    <w:rPr>
      <w:rFonts w:ascii="Calibri" w:eastAsia="Times New Roman" w:hAnsi="Calibri" w:cs="Times New Roman"/>
      <w:color w:val="1F497D"/>
      <w:szCs w:val="22"/>
    </w:rPr>
  </w:style>
  <w:style w:type="character" w:customStyle="1" w:styleId="InstructionChar">
    <w:name w:val="Instruction Char"/>
    <w:link w:val="Instruction"/>
    <w:locked/>
    <w:rsid w:val="00570E2C"/>
    <w:rPr>
      <w:rFonts w:ascii="Calibri" w:eastAsia="Times New Roman" w:hAnsi="Calibri" w:cs="Times New Roman"/>
      <w:color w:val="1F497D"/>
      <w:sz w:val="20"/>
      <w:lang w:val="ro-RO" w:eastAsia="ro-RO" w:bidi="ne-NP"/>
    </w:rPr>
  </w:style>
  <w:style w:type="paragraph" w:customStyle="1" w:styleId="PuceRoseDtail">
    <w:name w:val="Puce Rose Détail"/>
    <w:basedOn w:val="Normal"/>
    <w:rsid w:val="00570E2C"/>
    <w:pPr>
      <w:widowControl w:val="0"/>
      <w:tabs>
        <w:tab w:val="left" w:pos="360"/>
        <w:tab w:val="left" w:pos="936"/>
      </w:tabs>
      <w:overflowPunct w:val="0"/>
      <w:autoSpaceDE w:val="0"/>
      <w:autoSpaceDN w:val="0"/>
      <w:adjustRightInd w:val="0"/>
      <w:spacing w:after="60" w:line="260" w:lineRule="exact"/>
      <w:textAlignment w:val="baseline"/>
    </w:pPr>
    <w:rPr>
      <w:rFonts w:ascii="Arial" w:eastAsia="Times New Roman" w:hAnsi="Arial" w:cs="Times New Roman"/>
      <w:szCs w:val="20"/>
    </w:rPr>
  </w:style>
  <w:style w:type="paragraph" w:customStyle="1" w:styleId="CharCaracterCaracter">
    <w:name w:val="Char Caracter Caracter"/>
    <w:basedOn w:val="Normal"/>
    <w:rsid w:val="00570E2C"/>
    <w:pPr>
      <w:spacing w:after="160" w:line="240" w:lineRule="exact"/>
    </w:pPr>
    <w:rPr>
      <w:rFonts w:ascii="Arial" w:eastAsia="Batang" w:hAnsi="Arial" w:cs="Arial"/>
      <w:szCs w:val="20"/>
    </w:rPr>
  </w:style>
  <w:style w:type="paragraph" w:styleId="Indentcorptext">
    <w:name w:val="Body Text Indent"/>
    <w:basedOn w:val="Normal"/>
    <w:link w:val="IndentcorptextCaracter"/>
    <w:uiPriority w:val="99"/>
    <w:semiHidden/>
    <w:unhideWhenUsed/>
    <w:rsid w:val="00570E2C"/>
    <w:pPr>
      <w:spacing w:line="288" w:lineRule="auto"/>
      <w:ind w:left="360"/>
    </w:pPr>
    <w:rPr>
      <w:sz w:val="21"/>
      <w:szCs w:val="21"/>
    </w:rPr>
  </w:style>
  <w:style w:type="character" w:customStyle="1" w:styleId="IndentcorptextCaracter">
    <w:name w:val="Indent corp text Caracter"/>
    <w:basedOn w:val="Fontdeparagrafimplicit"/>
    <w:link w:val="Indentcorptext"/>
    <w:uiPriority w:val="99"/>
    <w:semiHidden/>
    <w:rsid w:val="00570E2C"/>
    <w:rPr>
      <w:rFonts w:eastAsiaTheme="minorEastAsia" w:cstheme="minorHAnsi"/>
      <w:color w:val="232323" w:themeColor="accent1"/>
      <w:sz w:val="21"/>
      <w:szCs w:val="21"/>
      <w:lang w:val="ro-RO" w:eastAsia="ro-RO" w:bidi="ne-NP"/>
    </w:rPr>
  </w:style>
  <w:style w:type="character" w:customStyle="1" w:styleId="Normal2">
    <w:name w:val="Normal2"/>
    <w:rsid w:val="00570E2C"/>
    <w:rPr>
      <w:rFonts w:ascii="Times New Roman" w:hAnsi="Times New Roman" w:cs="Times New Roman"/>
      <w:sz w:val="16"/>
      <w:szCs w:val="16"/>
    </w:rPr>
  </w:style>
  <w:style w:type="paragraph" w:customStyle="1" w:styleId="testoCarattereCharChar">
    <w:name w:val="testo Carattere Char Char"/>
    <w:basedOn w:val="Normal"/>
    <w:rsid w:val="00917600"/>
    <w:pPr>
      <w:spacing w:before="60"/>
    </w:pPr>
    <w:rPr>
      <w:rFonts w:ascii="Arial Narrow" w:eastAsia="Times New Roman" w:hAnsi="Arial Narrow" w:cs="Tahoma"/>
      <w:szCs w:val="22"/>
      <w:lang w:eastAsia="it-IT"/>
    </w:rPr>
  </w:style>
  <w:style w:type="paragraph" w:styleId="Frspaiere">
    <w:name w:val="No Spacing"/>
    <w:link w:val="FrspaiereCaracter"/>
    <w:qFormat/>
    <w:rsid w:val="00917600"/>
    <w:pPr>
      <w:spacing w:after="0" w:line="240" w:lineRule="auto"/>
    </w:pPr>
    <w:rPr>
      <w:rFonts w:ascii="Calibri" w:eastAsia="Calibri" w:hAnsi="Calibri" w:cs="Times New Roman"/>
      <w:lang w:val="ro-RO"/>
    </w:rPr>
  </w:style>
  <w:style w:type="paragraph" w:styleId="Cuprins4">
    <w:name w:val="toc 4"/>
    <w:basedOn w:val="Normal"/>
    <w:next w:val="Normal"/>
    <w:autoRedefine/>
    <w:uiPriority w:val="1"/>
    <w:unhideWhenUsed/>
    <w:qFormat/>
    <w:rsid w:val="00191C91"/>
    <w:pPr>
      <w:spacing w:after="100" w:line="276" w:lineRule="auto"/>
      <w:ind w:left="660"/>
    </w:pPr>
    <w:rPr>
      <w:szCs w:val="22"/>
    </w:rPr>
  </w:style>
  <w:style w:type="paragraph" w:styleId="Cuprins5">
    <w:name w:val="toc 5"/>
    <w:basedOn w:val="Normal"/>
    <w:next w:val="Normal"/>
    <w:autoRedefine/>
    <w:uiPriority w:val="1"/>
    <w:unhideWhenUsed/>
    <w:qFormat/>
    <w:rsid w:val="00191C91"/>
    <w:pPr>
      <w:spacing w:after="100" w:line="276" w:lineRule="auto"/>
      <w:ind w:left="880"/>
    </w:pPr>
    <w:rPr>
      <w:szCs w:val="22"/>
    </w:rPr>
  </w:style>
  <w:style w:type="paragraph" w:styleId="Cuprins6">
    <w:name w:val="toc 6"/>
    <w:basedOn w:val="Normal"/>
    <w:next w:val="Normal"/>
    <w:autoRedefine/>
    <w:uiPriority w:val="1"/>
    <w:unhideWhenUsed/>
    <w:qFormat/>
    <w:rsid w:val="00191C91"/>
    <w:pPr>
      <w:spacing w:after="100" w:line="276" w:lineRule="auto"/>
      <w:ind w:left="1100"/>
    </w:pPr>
    <w:rPr>
      <w:szCs w:val="22"/>
    </w:rPr>
  </w:style>
  <w:style w:type="paragraph" w:styleId="Cuprins7">
    <w:name w:val="toc 7"/>
    <w:basedOn w:val="Normal"/>
    <w:next w:val="Normal"/>
    <w:autoRedefine/>
    <w:uiPriority w:val="1"/>
    <w:unhideWhenUsed/>
    <w:qFormat/>
    <w:rsid w:val="00191C91"/>
    <w:pPr>
      <w:spacing w:after="100" w:line="276" w:lineRule="auto"/>
      <w:ind w:left="1320"/>
    </w:pPr>
    <w:rPr>
      <w:szCs w:val="22"/>
    </w:rPr>
  </w:style>
  <w:style w:type="paragraph" w:styleId="Cuprins8">
    <w:name w:val="toc 8"/>
    <w:basedOn w:val="Normal"/>
    <w:next w:val="Normal"/>
    <w:autoRedefine/>
    <w:uiPriority w:val="1"/>
    <w:unhideWhenUsed/>
    <w:qFormat/>
    <w:rsid w:val="00191C91"/>
    <w:pPr>
      <w:spacing w:after="100" w:line="276" w:lineRule="auto"/>
      <w:ind w:left="1540"/>
    </w:pPr>
    <w:rPr>
      <w:szCs w:val="22"/>
    </w:rPr>
  </w:style>
  <w:style w:type="paragraph" w:styleId="Cuprins9">
    <w:name w:val="toc 9"/>
    <w:basedOn w:val="Normal"/>
    <w:next w:val="Normal"/>
    <w:autoRedefine/>
    <w:uiPriority w:val="1"/>
    <w:unhideWhenUsed/>
    <w:qFormat/>
    <w:rsid w:val="00191C91"/>
    <w:pPr>
      <w:spacing w:after="100" w:line="276" w:lineRule="auto"/>
      <w:ind w:left="1760"/>
    </w:pPr>
    <w:rPr>
      <w:szCs w:val="22"/>
    </w:rPr>
  </w:style>
  <w:style w:type="character" w:customStyle="1" w:styleId="Titlu7Caracter">
    <w:name w:val="Titlu 7 Caracter"/>
    <w:basedOn w:val="Fontdeparagrafimplicit"/>
    <w:link w:val="Titlu7"/>
    <w:uiPriority w:val="9"/>
    <w:semiHidden/>
    <w:rsid w:val="00B60254"/>
    <w:rPr>
      <w:rFonts w:asciiTheme="majorHAnsi" w:eastAsiaTheme="majorEastAsia" w:hAnsiTheme="majorHAnsi" w:cstheme="majorBidi"/>
      <w:i/>
      <w:iCs/>
      <w:color w:val="111111" w:themeColor="accent1" w:themeShade="7F"/>
      <w:sz w:val="24"/>
      <w:szCs w:val="24"/>
      <w:lang w:val="en-GB"/>
    </w:rPr>
  </w:style>
  <w:style w:type="character" w:customStyle="1" w:styleId="Titlu5Caracter">
    <w:name w:val="Titlu 5 Caracter"/>
    <w:basedOn w:val="Fontdeparagrafimplicit"/>
    <w:link w:val="Titlu5"/>
    <w:uiPriority w:val="9"/>
    <w:rsid w:val="003910BD"/>
    <w:rPr>
      <w:rFonts w:asciiTheme="majorHAnsi" w:eastAsiaTheme="majorEastAsia" w:hAnsiTheme="majorHAnsi" w:cstheme="majorBidi"/>
      <w:color w:val="1A1A1A" w:themeColor="accent1" w:themeShade="BF"/>
      <w:sz w:val="24"/>
      <w:szCs w:val="24"/>
      <w:lang w:val="en-GB"/>
    </w:rPr>
  </w:style>
  <w:style w:type="numbering" w:customStyle="1" w:styleId="List0">
    <w:name w:val="List 0"/>
    <w:basedOn w:val="FrListare"/>
    <w:rsid w:val="007D1C1D"/>
  </w:style>
  <w:style w:type="table" w:customStyle="1" w:styleId="LightList-Accent51">
    <w:name w:val="Light List - Accent 51"/>
    <w:basedOn w:val="TabelNormal"/>
    <w:next w:val="Listdeculoaredeschis-Accentuare5"/>
    <w:uiPriority w:val="61"/>
    <w:rsid w:val="006A574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deculoaredeschis-Accentuare5">
    <w:name w:val="Light List Accent 5"/>
    <w:basedOn w:val="TabelNormal"/>
    <w:uiPriority w:val="61"/>
    <w:unhideWhenUsed/>
    <w:rsid w:val="006A574F"/>
    <w:pPr>
      <w:spacing w:after="0" w:line="240" w:lineRule="auto"/>
    </w:pPr>
    <w:tblPr>
      <w:tblStyleRowBandSize w:val="1"/>
      <w:tblStyleColBandSize w:val="1"/>
      <w:tblBorders>
        <w:top w:val="single" w:sz="8" w:space="0" w:color="3CEB9D" w:themeColor="accent5"/>
        <w:left w:val="single" w:sz="8" w:space="0" w:color="3CEB9D" w:themeColor="accent5"/>
        <w:bottom w:val="single" w:sz="8" w:space="0" w:color="3CEB9D" w:themeColor="accent5"/>
        <w:right w:val="single" w:sz="8" w:space="0" w:color="3CEB9D" w:themeColor="accent5"/>
      </w:tblBorders>
    </w:tblPr>
    <w:tblStylePr w:type="firstRow">
      <w:pPr>
        <w:spacing w:before="0" w:after="0" w:line="240" w:lineRule="auto"/>
      </w:pPr>
      <w:rPr>
        <w:b/>
        <w:bCs/>
        <w:color w:val="FEFEFE" w:themeColor="background1"/>
      </w:rPr>
      <w:tblPr/>
      <w:tcPr>
        <w:shd w:val="clear" w:color="auto" w:fill="3CEB9D" w:themeFill="accent5"/>
      </w:tcPr>
    </w:tblStylePr>
    <w:tblStylePr w:type="lastRow">
      <w:pPr>
        <w:spacing w:before="0" w:after="0" w:line="240" w:lineRule="auto"/>
      </w:pPr>
      <w:rPr>
        <w:b/>
        <w:bCs/>
      </w:rPr>
      <w:tblPr/>
      <w:tcPr>
        <w:tcBorders>
          <w:top w:val="double" w:sz="6" w:space="0" w:color="3CEB9D" w:themeColor="accent5"/>
          <w:left w:val="single" w:sz="8" w:space="0" w:color="3CEB9D" w:themeColor="accent5"/>
          <w:bottom w:val="single" w:sz="8" w:space="0" w:color="3CEB9D" w:themeColor="accent5"/>
          <w:right w:val="single" w:sz="8" w:space="0" w:color="3CEB9D" w:themeColor="accent5"/>
        </w:tcBorders>
      </w:tcPr>
    </w:tblStylePr>
    <w:tblStylePr w:type="firstCol">
      <w:rPr>
        <w:b/>
        <w:bCs/>
      </w:rPr>
    </w:tblStylePr>
    <w:tblStylePr w:type="lastCol">
      <w:rPr>
        <w:b/>
        <w:bCs/>
      </w:rPr>
    </w:tblStylePr>
    <w:tblStylePr w:type="band1Vert">
      <w:tblPr/>
      <w:tcPr>
        <w:tcBorders>
          <w:top w:val="single" w:sz="8" w:space="0" w:color="3CEB9D" w:themeColor="accent5"/>
          <w:left w:val="single" w:sz="8" w:space="0" w:color="3CEB9D" w:themeColor="accent5"/>
          <w:bottom w:val="single" w:sz="8" w:space="0" w:color="3CEB9D" w:themeColor="accent5"/>
          <w:right w:val="single" w:sz="8" w:space="0" w:color="3CEB9D" w:themeColor="accent5"/>
        </w:tcBorders>
      </w:tcPr>
    </w:tblStylePr>
    <w:tblStylePr w:type="band1Horz">
      <w:tblPr/>
      <w:tcPr>
        <w:tcBorders>
          <w:top w:val="single" w:sz="8" w:space="0" w:color="3CEB9D" w:themeColor="accent5"/>
          <w:left w:val="single" w:sz="8" w:space="0" w:color="3CEB9D" w:themeColor="accent5"/>
          <w:bottom w:val="single" w:sz="8" w:space="0" w:color="3CEB9D" w:themeColor="accent5"/>
          <w:right w:val="single" w:sz="8" w:space="0" w:color="3CEB9D" w:themeColor="accent5"/>
        </w:tcBorders>
      </w:tcPr>
    </w:tblStylePr>
  </w:style>
  <w:style w:type="table" w:customStyle="1" w:styleId="GridTable4-Accent51">
    <w:name w:val="Grid Table 4 - Accent 51"/>
    <w:basedOn w:val="TabelNormal"/>
    <w:uiPriority w:val="49"/>
    <w:rsid w:val="00406945"/>
    <w:pPr>
      <w:spacing w:after="0" w:line="240" w:lineRule="auto"/>
    </w:pPr>
    <w:rPr>
      <w:rFonts w:ascii="Times New Roman" w:hAnsi="Times New Roman" w:cs="Times New Roman"/>
      <w:sz w:val="24"/>
      <w:szCs w:val="21"/>
    </w:rPr>
    <w:tblPr>
      <w:tblStyleRowBandSize w:val="1"/>
      <w:tblStyleColBandSize w:val="1"/>
      <w:tblBorders>
        <w:top w:val="single" w:sz="4" w:space="0" w:color="8AF3C4" w:themeColor="accent5" w:themeTint="99"/>
        <w:left w:val="single" w:sz="4" w:space="0" w:color="8AF3C4" w:themeColor="accent5" w:themeTint="99"/>
        <w:bottom w:val="single" w:sz="4" w:space="0" w:color="8AF3C4" w:themeColor="accent5" w:themeTint="99"/>
        <w:right w:val="single" w:sz="4" w:space="0" w:color="8AF3C4" w:themeColor="accent5" w:themeTint="99"/>
        <w:insideH w:val="single" w:sz="4" w:space="0" w:color="8AF3C4" w:themeColor="accent5" w:themeTint="99"/>
        <w:insideV w:val="single" w:sz="4" w:space="0" w:color="8AF3C4" w:themeColor="accent5" w:themeTint="99"/>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cBorders>
        <w:shd w:val="clear" w:color="auto" w:fill="3CEB9D" w:themeFill="accent5"/>
      </w:tcPr>
    </w:tblStylePr>
    <w:tblStylePr w:type="lastRow">
      <w:rPr>
        <w:b/>
        <w:bCs/>
      </w:rPr>
      <w:tblPr/>
      <w:tcPr>
        <w:tcBorders>
          <w:top w:val="double" w:sz="4" w:space="0" w:color="3CEB9D" w:themeColor="accent5"/>
        </w:tcBorders>
      </w:tcPr>
    </w:tblStylePr>
    <w:tblStylePr w:type="firstCol">
      <w:rPr>
        <w:b/>
        <w:bCs/>
      </w:rPr>
    </w:tblStylePr>
    <w:tblStylePr w:type="lastCol">
      <w:rPr>
        <w:b/>
        <w:bCs/>
      </w:rPr>
    </w:tblStylePr>
    <w:tblStylePr w:type="band1Vert">
      <w:tblPr/>
      <w:tcPr>
        <w:shd w:val="clear" w:color="auto" w:fill="D8FBEB" w:themeFill="accent5" w:themeFillTint="33"/>
      </w:tcPr>
    </w:tblStylePr>
    <w:tblStylePr w:type="band1Horz">
      <w:tblPr/>
      <w:tcPr>
        <w:shd w:val="clear" w:color="auto" w:fill="D8FBEB" w:themeFill="accent5" w:themeFillTint="33"/>
      </w:tcPr>
    </w:tblStylePr>
  </w:style>
  <w:style w:type="character" w:customStyle="1" w:styleId="UnresolvedMention1">
    <w:name w:val="Unresolved Mention1"/>
    <w:basedOn w:val="Fontdeparagrafimplicit"/>
    <w:uiPriority w:val="99"/>
    <w:semiHidden/>
    <w:unhideWhenUsed/>
    <w:rsid w:val="00772348"/>
    <w:rPr>
      <w:color w:val="605E5C"/>
      <w:shd w:val="clear" w:color="auto" w:fill="E1DFDD"/>
    </w:rPr>
  </w:style>
  <w:style w:type="table" w:customStyle="1" w:styleId="ListTable3-Accent11">
    <w:name w:val="List Table 3 - Accent 11"/>
    <w:basedOn w:val="TabelNormal"/>
    <w:uiPriority w:val="48"/>
    <w:rsid w:val="00B219D9"/>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paragraph" w:styleId="SubiectComentariu">
    <w:name w:val="annotation subject"/>
    <w:basedOn w:val="Textcomentariu"/>
    <w:next w:val="Textcomentariu"/>
    <w:link w:val="SubiectComentariuCaracter"/>
    <w:uiPriority w:val="99"/>
    <w:semiHidden/>
    <w:unhideWhenUsed/>
    <w:rsid w:val="00DC2D97"/>
    <w:rPr>
      <w:b/>
      <w:bCs/>
    </w:rPr>
  </w:style>
  <w:style w:type="character" w:customStyle="1" w:styleId="SubiectComentariuCaracter">
    <w:name w:val="Subiect Comentariu Caracter"/>
    <w:basedOn w:val="TextcomentariuCaracter"/>
    <w:link w:val="SubiectComentariu"/>
    <w:uiPriority w:val="99"/>
    <w:semiHidden/>
    <w:rsid w:val="00DC2D97"/>
    <w:rPr>
      <w:rFonts w:eastAsiaTheme="minorEastAsia"/>
      <w:b/>
      <w:bCs/>
      <w:sz w:val="20"/>
      <w:szCs w:val="20"/>
      <w:lang w:val="en-GB"/>
    </w:rPr>
  </w:style>
  <w:style w:type="character" w:customStyle="1" w:styleId="notranslate">
    <w:name w:val="notranslate"/>
    <w:basedOn w:val="Fontdeparagrafimplicit"/>
    <w:rsid w:val="00C1027A"/>
  </w:style>
  <w:style w:type="paragraph" w:styleId="Indentcorptext2">
    <w:name w:val="Body Text Indent 2"/>
    <w:basedOn w:val="Normal"/>
    <w:link w:val="Indentcorptext2Caracter"/>
    <w:semiHidden/>
    <w:unhideWhenUsed/>
    <w:rsid w:val="00C37E86"/>
    <w:pPr>
      <w:spacing w:line="480" w:lineRule="auto"/>
      <w:ind w:left="283"/>
    </w:pPr>
  </w:style>
  <w:style w:type="character" w:customStyle="1" w:styleId="Indentcorptext2Caracter">
    <w:name w:val="Indent corp text 2 Caracter"/>
    <w:basedOn w:val="Fontdeparagrafimplicit"/>
    <w:link w:val="Indentcorptext2"/>
    <w:semiHidden/>
    <w:rsid w:val="00C37E86"/>
    <w:rPr>
      <w:rFonts w:eastAsiaTheme="minorEastAsia" w:cstheme="minorHAnsi"/>
      <w:color w:val="232323" w:themeColor="accent1"/>
      <w:sz w:val="20"/>
      <w:szCs w:val="24"/>
      <w:lang w:val="ro-RO" w:eastAsia="ro-RO" w:bidi="ne-NP"/>
    </w:rPr>
  </w:style>
  <w:style w:type="character" w:customStyle="1" w:styleId="Heading1Char1">
    <w:name w:val="Heading 1 Char1"/>
    <w:aliases w:val="Heading 1 Char1 Char1 Char,Heading 1 Char Char Char1 Char,Heading 1 Char1 Char1 Char Char Char,Heading 1 Char Char Char1 Char Char Char,Heading 1 Char Char1 Char,Heading 1 Char1 Char1 Char1 Char,Heading 1 Char Char Char1 Char1 Char"/>
    <w:uiPriority w:val="9"/>
    <w:locked/>
    <w:rsid w:val="00C37E86"/>
    <w:rPr>
      <w:rFonts w:eastAsiaTheme="minorEastAsia" w:cs="Arial"/>
      <w:b/>
      <w:caps/>
      <w:color w:val="008080"/>
      <w:kern w:val="32"/>
      <w:sz w:val="24"/>
      <w:lang w:val="ro-RO"/>
    </w:rPr>
  </w:style>
  <w:style w:type="paragraph" w:customStyle="1" w:styleId="NormalbulletPROP">
    <w:name w:val="Normal bullet PROP"/>
    <w:basedOn w:val="Normal"/>
    <w:autoRedefine/>
    <w:uiPriority w:val="99"/>
    <w:rsid w:val="00C37E86"/>
    <w:pPr>
      <w:ind w:left="360" w:hanging="360"/>
    </w:pPr>
    <w:rPr>
      <w:rFonts w:ascii="Times New Roman" w:eastAsia="Calibri" w:hAnsi="Times New Roman" w:cs="Times New Roman"/>
      <w:b/>
      <w:iCs/>
      <w:noProof/>
      <w:color w:val="auto"/>
      <w:sz w:val="24"/>
      <w:u w:val="single"/>
      <w:lang w:eastAsia="en-US"/>
    </w:rPr>
  </w:style>
  <w:style w:type="character" w:customStyle="1" w:styleId="addmd1">
    <w:name w:val="addmd1"/>
    <w:basedOn w:val="Fontdeparagrafimplicit"/>
    <w:rsid w:val="00C37E86"/>
    <w:rPr>
      <w:sz w:val="20"/>
      <w:szCs w:val="20"/>
    </w:rPr>
  </w:style>
  <w:style w:type="table" w:customStyle="1" w:styleId="GridTable2-Accent11">
    <w:name w:val="Grid Table 2 - Accent 11"/>
    <w:basedOn w:val="TabelNormal"/>
    <w:uiPriority w:val="47"/>
    <w:rsid w:val="00C37E86"/>
    <w:pPr>
      <w:spacing w:after="0" w:line="240" w:lineRule="auto"/>
      <w:jc w:val="both"/>
    </w:pPr>
    <w:tblPr>
      <w:tblStyleRowBandSize w:val="1"/>
      <w:tblStyleColBandSize w:val="1"/>
      <w:tblBorders>
        <w:top w:val="single" w:sz="2" w:space="0" w:color="7B7B7B" w:themeColor="accent1" w:themeTint="99"/>
        <w:bottom w:val="single" w:sz="2" w:space="0" w:color="7B7B7B" w:themeColor="accent1" w:themeTint="99"/>
        <w:insideH w:val="single" w:sz="2" w:space="0" w:color="7B7B7B" w:themeColor="accent1" w:themeTint="99"/>
        <w:insideV w:val="single" w:sz="2" w:space="0" w:color="7B7B7B" w:themeColor="accent1" w:themeTint="99"/>
      </w:tblBorders>
    </w:tblPr>
    <w:tblStylePr w:type="firstRow">
      <w:rPr>
        <w:b/>
        <w:bCs/>
      </w:rPr>
      <w:tblPr/>
      <w:tcPr>
        <w:tcBorders>
          <w:top w:val="nil"/>
          <w:bottom w:val="single" w:sz="12" w:space="0" w:color="7B7B7B" w:themeColor="accent1" w:themeTint="99"/>
          <w:insideH w:val="nil"/>
          <w:insideV w:val="nil"/>
        </w:tcBorders>
        <w:shd w:val="clear" w:color="auto" w:fill="FEFEFE" w:themeFill="background1"/>
      </w:tcPr>
    </w:tblStylePr>
    <w:tblStylePr w:type="lastRow">
      <w:rPr>
        <w:b/>
        <w:bCs/>
      </w:rPr>
      <w:tblPr/>
      <w:tcPr>
        <w:tcBorders>
          <w:top w:val="double" w:sz="2" w:space="0" w:color="7B7B7B" w:themeColor="accen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character" w:customStyle="1" w:styleId="LegendCaracter">
    <w:name w:val="Legendă Caracter"/>
    <w:aliases w:val="Table legend Caracter,Tab_Überschrift Caracter,Figure reference Caracter,Tab_†berschrift Caracter,Beschriftung Char2 Caracter,Beschriftung Char1 Char1 Caracter,Beschriftung Char Char Char1 Caracter,Beschriftung Char1 Char Char Caracter"/>
    <w:link w:val="Legend"/>
    <w:uiPriority w:val="35"/>
    <w:locked/>
    <w:rsid w:val="00AB6988"/>
    <w:rPr>
      <w:b/>
      <w:bCs/>
      <w:color w:val="365F91"/>
      <w:sz w:val="20"/>
      <w:szCs w:val="20"/>
      <w:lang w:val="en-GB"/>
    </w:rPr>
  </w:style>
  <w:style w:type="paragraph" w:styleId="Legend">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LegendCaracter"/>
    <w:uiPriority w:val="35"/>
    <w:unhideWhenUsed/>
    <w:qFormat/>
    <w:rsid w:val="00AB6988"/>
    <w:pPr>
      <w:spacing w:before="200" w:after="200" w:line="276" w:lineRule="auto"/>
      <w:jc w:val="left"/>
    </w:pPr>
    <w:rPr>
      <w:rFonts w:eastAsiaTheme="minorHAnsi" w:cstheme="minorBidi"/>
      <w:b/>
      <w:bCs/>
      <w:color w:val="365F91"/>
      <w:szCs w:val="20"/>
      <w:lang w:val="en-GB" w:eastAsia="en-US"/>
    </w:rPr>
  </w:style>
  <w:style w:type="table" w:styleId="Umbriredeculoaredeschis-Accentuare1">
    <w:name w:val="Light Shading Accent 1"/>
    <w:basedOn w:val="TabelNormal"/>
    <w:uiPriority w:val="60"/>
    <w:rsid w:val="00C37E86"/>
    <w:pPr>
      <w:spacing w:after="0" w:line="240" w:lineRule="auto"/>
    </w:pPr>
    <w:rPr>
      <w:color w:val="1A1A1A" w:themeColor="accent1" w:themeShade="BF"/>
    </w:rPr>
    <w:tblPr>
      <w:tblStyleRowBandSize w:val="1"/>
      <w:tblStyleColBandSize w:val="1"/>
      <w:tblBorders>
        <w:top w:val="single" w:sz="8" w:space="0" w:color="232323" w:themeColor="accent1"/>
        <w:bottom w:val="single" w:sz="8" w:space="0" w:color="232323" w:themeColor="accent1"/>
      </w:tblBorders>
    </w:tblPr>
    <w:tblStylePr w:type="firstRow">
      <w:pPr>
        <w:spacing w:before="0" w:after="0" w:line="240" w:lineRule="auto"/>
      </w:pPr>
      <w:rPr>
        <w:b/>
        <w:bCs/>
      </w:rPr>
      <w:tblPr/>
      <w:tcPr>
        <w:tcBorders>
          <w:top w:val="single" w:sz="8" w:space="0" w:color="232323" w:themeColor="accent1"/>
          <w:left w:val="nil"/>
          <w:bottom w:val="single" w:sz="8" w:space="0" w:color="232323" w:themeColor="accent1"/>
          <w:right w:val="nil"/>
          <w:insideH w:val="nil"/>
          <w:insideV w:val="nil"/>
        </w:tcBorders>
      </w:tcPr>
    </w:tblStylePr>
    <w:tblStylePr w:type="lastRow">
      <w:pPr>
        <w:spacing w:before="0" w:after="0" w:line="240" w:lineRule="auto"/>
      </w:pPr>
      <w:rPr>
        <w:b/>
        <w:bCs/>
      </w:rPr>
      <w:tblPr/>
      <w:tcPr>
        <w:tcBorders>
          <w:top w:val="single" w:sz="8" w:space="0" w:color="232323" w:themeColor="accent1"/>
          <w:left w:val="nil"/>
          <w:bottom w:val="single" w:sz="8" w:space="0" w:color="2323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accent1" w:themeFillTint="3F"/>
      </w:tcPr>
    </w:tblStylePr>
    <w:tblStylePr w:type="band1Horz">
      <w:tblPr/>
      <w:tcPr>
        <w:tcBorders>
          <w:left w:val="nil"/>
          <w:right w:val="nil"/>
          <w:insideH w:val="nil"/>
          <w:insideV w:val="nil"/>
        </w:tcBorders>
        <w:shd w:val="clear" w:color="auto" w:fill="C8C8C8" w:themeFill="accent1" w:themeFillTint="3F"/>
      </w:tcPr>
    </w:tblStylePr>
  </w:style>
  <w:style w:type="table" w:styleId="Listdeculoaredeschis-Accentuare2">
    <w:name w:val="Light List Accent 2"/>
    <w:basedOn w:val="TabelNormal"/>
    <w:uiPriority w:val="61"/>
    <w:rsid w:val="00C37E86"/>
    <w:pPr>
      <w:spacing w:after="0" w:line="240" w:lineRule="auto"/>
    </w:pPr>
    <w:tblPr>
      <w:tblStyleRowBandSize w:val="1"/>
      <w:tblStyleColBandSize w:val="1"/>
      <w:tblBorders>
        <w:top w:val="single" w:sz="8" w:space="0" w:color="ACAEAC" w:themeColor="accent2"/>
        <w:left w:val="single" w:sz="8" w:space="0" w:color="ACAEAC" w:themeColor="accent2"/>
        <w:bottom w:val="single" w:sz="8" w:space="0" w:color="ACAEAC" w:themeColor="accent2"/>
        <w:right w:val="single" w:sz="8" w:space="0" w:color="ACAEAC" w:themeColor="accent2"/>
      </w:tblBorders>
    </w:tblPr>
    <w:tblStylePr w:type="firstRow">
      <w:pPr>
        <w:spacing w:before="0" w:after="0" w:line="240" w:lineRule="auto"/>
      </w:pPr>
      <w:rPr>
        <w:b/>
        <w:bCs/>
        <w:color w:val="FEFEFE" w:themeColor="background1"/>
      </w:rPr>
      <w:tblPr/>
      <w:tcPr>
        <w:shd w:val="clear" w:color="auto" w:fill="ACAEAC" w:themeFill="accent2"/>
      </w:tcPr>
    </w:tblStylePr>
    <w:tblStylePr w:type="lastRow">
      <w:pPr>
        <w:spacing w:before="0" w:after="0" w:line="240" w:lineRule="auto"/>
      </w:pPr>
      <w:rPr>
        <w:b/>
        <w:bCs/>
      </w:rPr>
      <w:tblPr/>
      <w:tcPr>
        <w:tcBorders>
          <w:top w:val="double" w:sz="6" w:space="0" w:color="ACAEAC" w:themeColor="accent2"/>
          <w:left w:val="single" w:sz="8" w:space="0" w:color="ACAEAC" w:themeColor="accent2"/>
          <w:bottom w:val="single" w:sz="8" w:space="0" w:color="ACAEAC" w:themeColor="accent2"/>
          <w:right w:val="single" w:sz="8" w:space="0" w:color="ACAEAC" w:themeColor="accent2"/>
        </w:tcBorders>
      </w:tcPr>
    </w:tblStylePr>
    <w:tblStylePr w:type="firstCol">
      <w:rPr>
        <w:b/>
        <w:bCs/>
      </w:rPr>
    </w:tblStylePr>
    <w:tblStylePr w:type="lastCol">
      <w:rPr>
        <w:b/>
        <w:bCs/>
      </w:rPr>
    </w:tblStylePr>
    <w:tblStylePr w:type="band1Vert">
      <w:tblPr/>
      <w:tcPr>
        <w:tcBorders>
          <w:top w:val="single" w:sz="8" w:space="0" w:color="ACAEAC" w:themeColor="accent2"/>
          <w:left w:val="single" w:sz="8" w:space="0" w:color="ACAEAC" w:themeColor="accent2"/>
          <w:bottom w:val="single" w:sz="8" w:space="0" w:color="ACAEAC" w:themeColor="accent2"/>
          <w:right w:val="single" w:sz="8" w:space="0" w:color="ACAEAC" w:themeColor="accent2"/>
        </w:tcBorders>
      </w:tcPr>
    </w:tblStylePr>
    <w:tblStylePr w:type="band1Horz">
      <w:tblPr/>
      <w:tcPr>
        <w:tcBorders>
          <w:top w:val="single" w:sz="8" w:space="0" w:color="ACAEAC" w:themeColor="accent2"/>
          <w:left w:val="single" w:sz="8" w:space="0" w:color="ACAEAC" w:themeColor="accent2"/>
          <w:bottom w:val="single" w:sz="8" w:space="0" w:color="ACAEAC" w:themeColor="accent2"/>
          <w:right w:val="single" w:sz="8" w:space="0" w:color="ACAEAC" w:themeColor="accent2"/>
        </w:tcBorders>
      </w:tcPr>
    </w:tblStylePr>
  </w:style>
  <w:style w:type="table" w:styleId="Grilmedie1-Accentuare4">
    <w:name w:val="Medium Grid 1 Accent 4"/>
    <w:basedOn w:val="TabelNormal"/>
    <w:uiPriority w:val="67"/>
    <w:rsid w:val="00C37E86"/>
    <w:pPr>
      <w:spacing w:after="0" w:line="240" w:lineRule="auto"/>
    </w:pPr>
    <w:tblPr>
      <w:tblStyleRowBandSize w:val="1"/>
      <w:tblStyleColBandSize w:val="1"/>
      <w:tblBorders>
        <w:top w:val="single" w:sz="8" w:space="0" w:color="EFFE70" w:themeColor="accent4" w:themeTint="BF"/>
        <w:left w:val="single" w:sz="8" w:space="0" w:color="EFFE70" w:themeColor="accent4" w:themeTint="BF"/>
        <w:bottom w:val="single" w:sz="8" w:space="0" w:color="EFFE70" w:themeColor="accent4" w:themeTint="BF"/>
        <w:right w:val="single" w:sz="8" w:space="0" w:color="EFFE70" w:themeColor="accent4" w:themeTint="BF"/>
        <w:insideH w:val="single" w:sz="8" w:space="0" w:color="EFFE70" w:themeColor="accent4" w:themeTint="BF"/>
        <w:insideV w:val="single" w:sz="8" w:space="0" w:color="EFFE70" w:themeColor="accent4" w:themeTint="BF"/>
      </w:tblBorders>
    </w:tblPr>
    <w:tcPr>
      <w:shd w:val="clear" w:color="auto" w:fill="FAFECF" w:themeFill="accent4" w:themeFillTint="3F"/>
    </w:tcPr>
    <w:tblStylePr w:type="firstRow">
      <w:rPr>
        <w:b/>
        <w:bCs/>
      </w:rPr>
    </w:tblStylePr>
    <w:tblStylePr w:type="lastRow">
      <w:rPr>
        <w:b/>
        <w:bCs/>
      </w:rPr>
      <w:tblPr/>
      <w:tcPr>
        <w:tcBorders>
          <w:top w:val="single" w:sz="18" w:space="0" w:color="EFFE70" w:themeColor="accent4" w:themeTint="BF"/>
        </w:tcBorders>
      </w:tcPr>
    </w:tblStylePr>
    <w:tblStylePr w:type="firstCol">
      <w:rPr>
        <w:b/>
        <w:bCs/>
      </w:rPr>
    </w:tblStylePr>
    <w:tblStylePr w:type="lastCol">
      <w:rPr>
        <w:b/>
        <w:bCs/>
      </w:rPr>
    </w:tblStylePr>
    <w:tblStylePr w:type="band1Vert">
      <w:tblPr/>
      <w:tcPr>
        <w:shd w:val="clear" w:color="auto" w:fill="F4FEA0" w:themeFill="accent4" w:themeFillTint="7F"/>
      </w:tcPr>
    </w:tblStylePr>
    <w:tblStylePr w:type="band1Horz">
      <w:tblPr/>
      <w:tcPr>
        <w:shd w:val="clear" w:color="auto" w:fill="F4FEA0" w:themeFill="accent4" w:themeFillTint="7F"/>
      </w:tcPr>
    </w:tblStylePr>
  </w:style>
  <w:style w:type="table" w:styleId="Grilmedie1-Accentuare1">
    <w:name w:val="Medium Grid 1 Accent 1"/>
    <w:basedOn w:val="TabelNormal"/>
    <w:uiPriority w:val="67"/>
    <w:rsid w:val="00C37E86"/>
    <w:pPr>
      <w:spacing w:after="0" w:line="240" w:lineRule="auto"/>
    </w:pPr>
    <w:tblPr>
      <w:tblStyleRowBandSize w:val="1"/>
      <w:tblStyleColBandSize w:val="1"/>
      <w:tblBorders>
        <w:top w:val="single" w:sz="8" w:space="0" w:color="5A5A5A" w:themeColor="accent1" w:themeTint="BF"/>
        <w:left w:val="single" w:sz="8" w:space="0" w:color="5A5A5A" w:themeColor="accent1" w:themeTint="BF"/>
        <w:bottom w:val="single" w:sz="8" w:space="0" w:color="5A5A5A" w:themeColor="accent1" w:themeTint="BF"/>
        <w:right w:val="single" w:sz="8" w:space="0" w:color="5A5A5A" w:themeColor="accent1" w:themeTint="BF"/>
        <w:insideH w:val="single" w:sz="8" w:space="0" w:color="5A5A5A" w:themeColor="accent1" w:themeTint="BF"/>
        <w:insideV w:val="single" w:sz="8" w:space="0" w:color="5A5A5A" w:themeColor="accent1" w:themeTint="BF"/>
      </w:tblBorders>
    </w:tblPr>
    <w:tcPr>
      <w:shd w:val="clear" w:color="auto" w:fill="C8C8C8" w:themeFill="accent1" w:themeFillTint="3F"/>
    </w:tcPr>
    <w:tblStylePr w:type="firstRow">
      <w:rPr>
        <w:b/>
        <w:bCs/>
      </w:rPr>
    </w:tblStylePr>
    <w:tblStylePr w:type="lastRow">
      <w:rPr>
        <w:b/>
        <w:bCs/>
      </w:rPr>
      <w:tblPr/>
      <w:tcPr>
        <w:tcBorders>
          <w:top w:val="single" w:sz="18" w:space="0" w:color="5A5A5A" w:themeColor="accent1" w:themeTint="BF"/>
        </w:tcBorders>
      </w:tcPr>
    </w:tblStylePr>
    <w:tblStylePr w:type="firstCol">
      <w:rPr>
        <w:b/>
        <w:bCs/>
      </w:rPr>
    </w:tblStylePr>
    <w:tblStylePr w:type="lastCol">
      <w:rPr>
        <w:b/>
        <w:bCs/>
      </w:rPr>
    </w:tblStylePr>
    <w:tblStylePr w:type="band1Vert">
      <w:tblPr/>
      <w:tcPr>
        <w:shd w:val="clear" w:color="auto" w:fill="919191" w:themeFill="accent1" w:themeFillTint="7F"/>
      </w:tcPr>
    </w:tblStylePr>
    <w:tblStylePr w:type="band1Horz">
      <w:tblPr/>
      <w:tcPr>
        <w:shd w:val="clear" w:color="auto" w:fill="919191" w:themeFill="accent1" w:themeFillTint="7F"/>
      </w:tcPr>
    </w:tblStylePr>
  </w:style>
  <w:style w:type="table" w:styleId="Grilmedie1-Accentuare5">
    <w:name w:val="Medium Grid 1 Accent 5"/>
    <w:basedOn w:val="TabelNormal"/>
    <w:uiPriority w:val="67"/>
    <w:rsid w:val="00C37E86"/>
    <w:pPr>
      <w:spacing w:after="0" w:line="240" w:lineRule="auto"/>
    </w:pPr>
    <w:tblPr>
      <w:tblStyleRowBandSize w:val="1"/>
      <w:tblStyleColBandSize w:val="1"/>
      <w:tblBorders>
        <w:top w:val="single" w:sz="8" w:space="0" w:color="6CF0B5" w:themeColor="accent5" w:themeTint="BF"/>
        <w:left w:val="single" w:sz="8" w:space="0" w:color="6CF0B5" w:themeColor="accent5" w:themeTint="BF"/>
        <w:bottom w:val="single" w:sz="8" w:space="0" w:color="6CF0B5" w:themeColor="accent5" w:themeTint="BF"/>
        <w:right w:val="single" w:sz="8" w:space="0" w:color="6CF0B5" w:themeColor="accent5" w:themeTint="BF"/>
        <w:insideH w:val="single" w:sz="8" w:space="0" w:color="6CF0B5" w:themeColor="accent5" w:themeTint="BF"/>
        <w:insideV w:val="single" w:sz="8" w:space="0" w:color="6CF0B5" w:themeColor="accent5" w:themeTint="BF"/>
      </w:tblBorders>
    </w:tblPr>
    <w:tcPr>
      <w:shd w:val="clear" w:color="auto" w:fill="CEFAE6" w:themeFill="accent5" w:themeFillTint="3F"/>
    </w:tcPr>
    <w:tblStylePr w:type="firstRow">
      <w:rPr>
        <w:b/>
        <w:bCs/>
      </w:rPr>
    </w:tblStylePr>
    <w:tblStylePr w:type="lastRow">
      <w:rPr>
        <w:b/>
        <w:bCs/>
      </w:rPr>
      <w:tblPr/>
      <w:tcPr>
        <w:tcBorders>
          <w:top w:val="single" w:sz="18" w:space="0" w:color="6CF0B5" w:themeColor="accent5" w:themeTint="BF"/>
        </w:tcBorders>
      </w:tcPr>
    </w:tblStylePr>
    <w:tblStylePr w:type="firstCol">
      <w:rPr>
        <w:b/>
        <w:bCs/>
      </w:rPr>
    </w:tblStylePr>
    <w:tblStylePr w:type="lastCol">
      <w:rPr>
        <w:b/>
        <w:bCs/>
      </w:rPr>
    </w:tblStylePr>
    <w:tblStylePr w:type="band1Vert">
      <w:tblPr/>
      <w:tcPr>
        <w:shd w:val="clear" w:color="auto" w:fill="9DF5CD" w:themeFill="accent5" w:themeFillTint="7F"/>
      </w:tcPr>
    </w:tblStylePr>
    <w:tblStylePr w:type="band1Horz">
      <w:tblPr/>
      <w:tcPr>
        <w:shd w:val="clear" w:color="auto" w:fill="9DF5CD" w:themeFill="accent5" w:themeFillTint="7F"/>
      </w:tcPr>
    </w:tblStylePr>
  </w:style>
  <w:style w:type="paragraph" w:customStyle="1" w:styleId="CharCharCharCharCharCharChar">
    <w:name w:val="Char Char Char Char Char Char Char"/>
    <w:basedOn w:val="Normal"/>
    <w:rsid w:val="00C37E86"/>
    <w:pPr>
      <w:spacing w:after="160" w:line="240" w:lineRule="exact"/>
      <w:jc w:val="left"/>
    </w:pPr>
    <w:rPr>
      <w:rFonts w:ascii="Arial" w:eastAsia="Batang" w:hAnsi="Arial" w:cs="Arial"/>
      <w:color w:val="auto"/>
      <w:szCs w:val="20"/>
      <w:lang w:eastAsia="en-US"/>
    </w:rPr>
  </w:style>
  <w:style w:type="paragraph" w:customStyle="1" w:styleId="BodyA">
    <w:name w:val="Body A"/>
    <w:rsid w:val="00C37E86"/>
    <w:pPr>
      <w:spacing w:line="252" w:lineRule="auto"/>
    </w:pPr>
    <w:rPr>
      <w:rFonts w:ascii="Calibri" w:eastAsia="Calibri" w:hAnsi="Calibri" w:cs="Times New Roman"/>
      <w:color w:val="000000"/>
      <w:u w:color="000000"/>
    </w:rPr>
  </w:style>
  <w:style w:type="character" w:customStyle="1" w:styleId="Hyperlink0">
    <w:name w:val="Hyperlink.0"/>
    <w:basedOn w:val="Fontdeparagrafimplicit"/>
    <w:rsid w:val="00C37E86"/>
    <w:rPr>
      <w:color w:val="0563C1"/>
      <w:sz w:val="18"/>
      <w:szCs w:val="18"/>
      <w:u w:val="single" w:color="0563C1"/>
    </w:rPr>
  </w:style>
  <w:style w:type="character" w:customStyle="1" w:styleId="Link">
    <w:name w:val="Link"/>
    <w:rsid w:val="00C37E86"/>
    <w:rPr>
      <w:u w:val="single"/>
    </w:rPr>
  </w:style>
  <w:style w:type="character" w:customStyle="1" w:styleId="Hyperlink1">
    <w:name w:val="Hyperlink.1"/>
    <w:basedOn w:val="Link"/>
    <w:rsid w:val="00C37E86"/>
    <w:rPr>
      <w:color w:val="000000"/>
      <w:u w:val="single" w:color="000000"/>
    </w:rPr>
  </w:style>
  <w:style w:type="paragraph" w:customStyle="1" w:styleId="Text1">
    <w:name w:val="Text 1"/>
    <w:basedOn w:val="Normal"/>
    <w:rsid w:val="00C37E86"/>
    <w:pPr>
      <w:spacing w:after="240"/>
      <w:ind w:left="482"/>
    </w:pPr>
    <w:rPr>
      <w:rFonts w:ascii="Times New Roman" w:eastAsia="Times New Roman" w:hAnsi="Times New Roman" w:cs="Times New Roman"/>
      <w:color w:val="auto"/>
      <w:sz w:val="24"/>
      <w:szCs w:val="20"/>
      <w:lang w:val="en-GB" w:eastAsia="en-GB"/>
    </w:rPr>
  </w:style>
  <w:style w:type="paragraph" w:customStyle="1" w:styleId="NumPar1">
    <w:name w:val="NumPar 1"/>
    <w:basedOn w:val="Titlu1"/>
    <w:next w:val="Text1"/>
    <w:rsid w:val="00C37E86"/>
    <w:pPr>
      <w:keepNext w:val="0"/>
      <w:keepLines w:val="0"/>
      <w:tabs>
        <w:tab w:val="num" w:pos="480"/>
      </w:tabs>
      <w:spacing w:before="0"/>
      <w:ind w:left="480" w:hanging="480"/>
      <w:outlineLvl w:val="9"/>
    </w:pPr>
    <w:rPr>
      <w:rFonts w:ascii="Times New Roman" w:eastAsia="Times New Roman" w:hAnsi="Times New Roman" w:cs="Times New Roman"/>
      <w:b w:val="0"/>
      <w:bCs w:val="0"/>
      <w:color w:val="auto"/>
      <w:kern w:val="28"/>
      <w:sz w:val="24"/>
      <w:szCs w:val="20"/>
      <w:lang w:val="en-GB" w:eastAsia="en-GB"/>
    </w:rPr>
  </w:style>
  <w:style w:type="paragraph" w:styleId="Revizuire">
    <w:name w:val="Revision"/>
    <w:hidden/>
    <w:uiPriority w:val="99"/>
    <w:semiHidden/>
    <w:rsid w:val="00C37E86"/>
    <w:pPr>
      <w:spacing w:after="0" w:line="240" w:lineRule="auto"/>
    </w:pPr>
    <w:rPr>
      <w:rFonts w:eastAsiaTheme="minorEastAsia"/>
    </w:rPr>
  </w:style>
  <w:style w:type="table" w:customStyle="1" w:styleId="ListTable3-Accent12">
    <w:name w:val="List Table 3 - Accent 12"/>
    <w:basedOn w:val="TabelNormal"/>
    <w:uiPriority w:val="48"/>
    <w:rsid w:val="00584303"/>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paragraph" w:customStyle="1" w:styleId="ManualNumPar1">
    <w:name w:val="Manual NumPar 1"/>
    <w:basedOn w:val="Normal"/>
    <w:next w:val="Normal"/>
    <w:rsid w:val="00584303"/>
    <w:pPr>
      <w:ind w:left="850" w:hanging="850"/>
    </w:pPr>
    <w:rPr>
      <w:rFonts w:ascii="Times New Roman" w:eastAsia="Times New Roman" w:hAnsi="Times New Roman" w:cs="Times New Roman"/>
      <w:color w:val="auto"/>
      <w:sz w:val="24"/>
      <w:lang w:eastAsia="en-US"/>
    </w:rPr>
  </w:style>
  <w:style w:type="paragraph" w:customStyle="1" w:styleId="BulletedOffer">
    <w:name w:val="Bulleted Offer"/>
    <w:basedOn w:val="Normal"/>
    <w:qFormat/>
    <w:rsid w:val="00E1507C"/>
    <w:pPr>
      <w:numPr>
        <w:numId w:val="6"/>
      </w:numPr>
    </w:pPr>
    <w:rPr>
      <w:rFonts w:ascii="Calibri" w:eastAsia="Times New Roman" w:hAnsi="Calibri" w:cs="Times New Roman"/>
      <w:noProof/>
      <w:color w:val="auto"/>
      <w:szCs w:val="20"/>
      <w:lang w:eastAsia="en-US" w:bidi="en-US"/>
    </w:rPr>
  </w:style>
  <w:style w:type="table" w:styleId="Tabelgril3-Accentuare1">
    <w:name w:val="Grid Table 3 Accent 1"/>
    <w:basedOn w:val="TabelNormal"/>
    <w:uiPriority w:val="48"/>
    <w:rsid w:val="00FE1F2B"/>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accent1" w:themeFillTint="33"/>
      </w:tcPr>
    </w:tblStylePr>
    <w:tblStylePr w:type="band1Horz">
      <w:tblPr/>
      <w:tcPr>
        <w:shd w:val="clear" w:color="auto" w:fill="D3D3D3" w:themeFill="accent1" w:themeFillTint="33"/>
      </w:tcPr>
    </w:tblStylePr>
    <w:tblStylePr w:type="neCell">
      <w:tblPr/>
      <w:tcPr>
        <w:tcBorders>
          <w:bottom w:val="single" w:sz="4" w:space="0" w:color="7B7B7B" w:themeColor="accent1" w:themeTint="99"/>
        </w:tcBorders>
      </w:tcPr>
    </w:tblStylePr>
    <w:tblStylePr w:type="nwCell">
      <w:tblPr/>
      <w:tcPr>
        <w:tcBorders>
          <w:bottom w:val="single" w:sz="4" w:space="0" w:color="7B7B7B" w:themeColor="accent1" w:themeTint="99"/>
        </w:tcBorders>
      </w:tcPr>
    </w:tblStylePr>
    <w:tblStylePr w:type="seCell">
      <w:tblPr/>
      <w:tcPr>
        <w:tcBorders>
          <w:top w:val="single" w:sz="4" w:space="0" w:color="7B7B7B" w:themeColor="accent1" w:themeTint="99"/>
        </w:tcBorders>
      </w:tcPr>
    </w:tblStylePr>
    <w:tblStylePr w:type="swCell">
      <w:tblPr/>
      <w:tcPr>
        <w:tcBorders>
          <w:top w:val="single" w:sz="4" w:space="0" w:color="7B7B7B" w:themeColor="accent1" w:themeTint="99"/>
        </w:tcBorders>
      </w:tcPr>
    </w:tblStylePr>
  </w:style>
  <w:style w:type="table" w:styleId="Tabelgril4-Accentuare1">
    <w:name w:val="Grid Table 4 Accent 1"/>
    <w:basedOn w:val="TabelNormal"/>
    <w:uiPriority w:val="49"/>
    <w:rsid w:val="008F266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Tabelgril6Colorat-Accentuare3">
    <w:name w:val="Grid Table 6 Colorful Accent 3"/>
    <w:basedOn w:val="TabelNormal"/>
    <w:uiPriority w:val="51"/>
    <w:rsid w:val="00997186"/>
    <w:pPr>
      <w:spacing w:after="0" w:line="240" w:lineRule="auto"/>
    </w:pPr>
    <w:rPr>
      <w:color w:val="ACACAC" w:themeColor="accent3" w:themeShade="BF"/>
      <w:lang w:val="en-GB"/>
    </w:rPr>
    <w:tblPr>
      <w:tblStyleRowBandSize w:val="1"/>
      <w:tblStyleColBandSize w:val="1"/>
      <w:tblBorders>
        <w:top w:val="single" w:sz="4" w:space="0" w:color="F0F0F0" w:themeColor="accent3" w:themeTint="99"/>
        <w:left w:val="single" w:sz="4" w:space="0" w:color="F0F0F0" w:themeColor="accent3" w:themeTint="99"/>
        <w:bottom w:val="single" w:sz="4" w:space="0" w:color="F0F0F0" w:themeColor="accent3" w:themeTint="99"/>
        <w:right w:val="single" w:sz="4" w:space="0" w:color="F0F0F0" w:themeColor="accent3" w:themeTint="99"/>
        <w:insideH w:val="single" w:sz="4" w:space="0" w:color="F0F0F0" w:themeColor="accent3" w:themeTint="99"/>
        <w:insideV w:val="single" w:sz="4" w:space="0" w:color="F0F0F0" w:themeColor="accent3" w:themeTint="99"/>
      </w:tblBorders>
    </w:tblPr>
    <w:tblStylePr w:type="firstRow">
      <w:rPr>
        <w:b/>
        <w:bCs/>
      </w:rPr>
      <w:tblPr/>
      <w:tcPr>
        <w:tcBorders>
          <w:bottom w:val="single" w:sz="12" w:space="0" w:color="F0F0F0" w:themeColor="accent3" w:themeTint="99"/>
        </w:tcBorders>
      </w:tcPr>
    </w:tblStylePr>
    <w:tblStylePr w:type="lastRow">
      <w:rPr>
        <w:b/>
        <w:bCs/>
      </w:rPr>
      <w:tblPr/>
      <w:tcPr>
        <w:tcBorders>
          <w:top w:val="doub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character" w:styleId="Accentuat">
    <w:name w:val="Emphasis"/>
    <w:basedOn w:val="Fontdeparagrafimplicit"/>
    <w:uiPriority w:val="20"/>
    <w:qFormat/>
    <w:rsid w:val="00D620CD"/>
    <w:rPr>
      <w:i/>
      <w:iCs/>
    </w:rPr>
  </w:style>
  <w:style w:type="table" w:customStyle="1" w:styleId="Tabelgril3-Accentuare11">
    <w:name w:val="Tabel grilă 3 - Accentuare 11"/>
    <w:basedOn w:val="TabelNormal"/>
    <w:next w:val="Tabelgril3-Accentuare1"/>
    <w:uiPriority w:val="48"/>
    <w:rsid w:val="00A073CF"/>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accent1" w:themeFillTint="33"/>
      </w:tcPr>
    </w:tblStylePr>
    <w:tblStylePr w:type="band1Horz">
      <w:tblPr/>
      <w:tcPr>
        <w:shd w:val="clear" w:color="auto" w:fill="D3D3D3" w:themeFill="accent1" w:themeFillTint="33"/>
      </w:tcPr>
    </w:tblStylePr>
    <w:tblStylePr w:type="neCell">
      <w:tblPr/>
      <w:tcPr>
        <w:tcBorders>
          <w:bottom w:val="single" w:sz="4" w:space="0" w:color="7B7B7B" w:themeColor="accent1" w:themeTint="99"/>
        </w:tcBorders>
      </w:tcPr>
    </w:tblStylePr>
    <w:tblStylePr w:type="nwCell">
      <w:tblPr/>
      <w:tcPr>
        <w:tcBorders>
          <w:bottom w:val="single" w:sz="4" w:space="0" w:color="7B7B7B" w:themeColor="accent1" w:themeTint="99"/>
        </w:tcBorders>
      </w:tcPr>
    </w:tblStylePr>
    <w:tblStylePr w:type="seCell">
      <w:tblPr/>
      <w:tcPr>
        <w:tcBorders>
          <w:top w:val="single" w:sz="4" w:space="0" w:color="7B7B7B" w:themeColor="accent1" w:themeTint="99"/>
        </w:tcBorders>
      </w:tcPr>
    </w:tblStylePr>
    <w:tblStylePr w:type="swCell">
      <w:tblPr/>
      <w:tcPr>
        <w:tcBorders>
          <w:top w:val="single" w:sz="4" w:space="0" w:color="7B7B7B" w:themeColor="accent1" w:themeTint="99"/>
        </w:tcBorders>
      </w:tcPr>
    </w:tblStylePr>
  </w:style>
  <w:style w:type="table" w:customStyle="1" w:styleId="Tabelgril4-Accentuare11">
    <w:name w:val="Tabel grilă 4 - Accentuare 11"/>
    <w:basedOn w:val="TabelNormal"/>
    <w:next w:val="Tabelgril4-Accentuare1"/>
    <w:uiPriority w:val="49"/>
    <w:rsid w:val="00A073CF"/>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Tabelgril4-Accentuare5">
    <w:name w:val="Grid Table 4 Accent 5"/>
    <w:basedOn w:val="TabelNormal"/>
    <w:uiPriority w:val="49"/>
    <w:rsid w:val="009C2742"/>
    <w:pPr>
      <w:spacing w:after="0" w:line="240" w:lineRule="auto"/>
    </w:pPr>
    <w:rPr>
      <w:lang w:val="ro-RO"/>
    </w:rPr>
    <w:tblPr>
      <w:tblStyleRowBandSize w:val="1"/>
      <w:tblStyleColBandSize w:val="1"/>
      <w:tblBorders>
        <w:top w:val="single" w:sz="4" w:space="0" w:color="8AF3C4" w:themeColor="accent5" w:themeTint="99"/>
        <w:left w:val="single" w:sz="4" w:space="0" w:color="8AF3C4" w:themeColor="accent5" w:themeTint="99"/>
        <w:bottom w:val="single" w:sz="4" w:space="0" w:color="8AF3C4" w:themeColor="accent5" w:themeTint="99"/>
        <w:right w:val="single" w:sz="4" w:space="0" w:color="8AF3C4" w:themeColor="accent5" w:themeTint="99"/>
        <w:insideH w:val="single" w:sz="4" w:space="0" w:color="8AF3C4" w:themeColor="accent5" w:themeTint="99"/>
        <w:insideV w:val="single" w:sz="4" w:space="0" w:color="8AF3C4" w:themeColor="accent5" w:themeTint="99"/>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cBorders>
        <w:shd w:val="clear" w:color="auto" w:fill="3CEB9D" w:themeFill="accent5"/>
      </w:tcPr>
    </w:tblStylePr>
    <w:tblStylePr w:type="lastRow">
      <w:rPr>
        <w:b/>
        <w:bCs/>
      </w:rPr>
      <w:tblPr/>
      <w:tcPr>
        <w:tcBorders>
          <w:top w:val="double" w:sz="4" w:space="0" w:color="3CEB9D" w:themeColor="accent5"/>
        </w:tcBorders>
      </w:tcPr>
    </w:tblStylePr>
    <w:tblStylePr w:type="firstCol">
      <w:rPr>
        <w:b/>
        <w:bCs/>
      </w:rPr>
    </w:tblStylePr>
    <w:tblStylePr w:type="lastCol">
      <w:rPr>
        <w:b/>
        <w:bCs/>
      </w:rPr>
    </w:tblStylePr>
    <w:tblStylePr w:type="band1Vert">
      <w:tblPr/>
      <w:tcPr>
        <w:shd w:val="clear" w:color="auto" w:fill="D8FBEB" w:themeFill="accent5" w:themeFillTint="33"/>
      </w:tcPr>
    </w:tblStylePr>
    <w:tblStylePr w:type="band1Horz">
      <w:tblPr/>
      <w:tcPr>
        <w:shd w:val="clear" w:color="auto" w:fill="D8FBEB" w:themeFill="accent5" w:themeFillTint="33"/>
      </w:tcPr>
    </w:tblStylePr>
  </w:style>
  <w:style w:type="paragraph" w:customStyle="1" w:styleId="numberCharCar">
    <w:name w:val="number Char Car"/>
    <w:aliases w:val="BVI fnr Char1 Car,Footnote symbol Char1 Car,EN Footnote Reference Char Car,Times 10 Point Char Car,Exposant 3 Point Char Car,Footnote reference number Char Car,note TESI Char Car"/>
    <w:basedOn w:val="Normal"/>
    <w:next w:val="Normal"/>
    <w:link w:val="Referinnotdesubsol"/>
    <w:uiPriority w:val="99"/>
    <w:rsid w:val="0081010F"/>
    <w:pPr>
      <w:spacing w:after="160" w:line="240" w:lineRule="exact"/>
      <w:jc w:val="left"/>
    </w:pPr>
    <w:rPr>
      <w:rFonts w:eastAsiaTheme="minorHAnsi" w:cstheme="minorBidi"/>
      <w:color w:val="auto"/>
      <w:szCs w:val="22"/>
      <w:vertAlign w:val="superscript"/>
      <w:lang w:eastAsia="en-US"/>
    </w:rPr>
  </w:style>
  <w:style w:type="table" w:styleId="Tabelgril1Luminos-Accentuare5">
    <w:name w:val="Grid Table 1 Light Accent 5"/>
    <w:basedOn w:val="TabelNormal"/>
    <w:uiPriority w:val="46"/>
    <w:rsid w:val="00CE217C"/>
    <w:pPr>
      <w:spacing w:after="0" w:line="240" w:lineRule="auto"/>
    </w:pPr>
    <w:tblPr>
      <w:tblStyleRowBandSize w:val="1"/>
      <w:tblStyleColBandSize w:val="1"/>
      <w:tblBorders>
        <w:top w:val="single" w:sz="4" w:space="0" w:color="B1F7D7" w:themeColor="accent5" w:themeTint="66"/>
        <w:left w:val="single" w:sz="4" w:space="0" w:color="B1F7D7" w:themeColor="accent5" w:themeTint="66"/>
        <w:bottom w:val="single" w:sz="4" w:space="0" w:color="B1F7D7" w:themeColor="accent5" w:themeTint="66"/>
        <w:right w:val="single" w:sz="4" w:space="0" w:color="B1F7D7" w:themeColor="accent5" w:themeTint="66"/>
        <w:insideH w:val="single" w:sz="4" w:space="0" w:color="B1F7D7" w:themeColor="accent5" w:themeTint="66"/>
        <w:insideV w:val="single" w:sz="4" w:space="0" w:color="B1F7D7" w:themeColor="accent5" w:themeTint="66"/>
      </w:tblBorders>
    </w:tblPr>
    <w:tblStylePr w:type="firstRow">
      <w:rPr>
        <w:b/>
        <w:bCs/>
      </w:rPr>
      <w:tblPr/>
      <w:tcPr>
        <w:tcBorders>
          <w:bottom w:val="single" w:sz="12" w:space="0" w:color="8AF3C4" w:themeColor="accent5" w:themeTint="99"/>
        </w:tcBorders>
      </w:tcPr>
    </w:tblStylePr>
    <w:tblStylePr w:type="lastRow">
      <w:rPr>
        <w:b/>
        <w:bCs/>
      </w:rPr>
      <w:tblPr/>
      <w:tcPr>
        <w:tcBorders>
          <w:top w:val="double" w:sz="2" w:space="0" w:color="8AF3C4" w:themeColor="accent5" w:themeTint="99"/>
        </w:tcBorders>
      </w:tcPr>
    </w:tblStylePr>
    <w:tblStylePr w:type="firstCol">
      <w:rPr>
        <w:b/>
        <w:bCs/>
      </w:rPr>
    </w:tblStylePr>
    <w:tblStylePr w:type="lastCol">
      <w:rPr>
        <w:b/>
        <w:bCs/>
      </w:rPr>
    </w:tblStylePr>
  </w:style>
  <w:style w:type="character" w:customStyle="1" w:styleId="UnresolvedMention2">
    <w:name w:val="Unresolved Mention2"/>
    <w:basedOn w:val="Fontdeparagrafimplicit"/>
    <w:uiPriority w:val="99"/>
    <w:semiHidden/>
    <w:unhideWhenUsed/>
    <w:rsid w:val="006A79BE"/>
    <w:rPr>
      <w:color w:val="605E5C"/>
      <w:shd w:val="clear" w:color="auto" w:fill="E1DFDD"/>
    </w:rPr>
  </w:style>
  <w:style w:type="paragraph" w:customStyle="1" w:styleId="msonormal0">
    <w:name w:val="msonormal"/>
    <w:basedOn w:val="Normal"/>
    <w:rsid w:val="00332ACB"/>
    <w:pPr>
      <w:spacing w:before="100" w:beforeAutospacing="1" w:after="100" w:afterAutospacing="1"/>
      <w:jc w:val="left"/>
    </w:pPr>
    <w:rPr>
      <w:rFonts w:ascii="Times New Roman" w:eastAsia="Times New Roman" w:hAnsi="Times New Roman" w:cs="Times New Roman"/>
      <w:color w:val="auto"/>
      <w:sz w:val="24"/>
      <w:lang w:val="en-GB" w:eastAsia="en-GB"/>
    </w:rPr>
  </w:style>
  <w:style w:type="paragraph" w:styleId="Tabeldefiguri">
    <w:name w:val="table of figures"/>
    <w:basedOn w:val="Normal"/>
    <w:next w:val="Normal"/>
    <w:uiPriority w:val="99"/>
    <w:unhideWhenUsed/>
    <w:rsid w:val="00DF095F"/>
  </w:style>
  <w:style w:type="table" w:styleId="Tabelgril1Luminos-Accentuare1">
    <w:name w:val="Grid Table 1 Light Accent 1"/>
    <w:basedOn w:val="TabelNormal"/>
    <w:uiPriority w:val="46"/>
    <w:rsid w:val="0036580F"/>
    <w:pPr>
      <w:spacing w:after="0" w:line="240" w:lineRule="auto"/>
    </w:pPr>
    <w:tblPr>
      <w:tblStyleRowBandSize w:val="1"/>
      <w:tblStyleColBandSize w:val="1"/>
      <w:tblBorders>
        <w:top w:val="single" w:sz="4" w:space="0" w:color="A7A7A7" w:themeColor="accent1" w:themeTint="66"/>
        <w:left w:val="single" w:sz="4" w:space="0" w:color="A7A7A7" w:themeColor="accent1" w:themeTint="66"/>
        <w:bottom w:val="single" w:sz="4" w:space="0" w:color="A7A7A7" w:themeColor="accent1" w:themeTint="66"/>
        <w:right w:val="single" w:sz="4" w:space="0" w:color="A7A7A7" w:themeColor="accent1" w:themeTint="66"/>
        <w:insideH w:val="single" w:sz="4" w:space="0" w:color="A7A7A7" w:themeColor="accent1" w:themeTint="66"/>
        <w:insideV w:val="single" w:sz="4" w:space="0" w:color="A7A7A7" w:themeColor="accent1" w:themeTint="66"/>
      </w:tblBorders>
    </w:tblPr>
    <w:tblStylePr w:type="firstRow">
      <w:rPr>
        <w:b/>
        <w:bCs/>
      </w:rPr>
      <w:tblPr/>
      <w:tcPr>
        <w:tcBorders>
          <w:bottom w:val="single" w:sz="12" w:space="0" w:color="7B7B7B" w:themeColor="accent1" w:themeTint="99"/>
        </w:tcBorders>
      </w:tcPr>
    </w:tblStylePr>
    <w:tblStylePr w:type="lastRow">
      <w:rPr>
        <w:b/>
        <w:bCs/>
      </w:rPr>
      <w:tblPr/>
      <w:tcPr>
        <w:tcBorders>
          <w:top w:val="double" w:sz="2" w:space="0" w:color="7B7B7B" w:themeColor="accent1" w:themeTint="99"/>
        </w:tcBorders>
      </w:tcPr>
    </w:tblStylePr>
    <w:tblStylePr w:type="firstCol">
      <w:rPr>
        <w:b/>
        <w:bCs/>
      </w:rPr>
    </w:tblStylePr>
    <w:tblStylePr w:type="lastCol">
      <w:rPr>
        <w:b/>
        <w:bCs/>
      </w:rPr>
    </w:tblStylePr>
  </w:style>
  <w:style w:type="table" w:styleId="TabelgrilLuminos">
    <w:name w:val="Grid Table Light"/>
    <w:basedOn w:val="TabelNormal"/>
    <w:uiPriority w:val="40"/>
    <w:rsid w:val="00B717E4"/>
    <w:pPr>
      <w:spacing w:after="0" w:line="240" w:lineRule="auto"/>
    </w:pPr>
    <w:tblPr>
      <w:tblBorders>
        <w:top w:val="single" w:sz="4" w:space="0" w:color="BEBEBE" w:themeColor="background1" w:themeShade="BF"/>
        <w:left w:val="single" w:sz="4" w:space="0" w:color="BEBEBE" w:themeColor="background1" w:themeShade="BF"/>
        <w:bottom w:val="single" w:sz="4" w:space="0" w:color="BEBEBE" w:themeColor="background1" w:themeShade="BF"/>
        <w:right w:val="single" w:sz="4" w:space="0" w:color="BEBEBE" w:themeColor="background1" w:themeShade="BF"/>
        <w:insideH w:val="single" w:sz="4" w:space="0" w:color="BEBEBE" w:themeColor="background1" w:themeShade="BF"/>
        <w:insideV w:val="single" w:sz="4" w:space="0" w:color="BEBEBE" w:themeColor="background1" w:themeShade="BF"/>
      </w:tblBorders>
    </w:tblPr>
  </w:style>
  <w:style w:type="character" w:customStyle="1" w:styleId="Heading2Char1">
    <w:name w:val="Heading 2 Char1"/>
    <w:aliases w:val="H2 Char1,Heading 2 Hidden Char1,HD2 Char1,heading2 Char1,palacs csunyan beszel Char1,Attribute Heading 2 Char1,Alfejezet Char1,PLS 2 Char1,PLS 21 Char1,PLS 22 Char1,PLS 23 Char1,num Char1,afsnit Char1,H21 Char1,H22 Char1,H23 Char1"/>
    <w:basedOn w:val="Fontdeparagrafimplicit"/>
    <w:semiHidden/>
    <w:rsid w:val="00D97167"/>
    <w:rPr>
      <w:rFonts w:asciiTheme="majorHAnsi" w:eastAsiaTheme="majorEastAsia" w:hAnsiTheme="majorHAnsi" w:cstheme="majorBidi"/>
      <w:color w:val="1A1A1A" w:themeColor="accent1" w:themeShade="BF"/>
      <w:sz w:val="26"/>
      <w:szCs w:val="26"/>
      <w:lang w:val="en-GB"/>
    </w:rPr>
  </w:style>
  <w:style w:type="table" w:styleId="Tabellist1Luminos-Accentuare1">
    <w:name w:val="List Table 1 Light Accent 1"/>
    <w:basedOn w:val="TabelNormal"/>
    <w:uiPriority w:val="46"/>
    <w:rsid w:val="002A577A"/>
    <w:pPr>
      <w:spacing w:after="0" w:line="240" w:lineRule="auto"/>
    </w:pPr>
    <w:tblPr>
      <w:tblStyleRowBandSize w:val="1"/>
      <w:tblStyleColBandSize w:val="1"/>
    </w:tblPr>
    <w:tblStylePr w:type="firstRow">
      <w:rPr>
        <w:b/>
        <w:bCs/>
      </w:rPr>
      <w:tblPr/>
      <w:tcPr>
        <w:tcBorders>
          <w:bottom w:val="single" w:sz="4" w:space="0" w:color="7B7B7B" w:themeColor="accent1" w:themeTint="99"/>
        </w:tcBorders>
      </w:tcPr>
    </w:tblStylePr>
    <w:tblStylePr w:type="lastRow">
      <w:rPr>
        <w:b/>
        <w:bCs/>
      </w:rPr>
      <w:tblPr/>
      <w:tcPr>
        <w:tcBorders>
          <w:top w:val="sing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qFormat/>
    <w:rsid w:val="0049103C"/>
    <w:pPr>
      <w:spacing w:after="160" w:line="240" w:lineRule="exact"/>
      <w:jc w:val="left"/>
    </w:pPr>
    <w:rPr>
      <w:rFonts w:eastAsiaTheme="minorHAnsi" w:cstheme="minorBidi"/>
      <w:color w:val="auto"/>
      <w:szCs w:val="22"/>
      <w:vertAlign w:val="superscript"/>
      <w:lang w:eastAsia="en-US"/>
    </w:rPr>
  </w:style>
  <w:style w:type="paragraph" w:customStyle="1" w:styleId="broodtekst">
    <w:name w:val="broodtekst"/>
    <w:basedOn w:val="Normal"/>
    <w:link w:val="broodtekstChar"/>
    <w:rsid w:val="009859B0"/>
    <w:pPr>
      <w:spacing w:before="240" w:after="240" w:line="260" w:lineRule="atLeast"/>
    </w:pPr>
    <w:rPr>
      <w:rFonts w:ascii="Arial" w:eastAsia="Times New Roman" w:hAnsi="Arial" w:cs="Times New Roman"/>
      <w:color w:val="auto"/>
      <w:sz w:val="24"/>
      <w:lang w:eastAsia="nl-NL"/>
    </w:rPr>
  </w:style>
  <w:style w:type="character" w:customStyle="1" w:styleId="broodtekstChar">
    <w:name w:val="broodtekst Char"/>
    <w:link w:val="broodtekst"/>
    <w:locked/>
    <w:rsid w:val="009859B0"/>
    <w:rPr>
      <w:rFonts w:ascii="Arial" w:eastAsia="Times New Roman" w:hAnsi="Arial" w:cs="Times New Roman"/>
      <w:sz w:val="24"/>
      <w:szCs w:val="24"/>
      <w:lang w:val="ro-RO" w:eastAsia="nl-NL"/>
    </w:rPr>
  </w:style>
  <w:style w:type="paragraph" w:customStyle="1" w:styleId="DOCtextfigures">
    <w:name w:val="DOC textfigures"/>
    <w:basedOn w:val="Normal"/>
    <w:link w:val="DOCtextfiguresChar"/>
    <w:qFormat/>
    <w:rsid w:val="006432C6"/>
    <w:pPr>
      <w:jc w:val="center"/>
    </w:pPr>
    <w:rPr>
      <w:rFonts w:ascii="Times New Roman" w:eastAsia="Times New Roman" w:hAnsi="Times New Roman" w:cs="Times New Roman"/>
      <w:color w:val="auto"/>
      <w:sz w:val="18"/>
      <w:szCs w:val="18"/>
    </w:rPr>
  </w:style>
  <w:style w:type="character" w:customStyle="1" w:styleId="DOCtextfiguresChar">
    <w:name w:val="DOC textfigures Char"/>
    <w:basedOn w:val="Fontdeparagrafimplicit"/>
    <w:link w:val="DOCtextfigures"/>
    <w:rsid w:val="006432C6"/>
    <w:rPr>
      <w:rFonts w:ascii="Times New Roman" w:eastAsia="Times New Roman" w:hAnsi="Times New Roman" w:cs="Times New Roman"/>
      <w:sz w:val="18"/>
      <w:szCs w:val="18"/>
      <w:lang w:val="ro-RO" w:eastAsia="ro-RO"/>
    </w:rPr>
  </w:style>
  <w:style w:type="paragraph" w:customStyle="1" w:styleId="EYtabelbullet">
    <w:name w:val="EY_tabel_bullet"/>
    <w:basedOn w:val="Normal"/>
    <w:link w:val="EYtabelbulletChar"/>
    <w:uiPriority w:val="1"/>
    <w:qFormat/>
    <w:rsid w:val="00F33DF4"/>
    <w:pPr>
      <w:numPr>
        <w:numId w:val="7"/>
      </w:numPr>
      <w:spacing w:before="50" w:after="50"/>
      <w:jc w:val="left"/>
    </w:pPr>
    <w:rPr>
      <w:rFonts w:ascii="Arial" w:eastAsia="Arial" w:hAnsi="Arial" w:cs="Arial"/>
      <w:color w:val="232323" w:themeColor="text1"/>
      <w:sz w:val="18"/>
      <w:lang w:eastAsia="en-US"/>
    </w:rPr>
  </w:style>
  <w:style w:type="character" w:customStyle="1" w:styleId="EYtabelbulletChar">
    <w:name w:val="EY_tabel_bullet Char"/>
    <w:basedOn w:val="Fontdeparagrafimplicit"/>
    <w:link w:val="EYtabelbullet"/>
    <w:uiPriority w:val="1"/>
    <w:rsid w:val="00F33DF4"/>
    <w:rPr>
      <w:rFonts w:ascii="Arial" w:eastAsia="Arial" w:hAnsi="Arial" w:cs="Arial"/>
      <w:color w:val="232323" w:themeColor="text1"/>
      <w:sz w:val="18"/>
      <w:szCs w:val="24"/>
      <w:lang w:val="ro-RO"/>
    </w:rPr>
  </w:style>
  <w:style w:type="paragraph" w:customStyle="1" w:styleId="EYheading2">
    <w:name w:val="EY_heading_2"/>
    <w:basedOn w:val="Normal"/>
    <w:uiPriority w:val="99"/>
    <w:qFormat/>
    <w:rsid w:val="00F33DF4"/>
    <w:pPr>
      <w:keepNext/>
      <w:numPr>
        <w:ilvl w:val="1"/>
        <w:numId w:val="7"/>
      </w:numPr>
      <w:tabs>
        <w:tab w:val="left" w:pos="0"/>
      </w:tabs>
      <w:ind w:left="1440"/>
      <w:jc w:val="left"/>
      <w:outlineLvl w:val="1"/>
    </w:pPr>
    <w:rPr>
      <w:rFonts w:ascii="Arial" w:eastAsia="Times New Roman" w:hAnsi="Arial" w:cs="Arial"/>
      <w:color w:val="747480"/>
      <w:kern w:val="12"/>
      <w:sz w:val="28"/>
      <w:lang w:eastAsia="en-US"/>
    </w:rPr>
  </w:style>
  <w:style w:type="paragraph" w:customStyle="1" w:styleId="EYheading3">
    <w:name w:val="EY_heading 3"/>
    <w:basedOn w:val="Normal"/>
    <w:uiPriority w:val="99"/>
    <w:qFormat/>
    <w:rsid w:val="00F33DF4"/>
    <w:pPr>
      <w:numPr>
        <w:ilvl w:val="2"/>
        <w:numId w:val="7"/>
      </w:numPr>
      <w:tabs>
        <w:tab w:val="left" w:pos="709"/>
        <w:tab w:val="left" w:pos="993"/>
      </w:tabs>
      <w:ind w:left="2160"/>
      <w:jc w:val="left"/>
      <w:outlineLvl w:val="2"/>
    </w:pPr>
    <w:rPr>
      <w:rFonts w:ascii="Arial" w:eastAsia="Times New Roman" w:hAnsi="Arial" w:cs="Arial"/>
      <w:color w:val="747480"/>
      <w:kern w:val="12"/>
      <w:sz w:val="26"/>
      <w:lang w:eastAsia="en-US"/>
    </w:rPr>
  </w:style>
  <w:style w:type="paragraph" w:customStyle="1" w:styleId="EYheading4">
    <w:name w:val="EY_heading 4"/>
    <w:basedOn w:val="Normal"/>
    <w:uiPriority w:val="99"/>
    <w:qFormat/>
    <w:rsid w:val="00F33DF4"/>
    <w:pPr>
      <w:keepNext/>
      <w:numPr>
        <w:ilvl w:val="3"/>
        <w:numId w:val="7"/>
      </w:numPr>
      <w:tabs>
        <w:tab w:val="left" w:pos="426"/>
        <w:tab w:val="num" w:pos="851"/>
      </w:tabs>
      <w:ind w:left="2880"/>
      <w:jc w:val="left"/>
      <w:outlineLvl w:val="3"/>
    </w:pPr>
    <w:rPr>
      <w:rFonts w:ascii="Arial" w:eastAsia="Times New Roman" w:hAnsi="Arial" w:cs="Arial"/>
      <w:color w:val="747480"/>
      <w:kern w:val="12"/>
      <w:sz w:val="26"/>
      <w:lang w:eastAsia="en-US"/>
    </w:rPr>
  </w:style>
  <w:style w:type="table" w:styleId="Tabellist4-Accentuare1">
    <w:name w:val="List Table 4 Accent 1"/>
    <w:basedOn w:val="TabelNormal"/>
    <w:uiPriority w:val="49"/>
    <w:rsid w:val="00FC449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customStyle="1" w:styleId="TableParagraph">
    <w:name w:val="Table Paragraph"/>
    <w:basedOn w:val="Normal"/>
    <w:uiPriority w:val="1"/>
    <w:qFormat/>
    <w:rsid w:val="00EA7E74"/>
    <w:pPr>
      <w:widowControl w:val="0"/>
      <w:autoSpaceDE w:val="0"/>
      <w:autoSpaceDN w:val="0"/>
      <w:ind w:left="107"/>
      <w:jc w:val="left"/>
    </w:pPr>
    <w:rPr>
      <w:rFonts w:ascii="Trebuchet MS" w:eastAsia="Trebuchet MS" w:hAnsi="Trebuchet MS" w:cs="Trebuchet MS"/>
      <w:color w:val="auto"/>
      <w:szCs w:val="22"/>
      <w:lang w:eastAsia="en-US"/>
    </w:rPr>
  </w:style>
  <w:style w:type="table" w:styleId="Tabelgril4-Accentuare3">
    <w:name w:val="Grid Table 4 Accent 3"/>
    <w:basedOn w:val="TabelNormal"/>
    <w:uiPriority w:val="49"/>
    <w:rsid w:val="00914DDB"/>
    <w:pPr>
      <w:spacing w:after="0" w:line="240" w:lineRule="auto"/>
    </w:pPr>
    <w:rPr>
      <w:rFonts w:eastAsia="SimSun" w:cs="Cambria"/>
      <w:lang w:val="lt-LT"/>
    </w:rPr>
    <w:tblPr>
      <w:tblStyleRowBandSize w:val="1"/>
      <w:tblStyleColBandSize w:val="1"/>
      <w:tblInd w:w="0" w:type="nil"/>
      <w:tblBorders>
        <w:top w:val="single" w:sz="4" w:space="0" w:color="F0F0F0" w:themeColor="accent3" w:themeTint="99"/>
        <w:left w:val="single" w:sz="4" w:space="0" w:color="F0F0F0" w:themeColor="accent3" w:themeTint="99"/>
        <w:bottom w:val="single" w:sz="4" w:space="0" w:color="F0F0F0" w:themeColor="accent3" w:themeTint="99"/>
        <w:right w:val="single" w:sz="4" w:space="0" w:color="F0F0F0" w:themeColor="accent3" w:themeTint="99"/>
        <w:insideH w:val="single" w:sz="4" w:space="0" w:color="F0F0F0" w:themeColor="accent3" w:themeTint="99"/>
        <w:insideV w:val="single" w:sz="4" w:space="0" w:color="F0F0F0" w:themeColor="accent3" w:themeTint="99"/>
      </w:tblBorders>
    </w:tblPr>
    <w:tblStylePr w:type="firstRow">
      <w:rPr>
        <w:b/>
        <w:bCs/>
        <w:color w:val="FEFEFE" w:themeColor="background1"/>
      </w:rPr>
      <w:tblPr/>
      <w:tcPr>
        <w:tcBorders>
          <w:top w:val="single" w:sz="4" w:space="0" w:color="E6E6E6" w:themeColor="accent3"/>
          <w:left w:val="single" w:sz="4" w:space="0" w:color="E6E6E6" w:themeColor="accent3"/>
          <w:bottom w:val="single" w:sz="4" w:space="0" w:color="E6E6E6" w:themeColor="accent3"/>
          <w:right w:val="single" w:sz="4" w:space="0" w:color="E6E6E6" w:themeColor="accent3"/>
          <w:insideH w:val="nil"/>
          <w:insideV w:val="nil"/>
        </w:tcBorders>
        <w:shd w:val="clear" w:color="auto" w:fill="E6E6E6" w:themeFill="accent3"/>
      </w:tcPr>
    </w:tblStylePr>
    <w:tblStylePr w:type="lastRow">
      <w:rPr>
        <w:b/>
        <w:bCs/>
      </w:rPr>
      <w:tblPr/>
      <w:tcPr>
        <w:tcBorders>
          <w:top w:val="double" w:sz="4" w:space="0" w:color="E6E6E6" w:themeColor="accent3"/>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character" w:customStyle="1" w:styleId="Titlu6Caracter">
    <w:name w:val="Titlu 6 Caracter"/>
    <w:basedOn w:val="Fontdeparagrafimplicit"/>
    <w:link w:val="Titlu6"/>
    <w:uiPriority w:val="9"/>
    <w:semiHidden/>
    <w:rsid w:val="00322613"/>
    <w:rPr>
      <w:rFonts w:asciiTheme="majorHAnsi" w:eastAsiaTheme="majorEastAsia" w:hAnsiTheme="majorHAnsi" w:cstheme="majorBidi"/>
      <w:color w:val="111111" w:themeColor="accent1" w:themeShade="7F"/>
      <w:szCs w:val="24"/>
      <w:lang w:val="fr-FR" w:eastAsia="ro-RO" w:bidi="ne-NP"/>
    </w:rPr>
  </w:style>
  <w:style w:type="paragraph" w:customStyle="1" w:styleId="ListDash">
    <w:name w:val="List Dash"/>
    <w:basedOn w:val="Normal"/>
    <w:rsid w:val="009B25E3"/>
    <w:pPr>
      <w:numPr>
        <w:numId w:val="8"/>
      </w:numPr>
      <w:spacing w:after="240"/>
    </w:pPr>
    <w:rPr>
      <w:rFonts w:ascii="Times New Roman" w:eastAsia="Times New Roman" w:hAnsi="Times New Roman" w:cs="Times New Roman"/>
      <w:color w:val="auto"/>
      <w:sz w:val="24"/>
      <w:szCs w:val="20"/>
    </w:rPr>
  </w:style>
  <w:style w:type="paragraph" w:customStyle="1" w:styleId="P68B1DB1-Normal3">
    <w:name w:val="P68B1DB1-Normal3"/>
    <w:basedOn w:val="Normal"/>
    <w:rsid w:val="00736DA4"/>
    <w:pPr>
      <w:jc w:val="left"/>
    </w:pPr>
    <w:rPr>
      <w:rFonts w:eastAsiaTheme="minorHAnsi" w:cstheme="minorBidi"/>
      <w:color w:val="auto"/>
      <w:kern w:val="2"/>
      <w:szCs w:val="20"/>
      <w:lang w:val="ro" w:eastAsia="en-GB"/>
      <w14:ligatures w14:val="standardContextual"/>
    </w:rPr>
  </w:style>
  <w:style w:type="paragraph" w:customStyle="1" w:styleId="P68B1DB1-Normal4">
    <w:name w:val="P68B1DB1-Normal4"/>
    <w:basedOn w:val="Normal"/>
    <w:uiPriority w:val="1"/>
    <w:rsid w:val="00736DA4"/>
    <w:pPr>
      <w:jc w:val="left"/>
    </w:pPr>
    <w:rPr>
      <w:rFonts w:eastAsiaTheme="minorHAnsi" w:cstheme="minorBidi"/>
      <w:b/>
      <w:color w:val="auto"/>
      <w:kern w:val="2"/>
      <w:szCs w:val="20"/>
      <w:lang w:val="ro" w:eastAsia="en-GB"/>
      <w14:ligatures w14:val="standardContextual"/>
    </w:rPr>
  </w:style>
  <w:style w:type="paragraph" w:customStyle="1" w:styleId="P68B1DB1-ListParagraph5">
    <w:name w:val="P68B1DB1-ListParagraph5"/>
    <w:basedOn w:val="Listparagraf"/>
    <w:rsid w:val="00736DA4"/>
    <w:pPr>
      <w:jc w:val="left"/>
    </w:pPr>
    <w:rPr>
      <w:rFonts w:cstheme="minorBidi"/>
      <w:color w:val="auto"/>
      <w:kern w:val="2"/>
      <w:szCs w:val="20"/>
      <w:lang w:val="ro" w:eastAsia="en-GB"/>
      <w14:ligatures w14:val="standardContextual"/>
    </w:rPr>
  </w:style>
  <w:style w:type="paragraph" w:customStyle="1" w:styleId="P68B1DB1-Normal6">
    <w:name w:val="P68B1DB1-Normal6"/>
    <w:basedOn w:val="Normal"/>
    <w:rsid w:val="00736DA4"/>
    <w:pPr>
      <w:jc w:val="left"/>
    </w:pPr>
    <w:rPr>
      <w:rFonts w:eastAsiaTheme="minorHAnsi"/>
      <w:color w:val="auto"/>
      <w:kern w:val="2"/>
      <w:szCs w:val="20"/>
      <w:lang w:val="ro" w:eastAsia="en-GB"/>
      <w14:ligatures w14:val="standardContextual"/>
    </w:rPr>
  </w:style>
  <w:style w:type="paragraph" w:customStyle="1" w:styleId="TableTitle">
    <w:name w:val="Table Title"/>
    <w:basedOn w:val="Tabeldefiguri"/>
    <w:next w:val="Normal"/>
    <w:uiPriority w:val="3"/>
    <w:qFormat/>
    <w:rsid w:val="00BB4978"/>
    <w:pPr>
      <w:pBdr>
        <w:left w:val="single" w:sz="4" w:space="5" w:color="82009B" w:themeColor="accent6"/>
      </w:pBdr>
      <w:spacing w:before="160" w:line="276" w:lineRule="auto"/>
      <w:jc w:val="left"/>
    </w:pPr>
    <w:rPr>
      <w:rFonts w:eastAsiaTheme="minorHAnsi" w:cstheme="minorBidi"/>
      <w:noProof/>
      <w:color w:val="82009B" w:themeColor="accent6"/>
      <w:kern w:val="2"/>
      <w:sz w:val="24"/>
      <w:szCs w:val="22"/>
      <w:lang w:eastAsia="en-US"/>
      <w14:ligatures w14:val="standardContextual"/>
    </w:rPr>
  </w:style>
  <w:style w:type="table" w:customStyle="1" w:styleId="TableGrid3">
    <w:name w:val="Table Grid3"/>
    <w:basedOn w:val="TabelNormal"/>
    <w:next w:val="Tabelgril"/>
    <w:uiPriority w:val="59"/>
    <w:rsid w:val="00ED27F8"/>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Titlu"/>
    <w:uiPriority w:val="24"/>
    <w:unhideWhenUsed/>
    <w:qFormat/>
    <w:rsid w:val="00CB4F79"/>
    <w:pPr>
      <w:pBdr>
        <w:bottom w:val="none" w:sz="0" w:space="0" w:color="auto"/>
      </w:pBdr>
      <w:spacing w:after="240"/>
      <w:jc w:val="right"/>
    </w:pPr>
    <w:rPr>
      <w:b/>
      <w:color w:val="auto"/>
      <w:spacing w:val="0"/>
      <w:sz w:val="80"/>
      <w:szCs w:val="56"/>
      <w:lang w:eastAsia="en-US"/>
      <w14:ligatures w14:val="standardContextual"/>
    </w:rPr>
  </w:style>
  <w:style w:type="paragraph" w:customStyle="1" w:styleId="CoverSubject">
    <w:name w:val="Cover Subject"/>
    <w:basedOn w:val="CoverTitle"/>
    <w:uiPriority w:val="24"/>
    <w:unhideWhenUsed/>
    <w:qFormat/>
    <w:rsid w:val="00CB4F79"/>
    <w:pPr>
      <w:spacing w:after="360"/>
    </w:pPr>
    <w:rPr>
      <w:b w:val="0"/>
      <w:bCs/>
      <w:color w:val="ACAEAC" w:themeColor="accent2"/>
    </w:rPr>
  </w:style>
  <w:style w:type="paragraph" w:customStyle="1" w:styleId="CoverText">
    <w:name w:val="Cover Text"/>
    <w:basedOn w:val="Normal"/>
    <w:uiPriority w:val="24"/>
    <w:unhideWhenUsed/>
    <w:qFormat/>
    <w:rsid w:val="00CB4F79"/>
    <w:pPr>
      <w:spacing w:before="240" w:line="276" w:lineRule="auto"/>
      <w:contextualSpacing/>
      <w:jc w:val="right"/>
      <w:textDirection w:val="btLr"/>
    </w:pPr>
    <w:rPr>
      <w:rFonts w:eastAsiaTheme="minorHAnsi" w:cs="Calibri"/>
      <w:color w:val="232323"/>
      <w:kern w:val="2"/>
      <w:sz w:val="24"/>
      <w:szCs w:val="22"/>
      <w:lang w:eastAsia="en-US"/>
      <w14:ligatures w14:val="standardContextual"/>
    </w:rPr>
  </w:style>
  <w:style w:type="paragraph" w:customStyle="1" w:styleId="Normal4">
    <w:name w:val="Normal 4"/>
    <w:basedOn w:val="Normal"/>
    <w:qFormat/>
    <w:rsid w:val="00314E65"/>
    <w:pPr>
      <w:ind w:left="1276"/>
    </w:pPr>
    <w:rPr>
      <w:rFonts w:ascii="Arial" w:eastAsia="Times New Roman" w:hAnsi="Arial" w:cs="Times New Roman"/>
      <w:snapToGrid w:val="0"/>
      <w:color w:val="auto"/>
      <w:szCs w:val="22"/>
      <w:lang w:eastAsia="hu-HU"/>
    </w:rPr>
  </w:style>
  <w:style w:type="paragraph" w:customStyle="1" w:styleId="DefaultText">
    <w:name w:val="Default Text"/>
    <w:basedOn w:val="Normal"/>
    <w:rsid w:val="00324F5D"/>
    <w:pPr>
      <w:jc w:val="left"/>
    </w:pPr>
    <w:rPr>
      <w:rFonts w:ascii="Times New Roman" w:eastAsia="Times New Roman" w:hAnsi="Times New Roman" w:cs="Times New Roman"/>
      <w:noProof/>
      <w:color w:val="auto"/>
      <w:sz w:val="24"/>
      <w:szCs w:val="20"/>
      <w:lang w:eastAsia="en-US"/>
    </w:rPr>
  </w:style>
  <w:style w:type="paragraph" w:customStyle="1" w:styleId="GraphTitle">
    <w:name w:val="Graph Title"/>
    <w:basedOn w:val="TableTitle"/>
    <w:next w:val="Normal"/>
    <w:uiPriority w:val="4"/>
    <w:qFormat/>
    <w:rsid w:val="00BB5C96"/>
    <w:pPr>
      <w:numPr>
        <w:numId w:val="9"/>
      </w:numPr>
      <w:ind w:left="357" w:hanging="357"/>
    </w:pPr>
  </w:style>
  <w:style w:type="character" w:customStyle="1" w:styleId="Titlu8Caracter">
    <w:name w:val="Titlu 8 Caracter"/>
    <w:basedOn w:val="Fontdeparagrafimplicit"/>
    <w:link w:val="Titlu8"/>
    <w:uiPriority w:val="9"/>
    <w:semiHidden/>
    <w:rsid w:val="0049459F"/>
    <w:rPr>
      <w:rFonts w:ascii="Trebuchet MS" w:eastAsia="Times New Roman" w:hAnsi="Trebuchet MS" w:cs="Calibri"/>
      <w:b/>
      <w:bCs/>
      <w:sz w:val="20"/>
      <w:szCs w:val="20"/>
      <w:lang w:val="en-GB" w:eastAsia="en-GB"/>
    </w:rPr>
  </w:style>
  <w:style w:type="character" w:customStyle="1" w:styleId="Titlu9Caracter">
    <w:name w:val="Titlu 9 Caracter"/>
    <w:basedOn w:val="Fontdeparagrafimplicit"/>
    <w:link w:val="Titlu9"/>
    <w:uiPriority w:val="9"/>
    <w:semiHidden/>
    <w:rsid w:val="0049459F"/>
    <w:rPr>
      <w:rFonts w:ascii="Trebuchet MS" w:eastAsia="Times New Roman" w:hAnsi="Trebuchet MS" w:cs="Calibri"/>
      <w:i/>
      <w:iCs/>
      <w:sz w:val="20"/>
      <w:szCs w:val="20"/>
      <w:lang w:val="en-GB" w:eastAsia="en-GB"/>
    </w:rPr>
  </w:style>
  <w:style w:type="numbering" w:customStyle="1" w:styleId="NoList1">
    <w:name w:val="No List1"/>
    <w:next w:val="FrListare"/>
    <w:uiPriority w:val="99"/>
    <w:semiHidden/>
    <w:unhideWhenUsed/>
    <w:rsid w:val="0049459F"/>
  </w:style>
  <w:style w:type="character" w:customStyle="1" w:styleId="FollowedHyperlink1">
    <w:name w:val="FollowedHyperlink1"/>
    <w:basedOn w:val="Fontdeparagrafimplicit"/>
    <w:uiPriority w:val="99"/>
    <w:semiHidden/>
    <w:unhideWhenUsed/>
    <w:rsid w:val="0049459F"/>
    <w:rPr>
      <w:color w:val="954F72"/>
      <w:u w:val="single"/>
    </w:rPr>
  </w:style>
  <w:style w:type="paragraph" w:styleId="PreformatatHTML">
    <w:name w:val="HTML Preformatted"/>
    <w:basedOn w:val="Normal"/>
    <w:link w:val="PreformatatHTMLCaracter"/>
    <w:uiPriority w:val="99"/>
    <w:semiHidden/>
    <w:unhideWhenUsed/>
    <w:rsid w:val="00494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Cs w:val="20"/>
      <w:lang w:eastAsia="en-US"/>
    </w:rPr>
  </w:style>
  <w:style w:type="character" w:customStyle="1" w:styleId="PreformatatHTMLCaracter">
    <w:name w:val="Preformatat HTML Caracter"/>
    <w:basedOn w:val="Fontdeparagrafimplicit"/>
    <w:link w:val="PreformatatHTML"/>
    <w:uiPriority w:val="99"/>
    <w:semiHidden/>
    <w:rsid w:val="0049459F"/>
    <w:rPr>
      <w:rFonts w:ascii="Courier New" w:eastAsia="Times New Roman" w:hAnsi="Courier New" w:cs="Courier New"/>
      <w:sz w:val="20"/>
      <w:szCs w:val="20"/>
      <w:lang w:val="ro-RO"/>
    </w:rPr>
  </w:style>
  <w:style w:type="paragraph" w:styleId="Subtitlu">
    <w:name w:val="Subtitle"/>
    <w:basedOn w:val="Normal"/>
    <w:next w:val="Normal"/>
    <w:link w:val="SubtitluCaracter"/>
    <w:uiPriority w:val="11"/>
    <w:qFormat/>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52" w:lineRule="auto"/>
      <w:jc w:val="center"/>
    </w:pPr>
    <w:rPr>
      <w:rFonts w:ascii="Calibri Light" w:eastAsia="Times New Roman" w:hAnsi="Calibri Light" w:cs="Times New Roman"/>
      <w:color w:val="auto"/>
      <w:sz w:val="24"/>
      <w:lang w:val="en-GB" w:eastAsia="en-GB"/>
    </w:rPr>
  </w:style>
  <w:style w:type="character" w:customStyle="1" w:styleId="SubtitluCaracter">
    <w:name w:val="Subtitlu Caracter"/>
    <w:basedOn w:val="Fontdeparagrafimplicit"/>
    <w:link w:val="Subtitlu"/>
    <w:uiPriority w:val="11"/>
    <w:rsid w:val="0049459F"/>
    <w:rPr>
      <w:rFonts w:ascii="Calibri Light" w:eastAsia="Times New Roman" w:hAnsi="Calibri Light" w:cs="Times New Roman"/>
      <w:sz w:val="24"/>
      <w:szCs w:val="24"/>
      <w:lang w:val="en-GB" w:eastAsia="en-GB"/>
    </w:rPr>
  </w:style>
  <w:style w:type="paragraph" w:styleId="Textsimplu">
    <w:name w:val="Plain Text"/>
    <w:basedOn w:val="Normal"/>
    <w:link w:val="TextsimpluCaracter"/>
    <w:uiPriority w:val="99"/>
    <w:semiHidden/>
    <w:unhideWhenUsed/>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nsolas" w:eastAsia="Calibri" w:hAnsi="Consolas" w:cs="Calibri"/>
      <w:color w:val="auto"/>
      <w:sz w:val="21"/>
      <w:szCs w:val="21"/>
      <w:lang w:val="bg-BG" w:eastAsia="ar-SA"/>
    </w:rPr>
  </w:style>
  <w:style w:type="character" w:customStyle="1" w:styleId="TextsimpluCaracter">
    <w:name w:val="Text simplu Caracter"/>
    <w:basedOn w:val="Fontdeparagrafimplicit"/>
    <w:link w:val="Textsimplu"/>
    <w:uiPriority w:val="99"/>
    <w:semiHidden/>
    <w:rsid w:val="0049459F"/>
    <w:rPr>
      <w:rFonts w:ascii="Consolas" w:eastAsia="Calibri" w:hAnsi="Consolas" w:cs="Calibri"/>
      <w:sz w:val="21"/>
      <w:szCs w:val="21"/>
      <w:lang w:val="bg-BG" w:eastAsia="ar-SA"/>
    </w:rPr>
  </w:style>
  <w:style w:type="paragraph" w:styleId="Citat">
    <w:name w:val="Quote"/>
    <w:basedOn w:val="Normal"/>
    <w:next w:val="Normal"/>
    <w:link w:val="CitatCaracter"/>
    <w:uiPriority w:val="29"/>
    <w:qFormat/>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160" w:line="264" w:lineRule="auto"/>
      <w:ind w:left="864" w:right="864"/>
      <w:jc w:val="center"/>
    </w:pPr>
    <w:rPr>
      <w:rFonts w:ascii="Calibri Light" w:eastAsia="Times New Roman" w:hAnsi="Calibri Light" w:cs="Times New Roman"/>
      <w:i/>
      <w:iCs/>
      <w:color w:val="auto"/>
      <w:sz w:val="24"/>
      <w:lang w:val="en-GB" w:eastAsia="en-GB"/>
    </w:rPr>
  </w:style>
  <w:style w:type="character" w:customStyle="1" w:styleId="CitatCaracter">
    <w:name w:val="Citat Caracter"/>
    <w:basedOn w:val="Fontdeparagrafimplicit"/>
    <w:link w:val="Citat"/>
    <w:uiPriority w:val="29"/>
    <w:rsid w:val="0049459F"/>
    <w:rPr>
      <w:rFonts w:ascii="Calibri Light" w:eastAsia="Times New Roman" w:hAnsi="Calibri Light" w:cs="Times New Roman"/>
      <w:i/>
      <w:iCs/>
      <w:sz w:val="24"/>
      <w:szCs w:val="24"/>
      <w:lang w:val="en-GB" w:eastAsia="en-GB"/>
    </w:rPr>
  </w:style>
  <w:style w:type="paragraph" w:styleId="Citatintens">
    <w:name w:val="Intense Quote"/>
    <w:basedOn w:val="Normal"/>
    <w:next w:val="Normal"/>
    <w:link w:val="CitatintensCaracter"/>
    <w:uiPriority w:val="30"/>
    <w:qFormat/>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240" w:line="252" w:lineRule="auto"/>
      <w:ind w:left="936" w:right="936"/>
      <w:jc w:val="center"/>
    </w:pPr>
    <w:rPr>
      <w:rFonts w:ascii="Calibri Light" w:eastAsia="Times New Roman" w:hAnsi="Calibri Light" w:cs="Times New Roman"/>
      <w:color w:val="auto"/>
      <w:sz w:val="26"/>
      <w:szCs w:val="26"/>
      <w:lang w:val="en-GB" w:eastAsia="en-GB"/>
    </w:rPr>
  </w:style>
  <w:style w:type="character" w:customStyle="1" w:styleId="CitatintensCaracter">
    <w:name w:val="Citat intens Caracter"/>
    <w:basedOn w:val="Fontdeparagrafimplicit"/>
    <w:link w:val="Citatintens"/>
    <w:uiPriority w:val="30"/>
    <w:rsid w:val="0049459F"/>
    <w:rPr>
      <w:rFonts w:ascii="Calibri Light" w:eastAsia="Times New Roman" w:hAnsi="Calibri Light" w:cs="Times New Roman"/>
      <w:sz w:val="26"/>
      <w:szCs w:val="26"/>
      <w:lang w:val="en-GB" w:eastAsia="en-GB"/>
    </w:rPr>
  </w:style>
  <w:style w:type="character" w:customStyle="1" w:styleId="BCaracter">
    <w:name w:val="B Caracter"/>
    <w:link w:val="B"/>
    <w:locked/>
    <w:rsid w:val="0049459F"/>
    <w:rPr>
      <w:rFonts w:ascii="Times New Roman" w:eastAsia="Times New Roman" w:hAnsi="Times New Roman" w:cs="Times New Roman"/>
      <w:sz w:val="20"/>
      <w:szCs w:val="24"/>
      <w:lang w:val="ro-RO" w:eastAsia="ro-RO"/>
    </w:rPr>
  </w:style>
  <w:style w:type="paragraph" w:customStyle="1" w:styleId="B">
    <w:name w:val="B"/>
    <w:link w:val="BCaracter"/>
    <w:rsid w:val="0049459F"/>
    <w:pPr>
      <w:widowControl w:val="0"/>
      <w:tabs>
        <w:tab w:val="left" w:pos="720"/>
      </w:tabs>
      <w:autoSpaceDE w:val="0"/>
      <w:autoSpaceDN w:val="0"/>
      <w:adjustRightInd w:val="0"/>
      <w:spacing w:after="0" w:line="320" w:lineRule="exact"/>
      <w:ind w:firstLine="283"/>
      <w:jc w:val="both"/>
    </w:pPr>
    <w:rPr>
      <w:rFonts w:ascii="Times New Roman" w:eastAsia="Times New Roman" w:hAnsi="Times New Roman" w:cs="Times New Roman"/>
      <w:sz w:val="20"/>
      <w:szCs w:val="24"/>
      <w:lang w:val="ro-RO" w:eastAsia="ro-RO"/>
    </w:rPr>
  </w:style>
  <w:style w:type="character" w:customStyle="1" w:styleId="Style1Char">
    <w:name w:val="Style1 Char"/>
    <w:basedOn w:val="Titlu1Caracter"/>
    <w:link w:val="Style1"/>
    <w:uiPriority w:val="99"/>
    <w:locked/>
    <w:rsid w:val="0049459F"/>
    <w:rPr>
      <w:rFonts w:ascii="Calibri Light" w:eastAsia="Times New Roman" w:hAnsi="Calibri Light" w:cs="Times New Roman"/>
      <w:b w:val="0"/>
      <w:bCs w:val="0"/>
      <w:color w:val="0070C0"/>
      <w:sz w:val="40"/>
      <w:szCs w:val="28"/>
      <w:lang w:val="ro-RO" w:eastAsia="ro-RO" w:bidi="ne-NP"/>
    </w:rPr>
  </w:style>
  <w:style w:type="paragraph" w:customStyle="1" w:styleId="Style1">
    <w:name w:val="Style1"/>
    <w:basedOn w:val="Titlu1"/>
    <w:link w:val="Style1Char"/>
    <w:uiPriority w:val="99"/>
    <w:qFormat/>
    <w:rsid w:val="00424762"/>
    <w:pPr>
      <w:widowControl w:val="0"/>
      <w:numPr>
        <w:numId w:val="10"/>
      </w:numPr>
      <w:tabs>
        <w:tab w:val="num" w:pos="36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200" w:after="0"/>
      <w:ind w:left="0" w:firstLine="0"/>
    </w:pPr>
    <w:rPr>
      <w:rFonts w:ascii="Calibri Light" w:eastAsia="Times New Roman" w:hAnsi="Calibri Light" w:cs="Times New Roman"/>
      <w:b w:val="0"/>
      <w:bCs w:val="0"/>
      <w:sz w:val="40"/>
    </w:rPr>
  </w:style>
  <w:style w:type="paragraph" w:customStyle="1" w:styleId="Section4heading">
    <w:name w:val="Section 4 heading"/>
    <w:basedOn w:val="Normal"/>
    <w:next w:val="Normal"/>
    <w:uiPriority w:val="99"/>
    <w:rsid w:val="0049459F"/>
    <w:pPr>
      <w:widowControl w:val="0"/>
      <w:tabs>
        <w:tab w:val="left" w:pos="851"/>
        <w:tab w:val="left" w:pos="1832"/>
        <w:tab w:val="left" w:pos="2748"/>
        <w:tab w:val="left" w:pos="3664"/>
        <w:tab w:val="left" w:pos="4580"/>
        <w:tab w:val="left" w:pos="5496"/>
        <w:tab w:val="left" w:pos="6412"/>
        <w:tab w:val="left" w:pos="7328"/>
        <w:tab w:val="left" w:pos="8244"/>
        <w:tab w:val="left" w:leader="dot" w:pos="8748"/>
        <w:tab w:val="left" w:pos="9160"/>
        <w:tab w:val="left" w:pos="10076"/>
        <w:tab w:val="left" w:pos="10992"/>
        <w:tab w:val="left" w:pos="11908"/>
        <w:tab w:val="left" w:pos="12824"/>
        <w:tab w:val="left" w:pos="13740"/>
        <w:tab w:val="left" w:pos="14656"/>
      </w:tabs>
      <w:autoSpaceDE w:val="0"/>
      <w:autoSpaceDN w:val="0"/>
      <w:spacing w:after="240"/>
      <w:jc w:val="center"/>
    </w:pPr>
    <w:rPr>
      <w:rFonts w:ascii="Times New Roman" w:eastAsia="Times New Roman" w:hAnsi="Times New Roman" w:cs="Times New Roman"/>
      <w:b/>
      <w:color w:val="auto"/>
      <w:sz w:val="36"/>
      <w:lang w:eastAsia="en-US"/>
    </w:rPr>
  </w:style>
  <w:style w:type="paragraph" w:customStyle="1" w:styleId="StyleHeader1-ClausesAfter0pt">
    <w:name w:val="Style Header 1 - Clauses + After:  0 pt"/>
    <w:basedOn w:val="Normal"/>
    <w:uiPriority w:val="99"/>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eastAsia="Times New Roman" w:hAnsi="Times New Roman" w:cs="Times New Roman"/>
      <w:bCs/>
      <w:color w:val="auto"/>
      <w:sz w:val="24"/>
      <w:szCs w:val="20"/>
      <w:lang w:val="es-ES_tradnl" w:eastAsia="en-US"/>
    </w:rPr>
  </w:style>
  <w:style w:type="character" w:customStyle="1" w:styleId="Bullets1Char">
    <w:name w:val="Bullets 1 Char"/>
    <w:basedOn w:val="Fontdeparagrafimplicit"/>
    <w:link w:val="Bullets1"/>
    <w:uiPriority w:val="99"/>
    <w:locked/>
    <w:rsid w:val="0049459F"/>
    <w:rPr>
      <w:rFonts w:ascii="Times New Roman" w:eastAsia="Times New Roman" w:hAnsi="Times New Roman" w:cs="Calibri"/>
      <w:color w:val="000000"/>
      <w:sz w:val="24"/>
      <w:szCs w:val="24"/>
      <w:lang w:val="ro-RO" w:eastAsia="ro-RO"/>
    </w:rPr>
  </w:style>
  <w:style w:type="paragraph" w:customStyle="1" w:styleId="Bullets1">
    <w:name w:val="Bullets 1"/>
    <w:basedOn w:val="Normal"/>
    <w:next w:val="Normal"/>
    <w:link w:val="Bullets1Char"/>
    <w:autoRedefine/>
    <w:uiPriority w:val="99"/>
    <w:qFormat/>
    <w:rsid w:val="00424762"/>
    <w:pPr>
      <w:numPr>
        <w:numId w:val="11"/>
      </w:numPr>
      <w:tabs>
        <w:tab w:val="num" w:pos="36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ind w:left="0" w:firstLine="0"/>
      <w:contextualSpacing/>
    </w:pPr>
    <w:rPr>
      <w:rFonts w:ascii="Times New Roman" w:eastAsia="Times New Roman" w:hAnsi="Times New Roman" w:cs="Calibri"/>
      <w:color w:val="000000"/>
      <w:sz w:val="24"/>
    </w:rPr>
  </w:style>
  <w:style w:type="character" w:customStyle="1" w:styleId="SubList1Char">
    <w:name w:val="Sub List 1 Char"/>
    <w:basedOn w:val="Fontdeparagrafimplicit"/>
    <w:link w:val="SubList1"/>
    <w:locked/>
    <w:rsid w:val="0049459F"/>
    <w:rPr>
      <w:rFonts w:ascii="Arial" w:eastAsia="MS Mincho" w:hAnsi="Arial" w:cs="Times New Roman"/>
      <w:sz w:val="20"/>
      <w:szCs w:val="20"/>
      <w:lang w:val="en-GB" w:eastAsia="zh-HK"/>
    </w:rPr>
  </w:style>
  <w:style w:type="paragraph" w:customStyle="1" w:styleId="SubList1">
    <w:name w:val="Sub List 1"/>
    <w:basedOn w:val="Normal"/>
    <w:link w:val="SubList1Char"/>
    <w:rsid w:val="0049459F"/>
    <w:pPr>
      <w:tabs>
        <w:tab w:val="left" w:pos="851"/>
        <w:tab w:val="left" w:pos="16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pPr>
    <w:rPr>
      <w:rFonts w:ascii="Arial" w:eastAsia="MS Mincho" w:hAnsi="Arial" w:cs="Times New Roman"/>
      <w:color w:val="auto"/>
      <w:szCs w:val="20"/>
      <w:lang w:val="en-GB" w:eastAsia="zh-HK"/>
    </w:rPr>
  </w:style>
  <w:style w:type="character" w:customStyle="1" w:styleId="2ndheadingChar">
    <w:name w:val="2nd heading Char"/>
    <w:basedOn w:val="Style1Char"/>
    <w:link w:val="2ndheading"/>
    <w:locked/>
    <w:rsid w:val="0049459F"/>
    <w:rPr>
      <w:rFonts w:ascii="Calibri" w:eastAsia="Times New Roman" w:hAnsi="Calibri" w:cs="Times New Roman"/>
      <w:b w:val="0"/>
      <w:bCs w:val="0"/>
      <w:color w:val="1A1A1A" w:themeColor="accent1" w:themeShade="BF"/>
      <w:sz w:val="24"/>
      <w:szCs w:val="32"/>
      <w:lang w:val="ro-RO" w:eastAsia="ro-RO" w:bidi="ne-NP"/>
    </w:rPr>
  </w:style>
  <w:style w:type="paragraph" w:customStyle="1" w:styleId="2ndheading">
    <w:name w:val="2nd heading"/>
    <w:basedOn w:val="Style1"/>
    <w:link w:val="2ndheadingChar"/>
    <w:qFormat/>
    <w:rsid w:val="0049459F"/>
    <w:pPr>
      <w:numPr>
        <w:numId w:val="0"/>
      </w:numPr>
      <w:ind w:left="720" w:hanging="360"/>
    </w:pPr>
    <w:rPr>
      <w:rFonts w:ascii="Calibri" w:hAnsi="Calibri"/>
      <w:sz w:val="24"/>
      <w:szCs w:val="32"/>
    </w:rPr>
  </w:style>
  <w:style w:type="character" w:customStyle="1" w:styleId="3rdheadingChar">
    <w:name w:val="3rd heading Char"/>
    <w:basedOn w:val="Style1Char"/>
    <w:link w:val="3rdheading"/>
    <w:locked/>
    <w:rsid w:val="0049459F"/>
    <w:rPr>
      <w:rFonts w:ascii="Trebuchet MS" w:eastAsia="Times New Roman" w:hAnsi="Trebuchet MS" w:cs="Times New Roman"/>
      <w:b w:val="0"/>
      <w:bCs w:val="0"/>
      <w:color w:val="006666"/>
      <w:sz w:val="32"/>
      <w:szCs w:val="28"/>
      <w:lang w:val="ro-RO" w:eastAsia="ro-RO" w:bidi="ne-NP"/>
    </w:rPr>
  </w:style>
  <w:style w:type="paragraph" w:customStyle="1" w:styleId="3rdheading">
    <w:name w:val="3rd heading"/>
    <w:basedOn w:val="Style1"/>
    <w:link w:val="3rdheadingChar"/>
    <w:qFormat/>
    <w:rsid w:val="0049459F"/>
    <w:pPr>
      <w:numPr>
        <w:numId w:val="0"/>
      </w:numPr>
      <w:ind w:left="1080"/>
    </w:pPr>
    <w:rPr>
      <w:rFonts w:ascii="Trebuchet MS" w:hAnsi="Trebuchet MS"/>
      <w:color w:val="006666"/>
      <w:sz w:val="32"/>
    </w:rPr>
  </w:style>
  <w:style w:type="paragraph" w:customStyle="1" w:styleId="FootnotesymbolCharCaracterChar">
    <w:name w:val="Footnote symbol Char Caracter Char"/>
    <w:aliases w:val="BVI fnr Char Caracter Char,Footnote Refernece Char Caracter Char,callout Char Caracter Char,ftref Char Caracter Char,Footnotes refss Char Caracter Char, BVI fnr Char Caracter Char"/>
    <w:basedOn w:val="Normal"/>
    <w:next w:val="Normal"/>
    <w:uiPriority w:val="99"/>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40" w:lineRule="exact"/>
      <w:jc w:val="left"/>
    </w:pPr>
    <w:rPr>
      <w:rFonts w:eastAsia="Calibri" w:cs="Times New Roman"/>
      <w:color w:val="auto"/>
      <w:szCs w:val="22"/>
      <w:vertAlign w:val="superscript"/>
      <w:lang w:eastAsia="en-US"/>
    </w:rPr>
  </w:style>
  <w:style w:type="character" w:customStyle="1" w:styleId="bulletsChar">
    <w:name w:val="bullets Char"/>
    <w:link w:val="bullets"/>
    <w:locked/>
    <w:rsid w:val="0049459F"/>
    <w:rPr>
      <w:rFonts w:ascii="Trebuchet MS" w:hAnsi="Trebuchet MS" w:cs="Calibri"/>
      <w:kern w:val="12"/>
      <w:sz w:val="20"/>
      <w:szCs w:val="20"/>
      <w:lang w:val="ro-RO" w:eastAsia="ar-SA"/>
    </w:rPr>
  </w:style>
  <w:style w:type="paragraph" w:customStyle="1" w:styleId="bullets">
    <w:name w:val="bullets"/>
    <w:basedOn w:val="Listparagraf"/>
    <w:link w:val="bulletsChar"/>
    <w:qFormat/>
    <w:rsid w:val="00424762"/>
    <w:pPr>
      <w:numPr>
        <w:numId w:val="12"/>
      </w:numPr>
      <w:tabs>
        <w:tab w:val="num" w:pos="36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firstLine="0"/>
    </w:pPr>
    <w:rPr>
      <w:rFonts w:ascii="Trebuchet MS" w:hAnsi="Trebuchet MS" w:cs="Calibri"/>
      <w:color w:val="auto"/>
      <w:kern w:val="12"/>
      <w:szCs w:val="20"/>
      <w:lang w:eastAsia="ar-SA"/>
    </w:rPr>
  </w:style>
  <w:style w:type="paragraph" w:customStyle="1" w:styleId="Bulets">
    <w:name w:val="Bulets"/>
    <w:basedOn w:val="Normal"/>
    <w:uiPriority w:val="99"/>
    <w:rsid w:val="0049459F"/>
    <w:pPr>
      <w:widowControl w:val="0"/>
      <w:tabs>
        <w:tab w:val="left" w:pos="720"/>
      </w:tabs>
      <w:autoSpaceDE w:val="0"/>
      <w:autoSpaceDN w:val="0"/>
      <w:adjustRightInd w:val="0"/>
    </w:pPr>
    <w:rPr>
      <w:rFonts w:ascii="Arial" w:eastAsia="Times New Roman" w:hAnsi="Arial" w:cs="Arial"/>
      <w:color w:val="auto"/>
      <w:sz w:val="24"/>
      <w:lang w:eastAsia="en-US"/>
    </w:rPr>
  </w:style>
  <w:style w:type="character" w:styleId="Textsubstituent">
    <w:name w:val="Placeholder Text"/>
    <w:basedOn w:val="Fontdeparagrafimplicit"/>
    <w:uiPriority w:val="99"/>
    <w:semiHidden/>
    <w:rsid w:val="0049459F"/>
    <w:rPr>
      <w:color w:val="808080"/>
    </w:rPr>
  </w:style>
  <w:style w:type="character" w:styleId="Accentuaresubtil">
    <w:name w:val="Subtle Emphasis"/>
    <w:basedOn w:val="Fontdeparagrafimplicit"/>
    <w:uiPriority w:val="19"/>
    <w:qFormat/>
    <w:rsid w:val="0049459F"/>
    <w:rPr>
      <w:i/>
      <w:iCs/>
      <w:color w:val="auto"/>
    </w:rPr>
  </w:style>
  <w:style w:type="character" w:styleId="Accentuareintens">
    <w:name w:val="Intense Emphasis"/>
    <w:basedOn w:val="Fontdeparagrafimplicit"/>
    <w:uiPriority w:val="21"/>
    <w:qFormat/>
    <w:rsid w:val="0049459F"/>
    <w:rPr>
      <w:b/>
      <w:bCs/>
      <w:i/>
      <w:iCs/>
      <w:color w:val="auto"/>
    </w:rPr>
  </w:style>
  <w:style w:type="character" w:customStyle="1" w:styleId="SubtleReference1">
    <w:name w:val="Subtle Reference1"/>
    <w:basedOn w:val="Fontdeparagrafimplicit"/>
    <w:uiPriority w:val="31"/>
    <w:qFormat/>
    <w:rsid w:val="0049459F"/>
    <w:rPr>
      <w:smallCaps/>
      <w:color w:val="auto"/>
      <w:u w:val="single" w:color="7F7F7F"/>
    </w:rPr>
  </w:style>
  <w:style w:type="character" w:styleId="Referireintens">
    <w:name w:val="Intense Reference"/>
    <w:basedOn w:val="Fontdeparagrafimplicit"/>
    <w:uiPriority w:val="32"/>
    <w:qFormat/>
    <w:rsid w:val="0049459F"/>
    <w:rPr>
      <w:b/>
      <w:bCs/>
      <w:smallCaps/>
      <w:color w:val="auto"/>
      <w:u w:val="single"/>
    </w:rPr>
  </w:style>
  <w:style w:type="character" w:styleId="Titlulcrii">
    <w:name w:val="Book Title"/>
    <w:basedOn w:val="Fontdeparagrafimplicit"/>
    <w:uiPriority w:val="33"/>
    <w:qFormat/>
    <w:rsid w:val="0049459F"/>
    <w:rPr>
      <w:b/>
      <w:bCs/>
      <w:smallCaps/>
      <w:color w:val="auto"/>
    </w:rPr>
  </w:style>
  <w:style w:type="character" w:customStyle="1" w:styleId="fontstyle01">
    <w:name w:val="fontstyle01"/>
    <w:basedOn w:val="Fontdeparagrafimplicit"/>
    <w:rsid w:val="0049459F"/>
    <w:rPr>
      <w:rFonts w:ascii="TimesNewRomanPSMT" w:hAnsi="TimesNewRomanPSMT" w:hint="default"/>
      <w:b w:val="0"/>
      <w:bCs w:val="0"/>
      <w:i w:val="0"/>
      <w:iCs w:val="0"/>
      <w:color w:val="000000"/>
      <w:sz w:val="24"/>
      <w:szCs w:val="24"/>
    </w:rPr>
  </w:style>
  <w:style w:type="character" w:customStyle="1" w:styleId="hps">
    <w:name w:val="hps"/>
    <w:basedOn w:val="Fontdeparagrafimplicit"/>
    <w:uiPriority w:val="99"/>
    <w:rsid w:val="0049459F"/>
  </w:style>
  <w:style w:type="character" w:customStyle="1" w:styleId="tlid-translation">
    <w:name w:val="tlid-translation"/>
    <w:basedOn w:val="Fontdeparagrafimplicit"/>
    <w:rsid w:val="0049459F"/>
  </w:style>
  <w:style w:type="character" w:customStyle="1" w:styleId="tal1">
    <w:name w:val="tal1"/>
    <w:basedOn w:val="Fontdeparagrafimplicit"/>
    <w:rsid w:val="0049459F"/>
  </w:style>
  <w:style w:type="character" w:customStyle="1" w:styleId="tli1">
    <w:name w:val="tli1"/>
    <w:basedOn w:val="Fontdeparagrafimplicit"/>
    <w:rsid w:val="0049459F"/>
  </w:style>
  <w:style w:type="character" w:customStyle="1" w:styleId="Normal3">
    <w:name w:val="Normal3"/>
    <w:rsid w:val="0049459F"/>
    <w:rPr>
      <w:rFonts w:ascii="Times New Roman" w:hAnsi="Times New Roman" w:cs="Times New Roman" w:hint="default"/>
      <w:sz w:val="16"/>
      <w:szCs w:val="16"/>
    </w:rPr>
  </w:style>
  <w:style w:type="table" w:customStyle="1" w:styleId="ECORYSTabela1">
    <w:name w:val="ECORYS Tabela1"/>
    <w:basedOn w:val="TabelNormal"/>
    <w:next w:val="Tabelgril"/>
    <w:uiPriority w:val="39"/>
    <w:rsid w:val="0049459F"/>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elNormal"/>
    <w:next w:val="Umbriredeculoaredeschis-Accentuare1"/>
    <w:uiPriority w:val="60"/>
    <w:semiHidden/>
    <w:unhideWhenUsed/>
    <w:rsid w:val="0049459F"/>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1-Accent11">
    <w:name w:val="Medium Grid 1 - Accent 11"/>
    <w:basedOn w:val="TabelNormal"/>
    <w:next w:val="Grilmedie1-Accentuare1"/>
    <w:uiPriority w:val="67"/>
    <w:semiHidden/>
    <w:unhideWhenUsed/>
    <w:rsid w:val="0049459F"/>
    <w:pPr>
      <w:spacing w:after="0" w:line="240" w:lineRule="auto"/>
    </w:pPr>
    <w:rPr>
      <w:rFonts w:ascii="Calibri" w:eastAsia="Calibri" w:hAnsi="Calibri" w:cs="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LightList-Accent21">
    <w:name w:val="Light List - Accent 21"/>
    <w:basedOn w:val="TabelNormal"/>
    <w:next w:val="Listdeculoaredeschis-Accentuare2"/>
    <w:uiPriority w:val="61"/>
    <w:semiHidden/>
    <w:unhideWhenUsed/>
    <w:rsid w:val="0049459F"/>
    <w:pPr>
      <w:spacing w:after="0" w:line="240" w:lineRule="auto"/>
    </w:pPr>
    <w:rPr>
      <w:rFonts w:ascii="Calibri" w:eastAsia="Calibri" w:hAnsi="Calibri" w:cs="Times New Roman"/>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MediumGrid1-Accent41">
    <w:name w:val="Medium Grid 1 - Accent 41"/>
    <w:basedOn w:val="TabelNormal"/>
    <w:next w:val="Grilmedie1-Accentuare4"/>
    <w:uiPriority w:val="67"/>
    <w:semiHidden/>
    <w:unhideWhenUsed/>
    <w:rsid w:val="0049459F"/>
    <w:pPr>
      <w:spacing w:after="0" w:line="240" w:lineRule="auto"/>
    </w:pPr>
    <w:rPr>
      <w:rFonts w:ascii="Calibri" w:eastAsia="Calibri" w:hAnsi="Calibri" w:cs="Times New Roman"/>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TabelNormal"/>
    <w:next w:val="Grilmedie1-Accentuare5"/>
    <w:uiPriority w:val="67"/>
    <w:semiHidden/>
    <w:unhideWhenUsed/>
    <w:rsid w:val="0049459F"/>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3-Accent51">
    <w:name w:val="Medium Grid 3 - Accent 51"/>
    <w:basedOn w:val="TabelNormal"/>
    <w:next w:val="Grilmedie3-Accentuare5"/>
    <w:uiPriority w:val="69"/>
    <w:semiHidden/>
    <w:unhideWhenUsed/>
    <w:rsid w:val="0049459F"/>
    <w:pPr>
      <w:spacing w:after="0" w:line="240" w:lineRule="auto"/>
    </w:pPr>
    <w:rPr>
      <w:rFonts w:ascii="Times New Roman" w:eastAsia="Times New Roman" w:hAnsi="Times New Roman" w:cs="Times New Roman"/>
      <w:bCs/>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GridTable4-Accent11">
    <w:name w:val="Grid Table 4 - Accent 11"/>
    <w:basedOn w:val="TabelNormal"/>
    <w:next w:val="Tabelgril4-Accentuare1"/>
    <w:uiPriority w:val="49"/>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elNormal"/>
    <w:next w:val="Tabelgril5ntunecat-Accentuare1"/>
    <w:uiPriority w:val="50"/>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1">
    <w:name w:val="Grid Table 4 - Accent 21"/>
    <w:basedOn w:val="TabelNormal"/>
    <w:next w:val="Tabelgril4-Accentuare2"/>
    <w:uiPriority w:val="49"/>
    <w:rsid w:val="0049459F"/>
    <w:pPr>
      <w:spacing w:after="0" w:line="240" w:lineRule="auto"/>
      <w:jc w:val="both"/>
    </w:pPr>
    <w:rPr>
      <w:rFonts w:ascii="Calibri" w:eastAsia="Times New Roman" w:hAnsi="Calibri" w:cs="Times New Roman"/>
      <w:lang w:val="en-GB" w:eastAsia="en-GB"/>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elNormal"/>
    <w:next w:val="Tabelgril5ntunecat-Accentuare2"/>
    <w:uiPriority w:val="50"/>
    <w:rsid w:val="0049459F"/>
    <w:pPr>
      <w:spacing w:after="0" w:line="240" w:lineRule="auto"/>
      <w:jc w:val="both"/>
    </w:pPr>
    <w:rPr>
      <w:rFonts w:ascii="Calibri" w:eastAsia="Times New Roman" w:hAnsi="Calibri" w:cs="Times New Roman"/>
      <w:lang w:val="en-GB" w:eastAsia="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
    <w:name w:val="Grid Table 5 Dark - Accent 31"/>
    <w:basedOn w:val="TabelNormal"/>
    <w:next w:val="Tabelgril5ntunecat-Accentuare3"/>
    <w:uiPriority w:val="50"/>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Accent52">
    <w:name w:val="Grid Table 4 - Accent 52"/>
    <w:basedOn w:val="TabelNormal"/>
    <w:next w:val="Tabelgril4-Accentuare5"/>
    <w:uiPriority w:val="49"/>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
    <w:name w:val="Grid Table 5 Dark - Accent 51"/>
    <w:basedOn w:val="TabelNormal"/>
    <w:next w:val="Tabelgril5ntunecat-Accentuare5"/>
    <w:uiPriority w:val="50"/>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2-Accent111">
    <w:name w:val="Grid Table 2 - Accent 111"/>
    <w:basedOn w:val="TabelNormal"/>
    <w:uiPriority w:val="47"/>
    <w:rsid w:val="0049459F"/>
    <w:pPr>
      <w:spacing w:after="0" w:line="240" w:lineRule="auto"/>
      <w:jc w:val="both"/>
    </w:pPr>
    <w:rPr>
      <w:rFonts w:ascii="Calibri" w:eastAsia="Calibri" w:hAnsi="Calibri" w:cs="Times New Roma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1">
    <w:name w:val="Table Grid11"/>
    <w:basedOn w:val="TabelNormal"/>
    <w:uiPriority w:val="59"/>
    <w:rsid w:val="0049459F"/>
    <w:pPr>
      <w:spacing w:after="0" w:line="240" w:lineRule="auto"/>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elNormal"/>
    <w:uiPriority w:val="39"/>
    <w:rsid w:val="0049459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elNormal"/>
    <w:uiPriority w:val="49"/>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01">
    <w:name w:val="List 01"/>
    <w:rsid w:val="0049459F"/>
  </w:style>
  <w:style w:type="character" w:styleId="HyperlinkParcurs">
    <w:name w:val="FollowedHyperlink"/>
    <w:basedOn w:val="Fontdeparagrafimplicit"/>
    <w:uiPriority w:val="99"/>
    <w:semiHidden/>
    <w:unhideWhenUsed/>
    <w:rsid w:val="0049459F"/>
    <w:rPr>
      <w:color w:val="82009B" w:themeColor="followedHyperlink"/>
      <w:u w:val="single"/>
    </w:rPr>
  </w:style>
  <w:style w:type="character" w:styleId="Referiresubtil">
    <w:name w:val="Subtle Reference"/>
    <w:basedOn w:val="Fontdeparagrafimplicit"/>
    <w:uiPriority w:val="31"/>
    <w:qFormat/>
    <w:rsid w:val="0049459F"/>
    <w:rPr>
      <w:smallCaps/>
      <w:color w:val="707070" w:themeColor="text1" w:themeTint="A5"/>
    </w:rPr>
  </w:style>
  <w:style w:type="table" w:styleId="Grilmedie3-Accentuare5">
    <w:name w:val="Medium Grid 3 Accent 5"/>
    <w:basedOn w:val="TabelNormal"/>
    <w:uiPriority w:val="69"/>
    <w:semiHidden/>
    <w:unhideWhenUsed/>
    <w:rsid w:val="0049459F"/>
    <w:pPr>
      <w:spacing w:after="0" w:line="240" w:lineRule="auto"/>
    </w:pPr>
    <w:tblPr>
      <w:tblStyleRowBandSize w:val="1"/>
      <w:tblStyleColBandSize w:val="1"/>
      <w:tbl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single" w:sz="6" w:space="0" w:color="FEFEFE" w:themeColor="background1"/>
        <w:insideV w:val="single" w:sz="6" w:space="0" w:color="FEFEFE" w:themeColor="background1"/>
      </w:tblBorders>
    </w:tblPr>
    <w:tcPr>
      <w:shd w:val="clear" w:color="auto" w:fill="CEFAE6" w:themeFill="accent5" w:themeFillTint="3F"/>
    </w:tcPr>
    <w:tblStylePr w:type="firstRow">
      <w:rPr>
        <w:b/>
        <w:bCs/>
        <w:i w:val="0"/>
        <w:iCs w:val="0"/>
        <w:color w:val="FEFEFE" w:themeColor="background1"/>
      </w:rPr>
      <w:tblPr/>
      <w:tcPr>
        <w:tcBorders>
          <w:top w:val="single" w:sz="8" w:space="0" w:color="FEFEFE" w:themeColor="background1"/>
          <w:left w:val="single" w:sz="8" w:space="0" w:color="FEFEFE" w:themeColor="background1"/>
          <w:bottom w:val="single" w:sz="24" w:space="0" w:color="FEFEFE" w:themeColor="background1"/>
          <w:right w:val="single" w:sz="8" w:space="0" w:color="FEFEFE" w:themeColor="background1"/>
          <w:insideH w:val="nil"/>
          <w:insideV w:val="single" w:sz="8" w:space="0" w:color="FEFEFE" w:themeColor="background1"/>
        </w:tcBorders>
        <w:shd w:val="clear" w:color="auto" w:fill="3CEB9D" w:themeFill="accent5"/>
      </w:tcPr>
    </w:tblStylePr>
    <w:tblStylePr w:type="lastRow">
      <w:rPr>
        <w:b/>
        <w:bCs/>
        <w:i w:val="0"/>
        <w:iCs w:val="0"/>
        <w:color w:val="FEFEFE" w:themeColor="background1"/>
      </w:rPr>
      <w:tblPr/>
      <w:tcPr>
        <w:tcBorders>
          <w:top w:val="single" w:sz="24" w:space="0" w:color="FEFEFE" w:themeColor="background1"/>
          <w:left w:val="single" w:sz="8" w:space="0" w:color="FEFEFE" w:themeColor="background1"/>
          <w:bottom w:val="single" w:sz="8" w:space="0" w:color="FEFEFE" w:themeColor="background1"/>
          <w:right w:val="single" w:sz="8" w:space="0" w:color="FEFEFE" w:themeColor="background1"/>
          <w:insideH w:val="nil"/>
          <w:insideV w:val="single" w:sz="8" w:space="0" w:color="FEFEFE" w:themeColor="background1"/>
        </w:tcBorders>
        <w:shd w:val="clear" w:color="auto" w:fill="3CEB9D" w:themeFill="accent5"/>
      </w:tcPr>
    </w:tblStylePr>
    <w:tblStylePr w:type="firstCol">
      <w:rPr>
        <w:b/>
        <w:bCs/>
        <w:i w:val="0"/>
        <w:iCs w:val="0"/>
        <w:color w:val="FEFEFE" w:themeColor="background1"/>
      </w:rPr>
      <w:tblPr/>
      <w:tcPr>
        <w:tcBorders>
          <w:left w:val="single" w:sz="8" w:space="0" w:color="FEFEFE" w:themeColor="background1"/>
          <w:right w:val="single" w:sz="24" w:space="0" w:color="FEFEFE" w:themeColor="background1"/>
          <w:insideH w:val="nil"/>
          <w:insideV w:val="nil"/>
        </w:tcBorders>
        <w:shd w:val="clear" w:color="auto" w:fill="3CEB9D" w:themeFill="accent5"/>
      </w:tcPr>
    </w:tblStylePr>
    <w:tblStylePr w:type="lastCol">
      <w:rPr>
        <w:b/>
        <w:bCs/>
        <w:i w:val="0"/>
        <w:iCs w:val="0"/>
        <w:color w:val="FEFEFE" w:themeColor="background1"/>
      </w:rPr>
      <w:tblPr/>
      <w:tcPr>
        <w:tcBorders>
          <w:top w:val="nil"/>
          <w:left w:val="single" w:sz="24" w:space="0" w:color="FEFEFE" w:themeColor="background1"/>
          <w:bottom w:val="nil"/>
          <w:right w:val="nil"/>
          <w:insideH w:val="nil"/>
          <w:insideV w:val="nil"/>
        </w:tcBorders>
        <w:shd w:val="clear" w:color="auto" w:fill="3CEB9D" w:themeFill="accent5"/>
      </w:tcPr>
    </w:tblStylePr>
    <w:tblStylePr w:type="band1Vert">
      <w:tblPr/>
      <w:tcPr>
        <w:tc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nil"/>
          <w:insideV w:val="nil"/>
        </w:tcBorders>
        <w:shd w:val="clear" w:color="auto" w:fill="9DF5CD" w:themeFill="accent5" w:themeFillTint="7F"/>
      </w:tcPr>
    </w:tblStylePr>
    <w:tblStylePr w:type="band1Horz">
      <w:tblPr/>
      <w:tcPr>
        <w:tc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single" w:sz="8" w:space="0" w:color="FEFEFE" w:themeColor="background1"/>
          <w:insideV w:val="single" w:sz="8" w:space="0" w:color="FEFEFE" w:themeColor="background1"/>
        </w:tcBorders>
        <w:shd w:val="clear" w:color="auto" w:fill="9DF5CD" w:themeFill="accent5" w:themeFillTint="7F"/>
      </w:tcPr>
    </w:tblStylePr>
  </w:style>
  <w:style w:type="table" w:styleId="Tabelgril5ntunecat-Accentuare1">
    <w:name w:val="Grid Table 5 Dark Accent 1"/>
    <w:basedOn w:val="TabelNormal"/>
    <w:uiPriority w:val="50"/>
    <w:rsid w:val="0049459F"/>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styleId="Tabelgril4-Accentuare2">
    <w:name w:val="Grid Table 4 Accent 2"/>
    <w:basedOn w:val="TabelNormal"/>
    <w:uiPriority w:val="49"/>
    <w:rsid w:val="0049459F"/>
    <w:pPr>
      <w:spacing w:after="0" w:line="240" w:lineRule="auto"/>
    </w:p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color w:val="FEFEFE" w:themeColor="background1"/>
      </w:rPr>
      <w:tblPr/>
      <w:tcPr>
        <w:tcBorders>
          <w:top w:val="single" w:sz="4" w:space="0" w:color="ACAEAC" w:themeColor="accent2"/>
          <w:left w:val="single" w:sz="4" w:space="0" w:color="ACAEAC" w:themeColor="accent2"/>
          <w:bottom w:val="single" w:sz="4" w:space="0" w:color="ACAEAC" w:themeColor="accent2"/>
          <w:right w:val="single" w:sz="4" w:space="0" w:color="ACAEAC" w:themeColor="accent2"/>
          <w:insideH w:val="nil"/>
          <w:insideV w:val="nil"/>
        </w:tcBorders>
        <w:shd w:val="clear" w:color="auto" w:fill="ACAEAC" w:themeFill="accent2"/>
      </w:tcPr>
    </w:tblStylePr>
    <w:tblStylePr w:type="lastRow">
      <w:rPr>
        <w:b/>
        <w:bCs/>
      </w:rPr>
      <w:tblPr/>
      <w:tcPr>
        <w:tcBorders>
          <w:top w:val="double" w:sz="4" w:space="0" w:color="ACAEAC" w:themeColor="accent2"/>
        </w:tcBorders>
      </w:tcPr>
    </w:tblStylePr>
    <w:tblStylePr w:type="firstCol">
      <w:rPr>
        <w:b/>
        <w:bCs/>
      </w:rPr>
    </w:tblStylePr>
    <w:tblStylePr w:type="lastCol">
      <w:rPr>
        <w:b/>
        <w:bCs/>
      </w:rPr>
    </w:tblStylePr>
    <w:tblStylePr w:type="band1Vert">
      <w:tblPr/>
      <w:tcPr>
        <w:shd w:val="clear" w:color="auto" w:fill="EEEEEE" w:themeFill="accent2" w:themeFillTint="33"/>
      </w:tcPr>
    </w:tblStylePr>
    <w:tblStylePr w:type="band1Horz">
      <w:tblPr/>
      <w:tcPr>
        <w:shd w:val="clear" w:color="auto" w:fill="EEEEEE" w:themeFill="accent2" w:themeFillTint="33"/>
      </w:tcPr>
    </w:tblStylePr>
  </w:style>
  <w:style w:type="table" w:styleId="Tabelgril5ntunecat-Accentuare2">
    <w:name w:val="Grid Table 5 Dark Accent 2"/>
    <w:basedOn w:val="TabelNormal"/>
    <w:uiPriority w:val="50"/>
    <w:rsid w:val="0049459F"/>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EEEEEE" w:themeFill="accent2"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ACAEAC" w:themeFill="accent2"/>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ACAEAC" w:themeFill="accent2"/>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ACAEAC" w:themeFill="accent2"/>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ACAEAC" w:themeFill="accent2"/>
      </w:tcPr>
    </w:tblStylePr>
    <w:tblStylePr w:type="band1Vert">
      <w:tblPr/>
      <w:tcPr>
        <w:shd w:val="clear" w:color="auto" w:fill="DDDEDD" w:themeFill="accent2" w:themeFillTint="66"/>
      </w:tcPr>
    </w:tblStylePr>
    <w:tblStylePr w:type="band1Horz">
      <w:tblPr/>
      <w:tcPr>
        <w:shd w:val="clear" w:color="auto" w:fill="DDDEDD" w:themeFill="accent2" w:themeFillTint="66"/>
      </w:tcPr>
    </w:tblStylePr>
  </w:style>
  <w:style w:type="table" w:styleId="Tabelgril5ntunecat-Accentuare3">
    <w:name w:val="Grid Table 5 Dark Accent 3"/>
    <w:basedOn w:val="TabelNormal"/>
    <w:uiPriority w:val="50"/>
    <w:rsid w:val="0049459F"/>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AFAFA" w:themeFill="accent3"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E6E6E6" w:themeFill="accent3"/>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E6E6E6" w:themeFill="accent3"/>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E6E6E6" w:themeFill="accent3"/>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F5F5F5" w:themeFill="accent3" w:themeFillTint="66"/>
      </w:tcPr>
    </w:tblStylePr>
    <w:tblStylePr w:type="band1Horz">
      <w:tblPr/>
      <w:tcPr>
        <w:shd w:val="clear" w:color="auto" w:fill="F5F5F5" w:themeFill="accent3" w:themeFillTint="66"/>
      </w:tcPr>
    </w:tblStylePr>
  </w:style>
  <w:style w:type="table" w:styleId="Tabelgril5ntunecat-Accentuare5">
    <w:name w:val="Grid Table 5 Dark Accent 5"/>
    <w:basedOn w:val="TabelNormal"/>
    <w:uiPriority w:val="50"/>
    <w:rsid w:val="0049459F"/>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8FBEB" w:themeFill="accent5"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3CEB9D" w:themeFill="accent5"/>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3CEB9D" w:themeFill="accent5"/>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3CEB9D" w:themeFill="accent5"/>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3CEB9D" w:themeFill="accent5"/>
      </w:tcPr>
    </w:tblStylePr>
    <w:tblStylePr w:type="band1Vert">
      <w:tblPr/>
      <w:tcPr>
        <w:shd w:val="clear" w:color="auto" w:fill="B1F7D7" w:themeFill="accent5" w:themeFillTint="66"/>
      </w:tcPr>
    </w:tblStylePr>
    <w:tblStylePr w:type="band1Horz">
      <w:tblPr/>
      <w:tcPr>
        <w:shd w:val="clear" w:color="auto" w:fill="B1F7D7" w:themeFill="accent5" w:themeFillTint="66"/>
      </w:tcPr>
    </w:tblStylePr>
  </w:style>
  <w:style w:type="paragraph" w:customStyle="1" w:styleId="f1">
    <w:name w:val="f1"/>
    <w:basedOn w:val="Normal"/>
    <w:next w:val="Textnotdesubsol"/>
    <w:uiPriority w:val="99"/>
    <w:unhideWhenUsed/>
    <w:qFormat/>
    <w:rsid w:val="003677C6"/>
    <w:rPr>
      <w:rFonts w:eastAsiaTheme="minorHAnsi" w:cstheme="minorBidi"/>
      <w:color w:val="auto"/>
      <w:kern w:val="2"/>
      <w:szCs w:val="22"/>
      <w:lang w:val="x-none" w:eastAsia="x-none"/>
      <w14:ligatures w14:val="standardContextual"/>
    </w:rPr>
  </w:style>
  <w:style w:type="table" w:customStyle="1" w:styleId="Rowheader1">
    <w:name w:val="Row header1"/>
    <w:basedOn w:val="TabelNormal"/>
    <w:next w:val="Tabelgril"/>
    <w:uiPriority w:val="59"/>
    <w:rsid w:val="00CA4C8C"/>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Tabela2">
    <w:name w:val="ECORYS Tabela2"/>
    <w:basedOn w:val="TabelNormal"/>
    <w:next w:val="Tabelgril"/>
    <w:uiPriority w:val="59"/>
    <w:rsid w:val="00EE6998"/>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FrListare"/>
    <w:uiPriority w:val="99"/>
    <w:semiHidden/>
    <w:unhideWhenUsed/>
    <w:rsid w:val="00B50F2A"/>
  </w:style>
  <w:style w:type="character" w:customStyle="1" w:styleId="Heading3">
    <w:name w:val="Heading #3_"/>
    <w:basedOn w:val="Fontdeparagrafimplicit"/>
    <w:link w:val="Heading30"/>
    <w:rsid w:val="00DE5C3F"/>
    <w:rPr>
      <w:rFonts w:ascii="Calibri" w:eastAsia="Calibri" w:hAnsi="Calibri" w:cs="Calibri"/>
      <w:b/>
      <w:bCs/>
    </w:rPr>
  </w:style>
  <w:style w:type="paragraph" w:customStyle="1" w:styleId="Heading30">
    <w:name w:val="Heading #3"/>
    <w:basedOn w:val="Normal"/>
    <w:link w:val="Heading3"/>
    <w:rsid w:val="00DE5C3F"/>
    <w:pPr>
      <w:widowControl w:val="0"/>
      <w:spacing w:after="260"/>
      <w:jc w:val="left"/>
      <w:outlineLvl w:val="2"/>
    </w:pPr>
    <w:rPr>
      <w:rFonts w:ascii="Calibri" w:eastAsia="Calibri" w:hAnsi="Calibri" w:cs="Calibri"/>
      <w:b/>
      <w:bCs/>
      <w:color w:val="auto"/>
      <w:szCs w:val="22"/>
      <w:lang w:eastAsia="en-US"/>
    </w:rPr>
  </w:style>
  <w:style w:type="character" w:customStyle="1" w:styleId="Other">
    <w:name w:val="Other_"/>
    <w:basedOn w:val="Fontdeparagrafimplicit"/>
    <w:link w:val="Other0"/>
    <w:rsid w:val="00DE5C3F"/>
    <w:rPr>
      <w:rFonts w:ascii="Calibri" w:eastAsia="Calibri" w:hAnsi="Calibri" w:cs="Calibri"/>
      <w:sz w:val="20"/>
    </w:rPr>
  </w:style>
  <w:style w:type="paragraph" w:customStyle="1" w:styleId="Other0">
    <w:name w:val="Other"/>
    <w:basedOn w:val="Normal"/>
    <w:link w:val="Other"/>
    <w:rsid w:val="00DE5C3F"/>
    <w:pPr>
      <w:widowControl w:val="0"/>
      <w:jc w:val="left"/>
    </w:pPr>
    <w:rPr>
      <w:rFonts w:ascii="Calibri" w:eastAsia="Calibri" w:hAnsi="Calibri" w:cs="Calibri"/>
      <w:color w:val="auto"/>
      <w:szCs w:val="22"/>
      <w:lang w:eastAsia="en-US"/>
    </w:rPr>
  </w:style>
  <w:style w:type="paragraph" w:customStyle="1" w:styleId="Steps">
    <w:name w:val="Steps"/>
    <w:basedOn w:val="Normal"/>
    <w:rsid w:val="00DE5C3F"/>
    <w:pPr>
      <w:numPr>
        <w:numId w:val="13"/>
      </w:numPr>
    </w:pPr>
  </w:style>
  <w:style w:type="character" w:customStyle="1" w:styleId="FrspaiereCaracter">
    <w:name w:val="Fără spațiere Caracter"/>
    <w:link w:val="Frspaiere"/>
    <w:rsid w:val="00254413"/>
    <w:rPr>
      <w:rFonts w:ascii="Calibri" w:eastAsia="Calibri" w:hAnsi="Calibri" w:cs="Times New Roman"/>
      <w:lang w:val="ro-RO"/>
    </w:rPr>
  </w:style>
  <w:style w:type="paragraph" w:customStyle="1" w:styleId="Focus">
    <w:name w:val="Focus"/>
    <w:basedOn w:val="Normal"/>
    <w:link w:val="FocusChar"/>
    <w:qFormat/>
    <w:rsid w:val="00C12C08"/>
    <w:pPr>
      <w:keepNext/>
    </w:pPr>
    <w:rPr>
      <w:rFonts w:eastAsia="SimSun" w:cs="Cambria"/>
      <w:b/>
      <w:bCs/>
      <w:caps/>
      <w:szCs w:val="22"/>
      <w:lang w:eastAsia="ja-JP"/>
    </w:rPr>
  </w:style>
  <w:style w:type="character" w:customStyle="1" w:styleId="FocusChar">
    <w:name w:val="Focus Char"/>
    <w:basedOn w:val="Fontdeparagrafimplicit"/>
    <w:link w:val="Focus"/>
    <w:rsid w:val="00C12C08"/>
    <w:rPr>
      <w:rFonts w:eastAsia="SimSun" w:cs="Cambria"/>
      <w:b/>
      <w:bCs/>
      <w:caps/>
      <w:color w:val="232323" w:themeColor="accent1"/>
      <w:sz w:val="20"/>
      <w:lang w:val="ro-RO" w:eastAsia="ja-JP"/>
    </w:rPr>
  </w:style>
  <w:style w:type="table" w:customStyle="1" w:styleId="Civittatable">
    <w:name w:val="Civitta table"/>
    <w:basedOn w:val="TabelNormal"/>
    <w:uiPriority w:val="99"/>
    <w:rsid w:val="00953CFF"/>
    <w:pPr>
      <w:spacing w:before="60" w:after="60" w:line="240" w:lineRule="auto"/>
    </w:pPr>
    <w:rPr>
      <w:rFonts w:eastAsia="SimSun" w:cs="Cambria"/>
      <w:bCs/>
      <w:sz w:val="20"/>
      <w:lang w:val="lt-LT"/>
    </w:rPr>
    <w:tblPr>
      <w:tblStyleRowBandSize w:val="1"/>
      <w:tblInd w:w="113" w:type="dxa"/>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EFEFE" w:themeColor="background1"/>
        <w:sz w:val="20"/>
      </w:rPr>
      <w:tblPr/>
      <w:trPr>
        <w:tblHeader/>
      </w:trPr>
      <w:tcPr>
        <w:shd w:val="clear" w:color="auto" w:fill="232323" w:themeFill="text2"/>
      </w:tcPr>
    </w:tblStylePr>
    <w:tblStylePr w:type="band1Horz">
      <w:tblPr/>
      <w:tcPr>
        <w:shd w:val="clear" w:color="auto" w:fill="F1F1F1" w:themeFill="background1" w:themeFillShade="F2"/>
      </w:tcPr>
    </w:tblStylePr>
    <w:tblStylePr w:type="band2Horz">
      <w:tblPr/>
      <w:tcPr>
        <w:shd w:val="clear" w:color="auto" w:fill="F1F1F1" w:themeFill="background1" w:themeFillShade="F2"/>
      </w:tcPr>
    </w:tblStylePr>
  </w:style>
  <w:style w:type="character" w:styleId="Numrdepagin">
    <w:name w:val="page number"/>
    <w:basedOn w:val="Fontdeparagrafimplicit"/>
    <w:rsid w:val="006C3B09"/>
  </w:style>
  <w:style w:type="paragraph" w:customStyle="1" w:styleId="font5">
    <w:name w:val="font5"/>
    <w:basedOn w:val="Normal"/>
    <w:rsid w:val="00307C17"/>
    <w:pPr>
      <w:spacing w:before="100" w:beforeAutospacing="1" w:after="100" w:afterAutospacing="1"/>
      <w:jc w:val="left"/>
    </w:pPr>
    <w:rPr>
      <w:rFonts w:ascii="Arial" w:eastAsia="Times New Roman" w:hAnsi="Arial" w:cs="Arial"/>
      <w:color w:val="232323"/>
      <w:szCs w:val="20"/>
      <w:lang w:eastAsia="en-US"/>
    </w:rPr>
  </w:style>
  <w:style w:type="paragraph" w:customStyle="1" w:styleId="font6">
    <w:name w:val="font6"/>
    <w:basedOn w:val="Normal"/>
    <w:rsid w:val="00307C17"/>
    <w:pPr>
      <w:spacing w:before="100" w:beforeAutospacing="1" w:after="100" w:afterAutospacing="1"/>
      <w:jc w:val="left"/>
    </w:pPr>
    <w:rPr>
      <w:rFonts w:ascii="Arial" w:eastAsia="Times New Roman" w:hAnsi="Arial" w:cs="Arial"/>
      <w:i/>
      <w:iCs/>
      <w:color w:val="232323"/>
      <w:szCs w:val="20"/>
      <w:lang w:eastAsia="en-US"/>
    </w:rPr>
  </w:style>
  <w:style w:type="paragraph" w:customStyle="1" w:styleId="xl63">
    <w:name w:val="xl63"/>
    <w:basedOn w:val="Normal"/>
    <w:rsid w:val="00307C17"/>
    <w:pPr>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64">
    <w:name w:val="xl64"/>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65">
    <w:name w:val="xl65"/>
    <w:basedOn w:val="Normal"/>
    <w:rsid w:val="00307C17"/>
    <w:pPr>
      <w:pBdr>
        <w:top w:val="single" w:sz="4" w:space="0" w:color="14C978"/>
        <w:left w:val="single" w:sz="4" w:space="0" w:color="14C978"/>
        <w:bottom w:val="single" w:sz="4" w:space="0" w:color="14C978"/>
        <w:right w:val="single" w:sz="4" w:space="0" w:color="14C978"/>
      </w:pBdr>
      <w:shd w:val="clear" w:color="000000" w:fill="D6ED01"/>
      <w:spacing w:before="100" w:beforeAutospacing="1" w:after="100" w:afterAutospacing="1"/>
      <w:jc w:val="left"/>
    </w:pPr>
    <w:rPr>
      <w:rFonts w:ascii="Times New Roman" w:eastAsia="Times New Roman" w:hAnsi="Times New Roman" w:cs="Times New Roman"/>
      <w:b/>
      <w:bCs/>
      <w:color w:val="auto"/>
      <w:szCs w:val="20"/>
      <w:lang w:eastAsia="en-US"/>
    </w:rPr>
  </w:style>
  <w:style w:type="paragraph" w:customStyle="1" w:styleId="xl66">
    <w:name w:val="xl66"/>
    <w:basedOn w:val="Normal"/>
    <w:rsid w:val="00307C17"/>
    <w:pPr>
      <w:pBdr>
        <w:top w:val="single" w:sz="4" w:space="0" w:color="14C978"/>
        <w:left w:val="single" w:sz="4" w:space="0" w:color="14C978"/>
        <w:bottom w:val="single" w:sz="4" w:space="0" w:color="14C978"/>
        <w:right w:val="single" w:sz="4" w:space="0" w:color="14C978"/>
      </w:pBdr>
      <w:shd w:val="thinDiagStripe" w:color="auto" w:fill="D6ED01"/>
      <w:spacing w:before="100" w:beforeAutospacing="1" w:after="100" w:afterAutospacing="1"/>
      <w:jc w:val="left"/>
    </w:pPr>
    <w:rPr>
      <w:rFonts w:ascii="Times New Roman" w:eastAsia="Times New Roman" w:hAnsi="Times New Roman" w:cs="Times New Roman"/>
      <w:b/>
      <w:bCs/>
      <w:color w:val="auto"/>
      <w:szCs w:val="20"/>
      <w:lang w:eastAsia="en-US"/>
    </w:rPr>
  </w:style>
  <w:style w:type="paragraph" w:customStyle="1" w:styleId="xl67">
    <w:name w:val="xl67"/>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left"/>
      <w:textAlignment w:val="center"/>
    </w:pPr>
    <w:rPr>
      <w:rFonts w:ascii="Times New Roman" w:eastAsia="Times New Roman" w:hAnsi="Times New Roman" w:cs="Times New Roman"/>
      <w:color w:val="auto"/>
      <w:szCs w:val="20"/>
      <w:lang w:eastAsia="en-US"/>
    </w:rPr>
  </w:style>
  <w:style w:type="paragraph" w:customStyle="1" w:styleId="xl68">
    <w:name w:val="xl68"/>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69">
    <w:name w:val="xl69"/>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right"/>
    </w:pPr>
    <w:rPr>
      <w:rFonts w:ascii="Times New Roman" w:eastAsia="Times New Roman" w:hAnsi="Times New Roman" w:cs="Times New Roman"/>
      <w:i/>
      <w:iCs/>
      <w:color w:val="auto"/>
      <w:szCs w:val="20"/>
      <w:lang w:eastAsia="en-US"/>
    </w:rPr>
  </w:style>
  <w:style w:type="paragraph" w:customStyle="1" w:styleId="xl70">
    <w:name w:val="xl70"/>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right"/>
      <w:textAlignment w:val="center"/>
    </w:pPr>
    <w:rPr>
      <w:rFonts w:ascii="Times New Roman" w:eastAsia="Times New Roman" w:hAnsi="Times New Roman" w:cs="Times New Roman"/>
      <w:i/>
      <w:iCs/>
      <w:color w:val="auto"/>
      <w:szCs w:val="20"/>
      <w:lang w:eastAsia="en-US"/>
    </w:rPr>
  </w:style>
  <w:style w:type="paragraph" w:customStyle="1" w:styleId="xl71">
    <w:name w:val="xl71"/>
    <w:basedOn w:val="Normal"/>
    <w:rsid w:val="00307C17"/>
    <w:pPr>
      <w:pBdr>
        <w:top w:val="single" w:sz="4" w:space="0" w:color="14C978"/>
        <w:left w:val="single" w:sz="4" w:space="0" w:color="14C978"/>
        <w:bottom w:val="single" w:sz="4" w:space="0" w:color="14C978"/>
        <w:right w:val="single" w:sz="4" w:space="0" w:color="14C978"/>
      </w:pBdr>
      <w:shd w:val="clear" w:color="000000" w:fill="3CEB9D"/>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72">
    <w:name w:val="xl72"/>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right"/>
    </w:pPr>
    <w:rPr>
      <w:rFonts w:ascii="Times New Roman" w:eastAsia="Times New Roman" w:hAnsi="Times New Roman" w:cs="Times New Roman"/>
      <w:color w:val="14C978"/>
      <w:szCs w:val="20"/>
      <w:lang w:eastAsia="en-US"/>
    </w:rPr>
  </w:style>
  <w:style w:type="paragraph" w:customStyle="1" w:styleId="xl73">
    <w:name w:val="xl73"/>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74">
    <w:name w:val="xl74"/>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75">
    <w:name w:val="xl75"/>
    <w:basedOn w:val="Normal"/>
    <w:rsid w:val="00307C17"/>
    <w:pPr>
      <w:pBdr>
        <w:top w:val="single" w:sz="4" w:space="0" w:color="14C978"/>
        <w:left w:val="single" w:sz="4" w:space="0" w:color="14C978"/>
        <w:bottom w:val="single" w:sz="4" w:space="0" w:color="14C978"/>
        <w:right w:val="single" w:sz="4" w:space="0" w:color="14C978"/>
      </w:pBdr>
      <w:shd w:val="clear" w:color="000000" w:fill="D6ED01"/>
      <w:spacing w:before="100" w:beforeAutospacing="1" w:after="100" w:afterAutospacing="1"/>
      <w:jc w:val="center"/>
      <w:textAlignment w:val="center"/>
    </w:pPr>
    <w:rPr>
      <w:rFonts w:ascii="Times New Roman" w:eastAsia="Times New Roman" w:hAnsi="Times New Roman" w:cs="Times New Roman"/>
      <w:b/>
      <w:bCs/>
      <w:color w:val="auto"/>
      <w:szCs w:val="20"/>
      <w:lang w:eastAsia="en-US"/>
    </w:rPr>
  </w:style>
  <w:style w:type="paragraph" w:customStyle="1" w:styleId="xl76">
    <w:name w:val="xl76"/>
    <w:basedOn w:val="Normal"/>
    <w:rsid w:val="00307C17"/>
    <w:pPr>
      <w:spacing w:before="100" w:beforeAutospacing="1" w:after="100" w:afterAutospacing="1"/>
      <w:jc w:val="left"/>
    </w:pPr>
    <w:rPr>
      <w:rFonts w:ascii="Times New Roman" w:eastAsia="Times New Roman" w:hAnsi="Times New Roman" w:cs="Times New Roman"/>
      <w:b/>
      <w:bCs/>
      <w:color w:val="auto"/>
      <w:szCs w:val="20"/>
      <w:lang w:eastAsia="en-US"/>
    </w:rPr>
  </w:style>
  <w:style w:type="paragraph" w:customStyle="1" w:styleId="xl77">
    <w:name w:val="xl77"/>
    <w:basedOn w:val="Normal"/>
    <w:rsid w:val="00307C17"/>
    <w:pPr>
      <w:shd w:val="clear" w:color="000000" w:fill="FEFEFE"/>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78">
    <w:name w:val="xl78"/>
    <w:basedOn w:val="Normal"/>
    <w:rsid w:val="00307C17"/>
    <w:pPr>
      <w:spacing w:before="100" w:beforeAutospacing="1" w:after="100" w:afterAutospacing="1"/>
      <w:jc w:val="center"/>
    </w:pPr>
    <w:rPr>
      <w:rFonts w:ascii="Times New Roman" w:eastAsia="Times New Roman" w:hAnsi="Times New Roman" w:cs="Times New Roman"/>
      <w:color w:val="14C978"/>
      <w:szCs w:val="20"/>
      <w:lang w:eastAsia="en-US"/>
    </w:rPr>
  </w:style>
  <w:style w:type="paragraph" w:customStyle="1" w:styleId="xl79">
    <w:name w:val="xl79"/>
    <w:basedOn w:val="Normal"/>
    <w:rsid w:val="00307C17"/>
    <w:pPr>
      <w:shd w:val="thinDiagStripe" w:color="E6E6E6" w:fill="111111"/>
      <w:spacing w:before="100" w:beforeAutospacing="1" w:after="100" w:afterAutospacing="1"/>
      <w:jc w:val="left"/>
    </w:pPr>
    <w:rPr>
      <w:rFonts w:ascii="Times New Roman" w:eastAsia="Times New Roman" w:hAnsi="Times New Roman" w:cs="Times New Roman"/>
      <w:b/>
      <w:bCs/>
      <w:color w:val="FEFEFE"/>
      <w:szCs w:val="20"/>
      <w:lang w:eastAsia="en-US"/>
    </w:rPr>
  </w:style>
  <w:style w:type="paragraph" w:customStyle="1" w:styleId="xl80">
    <w:name w:val="xl80"/>
    <w:basedOn w:val="Normal"/>
    <w:rsid w:val="00307C17"/>
    <w:pPr>
      <w:shd w:val="thinDiagStripe" w:color="auto" w:fill="D6ED01"/>
      <w:spacing w:before="100" w:beforeAutospacing="1" w:after="100" w:afterAutospacing="1"/>
      <w:jc w:val="left"/>
    </w:pPr>
    <w:rPr>
      <w:rFonts w:ascii="Times New Roman" w:eastAsia="Times New Roman" w:hAnsi="Times New Roman" w:cs="Times New Roman"/>
      <w:b/>
      <w:bCs/>
      <w:color w:val="auto"/>
      <w:szCs w:val="20"/>
      <w:lang w:eastAsia="en-US"/>
    </w:rPr>
  </w:style>
  <w:style w:type="paragraph" w:customStyle="1" w:styleId="xl81">
    <w:name w:val="xl81"/>
    <w:basedOn w:val="Normal"/>
    <w:rsid w:val="00307C17"/>
    <w:pPr>
      <w:spacing w:before="100" w:beforeAutospacing="1" w:after="100" w:afterAutospacing="1"/>
      <w:jc w:val="left"/>
    </w:pPr>
    <w:rPr>
      <w:rFonts w:ascii="Times New Roman" w:eastAsia="Times New Roman" w:hAnsi="Times New Roman" w:cs="Times New Roman"/>
      <w:b/>
      <w:bCs/>
      <w:color w:val="auto"/>
      <w:sz w:val="24"/>
      <w:lang w:eastAsia="en-US"/>
    </w:rPr>
  </w:style>
  <w:style w:type="paragraph" w:customStyle="1" w:styleId="xl82">
    <w:name w:val="xl82"/>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center"/>
    </w:pPr>
    <w:rPr>
      <w:rFonts w:ascii="Times New Roman" w:eastAsia="Times New Roman" w:hAnsi="Times New Roman" w:cs="Times New Roman"/>
      <w:i/>
      <w:iCs/>
      <w:color w:val="auto"/>
      <w:sz w:val="14"/>
      <w:szCs w:val="14"/>
      <w:lang w:eastAsia="en-US"/>
    </w:rPr>
  </w:style>
  <w:style w:type="paragraph" w:customStyle="1" w:styleId="xl83">
    <w:name w:val="xl83"/>
    <w:basedOn w:val="Normal"/>
    <w:rsid w:val="00307C17"/>
    <w:pPr>
      <w:pBdr>
        <w:top w:val="single" w:sz="4" w:space="0" w:color="14C978"/>
        <w:left w:val="single" w:sz="4" w:space="0" w:color="14C978"/>
        <w:bottom w:val="single" w:sz="4" w:space="0" w:color="14C978"/>
        <w:right w:val="single" w:sz="4" w:space="0" w:color="14C978"/>
      </w:pBdr>
      <w:shd w:val="thinDiagStripe" w:color="E6E6E6" w:fill="595959"/>
      <w:spacing w:before="100" w:beforeAutospacing="1" w:after="100" w:afterAutospacing="1"/>
      <w:jc w:val="left"/>
    </w:pPr>
    <w:rPr>
      <w:rFonts w:ascii="Times New Roman" w:eastAsia="Times New Roman" w:hAnsi="Times New Roman" w:cs="Times New Roman"/>
      <w:b/>
      <w:bCs/>
      <w:color w:val="FEFEFE"/>
      <w:szCs w:val="20"/>
      <w:lang w:eastAsia="en-US"/>
    </w:rPr>
  </w:style>
  <w:style w:type="paragraph" w:customStyle="1" w:styleId="xl84">
    <w:name w:val="xl84"/>
    <w:basedOn w:val="Normal"/>
    <w:rsid w:val="00307C17"/>
    <w:pPr>
      <w:pBdr>
        <w:top w:val="single" w:sz="4" w:space="0" w:color="14C978"/>
        <w:left w:val="single" w:sz="4" w:space="0" w:color="14C978"/>
        <w:bottom w:val="single" w:sz="4" w:space="0" w:color="14C978"/>
        <w:right w:val="single" w:sz="4" w:space="0" w:color="14C978"/>
      </w:pBdr>
      <w:shd w:val="clear" w:color="000000" w:fill="595959"/>
      <w:spacing w:before="100" w:beforeAutospacing="1" w:after="100" w:afterAutospacing="1"/>
      <w:jc w:val="left"/>
    </w:pPr>
    <w:rPr>
      <w:rFonts w:ascii="Times New Roman" w:eastAsia="Times New Roman" w:hAnsi="Times New Roman" w:cs="Times New Roman"/>
      <w:b/>
      <w:bCs/>
      <w:color w:val="FEFEFE"/>
      <w:szCs w:val="20"/>
      <w:lang w:eastAsia="en-US"/>
    </w:rPr>
  </w:style>
  <w:style w:type="paragraph" w:customStyle="1" w:styleId="xl85">
    <w:name w:val="xl85"/>
    <w:basedOn w:val="Normal"/>
    <w:rsid w:val="00307C17"/>
    <w:pPr>
      <w:spacing w:before="100" w:beforeAutospacing="1" w:after="100" w:afterAutospacing="1"/>
      <w:jc w:val="center"/>
    </w:pPr>
    <w:rPr>
      <w:rFonts w:ascii="Times New Roman" w:eastAsia="Times New Roman" w:hAnsi="Times New Roman" w:cs="Times New Roman"/>
      <w:color w:val="auto"/>
      <w:sz w:val="24"/>
      <w:lang w:eastAsia="en-US"/>
    </w:rPr>
  </w:style>
  <w:style w:type="paragraph" w:customStyle="1" w:styleId="xl86">
    <w:name w:val="xl86"/>
    <w:basedOn w:val="Normal"/>
    <w:rsid w:val="00307C17"/>
    <w:pPr>
      <w:spacing w:before="100" w:beforeAutospacing="1" w:after="100" w:afterAutospacing="1"/>
      <w:jc w:val="center"/>
    </w:pPr>
    <w:rPr>
      <w:rFonts w:ascii="Times New Roman" w:eastAsia="Times New Roman" w:hAnsi="Times New Roman" w:cs="Times New Roman"/>
      <w:b/>
      <w:bCs/>
      <w:color w:val="auto"/>
      <w:sz w:val="24"/>
      <w:lang w:eastAsia="en-US"/>
    </w:rPr>
  </w:style>
  <w:style w:type="paragraph" w:customStyle="1" w:styleId="xl87">
    <w:name w:val="xl87"/>
    <w:basedOn w:val="Normal"/>
    <w:rsid w:val="00307C17"/>
    <w:pPr>
      <w:pBdr>
        <w:top w:val="single" w:sz="4" w:space="0" w:color="14C978"/>
        <w:left w:val="single" w:sz="4" w:space="0" w:color="14C978"/>
        <w:bottom w:val="single" w:sz="4" w:space="0" w:color="14C978"/>
        <w:right w:val="single" w:sz="4" w:space="0" w:color="14C978"/>
      </w:pBdr>
      <w:shd w:val="clear" w:color="000000" w:fill="595959"/>
      <w:spacing w:before="100" w:beforeAutospacing="1" w:after="100" w:afterAutospacing="1"/>
      <w:jc w:val="center"/>
    </w:pPr>
    <w:rPr>
      <w:rFonts w:ascii="Times New Roman" w:eastAsia="Times New Roman" w:hAnsi="Times New Roman" w:cs="Times New Roman"/>
      <w:b/>
      <w:bCs/>
      <w:color w:val="FEFEFE"/>
      <w:szCs w:val="20"/>
      <w:lang w:eastAsia="en-US"/>
    </w:rPr>
  </w:style>
  <w:style w:type="paragraph" w:customStyle="1" w:styleId="xl88">
    <w:name w:val="xl88"/>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right"/>
      <w:textAlignment w:val="center"/>
    </w:pPr>
    <w:rPr>
      <w:rFonts w:ascii="Times New Roman" w:eastAsia="Times New Roman" w:hAnsi="Times New Roman" w:cs="Times New Roman"/>
      <w:color w:val="14C978"/>
      <w:szCs w:val="20"/>
      <w:lang w:eastAsia="en-US"/>
    </w:rPr>
  </w:style>
  <w:style w:type="paragraph" w:customStyle="1" w:styleId="xl89">
    <w:name w:val="xl89"/>
    <w:basedOn w:val="Normal"/>
    <w:rsid w:val="00307C17"/>
    <w:pPr>
      <w:spacing w:before="100" w:beforeAutospacing="1" w:after="100" w:afterAutospacing="1"/>
      <w:jc w:val="left"/>
    </w:pPr>
    <w:rPr>
      <w:rFonts w:ascii="Times New Roman" w:eastAsia="Times New Roman" w:hAnsi="Times New Roman" w:cs="Times New Roman"/>
      <w:b/>
      <w:bCs/>
      <w:i/>
      <w:iCs/>
      <w:color w:val="auto"/>
      <w:sz w:val="24"/>
      <w:lang w:eastAsia="en-US"/>
    </w:rPr>
  </w:style>
  <w:style w:type="paragraph" w:customStyle="1" w:styleId="xl90">
    <w:name w:val="xl90"/>
    <w:basedOn w:val="Normal"/>
    <w:rsid w:val="00307C17"/>
    <w:pPr>
      <w:pBdr>
        <w:top w:val="single" w:sz="4" w:space="0" w:color="14C978"/>
        <w:left w:val="single" w:sz="4" w:space="0" w:color="14C978"/>
        <w:bottom w:val="single" w:sz="4" w:space="0" w:color="14C978"/>
        <w:right w:val="single" w:sz="4" w:space="0" w:color="14C978"/>
      </w:pBdr>
      <w:shd w:val="clear" w:color="000000" w:fill="D6ED01"/>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91">
    <w:name w:val="xl91"/>
    <w:basedOn w:val="Normal"/>
    <w:rsid w:val="00307C17"/>
    <w:pPr>
      <w:pBdr>
        <w:top w:val="single" w:sz="4" w:space="0" w:color="14C978"/>
        <w:left w:val="single" w:sz="4" w:space="0" w:color="14C978"/>
        <w:bottom w:val="single" w:sz="4" w:space="0" w:color="14C978"/>
        <w:right w:val="single" w:sz="4" w:space="0" w:color="14C978"/>
      </w:pBdr>
      <w:shd w:val="clear" w:color="000000" w:fill="D6ED01"/>
      <w:spacing w:before="100" w:beforeAutospacing="1" w:after="100" w:afterAutospacing="1"/>
      <w:jc w:val="center"/>
      <w:textAlignment w:val="top"/>
    </w:pPr>
    <w:rPr>
      <w:rFonts w:ascii="Times New Roman" w:eastAsia="Times New Roman" w:hAnsi="Times New Roman" w:cs="Times New Roman"/>
      <w:color w:val="auto"/>
      <w:szCs w:val="20"/>
      <w:lang w:eastAsia="en-US"/>
    </w:rPr>
  </w:style>
  <w:style w:type="paragraph" w:customStyle="1" w:styleId="xl92">
    <w:name w:val="xl92"/>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left"/>
    </w:pPr>
    <w:rPr>
      <w:rFonts w:ascii="Times New Roman" w:eastAsia="Times New Roman" w:hAnsi="Times New Roman" w:cs="Times New Roman"/>
      <w:b/>
      <w:bCs/>
      <w:color w:val="auto"/>
      <w:szCs w:val="20"/>
      <w:lang w:eastAsia="en-US"/>
    </w:rPr>
  </w:style>
  <w:style w:type="paragraph" w:customStyle="1" w:styleId="xl93">
    <w:name w:val="xl93"/>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94">
    <w:name w:val="xl94"/>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95">
    <w:name w:val="xl95"/>
    <w:basedOn w:val="Normal"/>
    <w:rsid w:val="00307C17"/>
    <w:pPr>
      <w:pBdr>
        <w:top w:val="single" w:sz="4" w:space="0" w:color="14C978"/>
        <w:left w:val="single" w:sz="4" w:space="0" w:color="14C978"/>
        <w:bottom w:val="single" w:sz="4" w:space="0" w:color="14C978"/>
        <w:right w:val="single" w:sz="4" w:space="0" w:color="14C978"/>
      </w:pBdr>
      <w:shd w:val="thinDiagStripe" w:color="ACACAC" w:fill="E6E6E6"/>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96">
    <w:name w:val="xl96"/>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textAlignment w:val="center"/>
    </w:pPr>
    <w:rPr>
      <w:rFonts w:ascii="Times New Roman" w:eastAsia="Times New Roman" w:hAnsi="Times New Roman" w:cs="Times New Roman"/>
      <w:color w:val="auto"/>
      <w:szCs w:val="20"/>
      <w:lang w:eastAsia="en-US"/>
    </w:rPr>
  </w:style>
  <w:style w:type="paragraph" w:customStyle="1" w:styleId="xl97">
    <w:name w:val="xl97"/>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center"/>
      <w:textAlignment w:val="top"/>
    </w:pPr>
    <w:rPr>
      <w:rFonts w:ascii="Times New Roman" w:eastAsia="Times New Roman" w:hAnsi="Times New Roman" w:cs="Times New Roman"/>
      <w:color w:val="auto"/>
      <w:szCs w:val="20"/>
      <w:lang w:eastAsia="en-US"/>
    </w:rPr>
  </w:style>
  <w:style w:type="paragraph" w:customStyle="1" w:styleId="xl98">
    <w:name w:val="xl98"/>
    <w:basedOn w:val="Normal"/>
    <w:rsid w:val="00307C17"/>
    <w:pPr>
      <w:shd w:val="thinDiagStripe" w:color="ACACAC" w:fill="E6E6E6"/>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99">
    <w:name w:val="xl99"/>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left"/>
    </w:pPr>
    <w:rPr>
      <w:rFonts w:ascii="Times New Roman" w:eastAsia="Times New Roman" w:hAnsi="Times New Roman" w:cs="Times New Roman"/>
      <w:color w:val="auto"/>
      <w:szCs w:val="20"/>
      <w:lang w:eastAsia="en-US"/>
    </w:rPr>
  </w:style>
  <w:style w:type="paragraph" w:customStyle="1" w:styleId="xl100">
    <w:name w:val="xl100"/>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center"/>
    </w:pPr>
    <w:rPr>
      <w:rFonts w:ascii="Times New Roman" w:eastAsia="Times New Roman" w:hAnsi="Times New Roman" w:cs="Times New Roman"/>
      <w:b/>
      <w:bCs/>
      <w:color w:val="FEFEFE"/>
      <w:szCs w:val="20"/>
      <w:lang w:eastAsia="en-US"/>
    </w:rPr>
  </w:style>
  <w:style w:type="paragraph" w:customStyle="1" w:styleId="xl101">
    <w:name w:val="xl101"/>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left"/>
    </w:pPr>
    <w:rPr>
      <w:rFonts w:ascii="Times New Roman" w:eastAsia="Times New Roman" w:hAnsi="Times New Roman" w:cs="Times New Roman"/>
      <w:b/>
      <w:bCs/>
      <w:color w:val="FEFEFE"/>
      <w:szCs w:val="20"/>
      <w:lang w:eastAsia="en-US"/>
    </w:rPr>
  </w:style>
  <w:style w:type="paragraph" w:customStyle="1" w:styleId="xl102">
    <w:name w:val="xl102"/>
    <w:basedOn w:val="Normal"/>
    <w:rsid w:val="00307C17"/>
    <w:pPr>
      <w:pBdr>
        <w:top w:val="single" w:sz="4" w:space="0" w:color="14C978"/>
        <w:left w:val="single" w:sz="4" w:space="0" w:color="14C978"/>
        <w:bottom w:val="single" w:sz="4" w:space="0" w:color="14C978"/>
        <w:right w:val="single" w:sz="4" w:space="0" w:color="14C978"/>
      </w:pBdr>
      <w:shd w:val="clear" w:color="000000" w:fill="919191"/>
      <w:spacing w:before="100" w:beforeAutospacing="1" w:after="100" w:afterAutospacing="1"/>
      <w:jc w:val="left"/>
    </w:pPr>
    <w:rPr>
      <w:rFonts w:ascii="Times New Roman" w:eastAsia="Times New Roman" w:hAnsi="Times New Roman" w:cs="Times New Roman"/>
      <w:b/>
      <w:bCs/>
      <w:color w:val="FEFEFE"/>
      <w:szCs w:val="20"/>
      <w:lang w:eastAsia="en-US"/>
    </w:rPr>
  </w:style>
  <w:style w:type="paragraph" w:customStyle="1" w:styleId="xl103">
    <w:name w:val="xl103"/>
    <w:basedOn w:val="Normal"/>
    <w:rsid w:val="00307C17"/>
    <w:pPr>
      <w:pBdr>
        <w:top w:val="single" w:sz="4" w:space="0" w:color="14C978"/>
        <w:left w:val="single" w:sz="4" w:space="0" w:color="14C978"/>
        <w:right w:val="single" w:sz="4" w:space="0" w:color="14C978"/>
      </w:pBdr>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104">
    <w:name w:val="xl104"/>
    <w:basedOn w:val="Normal"/>
    <w:rsid w:val="00307C17"/>
    <w:pPr>
      <w:pBdr>
        <w:left w:val="single" w:sz="4" w:space="0" w:color="14C978"/>
        <w:right w:val="single" w:sz="4" w:space="0" w:color="14C978"/>
      </w:pBdr>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105">
    <w:name w:val="xl105"/>
    <w:basedOn w:val="Normal"/>
    <w:rsid w:val="00307C17"/>
    <w:pPr>
      <w:pBdr>
        <w:left w:val="single" w:sz="4" w:space="0" w:color="14C978"/>
        <w:bottom w:val="single" w:sz="4" w:space="0" w:color="14C978"/>
        <w:right w:val="single" w:sz="4" w:space="0" w:color="14C978"/>
      </w:pBdr>
      <w:spacing w:before="100" w:beforeAutospacing="1" w:after="100" w:afterAutospacing="1"/>
      <w:jc w:val="center"/>
      <w:textAlignment w:val="center"/>
    </w:pPr>
    <w:rPr>
      <w:rFonts w:ascii="Times New Roman" w:eastAsia="Times New Roman" w:hAnsi="Times New Roman" w:cs="Times New Roman"/>
      <w:color w:val="auto"/>
      <w:szCs w:val="20"/>
      <w:lang w:eastAsia="en-US"/>
    </w:rPr>
  </w:style>
  <w:style w:type="paragraph" w:customStyle="1" w:styleId="xl106">
    <w:name w:val="xl106"/>
    <w:basedOn w:val="Normal"/>
    <w:rsid w:val="00307C17"/>
    <w:pPr>
      <w:pBdr>
        <w:top w:val="single" w:sz="4" w:space="0" w:color="14C978"/>
        <w:left w:val="single" w:sz="4" w:space="0" w:color="14C978"/>
        <w:bottom w:val="single" w:sz="4" w:space="0" w:color="14C978"/>
      </w:pBdr>
      <w:shd w:val="clear" w:color="000000" w:fill="E6E6E6"/>
      <w:spacing w:before="100" w:beforeAutospacing="1" w:after="100" w:afterAutospacing="1"/>
      <w:jc w:val="center"/>
    </w:pPr>
    <w:rPr>
      <w:rFonts w:ascii="Times New Roman" w:eastAsia="Times New Roman" w:hAnsi="Times New Roman" w:cs="Times New Roman"/>
      <w:b/>
      <w:bCs/>
      <w:color w:val="auto"/>
      <w:sz w:val="16"/>
      <w:szCs w:val="16"/>
      <w:lang w:eastAsia="en-US"/>
    </w:rPr>
  </w:style>
  <w:style w:type="paragraph" w:customStyle="1" w:styleId="xl107">
    <w:name w:val="xl107"/>
    <w:basedOn w:val="Normal"/>
    <w:rsid w:val="00307C17"/>
    <w:pPr>
      <w:pBdr>
        <w:top w:val="single" w:sz="4" w:space="0" w:color="14C978"/>
        <w:bottom w:val="single" w:sz="4" w:space="0" w:color="14C978"/>
      </w:pBdr>
      <w:shd w:val="clear" w:color="000000" w:fill="E6E6E6"/>
      <w:spacing w:before="100" w:beforeAutospacing="1" w:after="100" w:afterAutospacing="1"/>
      <w:jc w:val="center"/>
    </w:pPr>
    <w:rPr>
      <w:rFonts w:ascii="Times New Roman" w:eastAsia="Times New Roman" w:hAnsi="Times New Roman" w:cs="Times New Roman"/>
      <w:b/>
      <w:bCs/>
      <w:color w:val="auto"/>
      <w:sz w:val="16"/>
      <w:szCs w:val="16"/>
      <w:lang w:eastAsia="en-US"/>
    </w:rPr>
  </w:style>
  <w:style w:type="paragraph" w:customStyle="1" w:styleId="xl108">
    <w:name w:val="xl108"/>
    <w:basedOn w:val="Normal"/>
    <w:rsid w:val="00307C17"/>
    <w:pPr>
      <w:pBdr>
        <w:top w:val="single" w:sz="4" w:space="0" w:color="14C978"/>
        <w:bottom w:val="single" w:sz="4" w:space="0" w:color="14C978"/>
        <w:right w:val="single" w:sz="4" w:space="0" w:color="14C978"/>
      </w:pBdr>
      <w:shd w:val="clear" w:color="000000" w:fill="E6E6E6"/>
      <w:spacing w:before="100" w:beforeAutospacing="1" w:after="100" w:afterAutospacing="1"/>
      <w:jc w:val="center"/>
    </w:pPr>
    <w:rPr>
      <w:rFonts w:ascii="Times New Roman" w:eastAsia="Times New Roman" w:hAnsi="Times New Roman" w:cs="Times New Roman"/>
      <w:b/>
      <w:bCs/>
      <w:color w:val="auto"/>
      <w:sz w:val="16"/>
      <w:szCs w:val="16"/>
      <w:lang w:eastAsia="en-US"/>
    </w:rPr>
  </w:style>
  <w:style w:type="paragraph" w:customStyle="1" w:styleId="xl109">
    <w:name w:val="xl109"/>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center"/>
      <w:textAlignment w:val="center"/>
    </w:pPr>
    <w:rPr>
      <w:rFonts w:ascii="Times New Roman" w:eastAsia="Times New Roman" w:hAnsi="Times New Roman" w:cs="Times New Roman"/>
      <w:b/>
      <w:bCs/>
      <w:color w:val="auto"/>
      <w:szCs w:val="20"/>
      <w:lang w:eastAsia="en-US"/>
    </w:rPr>
  </w:style>
  <w:style w:type="paragraph" w:customStyle="1" w:styleId="xl110">
    <w:name w:val="xl110"/>
    <w:basedOn w:val="Normal"/>
    <w:rsid w:val="00307C17"/>
    <w:pPr>
      <w:pBdr>
        <w:top w:val="single" w:sz="4" w:space="0" w:color="14C978"/>
        <w:bottom w:val="single" w:sz="4" w:space="0" w:color="14C978"/>
      </w:pBdr>
      <w:spacing w:before="100" w:beforeAutospacing="1" w:after="100" w:afterAutospacing="1"/>
      <w:jc w:val="center"/>
    </w:pPr>
    <w:rPr>
      <w:rFonts w:ascii="Times New Roman" w:eastAsia="Times New Roman" w:hAnsi="Times New Roman" w:cs="Times New Roman"/>
      <w:color w:val="auto"/>
      <w:sz w:val="24"/>
      <w:lang w:eastAsia="en-US"/>
    </w:rPr>
  </w:style>
  <w:style w:type="paragraph" w:customStyle="1" w:styleId="xl111">
    <w:name w:val="xl111"/>
    <w:basedOn w:val="Normal"/>
    <w:rsid w:val="00307C17"/>
    <w:pPr>
      <w:pBdr>
        <w:top w:val="single" w:sz="4" w:space="0" w:color="14C978"/>
        <w:bottom w:val="single" w:sz="4" w:space="0" w:color="14C978"/>
        <w:right w:val="single" w:sz="4" w:space="0" w:color="14C978"/>
      </w:pBdr>
      <w:spacing w:before="100" w:beforeAutospacing="1" w:after="100" w:afterAutospacing="1"/>
      <w:jc w:val="center"/>
    </w:pPr>
    <w:rPr>
      <w:rFonts w:ascii="Times New Roman" w:eastAsia="Times New Roman" w:hAnsi="Times New Roman" w:cs="Times New Roman"/>
      <w:color w:val="auto"/>
      <w:sz w:val="24"/>
      <w:lang w:eastAsia="en-US"/>
    </w:rPr>
  </w:style>
  <w:style w:type="table" w:styleId="Tabelgril6Colorat-Accentuare1">
    <w:name w:val="Grid Table 6 Colorful Accent 1"/>
    <w:basedOn w:val="TabelNormal"/>
    <w:uiPriority w:val="51"/>
    <w:rsid w:val="00345A30"/>
    <w:pPr>
      <w:spacing w:after="0" w:line="240" w:lineRule="auto"/>
    </w:pPr>
    <w:rPr>
      <w:color w:val="1A1A1A" w:themeColor="accent1" w:themeShade="BF"/>
      <w:kern w:val="2"/>
      <w:sz w:val="24"/>
      <w:szCs w:val="24"/>
      <w:lang w:val="ro-RO"/>
      <w14:ligatures w14:val="standardContextual"/>
    </w:r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bottom w:val="single" w:sz="12" w:space="0" w:color="7B7B7B" w:themeColor="accent1" w:themeTint="99"/>
        </w:tcBorders>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character" w:customStyle="1" w:styleId="MeniuneNerezolvat1">
    <w:name w:val="Mențiune Nerezolvat1"/>
    <w:basedOn w:val="Fontdeparagrafimplicit"/>
    <w:uiPriority w:val="99"/>
    <w:semiHidden/>
    <w:unhideWhenUsed/>
    <w:rsid w:val="005C12DF"/>
    <w:rPr>
      <w:color w:val="605E5C"/>
      <w:shd w:val="clear" w:color="auto" w:fill="E1DFDD"/>
    </w:rPr>
  </w:style>
  <w:style w:type="table" w:customStyle="1" w:styleId="TableGrid4">
    <w:name w:val="Table Grid4"/>
    <w:basedOn w:val="TabelNormal"/>
    <w:next w:val="Tabelgril"/>
    <w:uiPriority w:val="59"/>
    <w:rsid w:val="007744F1"/>
    <w:pPr>
      <w:spacing w:after="0" w:line="240" w:lineRule="auto"/>
    </w:pPr>
    <w:rPr>
      <w:rFonts w:ascii="Calibri" w:eastAsia="Yu Mincho"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har">
    <w:name w:val="Bullet Char"/>
    <w:basedOn w:val="Fontdeparagrafimplicit"/>
    <w:link w:val="Bullet"/>
    <w:rsid w:val="002A4862"/>
    <w:rPr>
      <w:rFonts w:ascii="Arial" w:hAnsi="Arial" w:cstheme="minorHAnsi"/>
      <w:color w:val="232323" w:themeColor="accent1"/>
      <w:sz w:val="20"/>
      <w:lang w:val="ro-RO" w:eastAsia="ro-RO" w:bidi="ne-NP"/>
    </w:rPr>
  </w:style>
  <w:style w:type="character" w:customStyle="1" w:styleId="cf01">
    <w:name w:val="cf01"/>
    <w:basedOn w:val="Fontdeparagrafimplicit"/>
    <w:rsid w:val="002A4862"/>
    <w:rPr>
      <w:rFonts w:ascii="Segoe UI" w:hAnsi="Segoe UI" w:cs="Segoe UI" w:hint="default"/>
      <w:sz w:val="18"/>
      <w:szCs w:val="18"/>
    </w:rPr>
  </w:style>
  <w:style w:type="paragraph" w:customStyle="1" w:styleId="Annex">
    <w:name w:val="Annex"/>
    <w:basedOn w:val="Titlu1"/>
    <w:link w:val="AnnexChar"/>
    <w:qFormat/>
    <w:rsid w:val="00580D32"/>
    <w:pPr>
      <w:keepLines w:val="0"/>
      <w:numPr>
        <w:numId w:val="15"/>
      </w:numPr>
      <w:spacing w:before="0" w:after="120"/>
    </w:pPr>
    <w:rPr>
      <w:rFonts w:ascii="Trebuchet MS" w:eastAsia="SimSun" w:hAnsi="Trebuchet MS" w:cs="Cambria"/>
      <w:caps/>
      <w:color w:val="232323" w:themeColor="text2"/>
      <w:szCs w:val="40"/>
    </w:rPr>
  </w:style>
  <w:style w:type="character" w:customStyle="1" w:styleId="AnnexChar">
    <w:name w:val="Annex Char"/>
    <w:basedOn w:val="Titlu1Caracter"/>
    <w:link w:val="Annex"/>
    <w:rsid w:val="00580D32"/>
    <w:rPr>
      <w:rFonts w:ascii="Trebuchet MS" w:eastAsia="SimSun" w:hAnsi="Trebuchet MS" w:cs="Cambria"/>
      <w:b/>
      <w:bCs/>
      <w:caps/>
      <w:color w:val="232323" w:themeColor="text2"/>
      <w:sz w:val="28"/>
      <w:szCs w:val="40"/>
      <w:lang w:val="ro-RO" w:eastAsia="ro-RO" w:bidi="ne-NP"/>
    </w:rPr>
  </w:style>
  <w:style w:type="table" w:customStyle="1" w:styleId="Tabellist3-Accentuare21">
    <w:name w:val="Tabel listă 3 - Accentuare 21"/>
    <w:basedOn w:val="TabelNormal"/>
    <w:uiPriority w:val="48"/>
    <w:rsid w:val="00CA3BCE"/>
    <w:pPr>
      <w:spacing w:after="0" w:line="240" w:lineRule="auto"/>
    </w:pPr>
    <w:rPr>
      <w:rFonts w:eastAsia="MS Mincho"/>
      <w:sz w:val="24"/>
      <w:szCs w:val="24"/>
    </w:rPr>
    <w:tblPr>
      <w:tblStyleRowBandSize w:val="1"/>
      <w:tblStyleColBandSize w:val="1"/>
      <w:tblBorders>
        <w:top w:val="single" w:sz="4" w:space="0" w:color="ACAEAC"/>
        <w:left w:val="single" w:sz="4" w:space="0" w:color="ACAEAC"/>
        <w:bottom w:val="single" w:sz="4" w:space="0" w:color="ACAEAC"/>
        <w:right w:val="single" w:sz="4" w:space="0" w:color="ACAEAC"/>
      </w:tblBorders>
    </w:tblPr>
    <w:tblStylePr w:type="firstRow">
      <w:rPr>
        <w:b/>
        <w:bCs/>
        <w:color w:val="FEFEFE"/>
      </w:rPr>
      <w:tblPr/>
      <w:tcPr>
        <w:shd w:val="clear" w:color="auto" w:fill="ACAEAC"/>
      </w:tcPr>
    </w:tblStylePr>
    <w:tblStylePr w:type="lastRow">
      <w:rPr>
        <w:b/>
        <w:bCs/>
      </w:rPr>
      <w:tblPr/>
      <w:tcPr>
        <w:tcBorders>
          <w:top w:val="double" w:sz="4" w:space="0" w:color="ACAEAC"/>
        </w:tcBorders>
        <w:shd w:val="clear" w:color="auto" w:fill="FEFEFE"/>
      </w:tcPr>
    </w:tblStylePr>
    <w:tblStylePr w:type="firstCol">
      <w:rPr>
        <w:b/>
        <w:bCs/>
      </w:rPr>
      <w:tblPr/>
      <w:tcPr>
        <w:tcBorders>
          <w:right w:val="nil"/>
        </w:tcBorders>
        <w:shd w:val="clear" w:color="auto" w:fill="FEFEFE"/>
      </w:tcPr>
    </w:tblStylePr>
    <w:tblStylePr w:type="lastCol">
      <w:rPr>
        <w:b/>
        <w:bCs/>
      </w:rPr>
      <w:tblPr/>
      <w:tcPr>
        <w:tcBorders>
          <w:left w:val="nil"/>
        </w:tcBorders>
        <w:shd w:val="clear" w:color="auto" w:fill="FEFEFE"/>
      </w:tcPr>
    </w:tblStylePr>
    <w:tblStylePr w:type="band1Vert">
      <w:tblPr/>
      <w:tcPr>
        <w:tcBorders>
          <w:left w:val="single" w:sz="4" w:space="0" w:color="ACAEAC"/>
          <w:right w:val="single" w:sz="4" w:space="0" w:color="ACAEAC"/>
        </w:tcBorders>
      </w:tcPr>
    </w:tblStylePr>
    <w:tblStylePr w:type="band1Horz">
      <w:tblPr/>
      <w:tcPr>
        <w:tcBorders>
          <w:top w:val="single" w:sz="4" w:space="0" w:color="ACAEAC"/>
          <w:bottom w:val="single" w:sz="4" w:space="0" w:color="ACAE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AEAC"/>
          <w:left w:val="nil"/>
        </w:tcBorders>
      </w:tcPr>
    </w:tblStylePr>
    <w:tblStylePr w:type="swCell">
      <w:tblPr/>
      <w:tcPr>
        <w:tcBorders>
          <w:top w:val="double" w:sz="4" w:space="0" w:color="ACAEAC"/>
          <w:right w:val="nil"/>
        </w:tcBorders>
      </w:tcPr>
    </w:tblStylePr>
  </w:style>
  <w:style w:type="character" w:styleId="MeniuneNerezolvat">
    <w:name w:val="Unresolved Mention"/>
    <w:basedOn w:val="Fontdeparagrafimplicit"/>
    <w:uiPriority w:val="99"/>
    <w:semiHidden/>
    <w:unhideWhenUsed/>
    <w:rsid w:val="004A4E35"/>
    <w:rPr>
      <w:color w:val="605E5C"/>
      <w:shd w:val="clear" w:color="auto" w:fill="E1DFDD"/>
    </w:rPr>
  </w:style>
  <w:style w:type="paragraph" w:customStyle="1" w:styleId="Annexheading">
    <w:name w:val="Annex heading"/>
    <w:basedOn w:val="Titlu3"/>
    <w:link w:val="AnnexheadingChar"/>
    <w:autoRedefine/>
    <w:qFormat/>
    <w:rsid w:val="004F1BC4"/>
    <w:pPr>
      <w:keepLines w:val="0"/>
      <w:pBdr>
        <w:bottom w:val="dotted" w:sz="4" w:space="1" w:color="7F7F7F"/>
      </w:pBdr>
      <w:suppressAutoHyphens/>
      <w:spacing w:before="0"/>
    </w:pPr>
    <w:rPr>
      <w:rFonts w:eastAsia="Times New Roman" w:cs="Times New Roman"/>
      <w:b/>
      <w:bCs/>
      <w:color w:val="259292"/>
      <w:kern w:val="1"/>
      <w:sz w:val="28"/>
      <w:szCs w:val="32"/>
      <w:lang w:eastAsia="ar-SA"/>
      <w14:ligatures w14:val="standardContextual"/>
    </w:rPr>
  </w:style>
  <w:style w:type="character" w:customStyle="1" w:styleId="AnnexheadingChar">
    <w:name w:val="Annex heading Char"/>
    <w:basedOn w:val="Titlu3Caracter"/>
    <w:link w:val="Annexheading"/>
    <w:rsid w:val="004F1BC4"/>
    <w:rPr>
      <w:rFonts w:asciiTheme="majorHAnsi" w:eastAsia="Times New Roman" w:hAnsiTheme="majorHAnsi" w:cs="Times New Roman"/>
      <w:b/>
      <w:bCs/>
      <w:color w:val="259292"/>
      <w:kern w:val="1"/>
      <w:sz w:val="28"/>
      <w:szCs w:val="32"/>
      <w:lang w:val="ro-RO" w:eastAsia="ar-SA" w:bidi="ne-NP"/>
      <w14:ligatures w14:val="standardContextual"/>
    </w:rPr>
  </w:style>
  <w:style w:type="paragraph" w:customStyle="1" w:styleId="REFootnote">
    <w:name w:val="RE Footnote"/>
    <w:basedOn w:val="Textnotdesubsol"/>
    <w:link w:val="REFootnoteChar"/>
    <w:qFormat/>
    <w:rsid w:val="0006799F"/>
    <w:pPr>
      <w:spacing w:before="0"/>
    </w:pPr>
    <w:rPr>
      <w:rFonts w:eastAsiaTheme="minorEastAsia" w:cstheme="minorBidi"/>
      <w:color w:val="auto"/>
      <w:sz w:val="16"/>
      <w:szCs w:val="16"/>
      <w:lang w:val="ro-RO" w:eastAsia="ja-JP"/>
    </w:rPr>
  </w:style>
  <w:style w:type="character" w:customStyle="1" w:styleId="REFootnoteChar">
    <w:name w:val="RE Footnote Char"/>
    <w:basedOn w:val="Fontdeparagrafimplicit"/>
    <w:link w:val="REFootnote"/>
    <w:rsid w:val="0006799F"/>
    <w:rPr>
      <w:rFonts w:eastAsiaTheme="minorEastAsia"/>
      <w:sz w:val="16"/>
      <w:szCs w:val="16"/>
      <w:lang w:val="ro-RO" w:eastAsia="ja-JP"/>
    </w:rPr>
  </w:style>
  <w:style w:type="table" w:customStyle="1" w:styleId="Rowheader2">
    <w:name w:val="Row header2"/>
    <w:basedOn w:val="TabelNormal"/>
    <w:next w:val="Tabelgril"/>
    <w:uiPriority w:val="39"/>
    <w:rsid w:val="0004478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pfdse">
    <w:name w:val="jpfdse"/>
    <w:basedOn w:val="Fontdeparagrafimplicit"/>
    <w:rsid w:val="007B5864"/>
  </w:style>
  <w:style w:type="table" w:styleId="Tabelcugril2">
    <w:name w:val="Grid Table 2"/>
    <w:basedOn w:val="TabelNormal"/>
    <w:uiPriority w:val="47"/>
    <w:rsid w:val="00CD6196"/>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Tabelgril2-Accentuare1">
    <w:name w:val="Grid Table 2 Accent 1"/>
    <w:basedOn w:val="TabelNormal"/>
    <w:uiPriority w:val="47"/>
    <w:rsid w:val="00B8197E"/>
    <w:pPr>
      <w:spacing w:after="0" w:line="240" w:lineRule="auto"/>
    </w:pPr>
    <w:tblPr>
      <w:tblStyleRowBandSize w:val="1"/>
      <w:tblStyleColBandSize w:val="1"/>
      <w:tblBorders>
        <w:top w:val="single" w:sz="2" w:space="0" w:color="7B7B7B" w:themeColor="accent1" w:themeTint="99"/>
        <w:bottom w:val="single" w:sz="2" w:space="0" w:color="7B7B7B" w:themeColor="accent1" w:themeTint="99"/>
        <w:insideH w:val="single" w:sz="2" w:space="0" w:color="7B7B7B" w:themeColor="accent1" w:themeTint="99"/>
        <w:insideV w:val="single" w:sz="2" w:space="0" w:color="7B7B7B" w:themeColor="accent1" w:themeTint="99"/>
      </w:tblBorders>
    </w:tblPr>
    <w:tblStylePr w:type="firstRow">
      <w:rPr>
        <w:b/>
        <w:bCs/>
      </w:rPr>
      <w:tblPr/>
      <w:tcPr>
        <w:tcBorders>
          <w:top w:val="nil"/>
          <w:bottom w:val="single" w:sz="12" w:space="0" w:color="7B7B7B" w:themeColor="accent1" w:themeTint="99"/>
          <w:insideH w:val="nil"/>
          <w:insideV w:val="nil"/>
        </w:tcBorders>
        <w:shd w:val="clear" w:color="auto" w:fill="FEFEFE" w:themeFill="background1"/>
      </w:tcPr>
    </w:tblStylePr>
    <w:tblStylePr w:type="lastRow">
      <w:rPr>
        <w:b/>
        <w:bCs/>
      </w:rPr>
      <w:tblPr/>
      <w:tcPr>
        <w:tcBorders>
          <w:top w:val="double" w:sz="2" w:space="0" w:color="7B7B7B" w:themeColor="accen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PlainTable21">
    <w:name w:val="Plain Table 21"/>
    <w:basedOn w:val="TabelNormal"/>
    <w:next w:val="Tabelprimar2"/>
    <w:uiPriority w:val="42"/>
    <w:rsid w:val="00B42B1F"/>
    <w:pPr>
      <w:spacing w:before="120" w:after="0" w:line="240" w:lineRule="auto"/>
      <w:ind w:left="357" w:hanging="357"/>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primar2">
    <w:name w:val="Plain Table 2"/>
    <w:basedOn w:val="TabelNormal"/>
    <w:uiPriority w:val="42"/>
    <w:rsid w:val="00B42B1F"/>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numbering" w:customStyle="1" w:styleId="NoList3">
    <w:name w:val="No List3"/>
    <w:next w:val="FrListare"/>
    <w:uiPriority w:val="99"/>
    <w:semiHidden/>
    <w:unhideWhenUsed/>
    <w:rsid w:val="002F534A"/>
  </w:style>
  <w:style w:type="table" w:customStyle="1" w:styleId="PlainTable22">
    <w:name w:val="Plain Table 22"/>
    <w:basedOn w:val="TabelNormal"/>
    <w:next w:val="Tabelprimar2"/>
    <w:uiPriority w:val="42"/>
    <w:rsid w:val="004F481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elNormal"/>
    <w:next w:val="Tabelprimar2"/>
    <w:uiPriority w:val="42"/>
    <w:rsid w:val="001D4CB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1">
    <w:name w:val="Grid Table 4 - Accent 31"/>
    <w:basedOn w:val="TabelNormal"/>
    <w:next w:val="Tabelgril4-Accentuare3"/>
    <w:uiPriority w:val="49"/>
    <w:rsid w:val="001D4CB6"/>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4">
    <w:name w:val="No List4"/>
    <w:next w:val="FrListare"/>
    <w:uiPriority w:val="99"/>
    <w:semiHidden/>
    <w:unhideWhenUsed/>
    <w:rsid w:val="00C77C39"/>
  </w:style>
  <w:style w:type="table" w:customStyle="1" w:styleId="Rowheader3">
    <w:name w:val="Row header3"/>
    <w:basedOn w:val="TabelNormal"/>
    <w:next w:val="Tabelgril"/>
    <w:uiPriority w:val="39"/>
    <w:rsid w:val="00C77C3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elNormal"/>
    <w:next w:val="Tabelgril"/>
    <w:uiPriority w:val="59"/>
    <w:rsid w:val="00C77C3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Tabelgril"/>
    <w:uiPriority w:val="59"/>
    <w:rsid w:val="00C77C3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FrListare"/>
    <w:rsid w:val="00C77C39"/>
    <w:pPr>
      <w:numPr>
        <w:numId w:val="5"/>
      </w:numPr>
    </w:pPr>
  </w:style>
  <w:style w:type="table" w:customStyle="1" w:styleId="LightList-Accent511">
    <w:name w:val="Light List - Accent 511"/>
    <w:basedOn w:val="TabelNormal"/>
    <w:next w:val="Listdeculoaredeschis-Accentuare5"/>
    <w:uiPriority w:val="61"/>
    <w:rsid w:val="00C77C3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
    <w:name w:val="Light List - Accent 52"/>
    <w:basedOn w:val="TabelNormal"/>
    <w:next w:val="Listdeculoaredeschis-Accentuare5"/>
    <w:uiPriority w:val="61"/>
    <w:unhideWhenUsed/>
    <w:rsid w:val="00C77C39"/>
    <w:pPr>
      <w:spacing w:after="0" w:line="240" w:lineRule="auto"/>
    </w:pPr>
    <w:tblPr>
      <w:tblStyleRowBandSize w:val="1"/>
      <w:tblStyleColBandSize w:val="1"/>
      <w:tblBorders>
        <w:top w:val="single" w:sz="8" w:space="0" w:color="3CEB9D" w:themeColor="accent5"/>
        <w:left w:val="single" w:sz="8" w:space="0" w:color="3CEB9D" w:themeColor="accent5"/>
        <w:bottom w:val="single" w:sz="8" w:space="0" w:color="3CEB9D" w:themeColor="accent5"/>
        <w:right w:val="single" w:sz="8" w:space="0" w:color="3CEB9D" w:themeColor="accent5"/>
      </w:tblBorders>
    </w:tblPr>
    <w:tblStylePr w:type="firstRow">
      <w:pPr>
        <w:spacing w:before="0" w:after="0" w:line="240" w:lineRule="auto"/>
      </w:pPr>
      <w:rPr>
        <w:b/>
        <w:bCs/>
        <w:color w:val="FEFEFE" w:themeColor="background1"/>
      </w:rPr>
      <w:tblPr/>
      <w:tcPr>
        <w:shd w:val="clear" w:color="auto" w:fill="3CEB9D" w:themeFill="accent5"/>
      </w:tcPr>
    </w:tblStylePr>
    <w:tblStylePr w:type="lastRow">
      <w:pPr>
        <w:spacing w:before="0" w:after="0" w:line="240" w:lineRule="auto"/>
      </w:pPr>
      <w:rPr>
        <w:b/>
        <w:bCs/>
      </w:rPr>
      <w:tblPr/>
      <w:tcPr>
        <w:tcBorders>
          <w:top w:val="double" w:sz="6" w:space="0" w:color="3CEB9D" w:themeColor="accent5"/>
          <w:left w:val="single" w:sz="8" w:space="0" w:color="3CEB9D" w:themeColor="accent5"/>
          <w:bottom w:val="single" w:sz="8" w:space="0" w:color="3CEB9D" w:themeColor="accent5"/>
          <w:right w:val="single" w:sz="8" w:space="0" w:color="3CEB9D" w:themeColor="accent5"/>
        </w:tcBorders>
      </w:tcPr>
    </w:tblStylePr>
    <w:tblStylePr w:type="firstCol">
      <w:rPr>
        <w:b/>
        <w:bCs/>
      </w:rPr>
    </w:tblStylePr>
    <w:tblStylePr w:type="lastCol">
      <w:rPr>
        <w:b/>
        <w:bCs/>
      </w:rPr>
    </w:tblStylePr>
    <w:tblStylePr w:type="band1Vert">
      <w:tblPr/>
      <w:tcPr>
        <w:tcBorders>
          <w:top w:val="single" w:sz="8" w:space="0" w:color="3CEB9D" w:themeColor="accent5"/>
          <w:left w:val="single" w:sz="8" w:space="0" w:color="3CEB9D" w:themeColor="accent5"/>
          <w:bottom w:val="single" w:sz="8" w:space="0" w:color="3CEB9D" w:themeColor="accent5"/>
          <w:right w:val="single" w:sz="8" w:space="0" w:color="3CEB9D" w:themeColor="accent5"/>
        </w:tcBorders>
      </w:tcPr>
    </w:tblStylePr>
    <w:tblStylePr w:type="band1Horz">
      <w:tblPr/>
      <w:tcPr>
        <w:tcBorders>
          <w:top w:val="single" w:sz="8" w:space="0" w:color="3CEB9D" w:themeColor="accent5"/>
          <w:left w:val="single" w:sz="8" w:space="0" w:color="3CEB9D" w:themeColor="accent5"/>
          <w:bottom w:val="single" w:sz="8" w:space="0" w:color="3CEB9D" w:themeColor="accent5"/>
          <w:right w:val="single" w:sz="8" w:space="0" w:color="3CEB9D" w:themeColor="accent5"/>
        </w:tcBorders>
      </w:tcPr>
    </w:tblStylePr>
  </w:style>
  <w:style w:type="table" w:customStyle="1" w:styleId="GridTable4-Accent512">
    <w:name w:val="Grid Table 4 - Accent 512"/>
    <w:basedOn w:val="TabelNormal"/>
    <w:uiPriority w:val="49"/>
    <w:rsid w:val="00C77C39"/>
    <w:pPr>
      <w:spacing w:after="0" w:line="240" w:lineRule="auto"/>
    </w:pPr>
    <w:rPr>
      <w:rFonts w:ascii="Times New Roman" w:hAnsi="Times New Roman" w:cs="Times New Roman"/>
      <w:sz w:val="24"/>
      <w:szCs w:val="21"/>
    </w:rPr>
    <w:tblPr>
      <w:tblStyleRowBandSize w:val="1"/>
      <w:tblStyleColBandSize w:val="1"/>
      <w:tblBorders>
        <w:top w:val="single" w:sz="4" w:space="0" w:color="8AF3C4" w:themeColor="accent5" w:themeTint="99"/>
        <w:left w:val="single" w:sz="4" w:space="0" w:color="8AF3C4" w:themeColor="accent5" w:themeTint="99"/>
        <w:bottom w:val="single" w:sz="4" w:space="0" w:color="8AF3C4" w:themeColor="accent5" w:themeTint="99"/>
        <w:right w:val="single" w:sz="4" w:space="0" w:color="8AF3C4" w:themeColor="accent5" w:themeTint="99"/>
        <w:insideH w:val="single" w:sz="4" w:space="0" w:color="8AF3C4" w:themeColor="accent5" w:themeTint="99"/>
        <w:insideV w:val="single" w:sz="4" w:space="0" w:color="8AF3C4" w:themeColor="accent5" w:themeTint="99"/>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cBorders>
        <w:shd w:val="clear" w:color="auto" w:fill="3CEB9D" w:themeFill="accent5"/>
      </w:tcPr>
    </w:tblStylePr>
    <w:tblStylePr w:type="lastRow">
      <w:rPr>
        <w:b/>
        <w:bCs/>
      </w:rPr>
      <w:tblPr/>
      <w:tcPr>
        <w:tcBorders>
          <w:top w:val="double" w:sz="4" w:space="0" w:color="3CEB9D" w:themeColor="accent5"/>
        </w:tcBorders>
      </w:tcPr>
    </w:tblStylePr>
    <w:tblStylePr w:type="firstCol">
      <w:rPr>
        <w:b/>
        <w:bCs/>
      </w:rPr>
    </w:tblStylePr>
    <w:tblStylePr w:type="lastCol">
      <w:rPr>
        <w:b/>
        <w:bCs/>
      </w:rPr>
    </w:tblStylePr>
    <w:tblStylePr w:type="band1Vert">
      <w:tblPr/>
      <w:tcPr>
        <w:shd w:val="clear" w:color="auto" w:fill="D8FBEB" w:themeFill="accent5" w:themeFillTint="33"/>
      </w:tcPr>
    </w:tblStylePr>
    <w:tblStylePr w:type="band1Horz">
      <w:tblPr/>
      <w:tcPr>
        <w:shd w:val="clear" w:color="auto" w:fill="D8FBEB" w:themeFill="accent5" w:themeFillTint="33"/>
      </w:tcPr>
    </w:tblStylePr>
  </w:style>
  <w:style w:type="table" w:customStyle="1" w:styleId="ListTable3-Accent111">
    <w:name w:val="List Table 3 - Accent 111"/>
    <w:basedOn w:val="TabelNormal"/>
    <w:uiPriority w:val="48"/>
    <w:rsid w:val="00C77C39"/>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customStyle="1" w:styleId="GridTable2-Accent112">
    <w:name w:val="Grid Table 2 - Accent 112"/>
    <w:basedOn w:val="TabelNormal"/>
    <w:uiPriority w:val="47"/>
    <w:rsid w:val="00C77C39"/>
    <w:pPr>
      <w:spacing w:after="0" w:line="240" w:lineRule="auto"/>
      <w:jc w:val="both"/>
    </w:pPr>
    <w:tblPr>
      <w:tblStyleRowBandSize w:val="1"/>
      <w:tblStyleColBandSize w:val="1"/>
      <w:tblBorders>
        <w:top w:val="single" w:sz="2" w:space="0" w:color="7B7B7B" w:themeColor="accent1" w:themeTint="99"/>
        <w:bottom w:val="single" w:sz="2" w:space="0" w:color="7B7B7B" w:themeColor="accent1" w:themeTint="99"/>
        <w:insideH w:val="single" w:sz="2" w:space="0" w:color="7B7B7B" w:themeColor="accent1" w:themeTint="99"/>
        <w:insideV w:val="single" w:sz="2" w:space="0" w:color="7B7B7B" w:themeColor="accent1" w:themeTint="99"/>
      </w:tblBorders>
    </w:tblPr>
    <w:tblStylePr w:type="firstRow">
      <w:rPr>
        <w:b/>
        <w:bCs/>
      </w:rPr>
      <w:tblPr/>
      <w:tcPr>
        <w:tcBorders>
          <w:top w:val="nil"/>
          <w:bottom w:val="single" w:sz="12" w:space="0" w:color="7B7B7B" w:themeColor="accent1" w:themeTint="99"/>
          <w:insideH w:val="nil"/>
          <w:insideV w:val="nil"/>
        </w:tcBorders>
        <w:shd w:val="clear" w:color="auto" w:fill="FEFEFE" w:themeFill="background1"/>
      </w:tcPr>
    </w:tblStylePr>
    <w:tblStylePr w:type="lastRow">
      <w:rPr>
        <w:b/>
        <w:bCs/>
      </w:rPr>
      <w:tblPr/>
      <w:tcPr>
        <w:tcBorders>
          <w:top w:val="double" w:sz="2" w:space="0" w:color="7B7B7B" w:themeColor="accen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LightShading-Accent12">
    <w:name w:val="Light Shading - Accent 12"/>
    <w:basedOn w:val="TabelNormal"/>
    <w:next w:val="Umbriredeculoaredeschis-Accentuare1"/>
    <w:uiPriority w:val="60"/>
    <w:rsid w:val="00C77C39"/>
    <w:pPr>
      <w:spacing w:after="0" w:line="240" w:lineRule="auto"/>
    </w:pPr>
    <w:rPr>
      <w:color w:val="1A1A1A" w:themeColor="accent1" w:themeShade="BF"/>
    </w:rPr>
    <w:tblPr>
      <w:tblStyleRowBandSize w:val="1"/>
      <w:tblStyleColBandSize w:val="1"/>
      <w:tblBorders>
        <w:top w:val="single" w:sz="8" w:space="0" w:color="232323" w:themeColor="accent1"/>
        <w:bottom w:val="single" w:sz="8" w:space="0" w:color="232323" w:themeColor="accent1"/>
      </w:tblBorders>
    </w:tblPr>
    <w:tblStylePr w:type="firstRow">
      <w:pPr>
        <w:spacing w:before="0" w:after="0" w:line="240" w:lineRule="auto"/>
      </w:pPr>
      <w:rPr>
        <w:b/>
        <w:bCs/>
      </w:rPr>
      <w:tblPr/>
      <w:tcPr>
        <w:tcBorders>
          <w:top w:val="single" w:sz="8" w:space="0" w:color="232323" w:themeColor="accent1"/>
          <w:left w:val="nil"/>
          <w:bottom w:val="single" w:sz="8" w:space="0" w:color="232323" w:themeColor="accent1"/>
          <w:right w:val="nil"/>
          <w:insideH w:val="nil"/>
          <w:insideV w:val="nil"/>
        </w:tcBorders>
      </w:tcPr>
    </w:tblStylePr>
    <w:tblStylePr w:type="lastRow">
      <w:pPr>
        <w:spacing w:before="0" w:after="0" w:line="240" w:lineRule="auto"/>
      </w:pPr>
      <w:rPr>
        <w:b/>
        <w:bCs/>
      </w:rPr>
      <w:tblPr/>
      <w:tcPr>
        <w:tcBorders>
          <w:top w:val="single" w:sz="8" w:space="0" w:color="232323" w:themeColor="accent1"/>
          <w:left w:val="nil"/>
          <w:bottom w:val="single" w:sz="8" w:space="0" w:color="2323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accent1" w:themeFillTint="3F"/>
      </w:tcPr>
    </w:tblStylePr>
    <w:tblStylePr w:type="band1Horz">
      <w:tblPr/>
      <w:tcPr>
        <w:tcBorders>
          <w:left w:val="nil"/>
          <w:right w:val="nil"/>
          <w:insideH w:val="nil"/>
          <w:insideV w:val="nil"/>
        </w:tcBorders>
        <w:shd w:val="clear" w:color="auto" w:fill="C8C8C8" w:themeFill="accent1" w:themeFillTint="3F"/>
      </w:tcPr>
    </w:tblStylePr>
  </w:style>
  <w:style w:type="table" w:customStyle="1" w:styleId="LightList-Accent22">
    <w:name w:val="Light List - Accent 22"/>
    <w:basedOn w:val="TabelNormal"/>
    <w:next w:val="Listdeculoaredeschis-Accentuare2"/>
    <w:uiPriority w:val="61"/>
    <w:rsid w:val="00C77C39"/>
    <w:pPr>
      <w:spacing w:after="0" w:line="240" w:lineRule="auto"/>
    </w:pPr>
    <w:tblPr>
      <w:tblStyleRowBandSize w:val="1"/>
      <w:tblStyleColBandSize w:val="1"/>
      <w:tblBorders>
        <w:top w:val="single" w:sz="8" w:space="0" w:color="ACAEAC" w:themeColor="accent2"/>
        <w:left w:val="single" w:sz="8" w:space="0" w:color="ACAEAC" w:themeColor="accent2"/>
        <w:bottom w:val="single" w:sz="8" w:space="0" w:color="ACAEAC" w:themeColor="accent2"/>
        <w:right w:val="single" w:sz="8" w:space="0" w:color="ACAEAC" w:themeColor="accent2"/>
      </w:tblBorders>
    </w:tblPr>
    <w:tblStylePr w:type="firstRow">
      <w:pPr>
        <w:spacing w:before="0" w:after="0" w:line="240" w:lineRule="auto"/>
      </w:pPr>
      <w:rPr>
        <w:b/>
        <w:bCs/>
        <w:color w:val="FEFEFE" w:themeColor="background1"/>
      </w:rPr>
      <w:tblPr/>
      <w:tcPr>
        <w:shd w:val="clear" w:color="auto" w:fill="ACAEAC" w:themeFill="accent2"/>
      </w:tcPr>
    </w:tblStylePr>
    <w:tblStylePr w:type="lastRow">
      <w:pPr>
        <w:spacing w:before="0" w:after="0" w:line="240" w:lineRule="auto"/>
      </w:pPr>
      <w:rPr>
        <w:b/>
        <w:bCs/>
      </w:rPr>
      <w:tblPr/>
      <w:tcPr>
        <w:tcBorders>
          <w:top w:val="double" w:sz="6" w:space="0" w:color="ACAEAC" w:themeColor="accent2"/>
          <w:left w:val="single" w:sz="8" w:space="0" w:color="ACAEAC" w:themeColor="accent2"/>
          <w:bottom w:val="single" w:sz="8" w:space="0" w:color="ACAEAC" w:themeColor="accent2"/>
          <w:right w:val="single" w:sz="8" w:space="0" w:color="ACAEAC" w:themeColor="accent2"/>
        </w:tcBorders>
      </w:tcPr>
    </w:tblStylePr>
    <w:tblStylePr w:type="firstCol">
      <w:rPr>
        <w:b/>
        <w:bCs/>
      </w:rPr>
    </w:tblStylePr>
    <w:tblStylePr w:type="lastCol">
      <w:rPr>
        <w:b/>
        <w:bCs/>
      </w:rPr>
    </w:tblStylePr>
    <w:tblStylePr w:type="band1Vert">
      <w:tblPr/>
      <w:tcPr>
        <w:tcBorders>
          <w:top w:val="single" w:sz="8" w:space="0" w:color="ACAEAC" w:themeColor="accent2"/>
          <w:left w:val="single" w:sz="8" w:space="0" w:color="ACAEAC" w:themeColor="accent2"/>
          <w:bottom w:val="single" w:sz="8" w:space="0" w:color="ACAEAC" w:themeColor="accent2"/>
          <w:right w:val="single" w:sz="8" w:space="0" w:color="ACAEAC" w:themeColor="accent2"/>
        </w:tcBorders>
      </w:tcPr>
    </w:tblStylePr>
    <w:tblStylePr w:type="band1Horz">
      <w:tblPr/>
      <w:tcPr>
        <w:tcBorders>
          <w:top w:val="single" w:sz="8" w:space="0" w:color="ACAEAC" w:themeColor="accent2"/>
          <w:left w:val="single" w:sz="8" w:space="0" w:color="ACAEAC" w:themeColor="accent2"/>
          <w:bottom w:val="single" w:sz="8" w:space="0" w:color="ACAEAC" w:themeColor="accent2"/>
          <w:right w:val="single" w:sz="8" w:space="0" w:color="ACAEAC" w:themeColor="accent2"/>
        </w:tcBorders>
      </w:tcPr>
    </w:tblStylePr>
  </w:style>
  <w:style w:type="table" w:customStyle="1" w:styleId="MediumGrid1-Accent42">
    <w:name w:val="Medium Grid 1 - Accent 42"/>
    <w:basedOn w:val="TabelNormal"/>
    <w:next w:val="Grilmedie1-Accentuare4"/>
    <w:uiPriority w:val="67"/>
    <w:rsid w:val="00C77C39"/>
    <w:pPr>
      <w:spacing w:after="0" w:line="240" w:lineRule="auto"/>
    </w:pPr>
    <w:tblPr>
      <w:tblStyleRowBandSize w:val="1"/>
      <w:tblStyleColBandSize w:val="1"/>
      <w:tblBorders>
        <w:top w:val="single" w:sz="8" w:space="0" w:color="EFFE70" w:themeColor="accent4" w:themeTint="BF"/>
        <w:left w:val="single" w:sz="8" w:space="0" w:color="EFFE70" w:themeColor="accent4" w:themeTint="BF"/>
        <w:bottom w:val="single" w:sz="8" w:space="0" w:color="EFFE70" w:themeColor="accent4" w:themeTint="BF"/>
        <w:right w:val="single" w:sz="8" w:space="0" w:color="EFFE70" w:themeColor="accent4" w:themeTint="BF"/>
        <w:insideH w:val="single" w:sz="8" w:space="0" w:color="EFFE70" w:themeColor="accent4" w:themeTint="BF"/>
        <w:insideV w:val="single" w:sz="8" w:space="0" w:color="EFFE70" w:themeColor="accent4" w:themeTint="BF"/>
      </w:tblBorders>
    </w:tblPr>
    <w:tcPr>
      <w:shd w:val="clear" w:color="auto" w:fill="FAFECF" w:themeFill="accent4" w:themeFillTint="3F"/>
    </w:tcPr>
    <w:tblStylePr w:type="firstRow">
      <w:rPr>
        <w:b/>
        <w:bCs/>
      </w:rPr>
    </w:tblStylePr>
    <w:tblStylePr w:type="lastRow">
      <w:rPr>
        <w:b/>
        <w:bCs/>
      </w:rPr>
      <w:tblPr/>
      <w:tcPr>
        <w:tcBorders>
          <w:top w:val="single" w:sz="18" w:space="0" w:color="EFFE70" w:themeColor="accent4" w:themeTint="BF"/>
        </w:tcBorders>
      </w:tcPr>
    </w:tblStylePr>
    <w:tblStylePr w:type="firstCol">
      <w:rPr>
        <w:b/>
        <w:bCs/>
      </w:rPr>
    </w:tblStylePr>
    <w:tblStylePr w:type="lastCol">
      <w:rPr>
        <w:b/>
        <w:bCs/>
      </w:rPr>
    </w:tblStylePr>
    <w:tblStylePr w:type="band1Vert">
      <w:tblPr/>
      <w:tcPr>
        <w:shd w:val="clear" w:color="auto" w:fill="F4FEA0" w:themeFill="accent4" w:themeFillTint="7F"/>
      </w:tcPr>
    </w:tblStylePr>
    <w:tblStylePr w:type="band1Horz">
      <w:tblPr/>
      <w:tcPr>
        <w:shd w:val="clear" w:color="auto" w:fill="F4FEA0" w:themeFill="accent4" w:themeFillTint="7F"/>
      </w:tcPr>
    </w:tblStylePr>
  </w:style>
  <w:style w:type="table" w:customStyle="1" w:styleId="MediumGrid1-Accent12">
    <w:name w:val="Medium Grid 1 - Accent 12"/>
    <w:basedOn w:val="TabelNormal"/>
    <w:next w:val="Grilmedie1-Accentuare1"/>
    <w:uiPriority w:val="67"/>
    <w:rsid w:val="00C77C39"/>
    <w:pPr>
      <w:spacing w:after="0" w:line="240" w:lineRule="auto"/>
    </w:pPr>
    <w:tblPr>
      <w:tblStyleRowBandSize w:val="1"/>
      <w:tblStyleColBandSize w:val="1"/>
      <w:tblBorders>
        <w:top w:val="single" w:sz="8" w:space="0" w:color="5A5A5A" w:themeColor="accent1" w:themeTint="BF"/>
        <w:left w:val="single" w:sz="8" w:space="0" w:color="5A5A5A" w:themeColor="accent1" w:themeTint="BF"/>
        <w:bottom w:val="single" w:sz="8" w:space="0" w:color="5A5A5A" w:themeColor="accent1" w:themeTint="BF"/>
        <w:right w:val="single" w:sz="8" w:space="0" w:color="5A5A5A" w:themeColor="accent1" w:themeTint="BF"/>
        <w:insideH w:val="single" w:sz="8" w:space="0" w:color="5A5A5A" w:themeColor="accent1" w:themeTint="BF"/>
        <w:insideV w:val="single" w:sz="8" w:space="0" w:color="5A5A5A" w:themeColor="accent1" w:themeTint="BF"/>
      </w:tblBorders>
    </w:tblPr>
    <w:tcPr>
      <w:shd w:val="clear" w:color="auto" w:fill="C8C8C8" w:themeFill="accent1" w:themeFillTint="3F"/>
    </w:tcPr>
    <w:tblStylePr w:type="firstRow">
      <w:rPr>
        <w:b/>
        <w:bCs/>
      </w:rPr>
    </w:tblStylePr>
    <w:tblStylePr w:type="lastRow">
      <w:rPr>
        <w:b/>
        <w:bCs/>
      </w:rPr>
      <w:tblPr/>
      <w:tcPr>
        <w:tcBorders>
          <w:top w:val="single" w:sz="18" w:space="0" w:color="5A5A5A" w:themeColor="accent1" w:themeTint="BF"/>
        </w:tcBorders>
      </w:tcPr>
    </w:tblStylePr>
    <w:tblStylePr w:type="firstCol">
      <w:rPr>
        <w:b/>
        <w:bCs/>
      </w:rPr>
    </w:tblStylePr>
    <w:tblStylePr w:type="lastCol">
      <w:rPr>
        <w:b/>
        <w:bCs/>
      </w:rPr>
    </w:tblStylePr>
    <w:tblStylePr w:type="band1Vert">
      <w:tblPr/>
      <w:tcPr>
        <w:shd w:val="clear" w:color="auto" w:fill="919191" w:themeFill="accent1" w:themeFillTint="7F"/>
      </w:tcPr>
    </w:tblStylePr>
    <w:tblStylePr w:type="band1Horz">
      <w:tblPr/>
      <w:tcPr>
        <w:shd w:val="clear" w:color="auto" w:fill="919191" w:themeFill="accent1" w:themeFillTint="7F"/>
      </w:tcPr>
    </w:tblStylePr>
  </w:style>
  <w:style w:type="table" w:customStyle="1" w:styleId="MediumGrid1-Accent52">
    <w:name w:val="Medium Grid 1 - Accent 52"/>
    <w:basedOn w:val="TabelNormal"/>
    <w:next w:val="Grilmedie1-Accentuare5"/>
    <w:uiPriority w:val="67"/>
    <w:rsid w:val="00C77C39"/>
    <w:pPr>
      <w:spacing w:after="0" w:line="240" w:lineRule="auto"/>
    </w:pPr>
    <w:tblPr>
      <w:tblStyleRowBandSize w:val="1"/>
      <w:tblStyleColBandSize w:val="1"/>
      <w:tblBorders>
        <w:top w:val="single" w:sz="8" w:space="0" w:color="6CF0B5" w:themeColor="accent5" w:themeTint="BF"/>
        <w:left w:val="single" w:sz="8" w:space="0" w:color="6CF0B5" w:themeColor="accent5" w:themeTint="BF"/>
        <w:bottom w:val="single" w:sz="8" w:space="0" w:color="6CF0B5" w:themeColor="accent5" w:themeTint="BF"/>
        <w:right w:val="single" w:sz="8" w:space="0" w:color="6CF0B5" w:themeColor="accent5" w:themeTint="BF"/>
        <w:insideH w:val="single" w:sz="8" w:space="0" w:color="6CF0B5" w:themeColor="accent5" w:themeTint="BF"/>
        <w:insideV w:val="single" w:sz="8" w:space="0" w:color="6CF0B5" w:themeColor="accent5" w:themeTint="BF"/>
      </w:tblBorders>
    </w:tblPr>
    <w:tcPr>
      <w:shd w:val="clear" w:color="auto" w:fill="CEFAE6" w:themeFill="accent5" w:themeFillTint="3F"/>
    </w:tcPr>
    <w:tblStylePr w:type="firstRow">
      <w:rPr>
        <w:b/>
        <w:bCs/>
      </w:rPr>
    </w:tblStylePr>
    <w:tblStylePr w:type="lastRow">
      <w:rPr>
        <w:b/>
        <w:bCs/>
      </w:rPr>
      <w:tblPr/>
      <w:tcPr>
        <w:tcBorders>
          <w:top w:val="single" w:sz="18" w:space="0" w:color="6CF0B5" w:themeColor="accent5" w:themeTint="BF"/>
        </w:tcBorders>
      </w:tcPr>
    </w:tblStylePr>
    <w:tblStylePr w:type="firstCol">
      <w:rPr>
        <w:b/>
        <w:bCs/>
      </w:rPr>
    </w:tblStylePr>
    <w:tblStylePr w:type="lastCol">
      <w:rPr>
        <w:b/>
        <w:bCs/>
      </w:rPr>
    </w:tblStylePr>
    <w:tblStylePr w:type="band1Vert">
      <w:tblPr/>
      <w:tcPr>
        <w:shd w:val="clear" w:color="auto" w:fill="9DF5CD" w:themeFill="accent5" w:themeFillTint="7F"/>
      </w:tcPr>
    </w:tblStylePr>
    <w:tblStylePr w:type="band1Horz">
      <w:tblPr/>
      <w:tcPr>
        <w:shd w:val="clear" w:color="auto" w:fill="9DF5CD" w:themeFill="accent5" w:themeFillTint="7F"/>
      </w:tcPr>
    </w:tblStylePr>
  </w:style>
  <w:style w:type="table" w:customStyle="1" w:styleId="ListTable3-Accent121">
    <w:name w:val="List Table 3 - Accent 121"/>
    <w:basedOn w:val="TabelNormal"/>
    <w:uiPriority w:val="48"/>
    <w:rsid w:val="00C77C39"/>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customStyle="1" w:styleId="GridTable3-Accent11">
    <w:name w:val="Grid Table 3 - Accent 11"/>
    <w:basedOn w:val="TabelNormal"/>
    <w:next w:val="Tabelgril3-Accentuare1"/>
    <w:uiPriority w:val="48"/>
    <w:rsid w:val="00C77C3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accent1" w:themeFillTint="33"/>
      </w:tcPr>
    </w:tblStylePr>
    <w:tblStylePr w:type="band1Horz">
      <w:tblPr/>
      <w:tcPr>
        <w:shd w:val="clear" w:color="auto" w:fill="D3D3D3" w:themeFill="accent1" w:themeFillTint="33"/>
      </w:tcPr>
    </w:tblStylePr>
    <w:tblStylePr w:type="neCell">
      <w:tblPr/>
      <w:tcPr>
        <w:tcBorders>
          <w:bottom w:val="single" w:sz="4" w:space="0" w:color="7B7B7B" w:themeColor="accent1" w:themeTint="99"/>
        </w:tcBorders>
      </w:tcPr>
    </w:tblStylePr>
    <w:tblStylePr w:type="nwCell">
      <w:tblPr/>
      <w:tcPr>
        <w:tcBorders>
          <w:bottom w:val="single" w:sz="4" w:space="0" w:color="7B7B7B" w:themeColor="accent1" w:themeTint="99"/>
        </w:tcBorders>
      </w:tcPr>
    </w:tblStylePr>
    <w:tblStylePr w:type="seCell">
      <w:tblPr/>
      <w:tcPr>
        <w:tcBorders>
          <w:top w:val="single" w:sz="4" w:space="0" w:color="7B7B7B" w:themeColor="accent1" w:themeTint="99"/>
        </w:tcBorders>
      </w:tcPr>
    </w:tblStylePr>
    <w:tblStylePr w:type="swCell">
      <w:tblPr/>
      <w:tcPr>
        <w:tcBorders>
          <w:top w:val="single" w:sz="4" w:space="0" w:color="7B7B7B" w:themeColor="accent1" w:themeTint="99"/>
        </w:tcBorders>
      </w:tcPr>
    </w:tblStylePr>
  </w:style>
  <w:style w:type="table" w:customStyle="1" w:styleId="GridTable4-Accent12">
    <w:name w:val="Grid Table 4 - Accent 12"/>
    <w:basedOn w:val="TabelNormal"/>
    <w:next w:val="Tabelgril4-Accentuare1"/>
    <w:uiPriority w:val="49"/>
    <w:rsid w:val="00C77C3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GridTable6Colorful-Accent31">
    <w:name w:val="Grid Table 6 Colorful - Accent 31"/>
    <w:basedOn w:val="TabelNormal"/>
    <w:next w:val="Tabelgril6Colorat-Accentuare3"/>
    <w:uiPriority w:val="51"/>
    <w:rsid w:val="00C77C39"/>
    <w:pPr>
      <w:spacing w:after="0" w:line="240" w:lineRule="auto"/>
    </w:pPr>
    <w:rPr>
      <w:color w:val="ACACAC" w:themeColor="accent3" w:themeShade="BF"/>
      <w:lang w:val="en-GB"/>
    </w:rPr>
    <w:tblPr>
      <w:tblStyleRowBandSize w:val="1"/>
      <w:tblStyleColBandSize w:val="1"/>
      <w:tblBorders>
        <w:top w:val="single" w:sz="4" w:space="0" w:color="F0F0F0" w:themeColor="accent3" w:themeTint="99"/>
        <w:left w:val="single" w:sz="4" w:space="0" w:color="F0F0F0" w:themeColor="accent3" w:themeTint="99"/>
        <w:bottom w:val="single" w:sz="4" w:space="0" w:color="F0F0F0" w:themeColor="accent3" w:themeTint="99"/>
        <w:right w:val="single" w:sz="4" w:space="0" w:color="F0F0F0" w:themeColor="accent3" w:themeTint="99"/>
        <w:insideH w:val="single" w:sz="4" w:space="0" w:color="F0F0F0" w:themeColor="accent3" w:themeTint="99"/>
        <w:insideV w:val="single" w:sz="4" w:space="0" w:color="F0F0F0" w:themeColor="accent3" w:themeTint="99"/>
      </w:tblBorders>
    </w:tblPr>
    <w:tblStylePr w:type="firstRow">
      <w:rPr>
        <w:b/>
        <w:bCs/>
      </w:rPr>
      <w:tblPr/>
      <w:tcPr>
        <w:tcBorders>
          <w:bottom w:val="single" w:sz="12" w:space="0" w:color="F0F0F0" w:themeColor="accent3" w:themeTint="99"/>
        </w:tcBorders>
      </w:tcPr>
    </w:tblStylePr>
    <w:tblStylePr w:type="lastRow">
      <w:rPr>
        <w:b/>
        <w:bCs/>
      </w:rPr>
      <w:tblPr/>
      <w:tcPr>
        <w:tcBorders>
          <w:top w:val="doub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customStyle="1" w:styleId="Tabelgril3-Accentuare111">
    <w:name w:val="Tabel grilă 3 - Accentuare 111"/>
    <w:basedOn w:val="TabelNormal"/>
    <w:next w:val="Tabelgril3-Accentuare1"/>
    <w:uiPriority w:val="48"/>
    <w:rsid w:val="00C77C3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accent1" w:themeFillTint="33"/>
      </w:tcPr>
    </w:tblStylePr>
    <w:tblStylePr w:type="band1Horz">
      <w:tblPr/>
      <w:tcPr>
        <w:shd w:val="clear" w:color="auto" w:fill="D3D3D3" w:themeFill="accent1" w:themeFillTint="33"/>
      </w:tcPr>
    </w:tblStylePr>
    <w:tblStylePr w:type="neCell">
      <w:tblPr/>
      <w:tcPr>
        <w:tcBorders>
          <w:bottom w:val="single" w:sz="4" w:space="0" w:color="7B7B7B" w:themeColor="accent1" w:themeTint="99"/>
        </w:tcBorders>
      </w:tcPr>
    </w:tblStylePr>
    <w:tblStylePr w:type="nwCell">
      <w:tblPr/>
      <w:tcPr>
        <w:tcBorders>
          <w:bottom w:val="single" w:sz="4" w:space="0" w:color="7B7B7B" w:themeColor="accent1" w:themeTint="99"/>
        </w:tcBorders>
      </w:tcPr>
    </w:tblStylePr>
    <w:tblStylePr w:type="seCell">
      <w:tblPr/>
      <w:tcPr>
        <w:tcBorders>
          <w:top w:val="single" w:sz="4" w:space="0" w:color="7B7B7B" w:themeColor="accent1" w:themeTint="99"/>
        </w:tcBorders>
      </w:tcPr>
    </w:tblStylePr>
    <w:tblStylePr w:type="swCell">
      <w:tblPr/>
      <w:tcPr>
        <w:tcBorders>
          <w:top w:val="single" w:sz="4" w:space="0" w:color="7B7B7B" w:themeColor="accent1" w:themeTint="99"/>
        </w:tcBorders>
      </w:tcPr>
    </w:tblStylePr>
  </w:style>
  <w:style w:type="table" w:customStyle="1" w:styleId="Tabelgril4-Accentuare111">
    <w:name w:val="Tabel grilă 4 - Accentuare 111"/>
    <w:basedOn w:val="TabelNormal"/>
    <w:next w:val="Tabelgril4-Accentuare1"/>
    <w:uiPriority w:val="49"/>
    <w:rsid w:val="00C77C3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GridTable4-Accent53">
    <w:name w:val="Grid Table 4 - Accent 53"/>
    <w:basedOn w:val="TabelNormal"/>
    <w:next w:val="Tabelgril4-Accentuare5"/>
    <w:uiPriority w:val="49"/>
    <w:rsid w:val="00C77C39"/>
    <w:pPr>
      <w:spacing w:after="0" w:line="240" w:lineRule="auto"/>
    </w:pPr>
    <w:rPr>
      <w:lang w:val="ro-RO"/>
    </w:rPr>
    <w:tblPr>
      <w:tblStyleRowBandSize w:val="1"/>
      <w:tblStyleColBandSize w:val="1"/>
      <w:tblBorders>
        <w:top w:val="single" w:sz="4" w:space="0" w:color="8AF3C4" w:themeColor="accent5" w:themeTint="99"/>
        <w:left w:val="single" w:sz="4" w:space="0" w:color="8AF3C4" w:themeColor="accent5" w:themeTint="99"/>
        <w:bottom w:val="single" w:sz="4" w:space="0" w:color="8AF3C4" w:themeColor="accent5" w:themeTint="99"/>
        <w:right w:val="single" w:sz="4" w:space="0" w:color="8AF3C4" w:themeColor="accent5" w:themeTint="99"/>
        <w:insideH w:val="single" w:sz="4" w:space="0" w:color="8AF3C4" w:themeColor="accent5" w:themeTint="99"/>
        <w:insideV w:val="single" w:sz="4" w:space="0" w:color="8AF3C4" w:themeColor="accent5" w:themeTint="99"/>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cBorders>
        <w:shd w:val="clear" w:color="auto" w:fill="3CEB9D" w:themeFill="accent5"/>
      </w:tcPr>
    </w:tblStylePr>
    <w:tblStylePr w:type="lastRow">
      <w:rPr>
        <w:b/>
        <w:bCs/>
      </w:rPr>
      <w:tblPr/>
      <w:tcPr>
        <w:tcBorders>
          <w:top w:val="double" w:sz="4" w:space="0" w:color="3CEB9D" w:themeColor="accent5"/>
        </w:tcBorders>
      </w:tcPr>
    </w:tblStylePr>
    <w:tblStylePr w:type="firstCol">
      <w:rPr>
        <w:b/>
        <w:bCs/>
      </w:rPr>
    </w:tblStylePr>
    <w:tblStylePr w:type="lastCol">
      <w:rPr>
        <w:b/>
        <w:bCs/>
      </w:rPr>
    </w:tblStylePr>
    <w:tblStylePr w:type="band1Vert">
      <w:tblPr/>
      <w:tcPr>
        <w:shd w:val="clear" w:color="auto" w:fill="D8FBEB" w:themeFill="accent5" w:themeFillTint="33"/>
      </w:tcPr>
    </w:tblStylePr>
    <w:tblStylePr w:type="band1Horz">
      <w:tblPr/>
      <w:tcPr>
        <w:shd w:val="clear" w:color="auto" w:fill="D8FBEB" w:themeFill="accent5" w:themeFillTint="33"/>
      </w:tcPr>
    </w:tblStylePr>
  </w:style>
  <w:style w:type="table" w:customStyle="1" w:styleId="GridTable1Light-Accent51">
    <w:name w:val="Grid Table 1 Light - Accent 51"/>
    <w:basedOn w:val="TabelNormal"/>
    <w:next w:val="Tabelgril1Luminos-Accentuare5"/>
    <w:uiPriority w:val="46"/>
    <w:rsid w:val="00C77C39"/>
    <w:pPr>
      <w:spacing w:after="0" w:line="240" w:lineRule="auto"/>
    </w:pPr>
    <w:tblPr>
      <w:tblStyleRowBandSize w:val="1"/>
      <w:tblStyleColBandSize w:val="1"/>
      <w:tblBorders>
        <w:top w:val="single" w:sz="4" w:space="0" w:color="B1F7D7" w:themeColor="accent5" w:themeTint="66"/>
        <w:left w:val="single" w:sz="4" w:space="0" w:color="B1F7D7" w:themeColor="accent5" w:themeTint="66"/>
        <w:bottom w:val="single" w:sz="4" w:space="0" w:color="B1F7D7" w:themeColor="accent5" w:themeTint="66"/>
        <w:right w:val="single" w:sz="4" w:space="0" w:color="B1F7D7" w:themeColor="accent5" w:themeTint="66"/>
        <w:insideH w:val="single" w:sz="4" w:space="0" w:color="B1F7D7" w:themeColor="accent5" w:themeTint="66"/>
        <w:insideV w:val="single" w:sz="4" w:space="0" w:color="B1F7D7" w:themeColor="accent5" w:themeTint="66"/>
      </w:tblBorders>
    </w:tblPr>
    <w:tblStylePr w:type="firstRow">
      <w:rPr>
        <w:b/>
        <w:bCs/>
      </w:rPr>
      <w:tblPr/>
      <w:tcPr>
        <w:tcBorders>
          <w:bottom w:val="single" w:sz="12" w:space="0" w:color="8AF3C4" w:themeColor="accent5" w:themeTint="99"/>
        </w:tcBorders>
      </w:tcPr>
    </w:tblStylePr>
    <w:tblStylePr w:type="lastRow">
      <w:rPr>
        <w:b/>
        <w:bCs/>
      </w:rPr>
      <w:tblPr/>
      <w:tcPr>
        <w:tcBorders>
          <w:top w:val="double" w:sz="2" w:space="0" w:color="8AF3C4"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elNormal"/>
    <w:next w:val="Tabelgril1Luminos-Accentuare1"/>
    <w:uiPriority w:val="46"/>
    <w:rsid w:val="00C77C39"/>
    <w:pPr>
      <w:spacing w:after="0" w:line="240" w:lineRule="auto"/>
    </w:pPr>
    <w:tblPr>
      <w:tblStyleRowBandSize w:val="1"/>
      <w:tblStyleColBandSize w:val="1"/>
      <w:tblBorders>
        <w:top w:val="single" w:sz="4" w:space="0" w:color="A7A7A7" w:themeColor="accent1" w:themeTint="66"/>
        <w:left w:val="single" w:sz="4" w:space="0" w:color="A7A7A7" w:themeColor="accent1" w:themeTint="66"/>
        <w:bottom w:val="single" w:sz="4" w:space="0" w:color="A7A7A7" w:themeColor="accent1" w:themeTint="66"/>
        <w:right w:val="single" w:sz="4" w:space="0" w:color="A7A7A7" w:themeColor="accent1" w:themeTint="66"/>
        <w:insideH w:val="single" w:sz="4" w:space="0" w:color="A7A7A7" w:themeColor="accent1" w:themeTint="66"/>
        <w:insideV w:val="single" w:sz="4" w:space="0" w:color="A7A7A7" w:themeColor="accent1" w:themeTint="66"/>
      </w:tblBorders>
    </w:tblPr>
    <w:tblStylePr w:type="firstRow">
      <w:rPr>
        <w:b/>
        <w:bCs/>
      </w:rPr>
      <w:tblPr/>
      <w:tcPr>
        <w:tcBorders>
          <w:bottom w:val="single" w:sz="12" w:space="0" w:color="7B7B7B" w:themeColor="accent1" w:themeTint="99"/>
        </w:tcBorders>
      </w:tcPr>
    </w:tblStylePr>
    <w:tblStylePr w:type="lastRow">
      <w:rPr>
        <w:b/>
        <w:bCs/>
      </w:rPr>
      <w:tblPr/>
      <w:tcPr>
        <w:tcBorders>
          <w:top w:val="double" w:sz="2" w:space="0" w:color="7B7B7B"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elNormal"/>
    <w:next w:val="TabelgrilLuminos"/>
    <w:uiPriority w:val="40"/>
    <w:rsid w:val="00C77C39"/>
    <w:pPr>
      <w:spacing w:after="0" w:line="240" w:lineRule="auto"/>
    </w:pPr>
    <w:tblPr>
      <w:tblBorders>
        <w:top w:val="single" w:sz="4" w:space="0" w:color="BEBEBE" w:themeColor="background1" w:themeShade="BF"/>
        <w:left w:val="single" w:sz="4" w:space="0" w:color="BEBEBE" w:themeColor="background1" w:themeShade="BF"/>
        <w:bottom w:val="single" w:sz="4" w:space="0" w:color="BEBEBE" w:themeColor="background1" w:themeShade="BF"/>
        <w:right w:val="single" w:sz="4" w:space="0" w:color="BEBEBE" w:themeColor="background1" w:themeShade="BF"/>
        <w:insideH w:val="single" w:sz="4" w:space="0" w:color="BEBEBE" w:themeColor="background1" w:themeShade="BF"/>
        <w:insideV w:val="single" w:sz="4" w:space="0" w:color="BEBEBE" w:themeColor="background1" w:themeShade="BF"/>
      </w:tblBorders>
    </w:tblPr>
  </w:style>
  <w:style w:type="table" w:customStyle="1" w:styleId="ListTable1Light-Accent11">
    <w:name w:val="List Table 1 Light - Accent 11"/>
    <w:basedOn w:val="TabelNormal"/>
    <w:next w:val="Tabellist1Luminos-Accentuare1"/>
    <w:uiPriority w:val="46"/>
    <w:rsid w:val="00C77C39"/>
    <w:pPr>
      <w:spacing w:after="0" w:line="240" w:lineRule="auto"/>
    </w:pPr>
    <w:tblPr>
      <w:tblStyleRowBandSize w:val="1"/>
      <w:tblStyleColBandSize w:val="1"/>
    </w:tblPr>
    <w:tblStylePr w:type="firstRow">
      <w:rPr>
        <w:b/>
        <w:bCs/>
      </w:rPr>
      <w:tblPr/>
      <w:tcPr>
        <w:tcBorders>
          <w:bottom w:val="single" w:sz="4" w:space="0" w:color="7B7B7B" w:themeColor="accent1" w:themeTint="99"/>
        </w:tcBorders>
      </w:tcPr>
    </w:tblStylePr>
    <w:tblStylePr w:type="lastRow">
      <w:rPr>
        <w:b/>
        <w:bCs/>
      </w:rPr>
      <w:tblPr/>
      <w:tcPr>
        <w:tcBorders>
          <w:top w:val="sing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ListTable4-Accent11">
    <w:name w:val="List Table 4 - Accent 11"/>
    <w:basedOn w:val="TabelNormal"/>
    <w:next w:val="Tabellist4-Accentuare1"/>
    <w:uiPriority w:val="49"/>
    <w:rsid w:val="00C77C3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GridTable4-Accent32">
    <w:name w:val="Grid Table 4 - Accent 32"/>
    <w:basedOn w:val="TabelNormal"/>
    <w:next w:val="Tabelgril4-Accentuare3"/>
    <w:uiPriority w:val="49"/>
    <w:rsid w:val="00C77C39"/>
    <w:pPr>
      <w:spacing w:after="0" w:line="240" w:lineRule="auto"/>
    </w:pPr>
    <w:rPr>
      <w:rFonts w:eastAsia="SimSun" w:cs="Cambria"/>
      <w:lang w:val="lt-LT"/>
    </w:rPr>
    <w:tblPr>
      <w:tblStyleRowBandSize w:val="1"/>
      <w:tblStyleColBandSize w:val="1"/>
      <w:tblInd w:w="0" w:type="nil"/>
      <w:tblBorders>
        <w:top w:val="single" w:sz="4" w:space="0" w:color="F0F0F0" w:themeColor="accent3" w:themeTint="99"/>
        <w:left w:val="single" w:sz="4" w:space="0" w:color="F0F0F0" w:themeColor="accent3" w:themeTint="99"/>
        <w:bottom w:val="single" w:sz="4" w:space="0" w:color="F0F0F0" w:themeColor="accent3" w:themeTint="99"/>
        <w:right w:val="single" w:sz="4" w:space="0" w:color="F0F0F0" w:themeColor="accent3" w:themeTint="99"/>
        <w:insideH w:val="single" w:sz="4" w:space="0" w:color="F0F0F0" w:themeColor="accent3" w:themeTint="99"/>
        <w:insideV w:val="single" w:sz="4" w:space="0" w:color="F0F0F0" w:themeColor="accent3" w:themeTint="99"/>
      </w:tblBorders>
    </w:tblPr>
    <w:tblStylePr w:type="firstRow">
      <w:rPr>
        <w:b/>
        <w:bCs/>
        <w:color w:val="FEFEFE" w:themeColor="background1"/>
      </w:rPr>
      <w:tblPr/>
      <w:tcPr>
        <w:tcBorders>
          <w:top w:val="single" w:sz="4" w:space="0" w:color="E6E6E6" w:themeColor="accent3"/>
          <w:left w:val="single" w:sz="4" w:space="0" w:color="E6E6E6" w:themeColor="accent3"/>
          <w:bottom w:val="single" w:sz="4" w:space="0" w:color="E6E6E6" w:themeColor="accent3"/>
          <w:right w:val="single" w:sz="4" w:space="0" w:color="E6E6E6" w:themeColor="accent3"/>
          <w:insideH w:val="nil"/>
          <w:insideV w:val="nil"/>
        </w:tcBorders>
        <w:shd w:val="clear" w:color="auto" w:fill="E6E6E6" w:themeFill="accent3"/>
      </w:tcPr>
    </w:tblStylePr>
    <w:tblStylePr w:type="lastRow">
      <w:rPr>
        <w:b/>
        <w:bCs/>
      </w:rPr>
      <w:tblPr/>
      <w:tcPr>
        <w:tcBorders>
          <w:top w:val="double" w:sz="4" w:space="0" w:color="E6E6E6" w:themeColor="accent3"/>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customStyle="1" w:styleId="TableGrid31">
    <w:name w:val="Table Grid31"/>
    <w:basedOn w:val="TabelNormal"/>
    <w:next w:val="Tabelgril"/>
    <w:uiPriority w:val="59"/>
    <w:rsid w:val="00C77C3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FrListare"/>
    <w:uiPriority w:val="99"/>
    <w:semiHidden/>
    <w:unhideWhenUsed/>
    <w:rsid w:val="00C77C39"/>
  </w:style>
  <w:style w:type="table" w:customStyle="1" w:styleId="ECORYSTabela11">
    <w:name w:val="ECORYS Tabela11"/>
    <w:basedOn w:val="TabelNormal"/>
    <w:next w:val="Tabelgril"/>
    <w:uiPriority w:val="39"/>
    <w:rsid w:val="00C77C39"/>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elNormal"/>
    <w:next w:val="Umbriredeculoaredeschis-Accentuare1"/>
    <w:uiPriority w:val="60"/>
    <w:semiHidden/>
    <w:unhideWhenUsed/>
    <w:rsid w:val="00C77C39"/>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1-Accent111">
    <w:name w:val="Medium Grid 1 - Accent 111"/>
    <w:basedOn w:val="TabelNormal"/>
    <w:next w:val="Grilmedie1-Accentuare1"/>
    <w:uiPriority w:val="67"/>
    <w:semiHidden/>
    <w:unhideWhenUsed/>
    <w:rsid w:val="00C77C39"/>
    <w:pPr>
      <w:spacing w:after="0" w:line="240" w:lineRule="auto"/>
    </w:pPr>
    <w:rPr>
      <w:rFonts w:ascii="Calibri" w:eastAsia="Calibri" w:hAnsi="Calibri" w:cs="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LightList-Accent211">
    <w:name w:val="Light List - Accent 211"/>
    <w:basedOn w:val="TabelNormal"/>
    <w:next w:val="Listdeculoaredeschis-Accentuare2"/>
    <w:uiPriority w:val="61"/>
    <w:semiHidden/>
    <w:unhideWhenUsed/>
    <w:rsid w:val="00C77C39"/>
    <w:pPr>
      <w:spacing w:after="0" w:line="240" w:lineRule="auto"/>
    </w:pPr>
    <w:rPr>
      <w:rFonts w:ascii="Calibri" w:eastAsia="Calibri" w:hAnsi="Calibri" w:cs="Times New Roman"/>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MediumGrid1-Accent411">
    <w:name w:val="Medium Grid 1 - Accent 411"/>
    <w:basedOn w:val="TabelNormal"/>
    <w:next w:val="Grilmedie1-Accentuare4"/>
    <w:uiPriority w:val="67"/>
    <w:semiHidden/>
    <w:unhideWhenUsed/>
    <w:rsid w:val="00C77C39"/>
    <w:pPr>
      <w:spacing w:after="0" w:line="240" w:lineRule="auto"/>
    </w:pPr>
    <w:rPr>
      <w:rFonts w:ascii="Calibri" w:eastAsia="Calibri" w:hAnsi="Calibri" w:cs="Times New Roman"/>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1">
    <w:name w:val="Medium Grid 1 - Accent 511"/>
    <w:basedOn w:val="TabelNormal"/>
    <w:next w:val="Grilmedie1-Accentuare5"/>
    <w:uiPriority w:val="67"/>
    <w:semiHidden/>
    <w:unhideWhenUsed/>
    <w:rsid w:val="00C77C39"/>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3-Accent511">
    <w:name w:val="Medium Grid 3 - Accent 511"/>
    <w:basedOn w:val="TabelNormal"/>
    <w:next w:val="Grilmedie3-Accentuare5"/>
    <w:uiPriority w:val="69"/>
    <w:semiHidden/>
    <w:unhideWhenUsed/>
    <w:rsid w:val="00C77C39"/>
    <w:pPr>
      <w:spacing w:after="0" w:line="240" w:lineRule="auto"/>
    </w:pPr>
    <w:rPr>
      <w:rFonts w:ascii="Times New Roman" w:eastAsia="Times New Roman" w:hAnsi="Times New Roman" w:cs="Times New Roman"/>
      <w:bCs/>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GridTable4-Accent111">
    <w:name w:val="Grid Table 4 - Accent 111"/>
    <w:basedOn w:val="TabelNormal"/>
    <w:next w:val="Tabelgril4-Accentuare1"/>
    <w:uiPriority w:val="49"/>
    <w:rsid w:val="00C77C39"/>
    <w:pPr>
      <w:spacing w:after="0" w:line="240" w:lineRule="auto"/>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1">
    <w:name w:val="Grid Table 5 Dark - Accent 111"/>
    <w:basedOn w:val="TabelNormal"/>
    <w:next w:val="Tabelgril5ntunecat-Accentuare1"/>
    <w:uiPriority w:val="50"/>
    <w:rsid w:val="00C77C39"/>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11">
    <w:name w:val="Grid Table 4 - Accent 211"/>
    <w:basedOn w:val="TabelNormal"/>
    <w:next w:val="Tabelgril4-Accentuare2"/>
    <w:uiPriority w:val="49"/>
    <w:rsid w:val="00C77C39"/>
    <w:pPr>
      <w:spacing w:after="0" w:line="240" w:lineRule="auto"/>
      <w:jc w:val="both"/>
    </w:pPr>
    <w:rPr>
      <w:rFonts w:ascii="Calibri" w:eastAsia="Times New Roman" w:hAnsi="Calibri" w:cs="Times New Roman"/>
      <w:lang w:val="en-GB" w:eastAsia="en-GB"/>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1">
    <w:name w:val="Grid Table 5 Dark - Accent 211"/>
    <w:basedOn w:val="TabelNormal"/>
    <w:next w:val="Tabelgril5ntunecat-Accentuare2"/>
    <w:uiPriority w:val="50"/>
    <w:rsid w:val="00C77C39"/>
    <w:pPr>
      <w:spacing w:after="0" w:line="240" w:lineRule="auto"/>
      <w:jc w:val="both"/>
    </w:pPr>
    <w:rPr>
      <w:rFonts w:ascii="Calibri" w:eastAsia="Times New Roman" w:hAnsi="Calibri" w:cs="Times New Roman"/>
      <w:lang w:val="en-GB" w:eastAsia="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1">
    <w:name w:val="Grid Table 5 Dark - Accent 311"/>
    <w:basedOn w:val="TabelNormal"/>
    <w:next w:val="Tabelgril5ntunecat-Accentuare3"/>
    <w:uiPriority w:val="50"/>
    <w:rsid w:val="00C77C39"/>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Accent521">
    <w:name w:val="Grid Table 4 - Accent 521"/>
    <w:basedOn w:val="TabelNormal"/>
    <w:next w:val="Tabelgril4-Accentuare5"/>
    <w:uiPriority w:val="49"/>
    <w:rsid w:val="00C77C39"/>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1">
    <w:name w:val="Grid Table 5 Dark - Accent 511"/>
    <w:basedOn w:val="TabelNormal"/>
    <w:next w:val="Tabelgril5ntunecat-Accentuare5"/>
    <w:uiPriority w:val="50"/>
    <w:rsid w:val="00C77C39"/>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2-Accent1111">
    <w:name w:val="Grid Table 2 - Accent 1111"/>
    <w:basedOn w:val="TabelNormal"/>
    <w:uiPriority w:val="47"/>
    <w:rsid w:val="00C77C39"/>
    <w:pPr>
      <w:spacing w:after="0" w:line="240" w:lineRule="auto"/>
      <w:jc w:val="both"/>
    </w:pPr>
    <w:rPr>
      <w:rFonts w:ascii="Calibri" w:eastAsia="Calibri" w:hAnsi="Calibri" w:cs="Times New Roma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11">
    <w:name w:val="Table Grid111"/>
    <w:basedOn w:val="TabelNormal"/>
    <w:uiPriority w:val="59"/>
    <w:rsid w:val="00C77C39"/>
    <w:pPr>
      <w:spacing w:after="0" w:line="240" w:lineRule="auto"/>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uiPriority w:val="39"/>
    <w:rsid w:val="00C77C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1">
    <w:name w:val="Grid Table 4 - Accent 5111"/>
    <w:basedOn w:val="TabelNormal"/>
    <w:uiPriority w:val="49"/>
    <w:rsid w:val="00C77C39"/>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011">
    <w:name w:val="List 011"/>
    <w:rsid w:val="00C77C39"/>
  </w:style>
  <w:style w:type="table" w:customStyle="1" w:styleId="MediumGrid3-Accent52">
    <w:name w:val="Medium Grid 3 - Accent 52"/>
    <w:basedOn w:val="TabelNormal"/>
    <w:next w:val="Grilmedie3-Accentuare5"/>
    <w:uiPriority w:val="69"/>
    <w:semiHidden/>
    <w:unhideWhenUsed/>
    <w:rsid w:val="00C77C39"/>
    <w:pPr>
      <w:spacing w:after="0" w:line="240" w:lineRule="auto"/>
    </w:pPr>
    <w:tblPr>
      <w:tblStyleRowBandSize w:val="1"/>
      <w:tblStyleColBandSize w:val="1"/>
      <w:tbl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single" w:sz="6" w:space="0" w:color="FEFEFE" w:themeColor="background1"/>
        <w:insideV w:val="single" w:sz="6" w:space="0" w:color="FEFEFE" w:themeColor="background1"/>
      </w:tblBorders>
    </w:tblPr>
    <w:tcPr>
      <w:shd w:val="clear" w:color="auto" w:fill="CEFAE6" w:themeFill="accent5" w:themeFillTint="3F"/>
    </w:tcPr>
    <w:tblStylePr w:type="firstRow">
      <w:rPr>
        <w:b/>
        <w:bCs/>
        <w:i w:val="0"/>
        <w:iCs w:val="0"/>
        <w:color w:val="FEFEFE" w:themeColor="background1"/>
      </w:rPr>
      <w:tblPr/>
      <w:tcPr>
        <w:tcBorders>
          <w:top w:val="single" w:sz="8" w:space="0" w:color="FEFEFE" w:themeColor="background1"/>
          <w:left w:val="single" w:sz="8" w:space="0" w:color="FEFEFE" w:themeColor="background1"/>
          <w:bottom w:val="single" w:sz="24" w:space="0" w:color="FEFEFE" w:themeColor="background1"/>
          <w:right w:val="single" w:sz="8" w:space="0" w:color="FEFEFE" w:themeColor="background1"/>
          <w:insideH w:val="nil"/>
          <w:insideV w:val="single" w:sz="8" w:space="0" w:color="FEFEFE" w:themeColor="background1"/>
        </w:tcBorders>
        <w:shd w:val="clear" w:color="auto" w:fill="3CEB9D" w:themeFill="accent5"/>
      </w:tcPr>
    </w:tblStylePr>
    <w:tblStylePr w:type="lastRow">
      <w:rPr>
        <w:b/>
        <w:bCs/>
        <w:i w:val="0"/>
        <w:iCs w:val="0"/>
        <w:color w:val="FEFEFE" w:themeColor="background1"/>
      </w:rPr>
      <w:tblPr/>
      <w:tcPr>
        <w:tcBorders>
          <w:top w:val="single" w:sz="24" w:space="0" w:color="FEFEFE" w:themeColor="background1"/>
          <w:left w:val="single" w:sz="8" w:space="0" w:color="FEFEFE" w:themeColor="background1"/>
          <w:bottom w:val="single" w:sz="8" w:space="0" w:color="FEFEFE" w:themeColor="background1"/>
          <w:right w:val="single" w:sz="8" w:space="0" w:color="FEFEFE" w:themeColor="background1"/>
          <w:insideH w:val="nil"/>
          <w:insideV w:val="single" w:sz="8" w:space="0" w:color="FEFEFE" w:themeColor="background1"/>
        </w:tcBorders>
        <w:shd w:val="clear" w:color="auto" w:fill="3CEB9D" w:themeFill="accent5"/>
      </w:tcPr>
    </w:tblStylePr>
    <w:tblStylePr w:type="firstCol">
      <w:rPr>
        <w:b/>
        <w:bCs/>
        <w:i w:val="0"/>
        <w:iCs w:val="0"/>
        <w:color w:val="FEFEFE" w:themeColor="background1"/>
      </w:rPr>
      <w:tblPr/>
      <w:tcPr>
        <w:tcBorders>
          <w:left w:val="single" w:sz="8" w:space="0" w:color="FEFEFE" w:themeColor="background1"/>
          <w:right w:val="single" w:sz="24" w:space="0" w:color="FEFEFE" w:themeColor="background1"/>
          <w:insideH w:val="nil"/>
          <w:insideV w:val="nil"/>
        </w:tcBorders>
        <w:shd w:val="clear" w:color="auto" w:fill="3CEB9D" w:themeFill="accent5"/>
      </w:tcPr>
    </w:tblStylePr>
    <w:tblStylePr w:type="lastCol">
      <w:rPr>
        <w:b/>
        <w:bCs/>
        <w:i w:val="0"/>
        <w:iCs w:val="0"/>
        <w:color w:val="FEFEFE" w:themeColor="background1"/>
      </w:rPr>
      <w:tblPr/>
      <w:tcPr>
        <w:tcBorders>
          <w:top w:val="nil"/>
          <w:left w:val="single" w:sz="24" w:space="0" w:color="FEFEFE" w:themeColor="background1"/>
          <w:bottom w:val="nil"/>
          <w:right w:val="nil"/>
          <w:insideH w:val="nil"/>
          <w:insideV w:val="nil"/>
        </w:tcBorders>
        <w:shd w:val="clear" w:color="auto" w:fill="3CEB9D" w:themeFill="accent5"/>
      </w:tcPr>
    </w:tblStylePr>
    <w:tblStylePr w:type="band1Vert">
      <w:tblPr/>
      <w:tcPr>
        <w:tc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nil"/>
          <w:insideV w:val="nil"/>
        </w:tcBorders>
        <w:shd w:val="clear" w:color="auto" w:fill="9DF5CD" w:themeFill="accent5" w:themeFillTint="7F"/>
      </w:tcPr>
    </w:tblStylePr>
    <w:tblStylePr w:type="band1Horz">
      <w:tblPr/>
      <w:tcPr>
        <w:tc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single" w:sz="8" w:space="0" w:color="FEFEFE" w:themeColor="background1"/>
          <w:insideV w:val="single" w:sz="8" w:space="0" w:color="FEFEFE" w:themeColor="background1"/>
        </w:tcBorders>
        <w:shd w:val="clear" w:color="auto" w:fill="9DF5CD" w:themeFill="accent5" w:themeFillTint="7F"/>
      </w:tcPr>
    </w:tblStylePr>
  </w:style>
  <w:style w:type="table" w:customStyle="1" w:styleId="GridTable5Dark-Accent12">
    <w:name w:val="Grid Table 5 Dark - Accent 12"/>
    <w:basedOn w:val="TabelNormal"/>
    <w:next w:val="Tabelgril5ntunecat-Accentuare1"/>
    <w:uiPriority w:val="50"/>
    <w:rsid w:val="00C77C39"/>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GridTable4-Accent22">
    <w:name w:val="Grid Table 4 - Accent 22"/>
    <w:basedOn w:val="TabelNormal"/>
    <w:next w:val="Tabelgril4-Accentuare2"/>
    <w:uiPriority w:val="49"/>
    <w:rsid w:val="00C77C39"/>
    <w:pPr>
      <w:spacing w:after="0" w:line="240" w:lineRule="auto"/>
    </w:p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color w:val="FEFEFE" w:themeColor="background1"/>
      </w:rPr>
      <w:tblPr/>
      <w:tcPr>
        <w:tcBorders>
          <w:top w:val="single" w:sz="4" w:space="0" w:color="ACAEAC" w:themeColor="accent2"/>
          <w:left w:val="single" w:sz="4" w:space="0" w:color="ACAEAC" w:themeColor="accent2"/>
          <w:bottom w:val="single" w:sz="4" w:space="0" w:color="ACAEAC" w:themeColor="accent2"/>
          <w:right w:val="single" w:sz="4" w:space="0" w:color="ACAEAC" w:themeColor="accent2"/>
          <w:insideH w:val="nil"/>
          <w:insideV w:val="nil"/>
        </w:tcBorders>
        <w:shd w:val="clear" w:color="auto" w:fill="ACAEAC" w:themeFill="accent2"/>
      </w:tcPr>
    </w:tblStylePr>
    <w:tblStylePr w:type="lastRow">
      <w:rPr>
        <w:b/>
        <w:bCs/>
      </w:rPr>
      <w:tblPr/>
      <w:tcPr>
        <w:tcBorders>
          <w:top w:val="double" w:sz="4" w:space="0" w:color="ACAEAC" w:themeColor="accent2"/>
        </w:tcBorders>
      </w:tcPr>
    </w:tblStylePr>
    <w:tblStylePr w:type="firstCol">
      <w:rPr>
        <w:b/>
        <w:bCs/>
      </w:rPr>
    </w:tblStylePr>
    <w:tblStylePr w:type="lastCol">
      <w:rPr>
        <w:b/>
        <w:bCs/>
      </w:rPr>
    </w:tblStylePr>
    <w:tblStylePr w:type="band1Vert">
      <w:tblPr/>
      <w:tcPr>
        <w:shd w:val="clear" w:color="auto" w:fill="EEEEEE" w:themeFill="accent2" w:themeFillTint="33"/>
      </w:tcPr>
    </w:tblStylePr>
    <w:tblStylePr w:type="band1Horz">
      <w:tblPr/>
      <w:tcPr>
        <w:shd w:val="clear" w:color="auto" w:fill="EEEEEE" w:themeFill="accent2" w:themeFillTint="33"/>
      </w:tcPr>
    </w:tblStylePr>
  </w:style>
  <w:style w:type="table" w:customStyle="1" w:styleId="GridTable5Dark-Accent22">
    <w:name w:val="Grid Table 5 Dark - Accent 22"/>
    <w:basedOn w:val="TabelNormal"/>
    <w:next w:val="Tabelgril5ntunecat-Accentuare2"/>
    <w:uiPriority w:val="50"/>
    <w:rsid w:val="00C77C39"/>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EEEEEE" w:themeFill="accent2"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ACAEAC" w:themeFill="accent2"/>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ACAEAC" w:themeFill="accent2"/>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ACAEAC" w:themeFill="accent2"/>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ACAEAC" w:themeFill="accent2"/>
      </w:tcPr>
    </w:tblStylePr>
    <w:tblStylePr w:type="band1Vert">
      <w:tblPr/>
      <w:tcPr>
        <w:shd w:val="clear" w:color="auto" w:fill="DDDEDD" w:themeFill="accent2" w:themeFillTint="66"/>
      </w:tcPr>
    </w:tblStylePr>
    <w:tblStylePr w:type="band1Horz">
      <w:tblPr/>
      <w:tcPr>
        <w:shd w:val="clear" w:color="auto" w:fill="DDDEDD" w:themeFill="accent2" w:themeFillTint="66"/>
      </w:tcPr>
    </w:tblStylePr>
  </w:style>
  <w:style w:type="table" w:customStyle="1" w:styleId="GridTable5Dark-Accent32">
    <w:name w:val="Grid Table 5 Dark - Accent 32"/>
    <w:basedOn w:val="TabelNormal"/>
    <w:next w:val="Tabelgril5ntunecat-Accentuare3"/>
    <w:uiPriority w:val="50"/>
    <w:rsid w:val="00C77C39"/>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AFAFA" w:themeFill="accent3"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E6E6E6" w:themeFill="accent3"/>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E6E6E6" w:themeFill="accent3"/>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E6E6E6" w:themeFill="accent3"/>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F5F5F5" w:themeFill="accent3" w:themeFillTint="66"/>
      </w:tcPr>
    </w:tblStylePr>
    <w:tblStylePr w:type="band1Horz">
      <w:tblPr/>
      <w:tcPr>
        <w:shd w:val="clear" w:color="auto" w:fill="F5F5F5" w:themeFill="accent3" w:themeFillTint="66"/>
      </w:tcPr>
    </w:tblStylePr>
  </w:style>
  <w:style w:type="table" w:customStyle="1" w:styleId="GridTable5Dark-Accent52">
    <w:name w:val="Grid Table 5 Dark - Accent 52"/>
    <w:basedOn w:val="TabelNormal"/>
    <w:next w:val="Tabelgril5ntunecat-Accentuare5"/>
    <w:uiPriority w:val="50"/>
    <w:rsid w:val="00C77C39"/>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8FBEB" w:themeFill="accent5"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3CEB9D" w:themeFill="accent5"/>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3CEB9D" w:themeFill="accent5"/>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3CEB9D" w:themeFill="accent5"/>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3CEB9D" w:themeFill="accent5"/>
      </w:tcPr>
    </w:tblStylePr>
    <w:tblStylePr w:type="band1Vert">
      <w:tblPr/>
      <w:tcPr>
        <w:shd w:val="clear" w:color="auto" w:fill="B1F7D7" w:themeFill="accent5" w:themeFillTint="66"/>
      </w:tcPr>
    </w:tblStylePr>
    <w:tblStylePr w:type="band1Horz">
      <w:tblPr/>
      <w:tcPr>
        <w:shd w:val="clear" w:color="auto" w:fill="B1F7D7" w:themeFill="accent5" w:themeFillTint="66"/>
      </w:tcPr>
    </w:tblStylePr>
  </w:style>
  <w:style w:type="table" w:customStyle="1" w:styleId="Rowheader11">
    <w:name w:val="Row header11"/>
    <w:basedOn w:val="TabelNormal"/>
    <w:next w:val="Tabelgril"/>
    <w:uiPriority w:val="59"/>
    <w:rsid w:val="00C77C3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Tabela21">
    <w:name w:val="ECORYS Tabela21"/>
    <w:basedOn w:val="TabelNormal"/>
    <w:next w:val="Tabelgril"/>
    <w:uiPriority w:val="59"/>
    <w:rsid w:val="00C77C3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FrListare"/>
    <w:uiPriority w:val="99"/>
    <w:semiHidden/>
    <w:unhideWhenUsed/>
    <w:rsid w:val="00C77C39"/>
  </w:style>
  <w:style w:type="table" w:customStyle="1" w:styleId="Civittatable1">
    <w:name w:val="Civitta table1"/>
    <w:basedOn w:val="TabelNormal"/>
    <w:uiPriority w:val="99"/>
    <w:rsid w:val="00C77C39"/>
    <w:pPr>
      <w:spacing w:before="60" w:after="60" w:line="240" w:lineRule="auto"/>
    </w:pPr>
    <w:rPr>
      <w:rFonts w:eastAsia="SimSun" w:cs="Cambria"/>
      <w:bCs/>
      <w:sz w:val="20"/>
      <w:lang w:val="lt-LT"/>
    </w:rPr>
    <w:tblPr>
      <w:tblStyleRowBandSize w:val="1"/>
      <w:tblInd w:w="113" w:type="dxa"/>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EFEFE" w:themeColor="background1"/>
        <w:sz w:val="20"/>
      </w:rPr>
      <w:tblPr/>
      <w:trPr>
        <w:tblHeader/>
      </w:trPr>
      <w:tcPr>
        <w:shd w:val="clear" w:color="auto" w:fill="232323" w:themeFill="text2"/>
      </w:tcPr>
    </w:tblStylePr>
    <w:tblStylePr w:type="band1Horz">
      <w:tblPr/>
      <w:tcPr>
        <w:shd w:val="clear" w:color="auto" w:fill="F1F1F1" w:themeFill="background1" w:themeFillShade="F2"/>
      </w:tcPr>
    </w:tblStylePr>
    <w:tblStylePr w:type="band2Horz">
      <w:tblPr/>
      <w:tcPr>
        <w:shd w:val="clear" w:color="auto" w:fill="F1F1F1" w:themeFill="background1" w:themeFillShade="F2"/>
      </w:tcPr>
    </w:tblStylePr>
  </w:style>
  <w:style w:type="table" w:customStyle="1" w:styleId="GridTable6Colorful-Accent11">
    <w:name w:val="Grid Table 6 Colorful - Accent 11"/>
    <w:basedOn w:val="TabelNormal"/>
    <w:next w:val="Tabelgril6Colorat-Accentuare1"/>
    <w:uiPriority w:val="51"/>
    <w:rsid w:val="00C77C39"/>
    <w:pPr>
      <w:spacing w:after="0" w:line="240" w:lineRule="auto"/>
    </w:pPr>
    <w:rPr>
      <w:color w:val="1A1A1A" w:themeColor="accent1" w:themeShade="BF"/>
      <w:kern w:val="2"/>
      <w:sz w:val="24"/>
      <w:szCs w:val="24"/>
      <w:lang w:val="ro-RO"/>
      <w14:ligatures w14:val="standardContextual"/>
    </w:r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bottom w:val="single" w:sz="12" w:space="0" w:color="7B7B7B" w:themeColor="accent1" w:themeTint="99"/>
        </w:tcBorders>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TableGrid41">
    <w:name w:val="Table Grid41"/>
    <w:basedOn w:val="TabelNormal"/>
    <w:next w:val="Tabelgril"/>
    <w:uiPriority w:val="59"/>
    <w:rsid w:val="00C77C39"/>
    <w:pPr>
      <w:spacing w:after="0" w:line="240" w:lineRule="auto"/>
    </w:pPr>
    <w:rPr>
      <w:rFonts w:ascii="Calibri" w:eastAsia="Yu Mincho"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ist3-Accentuare211">
    <w:name w:val="Tabel listă 3 - Accentuare 211"/>
    <w:basedOn w:val="TabelNormal"/>
    <w:uiPriority w:val="48"/>
    <w:rsid w:val="00C77C39"/>
    <w:pPr>
      <w:spacing w:after="0" w:line="240" w:lineRule="auto"/>
    </w:pPr>
    <w:rPr>
      <w:rFonts w:eastAsia="MS Mincho"/>
      <w:sz w:val="24"/>
      <w:szCs w:val="24"/>
    </w:rPr>
    <w:tblPr>
      <w:tblStyleRowBandSize w:val="1"/>
      <w:tblStyleColBandSize w:val="1"/>
      <w:tblBorders>
        <w:top w:val="single" w:sz="4" w:space="0" w:color="ACAEAC"/>
        <w:left w:val="single" w:sz="4" w:space="0" w:color="ACAEAC"/>
        <w:bottom w:val="single" w:sz="4" w:space="0" w:color="ACAEAC"/>
        <w:right w:val="single" w:sz="4" w:space="0" w:color="ACAEAC"/>
      </w:tblBorders>
    </w:tblPr>
    <w:tblStylePr w:type="firstRow">
      <w:rPr>
        <w:b/>
        <w:bCs/>
        <w:color w:val="FEFEFE"/>
      </w:rPr>
      <w:tblPr/>
      <w:tcPr>
        <w:shd w:val="clear" w:color="auto" w:fill="ACAEAC"/>
      </w:tcPr>
    </w:tblStylePr>
    <w:tblStylePr w:type="lastRow">
      <w:rPr>
        <w:b/>
        <w:bCs/>
      </w:rPr>
      <w:tblPr/>
      <w:tcPr>
        <w:tcBorders>
          <w:top w:val="double" w:sz="4" w:space="0" w:color="ACAEAC"/>
        </w:tcBorders>
        <w:shd w:val="clear" w:color="auto" w:fill="FEFEFE"/>
      </w:tcPr>
    </w:tblStylePr>
    <w:tblStylePr w:type="firstCol">
      <w:rPr>
        <w:b/>
        <w:bCs/>
      </w:rPr>
      <w:tblPr/>
      <w:tcPr>
        <w:tcBorders>
          <w:right w:val="nil"/>
        </w:tcBorders>
        <w:shd w:val="clear" w:color="auto" w:fill="FEFEFE"/>
      </w:tcPr>
    </w:tblStylePr>
    <w:tblStylePr w:type="lastCol">
      <w:rPr>
        <w:b/>
        <w:bCs/>
      </w:rPr>
      <w:tblPr/>
      <w:tcPr>
        <w:tcBorders>
          <w:left w:val="nil"/>
        </w:tcBorders>
        <w:shd w:val="clear" w:color="auto" w:fill="FEFEFE"/>
      </w:tcPr>
    </w:tblStylePr>
    <w:tblStylePr w:type="band1Vert">
      <w:tblPr/>
      <w:tcPr>
        <w:tcBorders>
          <w:left w:val="single" w:sz="4" w:space="0" w:color="ACAEAC"/>
          <w:right w:val="single" w:sz="4" w:space="0" w:color="ACAEAC"/>
        </w:tcBorders>
      </w:tcPr>
    </w:tblStylePr>
    <w:tblStylePr w:type="band1Horz">
      <w:tblPr/>
      <w:tcPr>
        <w:tcBorders>
          <w:top w:val="single" w:sz="4" w:space="0" w:color="ACAEAC"/>
          <w:bottom w:val="single" w:sz="4" w:space="0" w:color="ACAE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AEAC"/>
          <w:left w:val="nil"/>
        </w:tcBorders>
      </w:tcPr>
    </w:tblStylePr>
    <w:tblStylePr w:type="swCell">
      <w:tblPr/>
      <w:tcPr>
        <w:tcBorders>
          <w:top w:val="double" w:sz="4" w:space="0" w:color="ACAEAC"/>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2394">
      <w:bodyDiv w:val="1"/>
      <w:marLeft w:val="0"/>
      <w:marRight w:val="0"/>
      <w:marTop w:val="0"/>
      <w:marBottom w:val="0"/>
      <w:divBdr>
        <w:top w:val="none" w:sz="0" w:space="0" w:color="auto"/>
        <w:left w:val="none" w:sz="0" w:space="0" w:color="auto"/>
        <w:bottom w:val="none" w:sz="0" w:space="0" w:color="auto"/>
        <w:right w:val="none" w:sz="0" w:space="0" w:color="auto"/>
      </w:divBdr>
    </w:div>
    <w:div w:id="11881226">
      <w:bodyDiv w:val="1"/>
      <w:marLeft w:val="0"/>
      <w:marRight w:val="0"/>
      <w:marTop w:val="0"/>
      <w:marBottom w:val="0"/>
      <w:divBdr>
        <w:top w:val="none" w:sz="0" w:space="0" w:color="auto"/>
        <w:left w:val="none" w:sz="0" w:space="0" w:color="auto"/>
        <w:bottom w:val="none" w:sz="0" w:space="0" w:color="auto"/>
        <w:right w:val="none" w:sz="0" w:space="0" w:color="auto"/>
      </w:divBdr>
    </w:div>
    <w:div w:id="13464409">
      <w:bodyDiv w:val="1"/>
      <w:marLeft w:val="0"/>
      <w:marRight w:val="0"/>
      <w:marTop w:val="0"/>
      <w:marBottom w:val="0"/>
      <w:divBdr>
        <w:top w:val="none" w:sz="0" w:space="0" w:color="auto"/>
        <w:left w:val="none" w:sz="0" w:space="0" w:color="auto"/>
        <w:bottom w:val="none" w:sz="0" w:space="0" w:color="auto"/>
        <w:right w:val="none" w:sz="0" w:space="0" w:color="auto"/>
      </w:divBdr>
    </w:div>
    <w:div w:id="20787794">
      <w:bodyDiv w:val="1"/>
      <w:marLeft w:val="0"/>
      <w:marRight w:val="0"/>
      <w:marTop w:val="0"/>
      <w:marBottom w:val="0"/>
      <w:divBdr>
        <w:top w:val="none" w:sz="0" w:space="0" w:color="auto"/>
        <w:left w:val="none" w:sz="0" w:space="0" w:color="auto"/>
        <w:bottom w:val="none" w:sz="0" w:space="0" w:color="auto"/>
        <w:right w:val="none" w:sz="0" w:space="0" w:color="auto"/>
      </w:divBdr>
    </w:div>
    <w:div w:id="21059119">
      <w:bodyDiv w:val="1"/>
      <w:marLeft w:val="0"/>
      <w:marRight w:val="0"/>
      <w:marTop w:val="0"/>
      <w:marBottom w:val="0"/>
      <w:divBdr>
        <w:top w:val="none" w:sz="0" w:space="0" w:color="auto"/>
        <w:left w:val="none" w:sz="0" w:space="0" w:color="auto"/>
        <w:bottom w:val="none" w:sz="0" w:space="0" w:color="auto"/>
        <w:right w:val="none" w:sz="0" w:space="0" w:color="auto"/>
      </w:divBdr>
    </w:div>
    <w:div w:id="22366790">
      <w:bodyDiv w:val="1"/>
      <w:marLeft w:val="0"/>
      <w:marRight w:val="0"/>
      <w:marTop w:val="0"/>
      <w:marBottom w:val="0"/>
      <w:divBdr>
        <w:top w:val="none" w:sz="0" w:space="0" w:color="auto"/>
        <w:left w:val="none" w:sz="0" w:space="0" w:color="auto"/>
        <w:bottom w:val="none" w:sz="0" w:space="0" w:color="auto"/>
        <w:right w:val="none" w:sz="0" w:space="0" w:color="auto"/>
      </w:divBdr>
    </w:div>
    <w:div w:id="22900038">
      <w:bodyDiv w:val="1"/>
      <w:marLeft w:val="0"/>
      <w:marRight w:val="0"/>
      <w:marTop w:val="0"/>
      <w:marBottom w:val="0"/>
      <w:divBdr>
        <w:top w:val="none" w:sz="0" w:space="0" w:color="auto"/>
        <w:left w:val="none" w:sz="0" w:space="0" w:color="auto"/>
        <w:bottom w:val="none" w:sz="0" w:space="0" w:color="auto"/>
        <w:right w:val="none" w:sz="0" w:space="0" w:color="auto"/>
      </w:divBdr>
    </w:div>
    <w:div w:id="26100198">
      <w:bodyDiv w:val="1"/>
      <w:marLeft w:val="0"/>
      <w:marRight w:val="0"/>
      <w:marTop w:val="0"/>
      <w:marBottom w:val="0"/>
      <w:divBdr>
        <w:top w:val="none" w:sz="0" w:space="0" w:color="auto"/>
        <w:left w:val="none" w:sz="0" w:space="0" w:color="auto"/>
        <w:bottom w:val="none" w:sz="0" w:space="0" w:color="auto"/>
        <w:right w:val="none" w:sz="0" w:space="0" w:color="auto"/>
      </w:divBdr>
      <w:divsChild>
        <w:div w:id="831989906">
          <w:marLeft w:val="0"/>
          <w:marRight w:val="0"/>
          <w:marTop w:val="0"/>
          <w:marBottom w:val="0"/>
          <w:divBdr>
            <w:top w:val="none" w:sz="0" w:space="0" w:color="auto"/>
            <w:left w:val="none" w:sz="0" w:space="0" w:color="auto"/>
            <w:bottom w:val="none" w:sz="0" w:space="0" w:color="auto"/>
            <w:right w:val="none" w:sz="0" w:space="0" w:color="auto"/>
          </w:divBdr>
          <w:divsChild>
            <w:div w:id="1252930895">
              <w:marLeft w:val="0"/>
              <w:marRight w:val="0"/>
              <w:marTop w:val="0"/>
              <w:marBottom w:val="0"/>
              <w:divBdr>
                <w:top w:val="none" w:sz="0" w:space="0" w:color="auto"/>
                <w:left w:val="none" w:sz="0" w:space="0" w:color="auto"/>
                <w:bottom w:val="none" w:sz="0" w:space="0" w:color="auto"/>
                <w:right w:val="none" w:sz="0" w:space="0" w:color="auto"/>
              </w:divBdr>
              <w:divsChild>
                <w:div w:id="770321504">
                  <w:marLeft w:val="0"/>
                  <w:marRight w:val="0"/>
                  <w:marTop w:val="0"/>
                  <w:marBottom w:val="0"/>
                  <w:divBdr>
                    <w:top w:val="none" w:sz="0" w:space="0" w:color="auto"/>
                    <w:left w:val="none" w:sz="0" w:space="0" w:color="auto"/>
                    <w:bottom w:val="none" w:sz="0" w:space="0" w:color="auto"/>
                    <w:right w:val="none" w:sz="0" w:space="0" w:color="auto"/>
                  </w:divBdr>
                  <w:divsChild>
                    <w:div w:id="1927882602">
                      <w:marLeft w:val="0"/>
                      <w:marRight w:val="0"/>
                      <w:marTop w:val="0"/>
                      <w:marBottom w:val="0"/>
                      <w:divBdr>
                        <w:top w:val="none" w:sz="0" w:space="0" w:color="auto"/>
                        <w:left w:val="none" w:sz="0" w:space="0" w:color="auto"/>
                        <w:bottom w:val="none" w:sz="0" w:space="0" w:color="auto"/>
                        <w:right w:val="none" w:sz="0" w:space="0" w:color="auto"/>
                      </w:divBdr>
                      <w:divsChild>
                        <w:div w:id="904950418">
                          <w:marLeft w:val="0"/>
                          <w:marRight w:val="0"/>
                          <w:marTop w:val="0"/>
                          <w:marBottom w:val="0"/>
                          <w:divBdr>
                            <w:top w:val="none" w:sz="0" w:space="0" w:color="auto"/>
                            <w:left w:val="none" w:sz="0" w:space="0" w:color="auto"/>
                            <w:bottom w:val="none" w:sz="0" w:space="0" w:color="auto"/>
                            <w:right w:val="none" w:sz="0" w:space="0" w:color="auto"/>
                          </w:divBdr>
                          <w:divsChild>
                            <w:div w:id="1759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7784">
                  <w:marLeft w:val="0"/>
                  <w:marRight w:val="0"/>
                  <w:marTop w:val="0"/>
                  <w:marBottom w:val="0"/>
                  <w:divBdr>
                    <w:top w:val="none" w:sz="0" w:space="0" w:color="auto"/>
                    <w:left w:val="none" w:sz="0" w:space="0" w:color="auto"/>
                    <w:bottom w:val="none" w:sz="0" w:space="0" w:color="auto"/>
                    <w:right w:val="none" w:sz="0" w:space="0" w:color="auto"/>
                  </w:divBdr>
                  <w:divsChild>
                    <w:div w:id="618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75238">
      <w:bodyDiv w:val="1"/>
      <w:marLeft w:val="0"/>
      <w:marRight w:val="0"/>
      <w:marTop w:val="0"/>
      <w:marBottom w:val="0"/>
      <w:divBdr>
        <w:top w:val="none" w:sz="0" w:space="0" w:color="auto"/>
        <w:left w:val="none" w:sz="0" w:space="0" w:color="auto"/>
        <w:bottom w:val="none" w:sz="0" w:space="0" w:color="auto"/>
        <w:right w:val="none" w:sz="0" w:space="0" w:color="auto"/>
      </w:divBdr>
    </w:div>
    <w:div w:id="28266838">
      <w:bodyDiv w:val="1"/>
      <w:marLeft w:val="0"/>
      <w:marRight w:val="0"/>
      <w:marTop w:val="0"/>
      <w:marBottom w:val="0"/>
      <w:divBdr>
        <w:top w:val="none" w:sz="0" w:space="0" w:color="auto"/>
        <w:left w:val="none" w:sz="0" w:space="0" w:color="auto"/>
        <w:bottom w:val="none" w:sz="0" w:space="0" w:color="auto"/>
        <w:right w:val="none" w:sz="0" w:space="0" w:color="auto"/>
      </w:divBdr>
    </w:div>
    <w:div w:id="33696604">
      <w:bodyDiv w:val="1"/>
      <w:marLeft w:val="0"/>
      <w:marRight w:val="0"/>
      <w:marTop w:val="0"/>
      <w:marBottom w:val="0"/>
      <w:divBdr>
        <w:top w:val="none" w:sz="0" w:space="0" w:color="auto"/>
        <w:left w:val="none" w:sz="0" w:space="0" w:color="auto"/>
        <w:bottom w:val="none" w:sz="0" w:space="0" w:color="auto"/>
        <w:right w:val="none" w:sz="0" w:space="0" w:color="auto"/>
      </w:divBdr>
    </w:div>
    <w:div w:id="35089693">
      <w:bodyDiv w:val="1"/>
      <w:marLeft w:val="0"/>
      <w:marRight w:val="0"/>
      <w:marTop w:val="0"/>
      <w:marBottom w:val="0"/>
      <w:divBdr>
        <w:top w:val="none" w:sz="0" w:space="0" w:color="auto"/>
        <w:left w:val="none" w:sz="0" w:space="0" w:color="auto"/>
        <w:bottom w:val="none" w:sz="0" w:space="0" w:color="auto"/>
        <w:right w:val="none" w:sz="0" w:space="0" w:color="auto"/>
      </w:divBdr>
    </w:div>
    <w:div w:id="35741129">
      <w:bodyDiv w:val="1"/>
      <w:marLeft w:val="0"/>
      <w:marRight w:val="0"/>
      <w:marTop w:val="0"/>
      <w:marBottom w:val="0"/>
      <w:divBdr>
        <w:top w:val="none" w:sz="0" w:space="0" w:color="auto"/>
        <w:left w:val="none" w:sz="0" w:space="0" w:color="auto"/>
        <w:bottom w:val="none" w:sz="0" w:space="0" w:color="auto"/>
        <w:right w:val="none" w:sz="0" w:space="0" w:color="auto"/>
      </w:divBdr>
    </w:div>
    <w:div w:id="41026823">
      <w:bodyDiv w:val="1"/>
      <w:marLeft w:val="0"/>
      <w:marRight w:val="0"/>
      <w:marTop w:val="0"/>
      <w:marBottom w:val="0"/>
      <w:divBdr>
        <w:top w:val="none" w:sz="0" w:space="0" w:color="auto"/>
        <w:left w:val="none" w:sz="0" w:space="0" w:color="auto"/>
        <w:bottom w:val="none" w:sz="0" w:space="0" w:color="auto"/>
        <w:right w:val="none" w:sz="0" w:space="0" w:color="auto"/>
      </w:divBdr>
    </w:div>
    <w:div w:id="41831656">
      <w:bodyDiv w:val="1"/>
      <w:marLeft w:val="0"/>
      <w:marRight w:val="0"/>
      <w:marTop w:val="0"/>
      <w:marBottom w:val="0"/>
      <w:divBdr>
        <w:top w:val="none" w:sz="0" w:space="0" w:color="auto"/>
        <w:left w:val="none" w:sz="0" w:space="0" w:color="auto"/>
        <w:bottom w:val="none" w:sz="0" w:space="0" w:color="auto"/>
        <w:right w:val="none" w:sz="0" w:space="0" w:color="auto"/>
      </w:divBdr>
    </w:div>
    <w:div w:id="42607616">
      <w:bodyDiv w:val="1"/>
      <w:marLeft w:val="0"/>
      <w:marRight w:val="0"/>
      <w:marTop w:val="0"/>
      <w:marBottom w:val="0"/>
      <w:divBdr>
        <w:top w:val="none" w:sz="0" w:space="0" w:color="auto"/>
        <w:left w:val="none" w:sz="0" w:space="0" w:color="auto"/>
        <w:bottom w:val="none" w:sz="0" w:space="0" w:color="auto"/>
        <w:right w:val="none" w:sz="0" w:space="0" w:color="auto"/>
      </w:divBdr>
    </w:div>
    <w:div w:id="51777297">
      <w:bodyDiv w:val="1"/>
      <w:marLeft w:val="0"/>
      <w:marRight w:val="0"/>
      <w:marTop w:val="0"/>
      <w:marBottom w:val="0"/>
      <w:divBdr>
        <w:top w:val="none" w:sz="0" w:space="0" w:color="auto"/>
        <w:left w:val="none" w:sz="0" w:space="0" w:color="auto"/>
        <w:bottom w:val="none" w:sz="0" w:space="0" w:color="auto"/>
        <w:right w:val="none" w:sz="0" w:space="0" w:color="auto"/>
      </w:divBdr>
    </w:div>
    <w:div w:id="64492994">
      <w:bodyDiv w:val="1"/>
      <w:marLeft w:val="0"/>
      <w:marRight w:val="0"/>
      <w:marTop w:val="0"/>
      <w:marBottom w:val="0"/>
      <w:divBdr>
        <w:top w:val="none" w:sz="0" w:space="0" w:color="auto"/>
        <w:left w:val="none" w:sz="0" w:space="0" w:color="auto"/>
        <w:bottom w:val="none" w:sz="0" w:space="0" w:color="auto"/>
        <w:right w:val="none" w:sz="0" w:space="0" w:color="auto"/>
      </w:divBdr>
    </w:div>
    <w:div w:id="65808417">
      <w:bodyDiv w:val="1"/>
      <w:marLeft w:val="0"/>
      <w:marRight w:val="0"/>
      <w:marTop w:val="0"/>
      <w:marBottom w:val="0"/>
      <w:divBdr>
        <w:top w:val="none" w:sz="0" w:space="0" w:color="auto"/>
        <w:left w:val="none" w:sz="0" w:space="0" w:color="auto"/>
        <w:bottom w:val="none" w:sz="0" w:space="0" w:color="auto"/>
        <w:right w:val="none" w:sz="0" w:space="0" w:color="auto"/>
      </w:divBdr>
    </w:div>
    <w:div w:id="68432991">
      <w:bodyDiv w:val="1"/>
      <w:marLeft w:val="0"/>
      <w:marRight w:val="0"/>
      <w:marTop w:val="0"/>
      <w:marBottom w:val="0"/>
      <w:divBdr>
        <w:top w:val="none" w:sz="0" w:space="0" w:color="auto"/>
        <w:left w:val="none" w:sz="0" w:space="0" w:color="auto"/>
        <w:bottom w:val="none" w:sz="0" w:space="0" w:color="auto"/>
        <w:right w:val="none" w:sz="0" w:space="0" w:color="auto"/>
      </w:divBdr>
    </w:div>
    <w:div w:id="72509765">
      <w:bodyDiv w:val="1"/>
      <w:marLeft w:val="0"/>
      <w:marRight w:val="0"/>
      <w:marTop w:val="0"/>
      <w:marBottom w:val="0"/>
      <w:divBdr>
        <w:top w:val="none" w:sz="0" w:space="0" w:color="auto"/>
        <w:left w:val="none" w:sz="0" w:space="0" w:color="auto"/>
        <w:bottom w:val="none" w:sz="0" w:space="0" w:color="auto"/>
        <w:right w:val="none" w:sz="0" w:space="0" w:color="auto"/>
      </w:divBdr>
      <w:divsChild>
        <w:div w:id="127433832">
          <w:marLeft w:val="0"/>
          <w:marRight w:val="0"/>
          <w:marTop w:val="0"/>
          <w:marBottom w:val="0"/>
          <w:divBdr>
            <w:top w:val="none" w:sz="0" w:space="0" w:color="auto"/>
            <w:left w:val="none" w:sz="0" w:space="0" w:color="auto"/>
            <w:bottom w:val="none" w:sz="0" w:space="0" w:color="auto"/>
            <w:right w:val="none" w:sz="0" w:space="0" w:color="auto"/>
          </w:divBdr>
          <w:divsChild>
            <w:div w:id="2100831101">
              <w:marLeft w:val="0"/>
              <w:marRight w:val="0"/>
              <w:marTop w:val="0"/>
              <w:marBottom w:val="0"/>
              <w:divBdr>
                <w:top w:val="none" w:sz="0" w:space="0" w:color="auto"/>
                <w:left w:val="none" w:sz="0" w:space="0" w:color="auto"/>
                <w:bottom w:val="none" w:sz="0" w:space="0" w:color="auto"/>
                <w:right w:val="none" w:sz="0" w:space="0" w:color="auto"/>
              </w:divBdr>
            </w:div>
          </w:divsChild>
        </w:div>
        <w:div w:id="147749009">
          <w:marLeft w:val="0"/>
          <w:marRight w:val="0"/>
          <w:marTop w:val="0"/>
          <w:marBottom w:val="0"/>
          <w:divBdr>
            <w:top w:val="none" w:sz="0" w:space="0" w:color="auto"/>
            <w:left w:val="none" w:sz="0" w:space="0" w:color="auto"/>
            <w:bottom w:val="none" w:sz="0" w:space="0" w:color="auto"/>
            <w:right w:val="none" w:sz="0" w:space="0" w:color="auto"/>
          </w:divBdr>
          <w:divsChild>
            <w:div w:id="667560549">
              <w:marLeft w:val="0"/>
              <w:marRight w:val="0"/>
              <w:marTop w:val="0"/>
              <w:marBottom w:val="0"/>
              <w:divBdr>
                <w:top w:val="none" w:sz="0" w:space="0" w:color="auto"/>
                <w:left w:val="none" w:sz="0" w:space="0" w:color="auto"/>
                <w:bottom w:val="none" w:sz="0" w:space="0" w:color="auto"/>
                <w:right w:val="none" w:sz="0" w:space="0" w:color="auto"/>
              </w:divBdr>
            </w:div>
          </w:divsChild>
        </w:div>
        <w:div w:id="168178986">
          <w:marLeft w:val="0"/>
          <w:marRight w:val="0"/>
          <w:marTop w:val="0"/>
          <w:marBottom w:val="0"/>
          <w:divBdr>
            <w:top w:val="none" w:sz="0" w:space="0" w:color="auto"/>
            <w:left w:val="none" w:sz="0" w:space="0" w:color="auto"/>
            <w:bottom w:val="none" w:sz="0" w:space="0" w:color="auto"/>
            <w:right w:val="none" w:sz="0" w:space="0" w:color="auto"/>
          </w:divBdr>
          <w:divsChild>
            <w:div w:id="1042484932">
              <w:marLeft w:val="0"/>
              <w:marRight w:val="0"/>
              <w:marTop w:val="0"/>
              <w:marBottom w:val="0"/>
              <w:divBdr>
                <w:top w:val="none" w:sz="0" w:space="0" w:color="auto"/>
                <w:left w:val="none" w:sz="0" w:space="0" w:color="auto"/>
                <w:bottom w:val="none" w:sz="0" w:space="0" w:color="auto"/>
                <w:right w:val="none" w:sz="0" w:space="0" w:color="auto"/>
              </w:divBdr>
            </w:div>
            <w:div w:id="1388912123">
              <w:marLeft w:val="0"/>
              <w:marRight w:val="0"/>
              <w:marTop w:val="0"/>
              <w:marBottom w:val="0"/>
              <w:divBdr>
                <w:top w:val="none" w:sz="0" w:space="0" w:color="auto"/>
                <w:left w:val="none" w:sz="0" w:space="0" w:color="auto"/>
                <w:bottom w:val="none" w:sz="0" w:space="0" w:color="auto"/>
                <w:right w:val="none" w:sz="0" w:space="0" w:color="auto"/>
              </w:divBdr>
            </w:div>
          </w:divsChild>
        </w:div>
        <w:div w:id="193615023">
          <w:marLeft w:val="0"/>
          <w:marRight w:val="0"/>
          <w:marTop w:val="0"/>
          <w:marBottom w:val="0"/>
          <w:divBdr>
            <w:top w:val="none" w:sz="0" w:space="0" w:color="auto"/>
            <w:left w:val="none" w:sz="0" w:space="0" w:color="auto"/>
            <w:bottom w:val="none" w:sz="0" w:space="0" w:color="auto"/>
            <w:right w:val="none" w:sz="0" w:space="0" w:color="auto"/>
          </w:divBdr>
          <w:divsChild>
            <w:div w:id="52119867">
              <w:marLeft w:val="0"/>
              <w:marRight w:val="0"/>
              <w:marTop w:val="0"/>
              <w:marBottom w:val="0"/>
              <w:divBdr>
                <w:top w:val="none" w:sz="0" w:space="0" w:color="auto"/>
                <w:left w:val="none" w:sz="0" w:space="0" w:color="auto"/>
                <w:bottom w:val="none" w:sz="0" w:space="0" w:color="auto"/>
                <w:right w:val="none" w:sz="0" w:space="0" w:color="auto"/>
              </w:divBdr>
            </w:div>
            <w:div w:id="762384061">
              <w:marLeft w:val="0"/>
              <w:marRight w:val="0"/>
              <w:marTop w:val="0"/>
              <w:marBottom w:val="0"/>
              <w:divBdr>
                <w:top w:val="none" w:sz="0" w:space="0" w:color="auto"/>
                <w:left w:val="none" w:sz="0" w:space="0" w:color="auto"/>
                <w:bottom w:val="none" w:sz="0" w:space="0" w:color="auto"/>
                <w:right w:val="none" w:sz="0" w:space="0" w:color="auto"/>
              </w:divBdr>
            </w:div>
            <w:div w:id="2008096450">
              <w:marLeft w:val="0"/>
              <w:marRight w:val="0"/>
              <w:marTop w:val="0"/>
              <w:marBottom w:val="0"/>
              <w:divBdr>
                <w:top w:val="none" w:sz="0" w:space="0" w:color="auto"/>
                <w:left w:val="none" w:sz="0" w:space="0" w:color="auto"/>
                <w:bottom w:val="none" w:sz="0" w:space="0" w:color="auto"/>
                <w:right w:val="none" w:sz="0" w:space="0" w:color="auto"/>
              </w:divBdr>
            </w:div>
            <w:div w:id="2064674777">
              <w:marLeft w:val="0"/>
              <w:marRight w:val="0"/>
              <w:marTop w:val="0"/>
              <w:marBottom w:val="0"/>
              <w:divBdr>
                <w:top w:val="none" w:sz="0" w:space="0" w:color="auto"/>
                <w:left w:val="none" w:sz="0" w:space="0" w:color="auto"/>
                <w:bottom w:val="none" w:sz="0" w:space="0" w:color="auto"/>
                <w:right w:val="none" w:sz="0" w:space="0" w:color="auto"/>
              </w:divBdr>
            </w:div>
          </w:divsChild>
        </w:div>
        <w:div w:id="239558390">
          <w:marLeft w:val="0"/>
          <w:marRight w:val="0"/>
          <w:marTop w:val="0"/>
          <w:marBottom w:val="0"/>
          <w:divBdr>
            <w:top w:val="none" w:sz="0" w:space="0" w:color="auto"/>
            <w:left w:val="none" w:sz="0" w:space="0" w:color="auto"/>
            <w:bottom w:val="none" w:sz="0" w:space="0" w:color="auto"/>
            <w:right w:val="none" w:sz="0" w:space="0" w:color="auto"/>
          </w:divBdr>
          <w:divsChild>
            <w:div w:id="187567542">
              <w:marLeft w:val="0"/>
              <w:marRight w:val="0"/>
              <w:marTop w:val="0"/>
              <w:marBottom w:val="0"/>
              <w:divBdr>
                <w:top w:val="none" w:sz="0" w:space="0" w:color="auto"/>
                <w:left w:val="none" w:sz="0" w:space="0" w:color="auto"/>
                <w:bottom w:val="none" w:sz="0" w:space="0" w:color="auto"/>
                <w:right w:val="none" w:sz="0" w:space="0" w:color="auto"/>
              </w:divBdr>
            </w:div>
            <w:div w:id="672880869">
              <w:marLeft w:val="0"/>
              <w:marRight w:val="0"/>
              <w:marTop w:val="0"/>
              <w:marBottom w:val="0"/>
              <w:divBdr>
                <w:top w:val="none" w:sz="0" w:space="0" w:color="auto"/>
                <w:left w:val="none" w:sz="0" w:space="0" w:color="auto"/>
                <w:bottom w:val="none" w:sz="0" w:space="0" w:color="auto"/>
                <w:right w:val="none" w:sz="0" w:space="0" w:color="auto"/>
              </w:divBdr>
            </w:div>
            <w:div w:id="1743211215">
              <w:marLeft w:val="0"/>
              <w:marRight w:val="0"/>
              <w:marTop w:val="0"/>
              <w:marBottom w:val="0"/>
              <w:divBdr>
                <w:top w:val="none" w:sz="0" w:space="0" w:color="auto"/>
                <w:left w:val="none" w:sz="0" w:space="0" w:color="auto"/>
                <w:bottom w:val="none" w:sz="0" w:space="0" w:color="auto"/>
                <w:right w:val="none" w:sz="0" w:space="0" w:color="auto"/>
              </w:divBdr>
            </w:div>
          </w:divsChild>
        </w:div>
        <w:div w:id="550117877">
          <w:marLeft w:val="0"/>
          <w:marRight w:val="0"/>
          <w:marTop w:val="0"/>
          <w:marBottom w:val="0"/>
          <w:divBdr>
            <w:top w:val="none" w:sz="0" w:space="0" w:color="auto"/>
            <w:left w:val="none" w:sz="0" w:space="0" w:color="auto"/>
            <w:bottom w:val="none" w:sz="0" w:space="0" w:color="auto"/>
            <w:right w:val="none" w:sz="0" w:space="0" w:color="auto"/>
          </w:divBdr>
          <w:divsChild>
            <w:div w:id="493690586">
              <w:marLeft w:val="0"/>
              <w:marRight w:val="0"/>
              <w:marTop w:val="0"/>
              <w:marBottom w:val="0"/>
              <w:divBdr>
                <w:top w:val="none" w:sz="0" w:space="0" w:color="auto"/>
                <w:left w:val="none" w:sz="0" w:space="0" w:color="auto"/>
                <w:bottom w:val="none" w:sz="0" w:space="0" w:color="auto"/>
                <w:right w:val="none" w:sz="0" w:space="0" w:color="auto"/>
              </w:divBdr>
            </w:div>
          </w:divsChild>
        </w:div>
        <w:div w:id="557474654">
          <w:marLeft w:val="0"/>
          <w:marRight w:val="0"/>
          <w:marTop w:val="0"/>
          <w:marBottom w:val="0"/>
          <w:divBdr>
            <w:top w:val="none" w:sz="0" w:space="0" w:color="auto"/>
            <w:left w:val="none" w:sz="0" w:space="0" w:color="auto"/>
            <w:bottom w:val="none" w:sz="0" w:space="0" w:color="auto"/>
            <w:right w:val="none" w:sz="0" w:space="0" w:color="auto"/>
          </w:divBdr>
          <w:divsChild>
            <w:div w:id="399601785">
              <w:marLeft w:val="0"/>
              <w:marRight w:val="0"/>
              <w:marTop w:val="0"/>
              <w:marBottom w:val="0"/>
              <w:divBdr>
                <w:top w:val="none" w:sz="0" w:space="0" w:color="auto"/>
                <w:left w:val="none" w:sz="0" w:space="0" w:color="auto"/>
                <w:bottom w:val="none" w:sz="0" w:space="0" w:color="auto"/>
                <w:right w:val="none" w:sz="0" w:space="0" w:color="auto"/>
              </w:divBdr>
            </w:div>
            <w:div w:id="1807697999">
              <w:marLeft w:val="0"/>
              <w:marRight w:val="0"/>
              <w:marTop w:val="0"/>
              <w:marBottom w:val="0"/>
              <w:divBdr>
                <w:top w:val="none" w:sz="0" w:space="0" w:color="auto"/>
                <w:left w:val="none" w:sz="0" w:space="0" w:color="auto"/>
                <w:bottom w:val="none" w:sz="0" w:space="0" w:color="auto"/>
                <w:right w:val="none" w:sz="0" w:space="0" w:color="auto"/>
              </w:divBdr>
            </w:div>
            <w:div w:id="2080979845">
              <w:marLeft w:val="0"/>
              <w:marRight w:val="0"/>
              <w:marTop w:val="0"/>
              <w:marBottom w:val="0"/>
              <w:divBdr>
                <w:top w:val="none" w:sz="0" w:space="0" w:color="auto"/>
                <w:left w:val="none" w:sz="0" w:space="0" w:color="auto"/>
                <w:bottom w:val="none" w:sz="0" w:space="0" w:color="auto"/>
                <w:right w:val="none" w:sz="0" w:space="0" w:color="auto"/>
              </w:divBdr>
            </w:div>
          </w:divsChild>
        </w:div>
        <w:div w:id="688063706">
          <w:marLeft w:val="0"/>
          <w:marRight w:val="0"/>
          <w:marTop w:val="0"/>
          <w:marBottom w:val="0"/>
          <w:divBdr>
            <w:top w:val="none" w:sz="0" w:space="0" w:color="auto"/>
            <w:left w:val="none" w:sz="0" w:space="0" w:color="auto"/>
            <w:bottom w:val="none" w:sz="0" w:space="0" w:color="auto"/>
            <w:right w:val="none" w:sz="0" w:space="0" w:color="auto"/>
          </w:divBdr>
          <w:divsChild>
            <w:div w:id="1838038758">
              <w:marLeft w:val="0"/>
              <w:marRight w:val="0"/>
              <w:marTop w:val="0"/>
              <w:marBottom w:val="0"/>
              <w:divBdr>
                <w:top w:val="none" w:sz="0" w:space="0" w:color="auto"/>
                <w:left w:val="none" w:sz="0" w:space="0" w:color="auto"/>
                <w:bottom w:val="none" w:sz="0" w:space="0" w:color="auto"/>
                <w:right w:val="none" w:sz="0" w:space="0" w:color="auto"/>
              </w:divBdr>
            </w:div>
          </w:divsChild>
        </w:div>
        <w:div w:id="813641560">
          <w:marLeft w:val="0"/>
          <w:marRight w:val="0"/>
          <w:marTop w:val="0"/>
          <w:marBottom w:val="0"/>
          <w:divBdr>
            <w:top w:val="none" w:sz="0" w:space="0" w:color="auto"/>
            <w:left w:val="none" w:sz="0" w:space="0" w:color="auto"/>
            <w:bottom w:val="none" w:sz="0" w:space="0" w:color="auto"/>
            <w:right w:val="none" w:sz="0" w:space="0" w:color="auto"/>
          </w:divBdr>
          <w:divsChild>
            <w:div w:id="676805731">
              <w:marLeft w:val="0"/>
              <w:marRight w:val="0"/>
              <w:marTop w:val="0"/>
              <w:marBottom w:val="0"/>
              <w:divBdr>
                <w:top w:val="none" w:sz="0" w:space="0" w:color="auto"/>
                <w:left w:val="none" w:sz="0" w:space="0" w:color="auto"/>
                <w:bottom w:val="none" w:sz="0" w:space="0" w:color="auto"/>
                <w:right w:val="none" w:sz="0" w:space="0" w:color="auto"/>
              </w:divBdr>
            </w:div>
            <w:div w:id="1261179977">
              <w:marLeft w:val="0"/>
              <w:marRight w:val="0"/>
              <w:marTop w:val="0"/>
              <w:marBottom w:val="0"/>
              <w:divBdr>
                <w:top w:val="none" w:sz="0" w:space="0" w:color="auto"/>
                <w:left w:val="none" w:sz="0" w:space="0" w:color="auto"/>
                <w:bottom w:val="none" w:sz="0" w:space="0" w:color="auto"/>
                <w:right w:val="none" w:sz="0" w:space="0" w:color="auto"/>
              </w:divBdr>
            </w:div>
          </w:divsChild>
        </w:div>
        <w:div w:id="878708671">
          <w:marLeft w:val="0"/>
          <w:marRight w:val="0"/>
          <w:marTop w:val="0"/>
          <w:marBottom w:val="0"/>
          <w:divBdr>
            <w:top w:val="none" w:sz="0" w:space="0" w:color="auto"/>
            <w:left w:val="none" w:sz="0" w:space="0" w:color="auto"/>
            <w:bottom w:val="none" w:sz="0" w:space="0" w:color="auto"/>
            <w:right w:val="none" w:sz="0" w:space="0" w:color="auto"/>
          </w:divBdr>
          <w:divsChild>
            <w:div w:id="1446655124">
              <w:marLeft w:val="0"/>
              <w:marRight w:val="0"/>
              <w:marTop w:val="0"/>
              <w:marBottom w:val="0"/>
              <w:divBdr>
                <w:top w:val="none" w:sz="0" w:space="0" w:color="auto"/>
                <w:left w:val="none" w:sz="0" w:space="0" w:color="auto"/>
                <w:bottom w:val="none" w:sz="0" w:space="0" w:color="auto"/>
                <w:right w:val="none" w:sz="0" w:space="0" w:color="auto"/>
              </w:divBdr>
            </w:div>
          </w:divsChild>
        </w:div>
        <w:div w:id="934051609">
          <w:marLeft w:val="0"/>
          <w:marRight w:val="0"/>
          <w:marTop w:val="0"/>
          <w:marBottom w:val="0"/>
          <w:divBdr>
            <w:top w:val="none" w:sz="0" w:space="0" w:color="auto"/>
            <w:left w:val="none" w:sz="0" w:space="0" w:color="auto"/>
            <w:bottom w:val="none" w:sz="0" w:space="0" w:color="auto"/>
            <w:right w:val="none" w:sz="0" w:space="0" w:color="auto"/>
          </w:divBdr>
          <w:divsChild>
            <w:div w:id="2025356932">
              <w:marLeft w:val="0"/>
              <w:marRight w:val="0"/>
              <w:marTop w:val="0"/>
              <w:marBottom w:val="0"/>
              <w:divBdr>
                <w:top w:val="none" w:sz="0" w:space="0" w:color="auto"/>
                <w:left w:val="none" w:sz="0" w:space="0" w:color="auto"/>
                <w:bottom w:val="none" w:sz="0" w:space="0" w:color="auto"/>
                <w:right w:val="none" w:sz="0" w:space="0" w:color="auto"/>
              </w:divBdr>
            </w:div>
          </w:divsChild>
        </w:div>
        <w:div w:id="997031507">
          <w:marLeft w:val="0"/>
          <w:marRight w:val="0"/>
          <w:marTop w:val="0"/>
          <w:marBottom w:val="0"/>
          <w:divBdr>
            <w:top w:val="none" w:sz="0" w:space="0" w:color="auto"/>
            <w:left w:val="none" w:sz="0" w:space="0" w:color="auto"/>
            <w:bottom w:val="none" w:sz="0" w:space="0" w:color="auto"/>
            <w:right w:val="none" w:sz="0" w:space="0" w:color="auto"/>
          </w:divBdr>
          <w:divsChild>
            <w:div w:id="2061198678">
              <w:marLeft w:val="0"/>
              <w:marRight w:val="0"/>
              <w:marTop w:val="0"/>
              <w:marBottom w:val="0"/>
              <w:divBdr>
                <w:top w:val="none" w:sz="0" w:space="0" w:color="auto"/>
                <w:left w:val="none" w:sz="0" w:space="0" w:color="auto"/>
                <w:bottom w:val="none" w:sz="0" w:space="0" w:color="auto"/>
                <w:right w:val="none" w:sz="0" w:space="0" w:color="auto"/>
              </w:divBdr>
            </w:div>
          </w:divsChild>
        </w:div>
        <w:div w:id="1109080636">
          <w:marLeft w:val="0"/>
          <w:marRight w:val="0"/>
          <w:marTop w:val="0"/>
          <w:marBottom w:val="0"/>
          <w:divBdr>
            <w:top w:val="none" w:sz="0" w:space="0" w:color="auto"/>
            <w:left w:val="none" w:sz="0" w:space="0" w:color="auto"/>
            <w:bottom w:val="none" w:sz="0" w:space="0" w:color="auto"/>
            <w:right w:val="none" w:sz="0" w:space="0" w:color="auto"/>
          </w:divBdr>
          <w:divsChild>
            <w:div w:id="108203444">
              <w:marLeft w:val="0"/>
              <w:marRight w:val="0"/>
              <w:marTop w:val="0"/>
              <w:marBottom w:val="0"/>
              <w:divBdr>
                <w:top w:val="none" w:sz="0" w:space="0" w:color="auto"/>
                <w:left w:val="none" w:sz="0" w:space="0" w:color="auto"/>
                <w:bottom w:val="none" w:sz="0" w:space="0" w:color="auto"/>
                <w:right w:val="none" w:sz="0" w:space="0" w:color="auto"/>
              </w:divBdr>
            </w:div>
          </w:divsChild>
        </w:div>
        <w:div w:id="1138956925">
          <w:marLeft w:val="0"/>
          <w:marRight w:val="0"/>
          <w:marTop w:val="0"/>
          <w:marBottom w:val="0"/>
          <w:divBdr>
            <w:top w:val="none" w:sz="0" w:space="0" w:color="auto"/>
            <w:left w:val="none" w:sz="0" w:space="0" w:color="auto"/>
            <w:bottom w:val="none" w:sz="0" w:space="0" w:color="auto"/>
            <w:right w:val="none" w:sz="0" w:space="0" w:color="auto"/>
          </w:divBdr>
          <w:divsChild>
            <w:div w:id="1966962311">
              <w:marLeft w:val="0"/>
              <w:marRight w:val="0"/>
              <w:marTop w:val="0"/>
              <w:marBottom w:val="0"/>
              <w:divBdr>
                <w:top w:val="none" w:sz="0" w:space="0" w:color="auto"/>
                <w:left w:val="none" w:sz="0" w:space="0" w:color="auto"/>
                <w:bottom w:val="none" w:sz="0" w:space="0" w:color="auto"/>
                <w:right w:val="none" w:sz="0" w:space="0" w:color="auto"/>
              </w:divBdr>
            </w:div>
          </w:divsChild>
        </w:div>
        <w:div w:id="1671830606">
          <w:marLeft w:val="0"/>
          <w:marRight w:val="0"/>
          <w:marTop w:val="0"/>
          <w:marBottom w:val="0"/>
          <w:divBdr>
            <w:top w:val="none" w:sz="0" w:space="0" w:color="auto"/>
            <w:left w:val="none" w:sz="0" w:space="0" w:color="auto"/>
            <w:bottom w:val="none" w:sz="0" w:space="0" w:color="auto"/>
            <w:right w:val="none" w:sz="0" w:space="0" w:color="auto"/>
          </w:divBdr>
          <w:divsChild>
            <w:div w:id="742726732">
              <w:marLeft w:val="0"/>
              <w:marRight w:val="0"/>
              <w:marTop w:val="0"/>
              <w:marBottom w:val="0"/>
              <w:divBdr>
                <w:top w:val="none" w:sz="0" w:space="0" w:color="auto"/>
                <w:left w:val="none" w:sz="0" w:space="0" w:color="auto"/>
                <w:bottom w:val="none" w:sz="0" w:space="0" w:color="auto"/>
                <w:right w:val="none" w:sz="0" w:space="0" w:color="auto"/>
              </w:divBdr>
            </w:div>
            <w:div w:id="1784962524">
              <w:marLeft w:val="0"/>
              <w:marRight w:val="0"/>
              <w:marTop w:val="0"/>
              <w:marBottom w:val="0"/>
              <w:divBdr>
                <w:top w:val="none" w:sz="0" w:space="0" w:color="auto"/>
                <w:left w:val="none" w:sz="0" w:space="0" w:color="auto"/>
                <w:bottom w:val="none" w:sz="0" w:space="0" w:color="auto"/>
                <w:right w:val="none" w:sz="0" w:space="0" w:color="auto"/>
              </w:divBdr>
            </w:div>
          </w:divsChild>
        </w:div>
        <w:div w:id="1743405243">
          <w:marLeft w:val="0"/>
          <w:marRight w:val="0"/>
          <w:marTop w:val="0"/>
          <w:marBottom w:val="0"/>
          <w:divBdr>
            <w:top w:val="none" w:sz="0" w:space="0" w:color="auto"/>
            <w:left w:val="none" w:sz="0" w:space="0" w:color="auto"/>
            <w:bottom w:val="none" w:sz="0" w:space="0" w:color="auto"/>
            <w:right w:val="none" w:sz="0" w:space="0" w:color="auto"/>
          </w:divBdr>
          <w:divsChild>
            <w:div w:id="1584797186">
              <w:marLeft w:val="0"/>
              <w:marRight w:val="0"/>
              <w:marTop w:val="0"/>
              <w:marBottom w:val="0"/>
              <w:divBdr>
                <w:top w:val="none" w:sz="0" w:space="0" w:color="auto"/>
                <w:left w:val="none" w:sz="0" w:space="0" w:color="auto"/>
                <w:bottom w:val="none" w:sz="0" w:space="0" w:color="auto"/>
                <w:right w:val="none" w:sz="0" w:space="0" w:color="auto"/>
              </w:divBdr>
            </w:div>
          </w:divsChild>
        </w:div>
        <w:div w:id="1757438516">
          <w:marLeft w:val="0"/>
          <w:marRight w:val="0"/>
          <w:marTop w:val="0"/>
          <w:marBottom w:val="0"/>
          <w:divBdr>
            <w:top w:val="none" w:sz="0" w:space="0" w:color="auto"/>
            <w:left w:val="none" w:sz="0" w:space="0" w:color="auto"/>
            <w:bottom w:val="none" w:sz="0" w:space="0" w:color="auto"/>
            <w:right w:val="none" w:sz="0" w:space="0" w:color="auto"/>
          </w:divBdr>
          <w:divsChild>
            <w:div w:id="564995271">
              <w:marLeft w:val="0"/>
              <w:marRight w:val="0"/>
              <w:marTop w:val="0"/>
              <w:marBottom w:val="0"/>
              <w:divBdr>
                <w:top w:val="none" w:sz="0" w:space="0" w:color="auto"/>
                <w:left w:val="none" w:sz="0" w:space="0" w:color="auto"/>
                <w:bottom w:val="none" w:sz="0" w:space="0" w:color="auto"/>
                <w:right w:val="none" w:sz="0" w:space="0" w:color="auto"/>
              </w:divBdr>
            </w:div>
            <w:div w:id="774522819">
              <w:marLeft w:val="0"/>
              <w:marRight w:val="0"/>
              <w:marTop w:val="0"/>
              <w:marBottom w:val="0"/>
              <w:divBdr>
                <w:top w:val="none" w:sz="0" w:space="0" w:color="auto"/>
                <w:left w:val="none" w:sz="0" w:space="0" w:color="auto"/>
                <w:bottom w:val="none" w:sz="0" w:space="0" w:color="auto"/>
                <w:right w:val="none" w:sz="0" w:space="0" w:color="auto"/>
              </w:divBdr>
            </w:div>
            <w:div w:id="848108355">
              <w:marLeft w:val="0"/>
              <w:marRight w:val="0"/>
              <w:marTop w:val="0"/>
              <w:marBottom w:val="0"/>
              <w:divBdr>
                <w:top w:val="none" w:sz="0" w:space="0" w:color="auto"/>
                <w:left w:val="none" w:sz="0" w:space="0" w:color="auto"/>
                <w:bottom w:val="none" w:sz="0" w:space="0" w:color="auto"/>
                <w:right w:val="none" w:sz="0" w:space="0" w:color="auto"/>
              </w:divBdr>
            </w:div>
            <w:div w:id="1331060484">
              <w:marLeft w:val="0"/>
              <w:marRight w:val="0"/>
              <w:marTop w:val="0"/>
              <w:marBottom w:val="0"/>
              <w:divBdr>
                <w:top w:val="none" w:sz="0" w:space="0" w:color="auto"/>
                <w:left w:val="none" w:sz="0" w:space="0" w:color="auto"/>
                <w:bottom w:val="none" w:sz="0" w:space="0" w:color="auto"/>
                <w:right w:val="none" w:sz="0" w:space="0" w:color="auto"/>
              </w:divBdr>
            </w:div>
            <w:div w:id="1402211337">
              <w:marLeft w:val="0"/>
              <w:marRight w:val="0"/>
              <w:marTop w:val="0"/>
              <w:marBottom w:val="0"/>
              <w:divBdr>
                <w:top w:val="none" w:sz="0" w:space="0" w:color="auto"/>
                <w:left w:val="none" w:sz="0" w:space="0" w:color="auto"/>
                <w:bottom w:val="none" w:sz="0" w:space="0" w:color="auto"/>
                <w:right w:val="none" w:sz="0" w:space="0" w:color="auto"/>
              </w:divBdr>
            </w:div>
            <w:div w:id="1862284073">
              <w:marLeft w:val="0"/>
              <w:marRight w:val="0"/>
              <w:marTop w:val="0"/>
              <w:marBottom w:val="0"/>
              <w:divBdr>
                <w:top w:val="none" w:sz="0" w:space="0" w:color="auto"/>
                <w:left w:val="none" w:sz="0" w:space="0" w:color="auto"/>
                <w:bottom w:val="none" w:sz="0" w:space="0" w:color="auto"/>
                <w:right w:val="none" w:sz="0" w:space="0" w:color="auto"/>
              </w:divBdr>
            </w:div>
            <w:div w:id="1981231071">
              <w:marLeft w:val="0"/>
              <w:marRight w:val="0"/>
              <w:marTop w:val="0"/>
              <w:marBottom w:val="0"/>
              <w:divBdr>
                <w:top w:val="none" w:sz="0" w:space="0" w:color="auto"/>
                <w:left w:val="none" w:sz="0" w:space="0" w:color="auto"/>
                <w:bottom w:val="none" w:sz="0" w:space="0" w:color="auto"/>
                <w:right w:val="none" w:sz="0" w:space="0" w:color="auto"/>
              </w:divBdr>
            </w:div>
          </w:divsChild>
        </w:div>
        <w:div w:id="1943682620">
          <w:marLeft w:val="0"/>
          <w:marRight w:val="0"/>
          <w:marTop w:val="0"/>
          <w:marBottom w:val="0"/>
          <w:divBdr>
            <w:top w:val="none" w:sz="0" w:space="0" w:color="auto"/>
            <w:left w:val="none" w:sz="0" w:space="0" w:color="auto"/>
            <w:bottom w:val="none" w:sz="0" w:space="0" w:color="auto"/>
            <w:right w:val="none" w:sz="0" w:space="0" w:color="auto"/>
          </w:divBdr>
          <w:divsChild>
            <w:div w:id="14389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3649">
      <w:bodyDiv w:val="1"/>
      <w:marLeft w:val="0"/>
      <w:marRight w:val="0"/>
      <w:marTop w:val="0"/>
      <w:marBottom w:val="0"/>
      <w:divBdr>
        <w:top w:val="none" w:sz="0" w:space="0" w:color="auto"/>
        <w:left w:val="none" w:sz="0" w:space="0" w:color="auto"/>
        <w:bottom w:val="none" w:sz="0" w:space="0" w:color="auto"/>
        <w:right w:val="none" w:sz="0" w:space="0" w:color="auto"/>
      </w:divBdr>
      <w:divsChild>
        <w:div w:id="1582255763">
          <w:marLeft w:val="0"/>
          <w:marRight w:val="0"/>
          <w:marTop w:val="0"/>
          <w:marBottom w:val="0"/>
          <w:divBdr>
            <w:top w:val="none" w:sz="0" w:space="0" w:color="auto"/>
            <w:left w:val="none" w:sz="0" w:space="0" w:color="auto"/>
            <w:bottom w:val="none" w:sz="0" w:space="0" w:color="auto"/>
            <w:right w:val="none" w:sz="0" w:space="0" w:color="auto"/>
          </w:divBdr>
        </w:div>
      </w:divsChild>
    </w:div>
    <w:div w:id="83502545">
      <w:bodyDiv w:val="1"/>
      <w:marLeft w:val="0"/>
      <w:marRight w:val="0"/>
      <w:marTop w:val="0"/>
      <w:marBottom w:val="0"/>
      <w:divBdr>
        <w:top w:val="none" w:sz="0" w:space="0" w:color="auto"/>
        <w:left w:val="none" w:sz="0" w:space="0" w:color="auto"/>
        <w:bottom w:val="none" w:sz="0" w:space="0" w:color="auto"/>
        <w:right w:val="none" w:sz="0" w:space="0" w:color="auto"/>
      </w:divBdr>
    </w:div>
    <w:div w:id="84888610">
      <w:bodyDiv w:val="1"/>
      <w:marLeft w:val="0"/>
      <w:marRight w:val="0"/>
      <w:marTop w:val="0"/>
      <w:marBottom w:val="0"/>
      <w:divBdr>
        <w:top w:val="none" w:sz="0" w:space="0" w:color="auto"/>
        <w:left w:val="none" w:sz="0" w:space="0" w:color="auto"/>
        <w:bottom w:val="none" w:sz="0" w:space="0" w:color="auto"/>
        <w:right w:val="none" w:sz="0" w:space="0" w:color="auto"/>
      </w:divBdr>
    </w:div>
    <w:div w:id="101153281">
      <w:bodyDiv w:val="1"/>
      <w:marLeft w:val="0"/>
      <w:marRight w:val="0"/>
      <w:marTop w:val="0"/>
      <w:marBottom w:val="0"/>
      <w:divBdr>
        <w:top w:val="none" w:sz="0" w:space="0" w:color="auto"/>
        <w:left w:val="none" w:sz="0" w:space="0" w:color="auto"/>
        <w:bottom w:val="none" w:sz="0" w:space="0" w:color="auto"/>
        <w:right w:val="none" w:sz="0" w:space="0" w:color="auto"/>
      </w:divBdr>
    </w:div>
    <w:div w:id="107552648">
      <w:bodyDiv w:val="1"/>
      <w:marLeft w:val="0"/>
      <w:marRight w:val="0"/>
      <w:marTop w:val="0"/>
      <w:marBottom w:val="0"/>
      <w:divBdr>
        <w:top w:val="none" w:sz="0" w:space="0" w:color="auto"/>
        <w:left w:val="none" w:sz="0" w:space="0" w:color="auto"/>
        <w:bottom w:val="none" w:sz="0" w:space="0" w:color="auto"/>
        <w:right w:val="none" w:sz="0" w:space="0" w:color="auto"/>
      </w:divBdr>
    </w:div>
    <w:div w:id="111245220">
      <w:bodyDiv w:val="1"/>
      <w:marLeft w:val="0"/>
      <w:marRight w:val="0"/>
      <w:marTop w:val="0"/>
      <w:marBottom w:val="0"/>
      <w:divBdr>
        <w:top w:val="none" w:sz="0" w:space="0" w:color="auto"/>
        <w:left w:val="none" w:sz="0" w:space="0" w:color="auto"/>
        <w:bottom w:val="none" w:sz="0" w:space="0" w:color="auto"/>
        <w:right w:val="none" w:sz="0" w:space="0" w:color="auto"/>
      </w:divBdr>
    </w:div>
    <w:div w:id="116335741">
      <w:bodyDiv w:val="1"/>
      <w:marLeft w:val="0"/>
      <w:marRight w:val="0"/>
      <w:marTop w:val="0"/>
      <w:marBottom w:val="0"/>
      <w:divBdr>
        <w:top w:val="none" w:sz="0" w:space="0" w:color="auto"/>
        <w:left w:val="none" w:sz="0" w:space="0" w:color="auto"/>
        <w:bottom w:val="none" w:sz="0" w:space="0" w:color="auto"/>
        <w:right w:val="none" w:sz="0" w:space="0" w:color="auto"/>
      </w:divBdr>
    </w:div>
    <w:div w:id="122042640">
      <w:bodyDiv w:val="1"/>
      <w:marLeft w:val="0"/>
      <w:marRight w:val="0"/>
      <w:marTop w:val="0"/>
      <w:marBottom w:val="0"/>
      <w:divBdr>
        <w:top w:val="none" w:sz="0" w:space="0" w:color="auto"/>
        <w:left w:val="none" w:sz="0" w:space="0" w:color="auto"/>
        <w:bottom w:val="none" w:sz="0" w:space="0" w:color="auto"/>
        <w:right w:val="none" w:sz="0" w:space="0" w:color="auto"/>
      </w:divBdr>
    </w:div>
    <w:div w:id="130753143">
      <w:bodyDiv w:val="1"/>
      <w:marLeft w:val="0"/>
      <w:marRight w:val="0"/>
      <w:marTop w:val="0"/>
      <w:marBottom w:val="0"/>
      <w:divBdr>
        <w:top w:val="none" w:sz="0" w:space="0" w:color="auto"/>
        <w:left w:val="none" w:sz="0" w:space="0" w:color="auto"/>
        <w:bottom w:val="none" w:sz="0" w:space="0" w:color="auto"/>
        <w:right w:val="none" w:sz="0" w:space="0" w:color="auto"/>
      </w:divBdr>
    </w:div>
    <w:div w:id="136650722">
      <w:bodyDiv w:val="1"/>
      <w:marLeft w:val="0"/>
      <w:marRight w:val="0"/>
      <w:marTop w:val="0"/>
      <w:marBottom w:val="0"/>
      <w:divBdr>
        <w:top w:val="none" w:sz="0" w:space="0" w:color="auto"/>
        <w:left w:val="none" w:sz="0" w:space="0" w:color="auto"/>
        <w:bottom w:val="none" w:sz="0" w:space="0" w:color="auto"/>
        <w:right w:val="none" w:sz="0" w:space="0" w:color="auto"/>
      </w:divBdr>
    </w:div>
    <w:div w:id="140003988">
      <w:bodyDiv w:val="1"/>
      <w:marLeft w:val="0"/>
      <w:marRight w:val="0"/>
      <w:marTop w:val="0"/>
      <w:marBottom w:val="0"/>
      <w:divBdr>
        <w:top w:val="none" w:sz="0" w:space="0" w:color="auto"/>
        <w:left w:val="none" w:sz="0" w:space="0" w:color="auto"/>
        <w:bottom w:val="none" w:sz="0" w:space="0" w:color="auto"/>
        <w:right w:val="none" w:sz="0" w:space="0" w:color="auto"/>
      </w:divBdr>
    </w:div>
    <w:div w:id="140512261">
      <w:bodyDiv w:val="1"/>
      <w:marLeft w:val="0"/>
      <w:marRight w:val="0"/>
      <w:marTop w:val="0"/>
      <w:marBottom w:val="0"/>
      <w:divBdr>
        <w:top w:val="none" w:sz="0" w:space="0" w:color="auto"/>
        <w:left w:val="none" w:sz="0" w:space="0" w:color="auto"/>
        <w:bottom w:val="none" w:sz="0" w:space="0" w:color="auto"/>
        <w:right w:val="none" w:sz="0" w:space="0" w:color="auto"/>
      </w:divBdr>
    </w:div>
    <w:div w:id="146678257">
      <w:bodyDiv w:val="1"/>
      <w:marLeft w:val="0"/>
      <w:marRight w:val="0"/>
      <w:marTop w:val="0"/>
      <w:marBottom w:val="0"/>
      <w:divBdr>
        <w:top w:val="none" w:sz="0" w:space="0" w:color="auto"/>
        <w:left w:val="none" w:sz="0" w:space="0" w:color="auto"/>
        <w:bottom w:val="none" w:sz="0" w:space="0" w:color="auto"/>
        <w:right w:val="none" w:sz="0" w:space="0" w:color="auto"/>
      </w:divBdr>
    </w:div>
    <w:div w:id="147550897">
      <w:bodyDiv w:val="1"/>
      <w:marLeft w:val="0"/>
      <w:marRight w:val="0"/>
      <w:marTop w:val="0"/>
      <w:marBottom w:val="0"/>
      <w:divBdr>
        <w:top w:val="none" w:sz="0" w:space="0" w:color="auto"/>
        <w:left w:val="none" w:sz="0" w:space="0" w:color="auto"/>
        <w:bottom w:val="none" w:sz="0" w:space="0" w:color="auto"/>
        <w:right w:val="none" w:sz="0" w:space="0" w:color="auto"/>
      </w:divBdr>
    </w:div>
    <w:div w:id="150682143">
      <w:bodyDiv w:val="1"/>
      <w:marLeft w:val="0"/>
      <w:marRight w:val="0"/>
      <w:marTop w:val="0"/>
      <w:marBottom w:val="0"/>
      <w:divBdr>
        <w:top w:val="none" w:sz="0" w:space="0" w:color="auto"/>
        <w:left w:val="none" w:sz="0" w:space="0" w:color="auto"/>
        <w:bottom w:val="none" w:sz="0" w:space="0" w:color="auto"/>
        <w:right w:val="none" w:sz="0" w:space="0" w:color="auto"/>
      </w:divBdr>
    </w:div>
    <w:div w:id="150996298">
      <w:bodyDiv w:val="1"/>
      <w:marLeft w:val="0"/>
      <w:marRight w:val="0"/>
      <w:marTop w:val="0"/>
      <w:marBottom w:val="0"/>
      <w:divBdr>
        <w:top w:val="none" w:sz="0" w:space="0" w:color="auto"/>
        <w:left w:val="none" w:sz="0" w:space="0" w:color="auto"/>
        <w:bottom w:val="none" w:sz="0" w:space="0" w:color="auto"/>
        <w:right w:val="none" w:sz="0" w:space="0" w:color="auto"/>
      </w:divBdr>
    </w:div>
    <w:div w:id="155844695">
      <w:bodyDiv w:val="1"/>
      <w:marLeft w:val="0"/>
      <w:marRight w:val="0"/>
      <w:marTop w:val="0"/>
      <w:marBottom w:val="0"/>
      <w:divBdr>
        <w:top w:val="none" w:sz="0" w:space="0" w:color="auto"/>
        <w:left w:val="none" w:sz="0" w:space="0" w:color="auto"/>
        <w:bottom w:val="none" w:sz="0" w:space="0" w:color="auto"/>
        <w:right w:val="none" w:sz="0" w:space="0" w:color="auto"/>
      </w:divBdr>
    </w:div>
    <w:div w:id="157506422">
      <w:bodyDiv w:val="1"/>
      <w:marLeft w:val="0"/>
      <w:marRight w:val="0"/>
      <w:marTop w:val="0"/>
      <w:marBottom w:val="0"/>
      <w:divBdr>
        <w:top w:val="none" w:sz="0" w:space="0" w:color="auto"/>
        <w:left w:val="none" w:sz="0" w:space="0" w:color="auto"/>
        <w:bottom w:val="none" w:sz="0" w:space="0" w:color="auto"/>
        <w:right w:val="none" w:sz="0" w:space="0" w:color="auto"/>
      </w:divBdr>
    </w:div>
    <w:div w:id="161816950">
      <w:bodyDiv w:val="1"/>
      <w:marLeft w:val="0"/>
      <w:marRight w:val="0"/>
      <w:marTop w:val="0"/>
      <w:marBottom w:val="0"/>
      <w:divBdr>
        <w:top w:val="none" w:sz="0" w:space="0" w:color="auto"/>
        <w:left w:val="none" w:sz="0" w:space="0" w:color="auto"/>
        <w:bottom w:val="none" w:sz="0" w:space="0" w:color="auto"/>
        <w:right w:val="none" w:sz="0" w:space="0" w:color="auto"/>
      </w:divBdr>
    </w:div>
    <w:div w:id="163396477">
      <w:bodyDiv w:val="1"/>
      <w:marLeft w:val="0"/>
      <w:marRight w:val="0"/>
      <w:marTop w:val="0"/>
      <w:marBottom w:val="0"/>
      <w:divBdr>
        <w:top w:val="none" w:sz="0" w:space="0" w:color="auto"/>
        <w:left w:val="none" w:sz="0" w:space="0" w:color="auto"/>
        <w:bottom w:val="none" w:sz="0" w:space="0" w:color="auto"/>
        <w:right w:val="none" w:sz="0" w:space="0" w:color="auto"/>
      </w:divBdr>
    </w:div>
    <w:div w:id="163857247">
      <w:bodyDiv w:val="1"/>
      <w:marLeft w:val="0"/>
      <w:marRight w:val="0"/>
      <w:marTop w:val="0"/>
      <w:marBottom w:val="0"/>
      <w:divBdr>
        <w:top w:val="none" w:sz="0" w:space="0" w:color="auto"/>
        <w:left w:val="none" w:sz="0" w:space="0" w:color="auto"/>
        <w:bottom w:val="none" w:sz="0" w:space="0" w:color="auto"/>
        <w:right w:val="none" w:sz="0" w:space="0" w:color="auto"/>
      </w:divBdr>
    </w:div>
    <w:div w:id="166211350">
      <w:bodyDiv w:val="1"/>
      <w:marLeft w:val="0"/>
      <w:marRight w:val="0"/>
      <w:marTop w:val="0"/>
      <w:marBottom w:val="0"/>
      <w:divBdr>
        <w:top w:val="none" w:sz="0" w:space="0" w:color="auto"/>
        <w:left w:val="none" w:sz="0" w:space="0" w:color="auto"/>
        <w:bottom w:val="none" w:sz="0" w:space="0" w:color="auto"/>
        <w:right w:val="none" w:sz="0" w:space="0" w:color="auto"/>
      </w:divBdr>
    </w:div>
    <w:div w:id="167713257">
      <w:bodyDiv w:val="1"/>
      <w:marLeft w:val="0"/>
      <w:marRight w:val="0"/>
      <w:marTop w:val="0"/>
      <w:marBottom w:val="0"/>
      <w:divBdr>
        <w:top w:val="none" w:sz="0" w:space="0" w:color="auto"/>
        <w:left w:val="none" w:sz="0" w:space="0" w:color="auto"/>
        <w:bottom w:val="none" w:sz="0" w:space="0" w:color="auto"/>
        <w:right w:val="none" w:sz="0" w:space="0" w:color="auto"/>
      </w:divBdr>
    </w:div>
    <w:div w:id="167984255">
      <w:bodyDiv w:val="1"/>
      <w:marLeft w:val="0"/>
      <w:marRight w:val="0"/>
      <w:marTop w:val="0"/>
      <w:marBottom w:val="0"/>
      <w:divBdr>
        <w:top w:val="none" w:sz="0" w:space="0" w:color="auto"/>
        <w:left w:val="none" w:sz="0" w:space="0" w:color="auto"/>
        <w:bottom w:val="none" w:sz="0" w:space="0" w:color="auto"/>
        <w:right w:val="none" w:sz="0" w:space="0" w:color="auto"/>
      </w:divBdr>
    </w:div>
    <w:div w:id="169683467">
      <w:bodyDiv w:val="1"/>
      <w:marLeft w:val="0"/>
      <w:marRight w:val="0"/>
      <w:marTop w:val="0"/>
      <w:marBottom w:val="0"/>
      <w:divBdr>
        <w:top w:val="none" w:sz="0" w:space="0" w:color="auto"/>
        <w:left w:val="none" w:sz="0" w:space="0" w:color="auto"/>
        <w:bottom w:val="none" w:sz="0" w:space="0" w:color="auto"/>
        <w:right w:val="none" w:sz="0" w:space="0" w:color="auto"/>
      </w:divBdr>
    </w:div>
    <w:div w:id="173425136">
      <w:bodyDiv w:val="1"/>
      <w:marLeft w:val="0"/>
      <w:marRight w:val="0"/>
      <w:marTop w:val="0"/>
      <w:marBottom w:val="0"/>
      <w:divBdr>
        <w:top w:val="none" w:sz="0" w:space="0" w:color="auto"/>
        <w:left w:val="none" w:sz="0" w:space="0" w:color="auto"/>
        <w:bottom w:val="none" w:sz="0" w:space="0" w:color="auto"/>
        <w:right w:val="none" w:sz="0" w:space="0" w:color="auto"/>
      </w:divBdr>
      <w:divsChild>
        <w:div w:id="724570000">
          <w:marLeft w:val="274"/>
          <w:marRight w:val="0"/>
          <w:marTop w:val="0"/>
          <w:marBottom w:val="240"/>
          <w:divBdr>
            <w:top w:val="none" w:sz="0" w:space="0" w:color="auto"/>
            <w:left w:val="none" w:sz="0" w:space="0" w:color="auto"/>
            <w:bottom w:val="none" w:sz="0" w:space="0" w:color="auto"/>
            <w:right w:val="none" w:sz="0" w:space="0" w:color="auto"/>
          </w:divBdr>
        </w:div>
      </w:divsChild>
    </w:div>
    <w:div w:id="178979994">
      <w:bodyDiv w:val="1"/>
      <w:marLeft w:val="0"/>
      <w:marRight w:val="0"/>
      <w:marTop w:val="0"/>
      <w:marBottom w:val="0"/>
      <w:divBdr>
        <w:top w:val="none" w:sz="0" w:space="0" w:color="auto"/>
        <w:left w:val="none" w:sz="0" w:space="0" w:color="auto"/>
        <w:bottom w:val="none" w:sz="0" w:space="0" w:color="auto"/>
        <w:right w:val="none" w:sz="0" w:space="0" w:color="auto"/>
      </w:divBdr>
    </w:div>
    <w:div w:id="189494432">
      <w:bodyDiv w:val="1"/>
      <w:marLeft w:val="0"/>
      <w:marRight w:val="0"/>
      <w:marTop w:val="0"/>
      <w:marBottom w:val="0"/>
      <w:divBdr>
        <w:top w:val="none" w:sz="0" w:space="0" w:color="auto"/>
        <w:left w:val="none" w:sz="0" w:space="0" w:color="auto"/>
        <w:bottom w:val="none" w:sz="0" w:space="0" w:color="auto"/>
        <w:right w:val="none" w:sz="0" w:space="0" w:color="auto"/>
      </w:divBdr>
    </w:div>
    <w:div w:id="192379857">
      <w:bodyDiv w:val="1"/>
      <w:marLeft w:val="0"/>
      <w:marRight w:val="0"/>
      <w:marTop w:val="0"/>
      <w:marBottom w:val="0"/>
      <w:divBdr>
        <w:top w:val="none" w:sz="0" w:space="0" w:color="auto"/>
        <w:left w:val="none" w:sz="0" w:space="0" w:color="auto"/>
        <w:bottom w:val="none" w:sz="0" w:space="0" w:color="auto"/>
        <w:right w:val="none" w:sz="0" w:space="0" w:color="auto"/>
      </w:divBdr>
    </w:div>
    <w:div w:id="200172809">
      <w:bodyDiv w:val="1"/>
      <w:marLeft w:val="0"/>
      <w:marRight w:val="0"/>
      <w:marTop w:val="0"/>
      <w:marBottom w:val="0"/>
      <w:divBdr>
        <w:top w:val="none" w:sz="0" w:space="0" w:color="auto"/>
        <w:left w:val="none" w:sz="0" w:space="0" w:color="auto"/>
        <w:bottom w:val="none" w:sz="0" w:space="0" w:color="auto"/>
        <w:right w:val="none" w:sz="0" w:space="0" w:color="auto"/>
      </w:divBdr>
    </w:div>
    <w:div w:id="200410433">
      <w:bodyDiv w:val="1"/>
      <w:marLeft w:val="0"/>
      <w:marRight w:val="0"/>
      <w:marTop w:val="0"/>
      <w:marBottom w:val="0"/>
      <w:divBdr>
        <w:top w:val="none" w:sz="0" w:space="0" w:color="auto"/>
        <w:left w:val="none" w:sz="0" w:space="0" w:color="auto"/>
        <w:bottom w:val="none" w:sz="0" w:space="0" w:color="auto"/>
        <w:right w:val="none" w:sz="0" w:space="0" w:color="auto"/>
      </w:divBdr>
    </w:div>
    <w:div w:id="200871380">
      <w:bodyDiv w:val="1"/>
      <w:marLeft w:val="0"/>
      <w:marRight w:val="0"/>
      <w:marTop w:val="0"/>
      <w:marBottom w:val="0"/>
      <w:divBdr>
        <w:top w:val="none" w:sz="0" w:space="0" w:color="auto"/>
        <w:left w:val="none" w:sz="0" w:space="0" w:color="auto"/>
        <w:bottom w:val="none" w:sz="0" w:space="0" w:color="auto"/>
        <w:right w:val="none" w:sz="0" w:space="0" w:color="auto"/>
      </w:divBdr>
    </w:div>
    <w:div w:id="204219920">
      <w:bodyDiv w:val="1"/>
      <w:marLeft w:val="0"/>
      <w:marRight w:val="0"/>
      <w:marTop w:val="0"/>
      <w:marBottom w:val="0"/>
      <w:divBdr>
        <w:top w:val="none" w:sz="0" w:space="0" w:color="auto"/>
        <w:left w:val="none" w:sz="0" w:space="0" w:color="auto"/>
        <w:bottom w:val="none" w:sz="0" w:space="0" w:color="auto"/>
        <w:right w:val="none" w:sz="0" w:space="0" w:color="auto"/>
      </w:divBdr>
    </w:div>
    <w:div w:id="206140885">
      <w:bodyDiv w:val="1"/>
      <w:marLeft w:val="0"/>
      <w:marRight w:val="0"/>
      <w:marTop w:val="0"/>
      <w:marBottom w:val="0"/>
      <w:divBdr>
        <w:top w:val="none" w:sz="0" w:space="0" w:color="auto"/>
        <w:left w:val="none" w:sz="0" w:space="0" w:color="auto"/>
        <w:bottom w:val="none" w:sz="0" w:space="0" w:color="auto"/>
        <w:right w:val="none" w:sz="0" w:space="0" w:color="auto"/>
      </w:divBdr>
    </w:div>
    <w:div w:id="211815313">
      <w:bodyDiv w:val="1"/>
      <w:marLeft w:val="0"/>
      <w:marRight w:val="0"/>
      <w:marTop w:val="0"/>
      <w:marBottom w:val="0"/>
      <w:divBdr>
        <w:top w:val="none" w:sz="0" w:space="0" w:color="auto"/>
        <w:left w:val="none" w:sz="0" w:space="0" w:color="auto"/>
        <w:bottom w:val="none" w:sz="0" w:space="0" w:color="auto"/>
        <w:right w:val="none" w:sz="0" w:space="0" w:color="auto"/>
      </w:divBdr>
    </w:div>
    <w:div w:id="218638672">
      <w:bodyDiv w:val="1"/>
      <w:marLeft w:val="0"/>
      <w:marRight w:val="0"/>
      <w:marTop w:val="0"/>
      <w:marBottom w:val="0"/>
      <w:divBdr>
        <w:top w:val="none" w:sz="0" w:space="0" w:color="auto"/>
        <w:left w:val="none" w:sz="0" w:space="0" w:color="auto"/>
        <w:bottom w:val="none" w:sz="0" w:space="0" w:color="auto"/>
        <w:right w:val="none" w:sz="0" w:space="0" w:color="auto"/>
      </w:divBdr>
      <w:divsChild>
        <w:div w:id="600188144">
          <w:marLeft w:val="0"/>
          <w:marRight w:val="0"/>
          <w:marTop w:val="0"/>
          <w:marBottom w:val="0"/>
          <w:divBdr>
            <w:top w:val="none" w:sz="0" w:space="0" w:color="auto"/>
            <w:left w:val="none" w:sz="0" w:space="0" w:color="auto"/>
            <w:bottom w:val="none" w:sz="0" w:space="0" w:color="auto"/>
            <w:right w:val="none" w:sz="0" w:space="0" w:color="auto"/>
          </w:divBdr>
        </w:div>
        <w:div w:id="890532252">
          <w:marLeft w:val="0"/>
          <w:marRight w:val="0"/>
          <w:marTop w:val="0"/>
          <w:marBottom w:val="0"/>
          <w:divBdr>
            <w:top w:val="none" w:sz="0" w:space="0" w:color="auto"/>
            <w:left w:val="none" w:sz="0" w:space="0" w:color="auto"/>
            <w:bottom w:val="none" w:sz="0" w:space="0" w:color="auto"/>
            <w:right w:val="none" w:sz="0" w:space="0" w:color="auto"/>
          </w:divBdr>
        </w:div>
      </w:divsChild>
    </w:div>
    <w:div w:id="224220244">
      <w:bodyDiv w:val="1"/>
      <w:marLeft w:val="0"/>
      <w:marRight w:val="0"/>
      <w:marTop w:val="0"/>
      <w:marBottom w:val="0"/>
      <w:divBdr>
        <w:top w:val="none" w:sz="0" w:space="0" w:color="auto"/>
        <w:left w:val="none" w:sz="0" w:space="0" w:color="auto"/>
        <w:bottom w:val="none" w:sz="0" w:space="0" w:color="auto"/>
        <w:right w:val="none" w:sz="0" w:space="0" w:color="auto"/>
      </w:divBdr>
    </w:div>
    <w:div w:id="224994078">
      <w:bodyDiv w:val="1"/>
      <w:marLeft w:val="0"/>
      <w:marRight w:val="0"/>
      <w:marTop w:val="0"/>
      <w:marBottom w:val="0"/>
      <w:divBdr>
        <w:top w:val="none" w:sz="0" w:space="0" w:color="auto"/>
        <w:left w:val="none" w:sz="0" w:space="0" w:color="auto"/>
        <w:bottom w:val="none" w:sz="0" w:space="0" w:color="auto"/>
        <w:right w:val="none" w:sz="0" w:space="0" w:color="auto"/>
      </w:divBdr>
    </w:div>
    <w:div w:id="229507758">
      <w:bodyDiv w:val="1"/>
      <w:marLeft w:val="0"/>
      <w:marRight w:val="0"/>
      <w:marTop w:val="0"/>
      <w:marBottom w:val="0"/>
      <w:divBdr>
        <w:top w:val="none" w:sz="0" w:space="0" w:color="auto"/>
        <w:left w:val="none" w:sz="0" w:space="0" w:color="auto"/>
        <w:bottom w:val="none" w:sz="0" w:space="0" w:color="auto"/>
        <w:right w:val="none" w:sz="0" w:space="0" w:color="auto"/>
      </w:divBdr>
      <w:divsChild>
        <w:div w:id="192545506">
          <w:marLeft w:val="0"/>
          <w:marRight w:val="0"/>
          <w:marTop w:val="0"/>
          <w:marBottom w:val="0"/>
          <w:divBdr>
            <w:top w:val="none" w:sz="0" w:space="0" w:color="auto"/>
            <w:left w:val="none" w:sz="0" w:space="0" w:color="auto"/>
            <w:bottom w:val="none" w:sz="0" w:space="0" w:color="auto"/>
            <w:right w:val="none" w:sz="0" w:space="0" w:color="auto"/>
          </w:divBdr>
          <w:divsChild>
            <w:div w:id="1402169265">
              <w:marLeft w:val="0"/>
              <w:marRight w:val="0"/>
              <w:marTop w:val="0"/>
              <w:marBottom w:val="0"/>
              <w:divBdr>
                <w:top w:val="none" w:sz="0" w:space="0" w:color="auto"/>
                <w:left w:val="none" w:sz="0" w:space="0" w:color="auto"/>
                <w:bottom w:val="none" w:sz="0" w:space="0" w:color="auto"/>
                <w:right w:val="none" w:sz="0" w:space="0" w:color="auto"/>
              </w:divBdr>
              <w:divsChild>
                <w:div w:id="574050603">
                  <w:marLeft w:val="0"/>
                  <w:marRight w:val="0"/>
                  <w:marTop w:val="0"/>
                  <w:marBottom w:val="0"/>
                  <w:divBdr>
                    <w:top w:val="none" w:sz="0" w:space="0" w:color="auto"/>
                    <w:left w:val="none" w:sz="0" w:space="0" w:color="auto"/>
                    <w:bottom w:val="none" w:sz="0" w:space="0" w:color="auto"/>
                    <w:right w:val="none" w:sz="0" w:space="0" w:color="auto"/>
                  </w:divBdr>
                  <w:divsChild>
                    <w:div w:id="929309909">
                      <w:marLeft w:val="0"/>
                      <w:marRight w:val="0"/>
                      <w:marTop w:val="0"/>
                      <w:marBottom w:val="0"/>
                      <w:divBdr>
                        <w:top w:val="none" w:sz="0" w:space="0" w:color="auto"/>
                        <w:left w:val="none" w:sz="0" w:space="0" w:color="auto"/>
                        <w:bottom w:val="none" w:sz="0" w:space="0" w:color="auto"/>
                        <w:right w:val="none" w:sz="0" w:space="0" w:color="auto"/>
                      </w:divBdr>
                      <w:divsChild>
                        <w:div w:id="1830906068">
                          <w:marLeft w:val="0"/>
                          <w:marRight w:val="0"/>
                          <w:marTop w:val="0"/>
                          <w:marBottom w:val="0"/>
                          <w:divBdr>
                            <w:top w:val="none" w:sz="0" w:space="0" w:color="auto"/>
                            <w:left w:val="none" w:sz="0" w:space="0" w:color="auto"/>
                            <w:bottom w:val="none" w:sz="0" w:space="0" w:color="auto"/>
                            <w:right w:val="none" w:sz="0" w:space="0" w:color="auto"/>
                          </w:divBdr>
                          <w:divsChild>
                            <w:div w:id="1853954753">
                              <w:marLeft w:val="0"/>
                              <w:marRight w:val="0"/>
                              <w:marTop w:val="0"/>
                              <w:marBottom w:val="0"/>
                              <w:divBdr>
                                <w:top w:val="none" w:sz="0" w:space="0" w:color="auto"/>
                                <w:left w:val="none" w:sz="0" w:space="0" w:color="auto"/>
                                <w:bottom w:val="none" w:sz="0" w:space="0" w:color="auto"/>
                                <w:right w:val="none" w:sz="0" w:space="0" w:color="auto"/>
                              </w:divBdr>
                              <w:divsChild>
                                <w:div w:id="278029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94292174">
                  <w:marLeft w:val="0"/>
                  <w:marRight w:val="0"/>
                  <w:marTop w:val="0"/>
                  <w:marBottom w:val="0"/>
                  <w:divBdr>
                    <w:top w:val="none" w:sz="0" w:space="0" w:color="auto"/>
                    <w:left w:val="none" w:sz="0" w:space="0" w:color="auto"/>
                    <w:bottom w:val="none" w:sz="0" w:space="0" w:color="auto"/>
                    <w:right w:val="none" w:sz="0" w:space="0" w:color="auto"/>
                  </w:divBdr>
                  <w:divsChild>
                    <w:div w:id="2788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130711">
      <w:bodyDiv w:val="1"/>
      <w:marLeft w:val="0"/>
      <w:marRight w:val="0"/>
      <w:marTop w:val="0"/>
      <w:marBottom w:val="0"/>
      <w:divBdr>
        <w:top w:val="none" w:sz="0" w:space="0" w:color="auto"/>
        <w:left w:val="none" w:sz="0" w:space="0" w:color="auto"/>
        <w:bottom w:val="none" w:sz="0" w:space="0" w:color="auto"/>
        <w:right w:val="none" w:sz="0" w:space="0" w:color="auto"/>
      </w:divBdr>
      <w:divsChild>
        <w:div w:id="1865243855">
          <w:marLeft w:val="0"/>
          <w:marRight w:val="0"/>
          <w:marTop w:val="0"/>
          <w:marBottom w:val="0"/>
          <w:divBdr>
            <w:top w:val="none" w:sz="0" w:space="0" w:color="auto"/>
            <w:left w:val="none" w:sz="0" w:space="0" w:color="auto"/>
            <w:bottom w:val="none" w:sz="0" w:space="0" w:color="auto"/>
            <w:right w:val="none" w:sz="0" w:space="0" w:color="auto"/>
          </w:divBdr>
          <w:divsChild>
            <w:div w:id="900796817">
              <w:marLeft w:val="0"/>
              <w:marRight w:val="0"/>
              <w:marTop w:val="0"/>
              <w:marBottom w:val="0"/>
              <w:divBdr>
                <w:top w:val="none" w:sz="0" w:space="0" w:color="auto"/>
                <w:left w:val="none" w:sz="0" w:space="0" w:color="auto"/>
                <w:bottom w:val="none" w:sz="0" w:space="0" w:color="auto"/>
                <w:right w:val="none" w:sz="0" w:space="0" w:color="auto"/>
              </w:divBdr>
              <w:divsChild>
                <w:div w:id="181089241">
                  <w:marLeft w:val="0"/>
                  <w:marRight w:val="0"/>
                  <w:marTop w:val="0"/>
                  <w:marBottom w:val="0"/>
                  <w:divBdr>
                    <w:top w:val="none" w:sz="0" w:space="0" w:color="auto"/>
                    <w:left w:val="none" w:sz="0" w:space="0" w:color="auto"/>
                    <w:bottom w:val="none" w:sz="0" w:space="0" w:color="auto"/>
                    <w:right w:val="none" w:sz="0" w:space="0" w:color="auto"/>
                  </w:divBdr>
                  <w:divsChild>
                    <w:div w:id="1022123175">
                      <w:marLeft w:val="0"/>
                      <w:marRight w:val="0"/>
                      <w:marTop w:val="0"/>
                      <w:marBottom w:val="0"/>
                      <w:divBdr>
                        <w:top w:val="none" w:sz="0" w:space="0" w:color="auto"/>
                        <w:left w:val="none" w:sz="0" w:space="0" w:color="auto"/>
                        <w:bottom w:val="none" w:sz="0" w:space="0" w:color="auto"/>
                        <w:right w:val="none" w:sz="0" w:space="0" w:color="auto"/>
                      </w:divBdr>
                      <w:divsChild>
                        <w:div w:id="576595946">
                          <w:marLeft w:val="0"/>
                          <w:marRight w:val="0"/>
                          <w:marTop w:val="0"/>
                          <w:marBottom w:val="0"/>
                          <w:divBdr>
                            <w:top w:val="none" w:sz="0" w:space="0" w:color="auto"/>
                            <w:left w:val="none" w:sz="0" w:space="0" w:color="auto"/>
                            <w:bottom w:val="none" w:sz="0" w:space="0" w:color="auto"/>
                            <w:right w:val="none" w:sz="0" w:space="0" w:color="auto"/>
                          </w:divBdr>
                          <w:divsChild>
                            <w:div w:id="21199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215709">
      <w:bodyDiv w:val="1"/>
      <w:marLeft w:val="0"/>
      <w:marRight w:val="0"/>
      <w:marTop w:val="0"/>
      <w:marBottom w:val="0"/>
      <w:divBdr>
        <w:top w:val="none" w:sz="0" w:space="0" w:color="auto"/>
        <w:left w:val="none" w:sz="0" w:space="0" w:color="auto"/>
        <w:bottom w:val="none" w:sz="0" w:space="0" w:color="auto"/>
        <w:right w:val="none" w:sz="0" w:space="0" w:color="auto"/>
      </w:divBdr>
    </w:div>
    <w:div w:id="242955348">
      <w:bodyDiv w:val="1"/>
      <w:marLeft w:val="0"/>
      <w:marRight w:val="0"/>
      <w:marTop w:val="0"/>
      <w:marBottom w:val="0"/>
      <w:divBdr>
        <w:top w:val="none" w:sz="0" w:space="0" w:color="auto"/>
        <w:left w:val="none" w:sz="0" w:space="0" w:color="auto"/>
        <w:bottom w:val="none" w:sz="0" w:space="0" w:color="auto"/>
        <w:right w:val="none" w:sz="0" w:space="0" w:color="auto"/>
      </w:divBdr>
    </w:div>
    <w:div w:id="243104682">
      <w:bodyDiv w:val="1"/>
      <w:marLeft w:val="0"/>
      <w:marRight w:val="0"/>
      <w:marTop w:val="0"/>
      <w:marBottom w:val="0"/>
      <w:divBdr>
        <w:top w:val="none" w:sz="0" w:space="0" w:color="auto"/>
        <w:left w:val="none" w:sz="0" w:space="0" w:color="auto"/>
        <w:bottom w:val="none" w:sz="0" w:space="0" w:color="auto"/>
        <w:right w:val="none" w:sz="0" w:space="0" w:color="auto"/>
      </w:divBdr>
    </w:div>
    <w:div w:id="244923842">
      <w:bodyDiv w:val="1"/>
      <w:marLeft w:val="0"/>
      <w:marRight w:val="0"/>
      <w:marTop w:val="0"/>
      <w:marBottom w:val="0"/>
      <w:divBdr>
        <w:top w:val="none" w:sz="0" w:space="0" w:color="auto"/>
        <w:left w:val="none" w:sz="0" w:space="0" w:color="auto"/>
        <w:bottom w:val="none" w:sz="0" w:space="0" w:color="auto"/>
        <w:right w:val="none" w:sz="0" w:space="0" w:color="auto"/>
      </w:divBdr>
    </w:div>
    <w:div w:id="246575359">
      <w:bodyDiv w:val="1"/>
      <w:marLeft w:val="0"/>
      <w:marRight w:val="0"/>
      <w:marTop w:val="0"/>
      <w:marBottom w:val="0"/>
      <w:divBdr>
        <w:top w:val="none" w:sz="0" w:space="0" w:color="auto"/>
        <w:left w:val="none" w:sz="0" w:space="0" w:color="auto"/>
        <w:bottom w:val="none" w:sz="0" w:space="0" w:color="auto"/>
        <w:right w:val="none" w:sz="0" w:space="0" w:color="auto"/>
      </w:divBdr>
    </w:div>
    <w:div w:id="246967072">
      <w:bodyDiv w:val="1"/>
      <w:marLeft w:val="0"/>
      <w:marRight w:val="0"/>
      <w:marTop w:val="0"/>
      <w:marBottom w:val="0"/>
      <w:divBdr>
        <w:top w:val="none" w:sz="0" w:space="0" w:color="auto"/>
        <w:left w:val="none" w:sz="0" w:space="0" w:color="auto"/>
        <w:bottom w:val="none" w:sz="0" w:space="0" w:color="auto"/>
        <w:right w:val="none" w:sz="0" w:space="0" w:color="auto"/>
      </w:divBdr>
    </w:div>
    <w:div w:id="250628331">
      <w:bodyDiv w:val="1"/>
      <w:marLeft w:val="0"/>
      <w:marRight w:val="0"/>
      <w:marTop w:val="0"/>
      <w:marBottom w:val="0"/>
      <w:divBdr>
        <w:top w:val="none" w:sz="0" w:space="0" w:color="auto"/>
        <w:left w:val="none" w:sz="0" w:space="0" w:color="auto"/>
        <w:bottom w:val="none" w:sz="0" w:space="0" w:color="auto"/>
        <w:right w:val="none" w:sz="0" w:space="0" w:color="auto"/>
      </w:divBdr>
    </w:div>
    <w:div w:id="257174484">
      <w:bodyDiv w:val="1"/>
      <w:marLeft w:val="0"/>
      <w:marRight w:val="0"/>
      <w:marTop w:val="0"/>
      <w:marBottom w:val="0"/>
      <w:divBdr>
        <w:top w:val="none" w:sz="0" w:space="0" w:color="auto"/>
        <w:left w:val="none" w:sz="0" w:space="0" w:color="auto"/>
        <w:bottom w:val="none" w:sz="0" w:space="0" w:color="auto"/>
        <w:right w:val="none" w:sz="0" w:space="0" w:color="auto"/>
      </w:divBdr>
    </w:div>
    <w:div w:id="257910388">
      <w:bodyDiv w:val="1"/>
      <w:marLeft w:val="0"/>
      <w:marRight w:val="0"/>
      <w:marTop w:val="0"/>
      <w:marBottom w:val="0"/>
      <w:divBdr>
        <w:top w:val="none" w:sz="0" w:space="0" w:color="auto"/>
        <w:left w:val="none" w:sz="0" w:space="0" w:color="auto"/>
        <w:bottom w:val="none" w:sz="0" w:space="0" w:color="auto"/>
        <w:right w:val="none" w:sz="0" w:space="0" w:color="auto"/>
      </w:divBdr>
    </w:div>
    <w:div w:id="259409061">
      <w:bodyDiv w:val="1"/>
      <w:marLeft w:val="0"/>
      <w:marRight w:val="0"/>
      <w:marTop w:val="0"/>
      <w:marBottom w:val="0"/>
      <w:divBdr>
        <w:top w:val="none" w:sz="0" w:space="0" w:color="auto"/>
        <w:left w:val="none" w:sz="0" w:space="0" w:color="auto"/>
        <w:bottom w:val="none" w:sz="0" w:space="0" w:color="auto"/>
        <w:right w:val="none" w:sz="0" w:space="0" w:color="auto"/>
      </w:divBdr>
    </w:div>
    <w:div w:id="262997398">
      <w:bodyDiv w:val="1"/>
      <w:marLeft w:val="0"/>
      <w:marRight w:val="0"/>
      <w:marTop w:val="0"/>
      <w:marBottom w:val="0"/>
      <w:divBdr>
        <w:top w:val="none" w:sz="0" w:space="0" w:color="auto"/>
        <w:left w:val="none" w:sz="0" w:space="0" w:color="auto"/>
        <w:bottom w:val="none" w:sz="0" w:space="0" w:color="auto"/>
        <w:right w:val="none" w:sz="0" w:space="0" w:color="auto"/>
      </w:divBdr>
    </w:div>
    <w:div w:id="263265318">
      <w:bodyDiv w:val="1"/>
      <w:marLeft w:val="0"/>
      <w:marRight w:val="0"/>
      <w:marTop w:val="0"/>
      <w:marBottom w:val="0"/>
      <w:divBdr>
        <w:top w:val="none" w:sz="0" w:space="0" w:color="auto"/>
        <w:left w:val="none" w:sz="0" w:space="0" w:color="auto"/>
        <w:bottom w:val="none" w:sz="0" w:space="0" w:color="auto"/>
        <w:right w:val="none" w:sz="0" w:space="0" w:color="auto"/>
      </w:divBdr>
    </w:div>
    <w:div w:id="265774853">
      <w:bodyDiv w:val="1"/>
      <w:marLeft w:val="0"/>
      <w:marRight w:val="0"/>
      <w:marTop w:val="0"/>
      <w:marBottom w:val="0"/>
      <w:divBdr>
        <w:top w:val="none" w:sz="0" w:space="0" w:color="auto"/>
        <w:left w:val="none" w:sz="0" w:space="0" w:color="auto"/>
        <w:bottom w:val="none" w:sz="0" w:space="0" w:color="auto"/>
        <w:right w:val="none" w:sz="0" w:space="0" w:color="auto"/>
      </w:divBdr>
    </w:div>
    <w:div w:id="274679727">
      <w:bodyDiv w:val="1"/>
      <w:marLeft w:val="0"/>
      <w:marRight w:val="0"/>
      <w:marTop w:val="0"/>
      <w:marBottom w:val="0"/>
      <w:divBdr>
        <w:top w:val="none" w:sz="0" w:space="0" w:color="auto"/>
        <w:left w:val="none" w:sz="0" w:space="0" w:color="auto"/>
        <w:bottom w:val="none" w:sz="0" w:space="0" w:color="auto"/>
        <w:right w:val="none" w:sz="0" w:space="0" w:color="auto"/>
      </w:divBdr>
    </w:div>
    <w:div w:id="281301230">
      <w:bodyDiv w:val="1"/>
      <w:marLeft w:val="0"/>
      <w:marRight w:val="0"/>
      <w:marTop w:val="0"/>
      <w:marBottom w:val="0"/>
      <w:divBdr>
        <w:top w:val="none" w:sz="0" w:space="0" w:color="auto"/>
        <w:left w:val="none" w:sz="0" w:space="0" w:color="auto"/>
        <w:bottom w:val="none" w:sz="0" w:space="0" w:color="auto"/>
        <w:right w:val="none" w:sz="0" w:space="0" w:color="auto"/>
      </w:divBdr>
    </w:div>
    <w:div w:id="285429138">
      <w:bodyDiv w:val="1"/>
      <w:marLeft w:val="0"/>
      <w:marRight w:val="0"/>
      <w:marTop w:val="0"/>
      <w:marBottom w:val="0"/>
      <w:divBdr>
        <w:top w:val="none" w:sz="0" w:space="0" w:color="auto"/>
        <w:left w:val="none" w:sz="0" w:space="0" w:color="auto"/>
        <w:bottom w:val="none" w:sz="0" w:space="0" w:color="auto"/>
        <w:right w:val="none" w:sz="0" w:space="0" w:color="auto"/>
      </w:divBdr>
    </w:div>
    <w:div w:id="288974864">
      <w:bodyDiv w:val="1"/>
      <w:marLeft w:val="0"/>
      <w:marRight w:val="0"/>
      <w:marTop w:val="0"/>
      <w:marBottom w:val="0"/>
      <w:divBdr>
        <w:top w:val="none" w:sz="0" w:space="0" w:color="auto"/>
        <w:left w:val="none" w:sz="0" w:space="0" w:color="auto"/>
        <w:bottom w:val="none" w:sz="0" w:space="0" w:color="auto"/>
        <w:right w:val="none" w:sz="0" w:space="0" w:color="auto"/>
      </w:divBdr>
    </w:div>
    <w:div w:id="290326538">
      <w:bodyDiv w:val="1"/>
      <w:marLeft w:val="0"/>
      <w:marRight w:val="0"/>
      <w:marTop w:val="0"/>
      <w:marBottom w:val="0"/>
      <w:divBdr>
        <w:top w:val="none" w:sz="0" w:space="0" w:color="auto"/>
        <w:left w:val="none" w:sz="0" w:space="0" w:color="auto"/>
        <w:bottom w:val="none" w:sz="0" w:space="0" w:color="auto"/>
        <w:right w:val="none" w:sz="0" w:space="0" w:color="auto"/>
      </w:divBdr>
    </w:div>
    <w:div w:id="300236108">
      <w:bodyDiv w:val="1"/>
      <w:marLeft w:val="0"/>
      <w:marRight w:val="0"/>
      <w:marTop w:val="0"/>
      <w:marBottom w:val="0"/>
      <w:divBdr>
        <w:top w:val="none" w:sz="0" w:space="0" w:color="auto"/>
        <w:left w:val="none" w:sz="0" w:space="0" w:color="auto"/>
        <w:bottom w:val="none" w:sz="0" w:space="0" w:color="auto"/>
        <w:right w:val="none" w:sz="0" w:space="0" w:color="auto"/>
      </w:divBdr>
      <w:divsChild>
        <w:div w:id="1377393972">
          <w:marLeft w:val="0"/>
          <w:marRight w:val="0"/>
          <w:marTop w:val="0"/>
          <w:marBottom w:val="0"/>
          <w:divBdr>
            <w:top w:val="none" w:sz="0" w:space="0" w:color="auto"/>
            <w:left w:val="none" w:sz="0" w:space="0" w:color="auto"/>
            <w:bottom w:val="none" w:sz="0" w:space="0" w:color="auto"/>
            <w:right w:val="none" w:sz="0" w:space="0" w:color="auto"/>
          </w:divBdr>
          <w:divsChild>
            <w:div w:id="1874002940">
              <w:marLeft w:val="0"/>
              <w:marRight w:val="0"/>
              <w:marTop w:val="0"/>
              <w:marBottom w:val="0"/>
              <w:divBdr>
                <w:top w:val="none" w:sz="0" w:space="0" w:color="auto"/>
                <w:left w:val="none" w:sz="0" w:space="0" w:color="auto"/>
                <w:bottom w:val="none" w:sz="0" w:space="0" w:color="auto"/>
                <w:right w:val="none" w:sz="0" w:space="0" w:color="auto"/>
              </w:divBdr>
              <w:divsChild>
                <w:div w:id="921528700">
                  <w:marLeft w:val="0"/>
                  <w:marRight w:val="0"/>
                  <w:marTop w:val="0"/>
                  <w:marBottom w:val="0"/>
                  <w:divBdr>
                    <w:top w:val="none" w:sz="0" w:space="0" w:color="auto"/>
                    <w:left w:val="none" w:sz="0" w:space="0" w:color="auto"/>
                    <w:bottom w:val="none" w:sz="0" w:space="0" w:color="auto"/>
                    <w:right w:val="none" w:sz="0" w:space="0" w:color="auto"/>
                  </w:divBdr>
                  <w:divsChild>
                    <w:div w:id="1211452302">
                      <w:marLeft w:val="0"/>
                      <w:marRight w:val="0"/>
                      <w:marTop w:val="0"/>
                      <w:marBottom w:val="0"/>
                      <w:divBdr>
                        <w:top w:val="none" w:sz="0" w:space="0" w:color="auto"/>
                        <w:left w:val="none" w:sz="0" w:space="0" w:color="auto"/>
                        <w:bottom w:val="none" w:sz="0" w:space="0" w:color="auto"/>
                        <w:right w:val="none" w:sz="0" w:space="0" w:color="auto"/>
                      </w:divBdr>
                      <w:divsChild>
                        <w:div w:id="1439063182">
                          <w:marLeft w:val="0"/>
                          <w:marRight w:val="0"/>
                          <w:marTop w:val="0"/>
                          <w:marBottom w:val="0"/>
                          <w:divBdr>
                            <w:top w:val="none" w:sz="0" w:space="0" w:color="auto"/>
                            <w:left w:val="none" w:sz="0" w:space="0" w:color="auto"/>
                            <w:bottom w:val="none" w:sz="0" w:space="0" w:color="auto"/>
                            <w:right w:val="none" w:sz="0" w:space="0" w:color="auto"/>
                          </w:divBdr>
                          <w:divsChild>
                            <w:div w:id="1120102933">
                              <w:marLeft w:val="0"/>
                              <w:marRight w:val="0"/>
                              <w:marTop w:val="0"/>
                              <w:marBottom w:val="0"/>
                              <w:divBdr>
                                <w:top w:val="none" w:sz="0" w:space="0" w:color="auto"/>
                                <w:left w:val="none" w:sz="0" w:space="0" w:color="auto"/>
                                <w:bottom w:val="none" w:sz="0" w:space="0" w:color="auto"/>
                                <w:right w:val="none" w:sz="0" w:space="0" w:color="auto"/>
                              </w:divBdr>
                              <w:divsChild>
                                <w:div w:id="1447965915">
                                  <w:marLeft w:val="0"/>
                                  <w:marRight w:val="0"/>
                                  <w:marTop w:val="0"/>
                                  <w:marBottom w:val="0"/>
                                  <w:divBdr>
                                    <w:top w:val="none" w:sz="0" w:space="0" w:color="auto"/>
                                    <w:left w:val="none" w:sz="0" w:space="0" w:color="auto"/>
                                    <w:bottom w:val="none" w:sz="0" w:space="0" w:color="auto"/>
                                    <w:right w:val="none" w:sz="0" w:space="0" w:color="auto"/>
                                  </w:divBdr>
                                  <w:divsChild>
                                    <w:div w:id="576135559">
                                      <w:marLeft w:val="0"/>
                                      <w:marRight w:val="0"/>
                                      <w:marTop w:val="0"/>
                                      <w:marBottom w:val="0"/>
                                      <w:divBdr>
                                        <w:top w:val="none" w:sz="0" w:space="0" w:color="auto"/>
                                        <w:left w:val="none" w:sz="0" w:space="0" w:color="auto"/>
                                        <w:bottom w:val="none" w:sz="0" w:space="0" w:color="auto"/>
                                        <w:right w:val="none" w:sz="0" w:space="0" w:color="auto"/>
                                      </w:divBdr>
                                      <w:divsChild>
                                        <w:div w:id="1352295205">
                                          <w:marLeft w:val="0"/>
                                          <w:marRight w:val="0"/>
                                          <w:marTop w:val="0"/>
                                          <w:marBottom w:val="0"/>
                                          <w:divBdr>
                                            <w:top w:val="none" w:sz="0" w:space="0" w:color="auto"/>
                                            <w:left w:val="none" w:sz="0" w:space="0" w:color="auto"/>
                                            <w:bottom w:val="none" w:sz="0" w:space="0" w:color="auto"/>
                                            <w:right w:val="none" w:sz="0" w:space="0" w:color="auto"/>
                                          </w:divBdr>
                                          <w:divsChild>
                                            <w:div w:id="20212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269009">
          <w:marLeft w:val="0"/>
          <w:marRight w:val="0"/>
          <w:marTop w:val="0"/>
          <w:marBottom w:val="0"/>
          <w:divBdr>
            <w:top w:val="none" w:sz="0" w:space="0" w:color="auto"/>
            <w:left w:val="none" w:sz="0" w:space="0" w:color="auto"/>
            <w:bottom w:val="none" w:sz="0" w:space="0" w:color="auto"/>
            <w:right w:val="none" w:sz="0" w:space="0" w:color="auto"/>
          </w:divBdr>
          <w:divsChild>
            <w:div w:id="488064015">
              <w:marLeft w:val="0"/>
              <w:marRight w:val="0"/>
              <w:marTop w:val="0"/>
              <w:marBottom w:val="0"/>
              <w:divBdr>
                <w:top w:val="none" w:sz="0" w:space="0" w:color="auto"/>
                <w:left w:val="none" w:sz="0" w:space="0" w:color="auto"/>
                <w:bottom w:val="none" w:sz="0" w:space="0" w:color="auto"/>
                <w:right w:val="none" w:sz="0" w:space="0" w:color="auto"/>
              </w:divBdr>
              <w:divsChild>
                <w:div w:id="457652779">
                  <w:marLeft w:val="0"/>
                  <w:marRight w:val="0"/>
                  <w:marTop w:val="0"/>
                  <w:marBottom w:val="0"/>
                  <w:divBdr>
                    <w:top w:val="none" w:sz="0" w:space="0" w:color="auto"/>
                    <w:left w:val="none" w:sz="0" w:space="0" w:color="auto"/>
                    <w:bottom w:val="none" w:sz="0" w:space="0" w:color="auto"/>
                    <w:right w:val="none" w:sz="0" w:space="0" w:color="auto"/>
                  </w:divBdr>
                  <w:divsChild>
                    <w:div w:id="212620591">
                      <w:marLeft w:val="0"/>
                      <w:marRight w:val="0"/>
                      <w:marTop w:val="0"/>
                      <w:marBottom w:val="0"/>
                      <w:divBdr>
                        <w:top w:val="none" w:sz="0" w:space="0" w:color="auto"/>
                        <w:left w:val="none" w:sz="0" w:space="0" w:color="auto"/>
                        <w:bottom w:val="none" w:sz="0" w:space="0" w:color="auto"/>
                        <w:right w:val="none" w:sz="0" w:space="0" w:color="auto"/>
                      </w:divBdr>
                      <w:divsChild>
                        <w:div w:id="1606503273">
                          <w:marLeft w:val="0"/>
                          <w:marRight w:val="0"/>
                          <w:marTop w:val="0"/>
                          <w:marBottom w:val="0"/>
                          <w:divBdr>
                            <w:top w:val="none" w:sz="0" w:space="0" w:color="auto"/>
                            <w:left w:val="none" w:sz="0" w:space="0" w:color="auto"/>
                            <w:bottom w:val="none" w:sz="0" w:space="0" w:color="auto"/>
                            <w:right w:val="none" w:sz="0" w:space="0" w:color="auto"/>
                          </w:divBdr>
                          <w:divsChild>
                            <w:div w:id="164562913">
                              <w:marLeft w:val="0"/>
                              <w:marRight w:val="0"/>
                              <w:marTop w:val="0"/>
                              <w:marBottom w:val="0"/>
                              <w:divBdr>
                                <w:top w:val="none" w:sz="0" w:space="0" w:color="auto"/>
                                <w:left w:val="none" w:sz="0" w:space="0" w:color="auto"/>
                                <w:bottom w:val="none" w:sz="0" w:space="0" w:color="auto"/>
                                <w:right w:val="none" w:sz="0" w:space="0" w:color="auto"/>
                              </w:divBdr>
                              <w:divsChild>
                                <w:div w:id="95105615">
                                  <w:marLeft w:val="0"/>
                                  <w:marRight w:val="0"/>
                                  <w:marTop w:val="0"/>
                                  <w:marBottom w:val="0"/>
                                  <w:divBdr>
                                    <w:top w:val="none" w:sz="0" w:space="0" w:color="auto"/>
                                    <w:left w:val="none" w:sz="0" w:space="0" w:color="auto"/>
                                    <w:bottom w:val="none" w:sz="0" w:space="0" w:color="auto"/>
                                    <w:right w:val="none" w:sz="0" w:space="0" w:color="auto"/>
                                  </w:divBdr>
                                  <w:divsChild>
                                    <w:div w:id="474832726">
                                      <w:marLeft w:val="0"/>
                                      <w:marRight w:val="0"/>
                                      <w:marTop w:val="0"/>
                                      <w:marBottom w:val="0"/>
                                      <w:divBdr>
                                        <w:top w:val="none" w:sz="0" w:space="0" w:color="auto"/>
                                        <w:left w:val="none" w:sz="0" w:space="0" w:color="auto"/>
                                        <w:bottom w:val="none" w:sz="0" w:space="0" w:color="auto"/>
                                        <w:right w:val="none" w:sz="0" w:space="0" w:color="auto"/>
                                      </w:divBdr>
                                      <w:divsChild>
                                        <w:div w:id="1889342339">
                                          <w:marLeft w:val="0"/>
                                          <w:marRight w:val="0"/>
                                          <w:marTop w:val="0"/>
                                          <w:marBottom w:val="0"/>
                                          <w:divBdr>
                                            <w:top w:val="none" w:sz="0" w:space="0" w:color="auto"/>
                                            <w:left w:val="none" w:sz="0" w:space="0" w:color="auto"/>
                                            <w:bottom w:val="none" w:sz="0" w:space="0" w:color="auto"/>
                                            <w:right w:val="none" w:sz="0" w:space="0" w:color="auto"/>
                                          </w:divBdr>
                                          <w:divsChild>
                                            <w:div w:id="7171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2464749">
      <w:bodyDiv w:val="1"/>
      <w:marLeft w:val="0"/>
      <w:marRight w:val="0"/>
      <w:marTop w:val="0"/>
      <w:marBottom w:val="0"/>
      <w:divBdr>
        <w:top w:val="none" w:sz="0" w:space="0" w:color="auto"/>
        <w:left w:val="none" w:sz="0" w:space="0" w:color="auto"/>
        <w:bottom w:val="none" w:sz="0" w:space="0" w:color="auto"/>
        <w:right w:val="none" w:sz="0" w:space="0" w:color="auto"/>
      </w:divBdr>
    </w:div>
    <w:div w:id="304550789">
      <w:bodyDiv w:val="1"/>
      <w:marLeft w:val="0"/>
      <w:marRight w:val="0"/>
      <w:marTop w:val="0"/>
      <w:marBottom w:val="0"/>
      <w:divBdr>
        <w:top w:val="none" w:sz="0" w:space="0" w:color="auto"/>
        <w:left w:val="none" w:sz="0" w:space="0" w:color="auto"/>
        <w:bottom w:val="none" w:sz="0" w:space="0" w:color="auto"/>
        <w:right w:val="none" w:sz="0" w:space="0" w:color="auto"/>
      </w:divBdr>
      <w:divsChild>
        <w:div w:id="381251105">
          <w:marLeft w:val="0"/>
          <w:marRight w:val="0"/>
          <w:marTop w:val="0"/>
          <w:marBottom w:val="0"/>
          <w:divBdr>
            <w:top w:val="none" w:sz="0" w:space="0" w:color="auto"/>
            <w:left w:val="none" w:sz="0" w:space="0" w:color="auto"/>
            <w:bottom w:val="none" w:sz="0" w:space="0" w:color="auto"/>
            <w:right w:val="none" w:sz="0" w:space="0" w:color="auto"/>
          </w:divBdr>
          <w:divsChild>
            <w:div w:id="1330060190">
              <w:marLeft w:val="0"/>
              <w:marRight w:val="0"/>
              <w:marTop w:val="0"/>
              <w:marBottom w:val="0"/>
              <w:divBdr>
                <w:top w:val="none" w:sz="0" w:space="0" w:color="auto"/>
                <w:left w:val="none" w:sz="0" w:space="0" w:color="auto"/>
                <w:bottom w:val="none" w:sz="0" w:space="0" w:color="auto"/>
                <w:right w:val="none" w:sz="0" w:space="0" w:color="auto"/>
              </w:divBdr>
              <w:divsChild>
                <w:div w:id="1299266700">
                  <w:marLeft w:val="0"/>
                  <w:marRight w:val="0"/>
                  <w:marTop w:val="0"/>
                  <w:marBottom w:val="0"/>
                  <w:divBdr>
                    <w:top w:val="none" w:sz="0" w:space="0" w:color="auto"/>
                    <w:left w:val="none" w:sz="0" w:space="0" w:color="auto"/>
                    <w:bottom w:val="none" w:sz="0" w:space="0" w:color="auto"/>
                    <w:right w:val="none" w:sz="0" w:space="0" w:color="auto"/>
                  </w:divBdr>
                  <w:divsChild>
                    <w:div w:id="12741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3267">
          <w:marLeft w:val="0"/>
          <w:marRight w:val="0"/>
          <w:marTop w:val="0"/>
          <w:marBottom w:val="0"/>
          <w:divBdr>
            <w:top w:val="none" w:sz="0" w:space="0" w:color="auto"/>
            <w:left w:val="none" w:sz="0" w:space="0" w:color="auto"/>
            <w:bottom w:val="none" w:sz="0" w:space="0" w:color="auto"/>
            <w:right w:val="none" w:sz="0" w:space="0" w:color="auto"/>
          </w:divBdr>
          <w:divsChild>
            <w:div w:id="1968316977">
              <w:marLeft w:val="0"/>
              <w:marRight w:val="0"/>
              <w:marTop w:val="0"/>
              <w:marBottom w:val="0"/>
              <w:divBdr>
                <w:top w:val="none" w:sz="0" w:space="0" w:color="auto"/>
                <w:left w:val="none" w:sz="0" w:space="0" w:color="auto"/>
                <w:bottom w:val="none" w:sz="0" w:space="0" w:color="auto"/>
                <w:right w:val="none" w:sz="0" w:space="0" w:color="auto"/>
              </w:divBdr>
              <w:divsChild>
                <w:div w:id="2091997026">
                  <w:marLeft w:val="0"/>
                  <w:marRight w:val="0"/>
                  <w:marTop w:val="0"/>
                  <w:marBottom w:val="0"/>
                  <w:divBdr>
                    <w:top w:val="none" w:sz="0" w:space="0" w:color="auto"/>
                    <w:left w:val="none" w:sz="0" w:space="0" w:color="auto"/>
                    <w:bottom w:val="none" w:sz="0" w:space="0" w:color="auto"/>
                    <w:right w:val="none" w:sz="0" w:space="0" w:color="auto"/>
                  </w:divBdr>
                  <w:divsChild>
                    <w:div w:id="15867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3290">
      <w:bodyDiv w:val="1"/>
      <w:marLeft w:val="0"/>
      <w:marRight w:val="0"/>
      <w:marTop w:val="0"/>
      <w:marBottom w:val="0"/>
      <w:divBdr>
        <w:top w:val="none" w:sz="0" w:space="0" w:color="auto"/>
        <w:left w:val="none" w:sz="0" w:space="0" w:color="auto"/>
        <w:bottom w:val="none" w:sz="0" w:space="0" w:color="auto"/>
        <w:right w:val="none" w:sz="0" w:space="0" w:color="auto"/>
      </w:divBdr>
    </w:div>
    <w:div w:id="305093360">
      <w:bodyDiv w:val="1"/>
      <w:marLeft w:val="0"/>
      <w:marRight w:val="0"/>
      <w:marTop w:val="0"/>
      <w:marBottom w:val="0"/>
      <w:divBdr>
        <w:top w:val="none" w:sz="0" w:space="0" w:color="auto"/>
        <w:left w:val="none" w:sz="0" w:space="0" w:color="auto"/>
        <w:bottom w:val="none" w:sz="0" w:space="0" w:color="auto"/>
        <w:right w:val="none" w:sz="0" w:space="0" w:color="auto"/>
      </w:divBdr>
    </w:div>
    <w:div w:id="306739642">
      <w:bodyDiv w:val="1"/>
      <w:marLeft w:val="0"/>
      <w:marRight w:val="0"/>
      <w:marTop w:val="0"/>
      <w:marBottom w:val="0"/>
      <w:divBdr>
        <w:top w:val="none" w:sz="0" w:space="0" w:color="auto"/>
        <w:left w:val="none" w:sz="0" w:space="0" w:color="auto"/>
        <w:bottom w:val="none" w:sz="0" w:space="0" w:color="auto"/>
        <w:right w:val="none" w:sz="0" w:space="0" w:color="auto"/>
      </w:divBdr>
    </w:div>
    <w:div w:id="309797807">
      <w:bodyDiv w:val="1"/>
      <w:marLeft w:val="0"/>
      <w:marRight w:val="0"/>
      <w:marTop w:val="0"/>
      <w:marBottom w:val="0"/>
      <w:divBdr>
        <w:top w:val="none" w:sz="0" w:space="0" w:color="auto"/>
        <w:left w:val="none" w:sz="0" w:space="0" w:color="auto"/>
        <w:bottom w:val="none" w:sz="0" w:space="0" w:color="auto"/>
        <w:right w:val="none" w:sz="0" w:space="0" w:color="auto"/>
      </w:divBdr>
    </w:div>
    <w:div w:id="314263664">
      <w:bodyDiv w:val="1"/>
      <w:marLeft w:val="0"/>
      <w:marRight w:val="0"/>
      <w:marTop w:val="0"/>
      <w:marBottom w:val="0"/>
      <w:divBdr>
        <w:top w:val="none" w:sz="0" w:space="0" w:color="auto"/>
        <w:left w:val="none" w:sz="0" w:space="0" w:color="auto"/>
        <w:bottom w:val="none" w:sz="0" w:space="0" w:color="auto"/>
        <w:right w:val="none" w:sz="0" w:space="0" w:color="auto"/>
      </w:divBdr>
    </w:div>
    <w:div w:id="314843037">
      <w:bodyDiv w:val="1"/>
      <w:marLeft w:val="0"/>
      <w:marRight w:val="0"/>
      <w:marTop w:val="0"/>
      <w:marBottom w:val="0"/>
      <w:divBdr>
        <w:top w:val="none" w:sz="0" w:space="0" w:color="auto"/>
        <w:left w:val="none" w:sz="0" w:space="0" w:color="auto"/>
        <w:bottom w:val="none" w:sz="0" w:space="0" w:color="auto"/>
        <w:right w:val="none" w:sz="0" w:space="0" w:color="auto"/>
      </w:divBdr>
    </w:div>
    <w:div w:id="315450329">
      <w:bodyDiv w:val="1"/>
      <w:marLeft w:val="0"/>
      <w:marRight w:val="0"/>
      <w:marTop w:val="0"/>
      <w:marBottom w:val="0"/>
      <w:divBdr>
        <w:top w:val="none" w:sz="0" w:space="0" w:color="auto"/>
        <w:left w:val="none" w:sz="0" w:space="0" w:color="auto"/>
        <w:bottom w:val="none" w:sz="0" w:space="0" w:color="auto"/>
        <w:right w:val="none" w:sz="0" w:space="0" w:color="auto"/>
      </w:divBdr>
    </w:div>
    <w:div w:id="316687961">
      <w:bodyDiv w:val="1"/>
      <w:marLeft w:val="0"/>
      <w:marRight w:val="0"/>
      <w:marTop w:val="0"/>
      <w:marBottom w:val="0"/>
      <w:divBdr>
        <w:top w:val="none" w:sz="0" w:space="0" w:color="auto"/>
        <w:left w:val="none" w:sz="0" w:space="0" w:color="auto"/>
        <w:bottom w:val="none" w:sz="0" w:space="0" w:color="auto"/>
        <w:right w:val="none" w:sz="0" w:space="0" w:color="auto"/>
      </w:divBdr>
    </w:div>
    <w:div w:id="318583780">
      <w:bodyDiv w:val="1"/>
      <w:marLeft w:val="0"/>
      <w:marRight w:val="0"/>
      <w:marTop w:val="0"/>
      <w:marBottom w:val="0"/>
      <w:divBdr>
        <w:top w:val="none" w:sz="0" w:space="0" w:color="auto"/>
        <w:left w:val="none" w:sz="0" w:space="0" w:color="auto"/>
        <w:bottom w:val="none" w:sz="0" w:space="0" w:color="auto"/>
        <w:right w:val="none" w:sz="0" w:space="0" w:color="auto"/>
      </w:divBdr>
    </w:div>
    <w:div w:id="320739579">
      <w:bodyDiv w:val="1"/>
      <w:marLeft w:val="0"/>
      <w:marRight w:val="0"/>
      <w:marTop w:val="0"/>
      <w:marBottom w:val="0"/>
      <w:divBdr>
        <w:top w:val="none" w:sz="0" w:space="0" w:color="auto"/>
        <w:left w:val="none" w:sz="0" w:space="0" w:color="auto"/>
        <w:bottom w:val="none" w:sz="0" w:space="0" w:color="auto"/>
        <w:right w:val="none" w:sz="0" w:space="0" w:color="auto"/>
      </w:divBdr>
    </w:div>
    <w:div w:id="328604338">
      <w:bodyDiv w:val="1"/>
      <w:marLeft w:val="0"/>
      <w:marRight w:val="0"/>
      <w:marTop w:val="0"/>
      <w:marBottom w:val="0"/>
      <w:divBdr>
        <w:top w:val="none" w:sz="0" w:space="0" w:color="auto"/>
        <w:left w:val="none" w:sz="0" w:space="0" w:color="auto"/>
        <w:bottom w:val="none" w:sz="0" w:space="0" w:color="auto"/>
        <w:right w:val="none" w:sz="0" w:space="0" w:color="auto"/>
      </w:divBdr>
    </w:div>
    <w:div w:id="330258741">
      <w:bodyDiv w:val="1"/>
      <w:marLeft w:val="0"/>
      <w:marRight w:val="0"/>
      <w:marTop w:val="0"/>
      <w:marBottom w:val="0"/>
      <w:divBdr>
        <w:top w:val="none" w:sz="0" w:space="0" w:color="auto"/>
        <w:left w:val="none" w:sz="0" w:space="0" w:color="auto"/>
        <w:bottom w:val="none" w:sz="0" w:space="0" w:color="auto"/>
        <w:right w:val="none" w:sz="0" w:space="0" w:color="auto"/>
      </w:divBdr>
    </w:div>
    <w:div w:id="334184956">
      <w:bodyDiv w:val="1"/>
      <w:marLeft w:val="0"/>
      <w:marRight w:val="0"/>
      <w:marTop w:val="0"/>
      <w:marBottom w:val="0"/>
      <w:divBdr>
        <w:top w:val="none" w:sz="0" w:space="0" w:color="auto"/>
        <w:left w:val="none" w:sz="0" w:space="0" w:color="auto"/>
        <w:bottom w:val="none" w:sz="0" w:space="0" w:color="auto"/>
        <w:right w:val="none" w:sz="0" w:space="0" w:color="auto"/>
      </w:divBdr>
    </w:div>
    <w:div w:id="338896460">
      <w:bodyDiv w:val="1"/>
      <w:marLeft w:val="0"/>
      <w:marRight w:val="0"/>
      <w:marTop w:val="0"/>
      <w:marBottom w:val="0"/>
      <w:divBdr>
        <w:top w:val="none" w:sz="0" w:space="0" w:color="auto"/>
        <w:left w:val="none" w:sz="0" w:space="0" w:color="auto"/>
        <w:bottom w:val="none" w:sz="0" w:space="0" w:color="auto"/>
        <w:right w:val="none" w:sz="0" w:space="0" w:color="auto"/>
      </w:divBdr>
    </w:div>
    <w:div w:id="344789361">
      <w:bodyDiv w:val="1"/>
      <w:marLeft w:val="0"/>
      <w:marRight w:val="0"/>
      <w:marTop w:val="0"/>
      <w:marBottom w:val="0"/>
      <w:divBdr>
        <w:top w:val="none" w:sz="0" w:space="0" w:color="auto"/>
        <w:left w:val="none" w:sz="0" w:space="0" w:color="auto"/>
        <w:bottom w:val="none" w:sz="0" w:space="0" w:color="auto"/>
        <w:right w:val="none" w:sz="0" w:space="0" w:color="auto"/>
      </w:divBdr>
    </w:div>
    <w:div w:id="350955225">
      <w:bodyDiv w:val="1"/>
      <w:marLeft w:val="0"/>
      <w:marRight w:val="0"/>
      <w:marTop w:val="0"/>
      <w:marBottom w:val="0"/>
      <w:divBdr>
        <w:top w:val="none" w:sz="0" w:space="0" w:color="auto"/>
        <w:left w:val="none" w:sz="0" w:space="0" w:color="auto"/>
        <w:bottom w:val="none" w:sz="0" w:space="0" w:color="auto"/>
        <w:right w:val="none" w:sz="0" w:space="0" w:color="auto"/>
      </w:divBdr>
    </w:div>
    <w:div w:id="351956527">
      <w:bodyDiv w:val="1"/>
      <w:marLeft w:val="0"/>
      <w:marRight w:val="0"/>
      <w:marTop w:val="0"/>
      <w:marBottom w:val="0"/>
      <w:divBdr>
        <w:top w:val="none" w:sz="0" w:space="0" w:color="auto"/>
        <w:left w:val="none" w:sz="0" w:space="0" w:color="auto"/>
        <w:bottom w:val="none" w:sz="0" w:space="0" w:color="auto"/>
        <w:right w:val="none" w:sz="0" w:space="0" w:color="auto"/>
      </w:divBdr>
    </w:div>
    <w:div w:id="354768565">
      <w:bodyDiv w:val="1"/>
      <w:marLeft w:val="0"/>
      <w:marRight w:val="0"/>
      <w:marTop w:val="0"/>
      <w:marBottom w:val="0"/>
      <w:divBdr>
        <w:top w:val="none" w:sz="0" w:space="0" w:color="auto"/>
        <w:left w:val="none" w:sz="0" w:space="0" w:color="auto"/>
        <w:bottom w:val="none" w:sz="0" w:space="0" w:color="auto"/>
        <w:right w:val="none" w:sz="0" w:space="0" w:color="auto"/>
      </w:divBdr>
    </w:div>
    <w:div w:id="364520167">
      <w:bodyDiv w:val="1"/>
      <w:marLeft w:val="0"/>
      <w:marRight w:val="0"/>
      <w:marTop w:val="0"/>
      <w:marBottom w:val="0"/>
      <w:divBdr>
        <w:top w:val="none" w:sz="0" w:space="0" w:color="auto"/>
        <w:left w:val="none" w:sz="0" w:space="0" w:color="auto"/>
        <w:bottom w:val="none" w:sz="0" w:space="0" w:color="auto"/>
        <w:right w:val="none" w:sz="0" w:space="0" w:color="auto"/>
      </w:divBdr>
    </w:div>
    <w:div w:id="375394815">
      <w:bodyDiv w:val="1"/>
      <w:marLeft w:val="0"/>
      <w:marRight w:val="0"/>
      <w:marTop w:val="0"/>
      <w:marBottom w:val="0"/>
      <w:divBdr>
        <w:top w:val="none" w:sz="0" w:space="0" w:color="auto"/>
        <w:left w:val="none" w:sz="0" w:space="0" w:color="auto"/>
        <w:bottom w:val="none" w:sz="0" w:space="0" w:color="auto"/>
        <w:right w:val="none" w:sz="0" w:space="0" w:color="auto"/>
      </w:divBdr>
    </w:div>
    <w:div w:id="378750207">
      <w:bodyDiv w:val="1"/>
      <w:marLeft w:val="0"/>
      <w:marRight w:val="0"/>
      <w:marTop w:val="0"/>
      <w:marBottom w:val="0"/>
      <w:divBdr>
        <w:top w:val="none" w:sz="0" w:space="0" w:color="auto"/>
        <w:left w:val="none" w:sz="0" w:space="0" w:color="auto"/>
        <w:bottom w:val="none" w:sz="0" w:space="0" w:color="auto"/>
        <w:right w:val="none" w:sz="0" w:space="0" w:color="auto"/>
      </w:divBdr>
    </w:div>
    <w:div w:id="382365835">
      <w:bodyDiv w:val="1"/>
      <w:marLeft w:val="0"/>
      <w:marRight w:val="0"/>
      <w:marTop w:val="0"/>
      <w:marBottom w:val="0"/>
      <w:divBdr>
        <w:top w:val="none" w:sz="0" w:space="0" w:color="auto"/>
        <w:left w:val="none" w:sz="0" w:space="0" w:color="auto"/>
        <w:bottom w:val="none" w:sz="0" w:space="0" w:color="auto"/>
        <w:right w:val="none" w:sz="0" w:space="0" w:color="auto"/>
      </w:divBdr>
    </w:div>
    <w:div w:id="389959661">
      <w:bodyDiv w:val="1"/>
      <w:marLeft w:val="0"/>
      <w:marRight w:val="0"/>
      <w:marTop w:val="0"/>
      <w:marBottom w:val="0"/>
      <w:divBdr>
        <w:top w:val="none" w:sz="0" w:space="0" w:color="auto"/>
        <w:left w:val="none" w:sz="0" w:space="0" w:color="auto"/>
        <w:bottom w:val="none" w:sz="0" w:space="0" w:color="auto"/>
        <w:right w:val="none" w:sz="0" w:space="0" w:color="auto"/>
      </w:divBdr>
    </w:div>
    <w:div w:id="393166789">
      <w:bodyDiv w:val="1"/>
      <w:marLeft w:val="0"/>
      <w:marRight w:val="0"/>
      <w:marTop w:val="0"/>
      <w:marBottom w:val="0"/>
      <w:divBdr>
        <w:top w:val="none" w:sz="0" w:space="0" w:color="auto"/>
        <w:left w:val="none" w:sz="0" w:space="0" w:color="auto"/>
        <w:bottom w:val="none" w:sz="0" w:space="0" w:color="auto"/>
        <w:right w:val="none" w:sz="0" w:space="0" w:color="auto"/>
      </w:divBdr>
    </w:div>
    <w:div w:id="402409555">
      <w:bodyDiv w:val="1"/>
      <w:marLeft w:val="0"/>
      <w:marRight w:val="0"/>
      <w:marTop w:val="0"/>
      <w:marBottom w:val="0"/>
      <w:divBdr>
        <w:top w:val="none" w:sz="0" w:space="0" w:color="auto"/>
        <w:left w:val="none" w:sz="0" w:space="0" w:color="auto"/>
        <w:bottom w:val="none" w:sz="0" w:space="0" w:color="auto"/>
        <w:right w:val="none" w:sz="0" w:space="0" w:color="auto"/>
      </w:divBdr>
    </w:div>
    <w:div w:id="406731682">
      <w:bodyDiv w:val="1"/>
      <w:marLeft w:val="0"/>
      <w:marRight w:val="0"/>
      <w:marTop w:val="0"/>
      <w:marBottom w:val="0"/>
      <w:divBdr>
        <w:top w:val="none" w:sz="0" w:space="0" w:color="auto"/>
        <w:left w:val="none" w:sz="0" w:space="0" w:color="auto"/>
        <w:bottom w:val="none" w:sz="0" w:space="0" w:color="auto"/>
        <w:right w:val="none" w:sz="0" w:space="0" w:color="auto"/>
      </w:divBdr>
    </w:div>
    <w:div w:id="418260410">
      <w:bodyDiv w:val="1"/>
      <w:marLeft w:val="0"/>
      <w:marRight w:val="0"/>
      <w:marTop w:val="0"/>
      <w:marBottom w:val="0"/>
      <w:divBdr>
        <w:top w:val="none" w:sz="0" w:space="0" w:color="auto"/>
        <w:left w:val="none" w:sz="0" w:space="0" w:color="auto"/>
        <w:bottom w:val="none" w:sz="0" w:space="0" w:color="auto"/>
        <w:right w:val="none" w:sz="0" w:space="0" w:color="auto"/>
      </w:divBdr>
    </w:div>
    <w:div w:id="425879942">
      <w:bodyDiv w:val="1"/>
      <w:marLeft w:val="0"/>
      <w:marRight w:val="0"/>
      <w:marTop w:val="0"/>
      <w:marBottom w:val="0"/>
      <w:divBdr>
        <w:top w:val="none" w:sz="0" w:space="0" w:color="auto"/>
        <w:left w:val="none" w:sz="0" w:space="0" w:color="auto"/>
        <w:bottom w:val="none" w:sz="0" w:space="0" w:color="auto"/>
        <w:right w:val="none" w:sz="0" w:space="0" w:color="auto"/>
      </w:divBdr>
      <w:divsChild>
        <w:div w:id="1158500742">
          <w:marLeft w:val="0"/>
          <w:marRight w:val="0"/>
          <w:marTop w:val="0"/>
          <w:marBottom w:val="0"/>
          <w:divBdr>
            <w:top w:val="none" w:sz="0" w:space="0" w:color="auto"/>
            <w:left w:val="none" w:sz="0" w:space="0" w:color="auto"/>
            <w:bottom w:val="none" w:sz="0" w:space="0" w:color="auto"/>
            <w:right w:val="none" w:sz="0" w:space="0" w:color="auto"/>
          </w:divBdr>
        </w:div>
      </w:divsChild>
    </w:div>
    <w:div w:id="429814781">
      <w:bodyDiv w:val="1"/>
      <w:marLeft w:val="0"/>
      <w:marRight w:val="0"/>
      <w:marTop w:val="0"/>
      <w:marBottom w:val="0"/>
      <w:divBdr>
        <w:top w:val="none" w:sz="0" w:space="0" w:color="auto"/>
        <w:left w:val="none" w:sz="0" w:space="0" w:color="auto"/>
        <w:bottom w:val="none" w:sz="0" w:space="0" w:color="auto"/>
        <w:right w:val="none" w:sz="0" w:space="0" w:color="auto"/>
      </w:divBdr>
    </w:div>
    <w:div w:id="432088075">
      <w:bodyDiv w:val="1"/>
      <w:marLeft w:val="0"/>
      <w:marRight w:val="0"/>
      <w:marTop w:val="0"/>
      <w:marBottom w:val="0"/>
      <w:divBdr>
        <w:top w:val="none" w:sz="0" w:space="0" w:color="auto"/>
        <w:left w:val="none" w:sz="0" w:space="0" w:color="auto"/>
        <w:bottom w:val="none" w:sz="0" w:space="0" w:color="auto"/>
        <w:right w:val="none" w:sz="0" w:space="0" w:color="auto"/>
      </w:divBdr>
      <w:divsChild>
        <w:div w:id="423766039">
          <w:marLeft w:val="0"/>
          <w:marRight w:val="0"/>
          <w:marTop w:val="0"/>
          <w:marBottom w:val="0"/>
          <w:divBdr>
            <w:top w:val="none" w:sz="0" w:space="0" w:color="auto"/>
            <w:left w:val="none" w:sz="0" w:space="0" w:color="auto"/>
            <w:bottom w:val="none" w:sz="0" w:space="0" w:color="auto"/>
            <w:right w:val="none" w:sz="0" w:space="0" w:color="auto"/>
          </w:divBdr>
          <w:divsChild>
            <w:div w:id="1698311762">
              <w:marLeft w:val="0"/>
              <w:marRight w:val="0"/>
              <w:marTop w:val="0"/>
              <w:marBottom w:val="0"/>
              <w:divBdr>
                <w:top w:val="none" w:sz="0" w:space="0" w:color="auto"/>
                <w:left w:val="none" w:sz="0" w:space="0" w:color="auto"/>
                <w:bottom w:val="none" w:sz="0" w:space="0" w:color="auto"/>
                <w:right w:val="none" w:sz="0" w:space="0" w:color="auto"/>
              </w:divBdr>
              <w:divsChild>
                <w:div w:id="1493176671">
                  <w:marLeft w:val="0"/>
                  <w:marRight w:val="0"/>
                  <w:marTop w:val="0"/>
                  <w:marBottom w:val="0"/>
                  <w:divBdr>
                    <w:top w:val="none" w:sz="0" w:space="0" w:color="auto"/>
                    <w:left w:val="none" w:sz="0" w:space="0" w:color="auto"/>
                    <w:bottom w:val="none" w:sz="0" w:space="0" w:color="auto"/>
                    <w:right w:val="none" w:sz="0" w:space="0" w:color="auto"/>
                  </w:divBdr>
                  <w:divsChild>
                    <w:div w:id="1352954333">
                      <w:marLeft w:val="0"/>
                      <w:marRight w:val="0"/>
                      <w:marTop w:val="0"/>
                      <w:marBottom w:val="0"/>
                      <w:divBdr>
                        <w:top w:val="none" w:sz="0" w:space="0" w:color="auto"/>
                        <w:left w:val="none" w:sz="0" w:space="0" w:color="auto"/>
                        <w:bottom w:val="none" w:sz="0" w:space="0" w:color="auto"/>
                        <w:right w:val="none" w:sz="0" w:space="0" w:color="auto"/>
                      </w:divBdr>
                      <w:divsChild>
                        <w:div w:id="803162436">
                          <w:marLeft w:val="0"/>
                          <w:marRight w:val="0"/>
                          <w:marTop w:val="0"/>
                          <w:marBottom w:val="0"/>
                          <w:divBdr>
                            <w:top w:val="none" w:sz="0" w:space="0" w:color="auto"/>
                            <w:left w:val="none" w:sz="0" w:space="0" w:color="auto"/>
                            <w:bottom w:val="none" w:sz="0" w:space="0" w:color="auto"/>
                            <w:right w:val="none" w:sz="0" w:space="0" w:color="auto"/>
                          </w:divBdr>
                          <w:divsChild>
                            <w:div w:id="7584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329221">
      <w:bodyDiv w:val="1"/>
      <w:marLeft w:val="0"/>
      <w:marRight w:val="0"/>
      <w:marTop w:val="0"/>
      <w:marBottom w:val="0"/>
      <w:divBdr>
        <w:top w:val="none" w:sz="0" w:space="0" w:color="auto"/>
        <w:left w:val="none" w:sz="0" w:space="0" w:color="auto"/>
        <w:bottom w:val="none" w:sz="0" w:space="0" w:color="auto"/>
        <w:right w:val="none" w:sz="0" w:space="0" w:color="auto"/>
      </w:divBdr>
    </w:div>
    <w:div w:id="436679448">
      <w:bodyDiv w:val="1"/>
      <w:marLeft w:val="0"/>
      <w:marRight w:val="0"/>
      <w:marTop w:val="0"/>
      <w:marBottom w:val="0"/>
      <w:divBdr>
        <w:top w:val="none" w:sz="0" w:space="0" w:color="auto"/>
        <w:left w:val="none" w:sz="0" w:space="0" w:color="auto"/>
        <w:bottom w:val="none" w:sz="0" w:space="0" w:color="auto"/>
        <w:right w:val="none" w:sz="0" w:space="0" w:color="auto"/>
      </w:divBdr>
    </w:div>
    <w:div w:id="437719728">
      <w:bodyDiv w:val="1"/>
      <w:marLeft w:val="0"/>
      <w:marRight w:val="0"/>
      <w:marTop w:val="0"/>
      <w:marBottom w:val="0"/>
      <w:divBdr>
        <w:top w:val="none" w:sz="0" w:space="0" w:color="auto"/>
        <w:left w:val="none" w:sz="0" w:space="0" w:color="auto"/>
        <w:bottom w:val="none" w:sz="0" w:space="0" w:color="auto"/>
        <w:right w:val="none" w:sz="0" w:space="0" w:color="auto"/>
      </w:divBdr>
    </w:div>
    <w:div w:id="438379690">
      <w:bodyDiv w:val="1"/>
      <w:marLeft w:val="0"/>
      <w:marRight w:val="0"/>
      <w:marTop w:val="0"/>
      <w:marBottom w:val="0"/>
      <w:divBdr>
        <w:top w:val="none" w:sz="0" w:space="0" w:color="auto"/>
        <w:left w:val="none" w:sz="0" w:space="0" w:color="auto"/>
        <w:bottom w:val="none" w:sz="0" w:space="0" w:color="auto"/>
        <w:right w:val="none" w:sz="0" w:space="0" w:color="auto"/>
      </w:divBdr>
    </w:div>
    <w:div w:id="445200546">
      <w:bodyDiv w:val="1"/>
      <w:marLeft w:val="0"/>
      <w:marRight w:val="0"/>
      <w:marTop w:val="0"/>
      <w:marBottom w:val="0"/>
      <w:divBdr>
        <w:top w:val="none" w:sz="0" w:space="0" w:color="auto"/>
        <w:left w:val="none" w:sz="0" w:space="0" w:color="auto"/>
        <w:bottom w:val="none" w:sz="0" w:space="0" w:color="auto"/>
        <w:right w:val="none" w:sz="0" w:space="0" w:color="auto"/>
      </w:divBdr>
    </w:div>
    <w:div w:id="447047167">
      <w:bodyDiv w:val="1"/>
      <w:marLeft w:val="0"/>
      <w:marRight w:val="0"/>
      <w:marTop w:val="0"/>
      <w:marBottom w:val="0"/>
      <w:divBdr>
        <w:top w:val="none" w:sz="0" w:space="0" w:color="auto"/>
        <w:left w:val="none" w:sz="0" w:space="0" w:color="auto"/>
        <w:bottom w:val="none" w:sz="0" w:space="0" w:color="auto"/>
        <w:right w:val="none" w:sz="0" w:space="0" w:color="auto"/>
      </w:divBdr>
    </w:div>
    <w:div w:id="447428899">
      <w:bodyDiv w:val="1"/>
      <w:marLeft w:val="0"/>
      <w:marRight w:val="0"/>
      <w:marTop w:val="0"/>
      <w:marBottom w:val="0"/>
      <w:divBdr>
        <w:top w:val="none" w:sz="0" w:space="0" w:color="auto"/>
        <w:left w:val="none" w:sz="0" w:space="0" w:color="auto"/>
        <w:bottom w:val="none" w:sz="0" w:space="0" w:color="auto"/>
        <w:right w:val="none" w:sz="0" w:space="0" w:color="auto"/>
      </w:divBdr>
    </w:div>
    <w:div w:id="461776190">
      <w:bodyDiv w:val="1"/>
      <w:marLeft w:val="0"/>
      <w:marRight w:val="0"/>
      <w:marTop w:val="0"/>
      <w:marBottom w:val="0"/>
      <w:divBdr>
        <w:top w:val="none" w:sz="0" w:space="0" w:color="auto"/>
        <w:left w:val="none" w:sz="0" w:space="0" w:color="auto"/>
        <w:bottom w:val="none" w:sz="0" w:space="0" w:color="auto"/>
        <w:right w:val="none" w:sz="0" w:space="0" w:color="auto"/>
      </w:divBdr>
    </w:div>
    <w:div w:id="465897595">
      <w:bodyDiv w:val="1"/>
      <w:marLeft w:val="0"/>
      <w:marRight w:val="0"/>
      <w:marTop w:val="0"/>
      <w:marBottom w:val="0"/>
      <w:divBdr>
        <w:top w:val="none" w:sz="0" w:space="0" w:color="auto"/>
        <w:left w:val="none" w:sz="0" w:space="0" w:color="auto"/>
        <w:bottom w:val="none" w:sz="0" w:space="0" w:color="auto"/>
        <w:right w:val="none" w:sz="0" w:space="0" w:color="auto"/>
      </w:divBdr>
    </w:div>
    <w:div w:id="467088613">
      <w:bodyDiv w:val="1"/>
      <w:marLeft w:val="0"/>
      <w:marRight w:val="0"/>
      <w:marTop w:val="0"/>
      <w:marBottom w:val="0"/>
      <w:divBdr>
        <w:top w:val="none" w:sz="0" w:space="0" w:color="auto"/>
        <w:left w:val="none" w:sz="0" w:space="0" w:color="auto"/>
        <w:bottom w:val="none" w:sz="0" w:space="0" w:color="auto"/>
        <w:right w:val="none" w:sz="0" w:space="0" w:color="auto"/>
      </w:divBdr>
    </w:div>
    <w:div w:id="468325340">
      <w:bodyDiv w:val="1"/>
      <w:marLeft w:val="0"/>
      <w:marRight w:val="0"/>
      <w:marTop w:val="0"/>
      <w:marBottom w:val="0"/>
      <w:divBdr>
        <w:top w:val="none" w:sz="0" w:space="0" w:color="auto"/>
        <w:left w:val="none" w:sz="0" w:space="0" w:color="auto"/>
        <w:bottom w:val="none" w:sz="0" w:space="0" w:color="auto"/>
        <w:right w:val="none" w:sz="0" w:space="0" w:color="auto"/>
      </w:divBdr>
    </w:div>
    <w:div w:id="469059293">
      <w:bodyDiv w:val="1"/>
      <w:marLeft w:val="0"/>
      <w:marRight w:val="0"/>
      <w:marTop w:val="0"/>
      <w:marBottom w:val="0"/>
      <w:divBdr>
        <w:top w:val="none" w:sz="0" w:space="0" w:color="auto"/>
        <w:left w:val="none" w:sz="0" w:space="0" w:color="auto"/>
        <w:bottom w:val="none" w:sz="0" w:space="0" w:color="auto"/>
        <w:right w:val="none" w:sz="0" w:space="0" w:color="auto"/>
      </w:divBdr>
    </w:div>
    <w:div w:id="470947443">
      <w:bodyDiv w:val="1"/>
      <w:marLeft w:val="0"/>
      <w:marRight w:val="0"/>
      <w:marTop w:val="0"/>
      <w:marBottom w:val="0"/>
      <w:divBdr>
        <w:top w:val="none" w:sz="0" w:space="0" w:color="auto"/>
        <w:left w:val="none" w:sz="0" w:space="0" w:color="auto"/>
        <w:bottom w:val="none" w:sz="0" w:space="0" w:color="auto"/>
        <w:right w:val="none" w:sz="0" w:space="0" w:color="auto"/>
      </w:divBdr>
    </w:div>
    <w:div w:id="473529846">
      <w:bodyDiv w:val="1"/>
      <w:marLeft w:val="0"/>
      <w:marRight w:val="0"/>
      <w:marTop w:val="0"/>
      <w:marBottom w:val="0"/>
      <w:divBdr>
        <w:top w:val="none" w:sz="0" w:space="0" w:color="auto"/>
        <w:left w:val="none" w:sz="0" w:space="0" w:color="auto"/>
        <w:bottom w:val="none" w:sz="0" w:space="0" w:color="auto"/>
        <w:right w:val="none" w:sz="0" w:space="0" w:color="auto"/>
      </w:divBdr>
    </w:div>
    <w:div w:id="476996212">
      <w:bodyDiv w:val="1"/>
      <w:marLeft w:val="0"/>
      <w:marRight w:val="0"/>
      <w:marTop w:val="0"/>
      <w:marBottom w:val="0"/>
      <w:divBdr>
        <w:top w:val="none" w:sz="0" w:space="0" w:color="auto"/>
        <w:left w:val="none" w:sz="0" w:space="0" w:color="auto"/>
        <w:bottom w:val="none" w:sz="0" w:space="0" w:color="auto"/>
        <w:right w:val="none" w:sz="0" w:space="0" w:color="auto"/>
      </w:divBdr>
    </w:div>
    <w:div w:id="479345696">
      <w:bodyDiv w:val="1"/>
      <w:marLeft w:val="0"/>
      <w:marRight w:val="0"/>
      <w:marTop w:val="0"/>
      <w:marBottom w:val="0"/>
      <w:divBdr>
        <w:top w:val="none" w:sz="0" w:space="0" w:color="auto"/>
        <w:left w:val="none" w:sz="0" w:space="0" w:color="auto"/>
        <w:bottom w:val="none" w:sz="0" w:space="0" w:color="auto"/>
        <w:right w:val="none" w:sz="0" w:space="0" w:color="auto"/>
      </w:divBdr>
    </w:div>
    <w:div w:id="483090717">
      <w:bodyDiv w:val="1"/>
      <w:marLeft w:val="0"/>
      <w:marRight w:val="0"/>
      <w:marTop w:val="0"/>
      <w:marBottom w:val="0"/>
      <w:divBdr>
        <w:top w:val="none" w:sz="0" w:space="0" w:color="auto"/>
        <w:left w:val="none" w:sz="0" w:space="0" w:color="auto"/>
        <w:bottom w:val="none" w:sz="0" w:space="0" w:color="auto"/>
        <w:right w:val="none" w:sz="0" w:space="0" w:color="auto"/>
      </w:divBdr>
    </w:div>
    <w:div w:id="484325499">
      <w:bodyDiv w:val="1"/>
      <w:marLeft w:val="0"/>
      <w:marRight w:val="0"/>
      <w:marTop w:val="0"/>
      <w:marBottom w:val="0"/>
      <w:divBdr>
        <w:top w:val="none" w:sz="0" w:space="0" w:color="auto"/>
        <w:left w:val="none" w:sz="0" w:space="0" w:color="auto"/>
        <w:bottom w:val="none" w:sz="0" w:space="0" w:color="auto"/>
        <w:right w:val="none" w:sz="0" w:space="0" w:color="auto"/>
      </w:divBdr>
    </w:div>
    <w:div w:id="489175146">
      <w:bodyDiv w:val="1"/>
      <w:marLeft w:val="0"/>
      <w:marRight w:val="0"/>
      <w:marTop w:val="0"/>
      <w:marBottom w:val="0"/>
      <w:divBdr>
        <w:top w:val="none" w:sz="0" w:space="0" w:color="auto"/>
        <w:left w:val="none" w:sz="0" w:space="0" w:color="auto"/>
        <w:bottom w:val="none" w:sz="0" w:space="0" w:color="auto"/>
        <w:right w:val="none" w:sz="0" w:space="0" w:color="auto"/>
      </w:divBdr>
    </w:div>
    <w:div w:id="493033448">
      <w:bodyDiv w:val="1"/>
      <w:marLeft w:val="0"/>
      <w:marRight w:val="0"/>
      <w:marTop w:val="0"/>
      <w:marBottom w:val="0"/>
      <w:divBdr>
        <w:top w:val="none" w:sz="0" w:space="0" w:color="auto"/>
        <w:left w:val="none" w:sz="0" w:space="0" w:color="auto"/>
        <w:bottom w:val="none" w:sz="0" w:space="0" w:color="auto"/>
        <w:right w:val="none" w:sz="0" w:space="0" w:color="auto"/>
      </w:divBdr>
    </w:div>
    <w:div w:id="493033724">
      <w:bodyDiv w:val="1"/>
      <w:marLeft w:val="0"/>
      <w:marRight w:val="0"/>
      <w:marTop w:val="0"/>
      <w:marBottom w:val="0"/>
      <w:divBdr>
        <w:top w:val="none" w:sz="0" w:space="0" w:color="auto"/>
        <w:left w:val="none" w:sz="0" w:space="0" w:color="auto"/>
        <w:bottom w:val="none" w:sz="0" w:space="0" w:color="auto"/>
        <w:right w:val="none" w:sz="0" w:space="0" w:color="auto"/>
      </w:divBdr>
    </w:div>
    <w:div w:id="495725365">
      <w:bodyDiv w:val="1"/>
      <w:marLeft w:val="0"/>
      <w:marRight w:val="0"/>
      <w:marTop w:val="0"/>
      <w:marBottom w:val="0"/>
      <w:divBdr>
        <w:top w:val="none" w:sz="0" w:space="0" w:color="auto"/>
        <w:left w:val="none" w:sz="0" w:space="0" w:color="auto"/>
        <w:bottom w:val="none" w:sz="0" w:space="0" w:color="auto"/>
        <w:right w:val="none" w:sz="0" w:space="0" w:color="auto"/>
      </w:divBdr>
    </w:div>
    <w:div w:id="506215725">
      <w:bodyDiv w:val="1"/>
      <w:marLeft w:val="0"/>
      <w:marRight w:val="0"/>
      <w:marTop w:val="0"/>
      <w:marBottom w:val="0"/>
      <w:divBdr>
        <w:top w:val="none" w:sz="0" w:space="0" w:color="auto"/>
        <w:left w:val="none" w:sz="0" w:space="0" w:color="auto"/>
        <w:bottom w:val="none" w:sz="0" w:space="0" w:color="auto"/>
        <w:right w:val="none" w:sz="0" w:space="0" w:color="auto"/>
      </w:divBdr>
    </w:div>
    <w:div w:id="519393649">
      <w:bodyDiv w:val="1"/>
      <w:marLeft w:val="0"/>
      <w:marRight w:val="0"/>
      <w:marTop w:val="0"/>
      <w:marBottom w:val="0"/>
      <w:divBdr>
        <w:top w:val="none" w:sz="0" w:space="0" w:color="auto"/>
        <w:left w:val="none" w:sz="0" w:space="0" w:color="auto"/>
        <w:bottom w:val="none" w:sz="0" w:space="0" w:color="auto"/>
        <w:right w:val="none" w:sz="0" w:space="0" w:color="auto"/>
      </w:divBdr>
    </w:div>
    <w:div w:id="521943807">
      <w:bodyDiv w:val="1"/>
      <w:marLeft w:val="0"/>
      <w:marRight w:val="0"/>
      <w:marTop w:val="0"/>
      <w:marBottom w:val="0"/>
      <w:divBdr>
        <w:top w:val="none" w:sz="0" w:space="0" w:color="auto"/>
        <w:left w:val="none" w:sz="0" w:space="0" w:color="auto"/>
        <w:bottom w:val="none" w:sz="0" w:space="0" w:color="auto"/>
        <w:right w:val="none" w:sz="0" w:space="0" w:color="auto"/>
      </w:divBdr>
    </w:div>
    <w:div w:id="523983942">
      <w:bodyDiv w:val="1"/>
      <w:marLeft w:val="0"/>
      <w:marRight w:val="0"/>
      <w:marTop w:val="0"/>
      <w:marBottom w:val="0"/>
      <w:divBdr>
        <w:top w:val="none" w:sz="0" w:space="0" w:color="auto"/>
        <w:left w:val="none" w:sz="0" w:space="0" w:color="auto"/>
        <w:bottom w:val="none" w:sz="0" w:space="0" w:color="auto"/>
        <w:right w:val="none" w:sz="0" w:space="0" w:color="auto"/>
      </w:divBdr>
    </w:div>
    <w:div w:id="525098967">
      <w:bodyDiv w:val="1"/>
      <w:marLeft w:val="0"/>
      <w:marRight w:val="0"/>
      <w:marTop w:val="0"/>
      <w:marBottom w:val="0"/>
      <w:divBdr>
        <w:top w:val="none" w:sz="0" w:space="0" w:color="auto"/>
        <w:left w:val="none" w:sz="0" w:space="0" w:color="auto"/>
        <w:bottom w:val="none" w:sz="0" w:space="0" w:color="auto"/>
        <w:right w:val="none" w:sz="0" w:space="0" w:color="auto"/>
      </w:divBdr>
    </w:div>
    <w:div w:id="533546391">
      <w:bodyDiv w:val="1"/>
      <w:marLeft w:val="0"/>
      <w:marRight w:val="0"/>
      <w:marTop w:val="0"/>
      <w:marBottom w:val="0"/>
      <w:divBdr>
        <w:top w:val="none" w:sz="0" w:space="0" w:color="auto"/>
        <w:left w:val="none" w:sz="0" w:space="0" w:color="auto"/>
        <w:bottom w:val="none" w:sz="0" w:space="0" w:color="auto"/>
        <w:right w:val="none" w:sz="0" w:space="0" w:color="auto"/>
      </w:divBdr>
    </w:div>
    <w:div w:id="535236671">
      <w:bodyDiv w:val="1"/>
      <w:marLeft w:val="0"/>
      <w:marRight w:val="0"/>
      <w:marTop w:val="0"/>
      <w:marBottom w:val="0"/>
      <w:divBdr>
        <w:top w:val="none" w:sz="0" w:space="0" w:color="auto"/>
        <w:left w:val="none" w:sz="0" w:space="0" w:color="auto"/>
        <w:bottom w:val="none" w:sz="0" w:space="0" w:color="auto"/>
        <w:right w:val="none" w:sz="0" w:space="0" w:color="auto"/>
      </w:divBdr>
    </w:div>
    <w:div w:id="538007474">
      <w:bodyDiv w:val="1"/>
      <w:marLeft w:val="0"/>
      <w:marRight w:val="0"/>
      <w:marTop w:val="0"/>
      <w:marBottom w:val="0"/>
      <w:divBdr>
        <w:top w:val="none" w:sz="0" w:space="0" w:color="auto"/>
        <w:left w:val="none" w:sz="0" w:space="0" w:color="auto"/>
        <w:bottom w:val="none" w:sz="0" w:space="0" w:color="auto"/>
        <w:right w:val="none" w:sz="0" w:space="0" w:color="auto"/>
      </w:divBdr>
    </w:div>
    <w:div w:id="540748596">
      <w:bodyDiv w:val="1"/>
      <w:marLeft w:val="0"/>
      <w:marRight w:val="0"/>
      <w:marTop w:val="0"/>
      <w:marBottom w:val="0"/>
      <w:divBdr>
        <w:top w:val="none" w:sz="0" w:space="0" w:color="auto"/>
        <w:left w:val="none" w:sz="0" w:space="0" w:color="auto"/>
        <w:bottom w:val="none" w:sz="0" w:space="0" w:color="auto"/>
        <w:right w:val="none" w:sz="0" w:space="0" w:color="auto"/>
      </w:divBdr>
    </w:div>
    <w:div w:id="540939350">
      <w:bodyDiv w:val="1"/>
      <w:marLeft w:val="0"/>
      <w:marRight w:val="0"/>
      <w:marTop w:val="0"/>
      <w:marBottom w:val="0"/>
      <w:divBdr>
        <w:top w:val="none" w:sz="0" w:space="0" w:color="auto"/>
        <w:left w:val="none" w:sz="0" w:space="0" w:color="auto"/>
        <w:bottom w:val="none" w:sz="0" w:space="0" w:color="auto"/>
        <w:right w:val="none" w:sz="0" w:space="0" w:color="auto"/>
      </w:divBdr>
    </w:div>
    <w:div w:id="541332194">
      <w:bodyDiv w:val="1"/>
      <w:marLeft w:val="0"/>
      <w:marRight w:val="0"/>
      <w:marTop w:val="0"/>
      <w:marBottom w:val="0"/>
      <w:divBdr>
        <w:top w:val="none" w:sz="0" w:space="0" w:color="auto"/>
        <w:left w:val="none" w:sz="0" w:space="0" w:color="auto"/>
        <w:bottom w:val="none" w:sz="0" w:space="0" w:color="auto"/>
        <w:right w:val="none" w:sz="0" w:space="0" w:color="auto"/>
      </w:divBdr>
    </w:div>
    <w:div w:id="547307014">
      <w:bodyDiv w:val="1"/>
      <w:marLeft w:val="0"/>
      <w:marRight w:val="0"/>
      <w:marTop w:val="0"/>
      <w:marBottom w:val="0"/>
      <w:divBdr>
        <w:top w:val="none" w:sz="0" w:space="0" w:color="auto"/>
        <w:left w:val="none" w:sz="0" w:space="0" w:color="auto"/>
        <w:bottom w:val="none" w:sz="0" w:space="0" w:color="auto"/>
        <w:right w:val="none" w:sz="0" w:space="0" w:color="auto"/>
      </w:divBdr>
    </w:div>
    <w:div w:id="547567272">
      <w:bodyDiv w:val="1"/>
      <w:marLeft w:val="0"/>
      <w:marRight w:val="0"/>
      <w:marTop w:val="0"/>
      <w:marBottom w:val="0"/>
      <w:divBdr>
        <w:top w:val="none" w:sz="0" w:space="0" w:color="auto"/>
        <w:left w:val="none" w:sz="0" w:space="0" w:color="auto"/>
        <w:bottom w:val="none" w:sz="0" w:space="0" w:color="auto"/>
        <w:right w:val="none" w:sz="0" w:space="0" w:color="auto"/>
      </w:divBdr>
    </w:div>
    <w:div w:id="548107589">
      <w:bodyDiv w:val="1"/>
      <w:marLeft w:val="0"/>
      <w:marRight w:val="0"/>
      <w:marTop w:val="0"/>
      <w:marBottom w:val="0"/>
      <w:divBdr>
        <w:top w:val="none" w:sz="0" w:space="0" w:color="auto"/>
        <w:left w:val="none" w:sz="0" w:space="0" w:color="auto"/>
        <w:bottom w:val="none" w:sz="0" w:space="0" w:color="auto"/>
        <w:right w:val="none" w:sz="0" w:space="0" w:color="auto"/>
      </w:divBdr>
      <w:divsChild>
        <w:div w:id="251740452">
          <w:marLeft w:val="0"/>
          <w:marRight w:val="0"/>
          <w:marTop w:val="0"/>
          <w:marBottom w:val="0"/>
          <w:divBdr>
            <w:top w:val="none" w:sz="0" w:space="0" w:color="auto"/>
            <w:left w:val="none" w:sz="0" w:space="0" w:color="auto"/>
            <w:bottom w:val="none" w:sz="0" w:space="0" w:color="auto"/>
            <w:right w:val="none" w:sz="0" w:space="0" w:color="auto"/>
          </w:divBdr>
        </w:div>
        <w:div w:id="376707018">
          <w:marLeft w:val="0"/>
          <w:marRight w:val="0"/>
          <w:marTop w:val="0"/>
          <w:marBottom w:val="0"/>
          <w:divBdr>
            <w:top w:val="none" w:sz="0" w:space="0" w:color="auto"/>
            <w:left w:val="none" w:sz="0" w:space="0" w:color="auto"/>
            <w:bottom w:val="none" w:sz="0" w:space="0" w:color="auto"/>
            <w:right w:val="none" w:sz="0" w:space="0" w:color="auto"/>
          </w:divBdr>
        </w:div>
      </w:divsChild>
    </w:div>
    <w:div w:id="552473163">
      <w:bodyDiv w:val="1"/>
      <w:marLeft w:val="0"/>
      <w:marRight w:val="0"/>
      <w:marTop w:val="0"/>
      <w:marBottom w:val="0"/>
      <w:divBdr>
        <w:top w:val="none" w:sz="0" w:space="0" w:color="auto"/>
        <w:left w:val="none" w:sz="0" w:space="0" w:color="auto"/>
        <w:bottom w:val="none" w:sz="0" w:space="0" w:color="auto"/>
        <w:right w:val="none" w:sz="0" w:space="0" w:color="auto"/>
      </w:divBdr>
    </w:div>
    <w:div w:id="552543266">
      <w:bodyDiv w:val="1"/>
      <w:marLeft w:val="0"/>
      <w:marRight w:val="0"/>
      <w:marTop w:val="0"/>
      <w:marBottom w:val="0"/>
      <w:divBdr>
        <w:top w:val="none" w:sz="0" w:space="0" w:color="auto"/>
        <w:left w:val="none" w:sz="0" w:space="0" w:color="auto"/>
        <w:bottom w:val="none" w:sz="0" w:space="0" w:color="auto"/>
        <w:right w:val="none" w:sz="0" w:space="0" w:color="auto"/>
      </w:divBdr>
    </w:div>
    <w:div w:id="554124887">
      <w:bodyDiv w:val="1"/>
      <w:marLeft w:val="0"/>
      <w:marRight w:val="0"/>
      <w:marTop w:val="0"/>
      <w:marBottom w:val="0"/>
      <w:divBdr>
        <w:top w:val="none" w:sz="0" w:space="0" w:color="auto"/>
        <w:left w:val="none" w:sz="0" w:space="0" w:color="auto"/>
        <w:bottom w:val="none" w:sz="0" w:space="0" w:color="auto"/>
        <w:right w:val="none" w:sz="0" w:space="0" w:color="auto"/>
      </w:divBdr>
    </w:div>
    <w:div w:id="554124991">
      <w:bodyDiv w:val="1"/>
      <w:marLeft w:val="0"/>
      <w:marRight w:val="0"/>
      <w:marTop w:val="0"/>
      <w:marBottom w:val="0"/>
      <w:divBdr>
        <w:top w:val="none" w:sz="0" w:space="0" w:color="auto"/>
        <w:left w:val="none" w:sz="0" w:space="0" w:color="auto"/>
        <w:bottom w:val="none" w:sz="0" w:space="0" w:color="auto"/>
        <w:right w:val="none" w:sz="0" w:space="0" w:color="auto"/>
      </w:divBdr>
    </w:div>
    <w:div w:id="564490623">
      <w:bodyDiv w:val="1"/>
      <w:marLeft w:val="0"/>
      <w:marRight w:val="0"/>
      <w:marTop w:val="0"/>
      <w:marBottom w:val="0"/>
      <w:divBdr>
        <w:top w:val="none" w:sz="0" w:space="0" w:color="auto"/>
        <w:left w:val="none" w:sz="0" w:space="0" w:color="auto"/>
        <w:bottom w:val="none" w:sz="0" w:space="0" w:color="auto"/>
        <w:right w:val="none" w:sz="0" w:space="0" w:color="auto"/>
      </w:divBdr>
    </w:div>
    <w:div w:id="566918615">
      <w:bodyDiv w:val="1"/>
      <w:marLeft w:val="0"/>
      <w:marRight w:val="0"/>
      <w:marTop w:val="0"/>
      <w:marBottom w:val="0"/>
      <w:divBdr>
        <w:top w:val="none" w:sz="0" w:space="0" w:color="auto"/>
        <w:left w:val="none" w:sz="0" w:space="0" w:color="auto"/>
        <w:bottom w:val="none" w:sz="0" w:space="0" w:color="auto"/>
        <w:right w:val="none" w:sz="0" w:space="0" w:color="auto"/>
      </w:divBdr>
      <w:divsChild>
        <w:div w:id="679356837">
          <w:marLeft w:val="0"/>
          <w:marRight w:val="0"/>
          <w:marTop w:val="0"/>
          <w:marBottom w:val="0"/>
          <w:divBdr>
            <w:top w:val="none" w:sz="0" w:space="0" w:color="auto"/>
            <w:left w:val="none" w:sz="0" w:space="0" w:color="auto"/>
            <w:bottom w:val="none" w:sz="0" w:space="0" w:color="auto"/>
            <w:right w:val="none" w:sz="0" w:space="0" w:color="auto"/>
          </w:divBdr>
          <w:divsChild>
            <w:div w:id="907031290">
              <w:marLeft w:val="0"/>
              <w:marRight w:val="0"/>
              <w:marTop w:val="0"/>
              <w:marBottom w:val="0"/>
              <w:divBdr>
                <w:top w:val="none" w:sz="0" w:space="0" w:color="auto"/>
                <w:left w:val="none" w:sz="0" w:space="0" w:color="auto"/>
                <w:bottom w:val="none" w:sz="0" w:space="0" w:color="auto"/>
                <w:right w:val="none" w:sz="0" w:space="0" w:color="auto"/>
              </w:divBdr>
              <w:divsChild>
                <w:div w:id="1914389780">
                  <w:marLeft w:val="0"/>
                  <w:marRight w:val="0"/>
                  <w:marTop w:val="0"/>
                  <w:marBottom w:val="0"/>
                  <w:divBdr>
                    <w:top w:val="none" w:sz="0" w:space="0" w:color="auto"/>
                    <w:left w:val="none" w:sz="0" w:space="0" w:color="auto"/>
                    <w:bottom w:val="none" w:sz="0" w:space="0" w:color="auto"/>
                    <w:right w:val="none" w:sz="0" w:space="0" w:color="auto"/>
                  </w:divBdr>
                  <w:divsChild>
                    <w:div w:id="330447549">
                      <w:marLeft w:val="0"/>
                      <w:marRight w:val="0"/>
                      <w:marTop w:val="0"/>
                      <w:marBottom w:val="0"/>
                      <w:divBdr>
                        <w:top w:val="none" w:sz="0" w:space="0" w:color="auto"/>
                        <w:left w:val="none" w:sz="0" w:space="0" w:color="auto"/>
                        <w:bottom w:val="none" w:sz="0" w:space="0" w:color="auto"/>
                        <w:right w:val="none" w:sz="0" w:space="0" w:color="auto"/>
                      </w:divBdr>
                      <w:divsChild>
                        <w:div w:id="1694261512">
                          <w:marLeft w:val="0"/>
                          <w:marRight w:val="0"/>
                          <w:marTop w:val="0"/>
                          <w:marBottom w:val="0"/>
                          <w:divBdr>
                            <w:top w:val="none" w:sz="0" w:space="0" w:color="auto"/>
                            <w:left w:val="none" w:sz="0" w:space="0" w:color="auto"/>
                            <w:bottom w:val="none" w:sz="0" w:space="0" w:color="auto"/>
                            <w:right w:val="none" w:sz="0" w:space="0" w:color="auto"/>
                          </w:divBdr>
                          <w:divsChild>
                            <w:div w:id="3425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075943">
      <w:bodyDiv w:val="1"/>
      <w:marLeft w:val="0"/>
      <w:marRight w:val="0"/>
      <w:marTop w:val="0"/>
      <w:marBottom w:val="0"/>
      <w:divBdr>
        <w:top w:val="none" w:sz="0" w:space="0" w:color="auto"/>
        <w:left w:val="none" w:sz="0" w:space="0" w:color="auto"/>
        <w:bottom w:val="none" w:sz="0" w:space="0" w:color="auto"/>
        <w:right w:val="none" w:sz="0" w:space="0" w:color="auto"/>
      </w:divBdr>
    </w:div>
    <w:div w:id="572735431">
      <w:bodyDiv w:val="1"/>
      <w:marLeft w:val="0"/>
      <w:marRight w:val="0"/>
      <w:marTop w:val="0"/>
      <w:marBottom w:val="0"/>
      <w:divBdr>
        <w:top w:val="none" w:sz="0" w:space="0" w:color="auto"/>
        <w:left w:val="none" w:sz="0" w:space="0" w:color="auto"/>
        <w:bottom w:val="none" w:sz="0" w:space="0" w:color="auto"/>
        <w:right w:val="none" w:sz="0" w:space="0" w:color="auto"/>
      </w:divBdr>
    </w:div>
    <w:div w:id="586618018">
      <w:bodyDiv w:val="1"/>
      <w:marLeft w:val="0"/>
      <w:marRight w:val="0"/>
      <w:marTop w:val="0"/>
      <w:marBottom w:val="0"/>
      <w:divBdr>
        <w:top w:val="none" w:sz="0" w:space="0" w:color="auto"/>
        <w:left w:val="none" w:sz="0" w:space="0" w:color="auto"/>
        <w:bottom w:val="none" w:sz="0" w:space="0" w:color="auto"/>
        <w:right w:val="none" w:sz="0" w:space="0" w:color="auto"/>
      </w:divBdr>
    </w:div>
    <w:div w:id="592397695">
      <w:bodyDiv w:val="1"/>
      <w:marLeft w:val="0"/>
      <w:marRight w:val="0"/>
      <w:marTop w:val="0"/>
      <w:marBottom w:val="0"/>
      <w:divBdr>
        <w:top w:val="none" w:sz="0" w:space="0" w:color="auto"/>
        <w:left w:val="none" w:sz="0" w:space="0" w:color="auto"/>
        <w:bottom w:val="none" w:sz="0" w:space="0" w:color="auto"/>
        <w:right w:val="none" w:sz="0" w:space="0" w:color="auto"/>
      </w:divBdr>
    </w:div>
    <w:div w:id="592782375">
      <w:bodyDiv w:val="1"/>
      <w:marLeft w:val="0"/>
      <w:marRight w:val="0"/>
      <w:marTop w:val="0"/>
      <w:marBottom w:val="0"/>
      <w:divBdr>
        <w:top w:val="none" w:sz="0" w:space="0" w:color="auto"/>
        <w:left w:val="none" w:sz="0" w:space="0" w:color="auto"/>
        <w:bottom w:val="none" w:sz="0" w:space="0" w:color="auto"/>
        <w:right w:val="none" w:sz="0" w:space="0" w:color="auto"/>
      </w:divBdr>
    </w:div>
    <w:div w:id="594902889">
      <w:bodyDiv w:val="1"/>
      <w:marLeft w:val="0"/>
      <w:marRight w:val="0"/>
      <w:marTop w:val="0"/>
      <w:marBottom w:val="0"/>
      <w:divBdr>
        <w:top w:val="none" w:sz="0" w:space="0" w:color="auto"/>
        <w:left w:val="none" w:sz="0" w:space="0" w:color="auto"/>
        <w:bottom w:val="none" w:sz="0" w:space="0" w:color="auto"/>
        <w:right w:val="none" w:sz="0" w:space="0" w:color="auto"/>
      </w:divBdr>
    </w:div>
    <w:div w:id="605770447">
      <w:bodyDiv w:val="1"/>
      <w:marLeft w:val="0"/>
      <w:marRight w:val="0"/>
      <w:marTop w:val="0"/>
      <w:marBottom w:val="0"/>
      <w:divBdr>
        <w:top w:val="none" w:sz="0" w:space="0" w:color="auto"/>
        <w:left w:val="none" w:sz="0" w:space="0" w:color="auto"/>
        <w:bottom w:val="none" w:sz="0" w:space="0" w:color="auto"/>
        <w:right w:val="none" w:sz="0" w:space="0" w:color="auto"/>
      </w:divBdr>
    </w:div>
    <w:div w:id="608782630">
      <w:bodyDiv w:val="1"/>
      <w:marLeft w:val="0"/>
      <w:marRight w:val="0"/>
      <w:marTop w:val="0"/>
      <w:marBottom w:val="0"/>
      <w:divBdr>
        <w:top w:val="none" w:sz="0" w:space="0" w:color="auto"/>
        <w:left w:val="none" w:sz="0" w:space="0" w:color="auto"/>
        <w:bottom w:val="none" w:sz="0" w:space="0" w:color="auto"/>
        <w:right w:val="none" w:sz="0" w:space="0" w:color="auto"/>
      </w:divBdr>
    </w:div>
    <w:div w:id="612178333">
      <w:bodyDiv w:val="1"/>
      <w:marLeft w:val="0"/>
      <w:marRight w:val="0"/>
      <w:marTop w:val="0"/>
      <w:marBottom w:val="0"/>
      <w:divBdr>
        <w:top w:val="none" w:sz="0" w:space="0" w:color="auto"/>
        <w:left w:val="none" w:sz="0" w:space="0" w:color="auto"/>
        <w:bottom w:val="none" w:sz="0" w:space="0" w:color="auto"/>
        <w:right w:val="none" w:sz="0" w:space="0" w:color="auto"/>
      </w:divBdr>
    </w:div>
    <w:div w:id="612784678">
      <w:bodyDiv w:val="1"/>
      <w:marLeft w:val="0"/>
      <w:marRight w:val="0"/>
      <w:marTop w:val="0"/>
      <w:marBottom w:val="0"/>
      <w:divBdr>
        <w:top w:val="none" w:sz="0" w:space="0" w:color="auto"/>
        <w:left w:val="none" w:sz="0" w:space="0" w:color="auto"/>
        <w:bottom w:val="none" w:sz="0" w:space="0" w:color="auto"/>
        <w:right w:val="none" w:sz="0" w:space="0" w:color="auto"/>
      </w:divBdr>
    </w:div>
    <w:div w:id="612984303">
      <w:bodyDiv w:val="1"/>
      <w:marLeft w:val="0"/>
      <w:marRight w:val="0"/>
      <w:marTop w:val="0"/>
      <w:marBottom w:val="0"/>
      <w:divBdr>
        <w:top w:val="none" w:sz="0" w:space="0" w:color="auto"/>
        <w:left w:val="none" w:sz="0" w:space="0" w:color="auto"/>
        <w:bottom w:val="none" w:sz="0" w:space="0" w:color="auto"/>
        <w:right w:val="none" w:sz="0" w:space="0" w:color="auto"/>
      </w:divBdr>
    </w:div>
    <w:div w:id="617880880">
      <w:bodyDiv w:val="1"/>
      <w:marLeft w:val="0"/>
      <w:marRight w:val="0"/>
      <w:marTop w:val="0"/>
      <w:marBottom w:val="0"/>
      <w:divBdr>
        <w:top w:val="none" w:sz="0" w:space="0" w:color="auto"/>
        <w:left w:val="none" w:sz="0" w:space="0" w:color="auto"/>
        <w:bottom w:val="none" w:sz="0" w:space="0" w:color="auto"/>
        <w:right w:val="none" w:sz="0" w:space="0" w:color="auto"/>
      </w:divBdr>
    </w:div>
    <w:div w:id="619066039">
      <w:bodyDiv w:val="1"/>
      <w:marLeft w:val="0"/>
      <w:marRight w:val="0"/>
      <w:marTop w:val="0"/>
      <w:marBottom w:val="0"/>
      <w:divBdr>
        <w:top w:val="none" w:sz="0" w:space="0" w:color="auto"/>
        <w:left w:val="none" w:sz="0" w:space="0" w:color="auto"/>
        <w:bottom w:val="none" w:sz="0" w:space="0" w:color="auto"/>
        <w:right w:val="none" w:sz="0" w:space="0" w:color="auto"/>
      </w:divBdr>
    </w:div>
    <w:div w:id="620109459">
      <w:bodyDiv w:val="1"/>
      <w:marLeft w:val="0"/>
      <w:marRight w:val="0"/>
      <w:marTop w:val="0"/>
      <w:marBottom w:val="0"/>
      <w:divBdr>
        <w:top w:val="none" w:sz="0" w:space="0" w:color="auto"/>
        <w:left w:val="none" w:sz="0" w:space="0" w:color="auto"/>
        <w:bottom w:val="none" w:sz="0" w:space="0" w:color="auto"/>
        <w:right w:val="none" w:sz="0" w:space="0" w:color="auto"/>
      </w:divBdr>
    </w:div>
    <w:div w:id="620888813">
      <w:bodyDiv w:val="1"/>
      <w:marLeft w:val="0"/>
      <w:marRight w:val="0"/>
      <w:marTop w:val="0"/>
      <w:marBottom w:val="0"/>
      <w:divBdr>
        <w:top w:val="none" w:sz="0" w:space="0" w:color="auto"/>
        <w:left w:val="none" w:sz="0" w:space="0" w:color="auto"/>
        <w:bottom w:val="none" w:sz="0" w:space="0" w:color="auto"/>
        <w:right w:val="none" w:sz="0" w:space="0" w:color="auto"/>
      </w:divBdr>
    </w:div>
    <w:div w:id="622883290">
      <w:bodyDiv w:val="1"/>
      <w:marLeft w:val="0"/>
      <w:marRight w:val="0"/>
      <w:marTop w:val="0"/>
      <w:marBottom w:val="0"/>
      <w:divBdr>
        <w:top w:val="none" w:sz="0" w:space="0" w:color="auto"/>
        <w:left w:val="none" w:sz="0" w:space="0" w:color="auto"/>
        <w:bottom w:val="none" w:sz="0" w:space="0" w:color="auto"/>
        <w:right w:val="none" w:sz="0" w:space="0" w:color="auto"/>
      </w:divBdr>
    </w:div>
    <w:div w:id="637147481">
      <w:bodyDiv w:val="1"/>
      <w:marLeft w:val="0"/>
      <w:marRight w:val="0"/>
      <w:marTop w:val="0"/>
      <w:marBottom w:val="0"/>
      <w:divBdr>
        <w:top w:val="none" w:sz="0" w:space="0" w:color="auto"/>
        <w:left w:val="none" w:sz="0" w:space="0" w:color="auto"/>
        <w:bottom w:val="none" w:sz="0" w:space="0" w:color="auto"/>
        <w:right w:val="none" w:sz="0" w:space="0" w:color="auto"/>
      </w:divBdr>
    </w:div>
    <w:div w:id="638150798">
      <w:bodyDiv w:val="1"/>
      <w:marLeft w:val="0"/>
      <w:marRight w:val="0"/>
      <w:marTop w:val="0"/>
      <w:marBottom w:val="0"/>
      <w:divBdr>
        <w:top w:val="none" w:sz="0" w:space="0" w:color="auto"/>
        <w:left w:val="none" w:sz="0" w:space="0" w:color="auto"/>
        <w:bottom w:val="none" w:sz="0" w:space="0" w:color="auto"/>
        <w:right w:val="none" w:sz="0" w:space="0" w:color="auto"/>
      </w:divBdr>
    </w:div>
    <w:div w:id="639309902">
      <w:bodyDiv w:val="1"/>
      <w:marLeft w:val="0"/>
      <w:marRight w:val="0"/>
      <w:marTop w:val="0"/>
      <w:marBottom w:val="0"/>
      <w:divBdr>
        <w:top w:val="none" w:sz="0" w:space="0" w:color="auto"/>
        <w:left w:val="none" w:sz="0" w:space="0" w:color="auto"/>
        <w:bottom w:val="none" w:sz="0" w:space="0" w:color="auto"/>
        <w:right w:val="none" w:sz="0" w:space="0" w:color="auto"/>
      </w:divBdr>
    </w:div>
    <w:div w:id="644966536">
      <w:bodyDiv w:val="1"/>
      <w:marLeft w:val="0"/>
      <w:marRight w:val="0"/>
      <w:marTop w:val="0"/>
      <w:marBottom w:val="0"/>
      <w:divBdr>
        <w:top w:val="none" w:sz="0" w:space="0" w:color="auto"/>
        <w:left w:val="none" w:sz="0" w:space="0" w:color="auto"/>
        <w:bottom w:val="none" w:sz="0" w:space="0" w:color="auto"/>
        <w:right w:val="none" w:sz="0" w:space="0" w:color="auto"/>
      </w:divBdr>
    </w:div>
    <w:div w:id="649023992">
      <w:bodyDiv w:val="1"/>
      <w:marLeft w:val="0"/>
      <w:marRight w:val="0"/>
      <w:marTop w:val="0"/>
      <w:marBottom w:val="0"/>
      <w:divBdr>
        <w:top w:val="none" w:sz="0" w:space="0" w:color="auto"/>
        <w:left w:val="none" w:sz="0" w:space="0" w:color="auto"/>
        <w:bottom w:val="none" w:sz="0" w:space="0" w:color="auto"/>
        <w:right w:val="none" w:sz="0" w:space="0" w:color="auto"/>
      </w:divBdr>
    </w:div>
    <w:div w:id="655840257">
      <w:bodyDiv w:val="1"/>
      <w:marLeft w:val="0"/>
      <w:marRight w:val="0"/>
      <w:marTop w:val="0"/>
      <w:marBottom w:val="0"/>
      <w:divBdr>
        <w:top w:val="none" w:sz="0" w:space="0" w:color="auto"/>
        <w:left w:val="none" w:sz="0" w:space="0" w:color="auto"/>
        <w:bottom w:val="none" w:sz="0" w:space="0" w:color="auto"/>
        <w:right w:val="none" w:sz="0" w:space="0" w:color="auto"/>
      </w:divBdr>
    </w:div>
    <w:div w:id="661393102">
      <w:bodyDiv w:val="1"/>
      <w:marLeft w:val="0"/>
      <w:marRight w:val="0"/>
      <w:marTop w:val="0"/>
      <w:marBottom w:val="0"/>
      <w:divBdr>
        <w:top w:val="none" w:sz="0" w:space="0" w:color="auto"/>
        <w:left w:val="none" w:sz="0" w:space="0" w:color="auto"/>
        <w:bottom w:val="none" w:sz="0" w:space="0" w:color="auto"/>
        <w:right w:val="none" w:sz="0" w:space="0" w:color="auto"/>
      </w:divBdr>
    </w:div>
    <w:div w:id="673190515">
      <w:bodyDiv w:val="1"/>
      <w:marLeft w:val="0"/>
      <w:marRight w:val="0"/>
      <w:marTop w:val="0"/>
      <w:marBottom w:val="0"/>
      <w:divBdr>
        <w:top w:val="none" w:sz="0" w:space="0" w:color="auto"/>
        <w:left w:val="none" w:sz="0" w:space="0" w:color="auto"/>
        <w:bottom w:val="none" w:sz="0" w:space="0" w:color="auto"/>
        <w:right w:val="none" w:sz="0" w:space="0" w:color="auto"/>
      </w:divBdr>
    </w:div>
    <w:div w:id="680812187">
      <w:bodyDiv w:val="1"/>
      <w:marLeft w:val="0"/>
      <w:marRight w:val="0"/>
      <w:marTop w:val="0"/>
      <w:marBottom w:val="0"/>
      <w:divBdr>
        <w:top w:val="none" w:sz="0" w:space="0" w:color="auto"/>
        <w:left w:val="none" w:sz="0" w:space="0" w:color="auto"/>
        <w:bottom w:val="none" w:sz="0" w:space="0" w:color="auto"/>
        <w:right w:val="none" w:sz="0" w:space="0" w:color="auto"/>
      </w:divBdr>
    </w:div>
    <w:div w:id="682166350">
      <w:bodyDiv w:val="1"/>
      <w:marLeft w:val="0"/>
      <w:marRight w:val="0"/>
      <w:marTop w:val="0"/>
      <w:marBottom w:val="0"/>
      <w:divBdr>
        <w:top w:val="none" w:sz="0" w:space="0" w:color="auto"/>
        <w:left w:val="none" w:sz="0" w:space="0" w:color="auto"/>
        <w:bottom w:val="none" w:sz="0" w:space="0" w:color="auto"/>
        <w:right w:val="none" w:sz="0" w:space="0" w:color="auto"/>
      </w:divBdr>
    </w:div>
    <w:div w:id="690643686">
      <w:bodyDiv w:val="1"/>
      <w:marLeft w:val="0"/>
      <w:marRight w:val="0"/>
      <w:marTop w:val="0"/>
      <w:marBottom w:val="0"/>
      <w:divBdr>
        <w:top w:val="none" w:sz="0" w:space="0" w:color="auto"/>
        <w:left w:val="none" w:sz="0" w:space="0" w:color="auto"/>
        <w:bottom w:val="none" w:sz="0" w:space="0" w:color="auto"/>
        <w:right w:val="none" w:sz="0" w:space="0" w:color="auto"/>
      </w:divBdr>
      <w:divsChild>
        <w:div w:id="26873068">
          <w:marLeft w:val="0"/>
          <w:marRight w:val="0"/>
          <w:marTop w:val="0"/>
          <w:marBottom w:val="0"/>
          <w:divBdr>
            <w:top w:val="none" w:sz="0" w:space="0" w:color="auto"/>
            <w:left w:val="none" w:sz="0" w:space="0" w:color="auto"/>
            <w:bottom w:val="none" w:sz="0" w:space="0" w:color="auto"/>
            <w:right w:val="none" w:sz="0" w:space="0" w:color="auto"/>
          </w:divBdr>
        </w:div>
        <w:div w:id="482817299">
          <w:marLeft w:val="0"/>
          <w:marRight w:val="0"/>
          <w:marTop w:val="0"/>
          <w:marBottom w:val="0"/>
          <w:divBdr>
            <w:top w:val="none" w:sz="0" w:space="0" w:color="auto"/>
            <w:left w:val="none" w:sz="0" w:space="0" w:color="auto"/>
            <w:bottom w:val="none" w:sz="0" w:space="0" w:color="auto"/>
            <w:right w:val="none" w:sz="0" w:space="0" w:color="auto"/>
          </w:divBdr>
        </w:div>
        <w:div w:id="609699680">
          <w:marLeft w:val="0"/>
          <w:marRight w:val="0"/>
          <w:marTop w:val="0"/>
          <w:marBottom w:val="0"/>
          <w:divBdr>
            <w:top w:val="none" w:sz="0" w:space="0" w:color="auto"/>
            <w:left w:val="none" w:sz="0" w:space="0" w:color="auto"/>
            <w:bottom w:val="none" w:sz="0" w:space="0" w:color="auto"/>
            <w:right w:val="none" w:sz="0" w:space="0" w:color="auto"/>
          </w:divBdr>
        </w:div>
        <w:div w:id="776675103">
          <w:marLeft w:val="0"/>
          <w:marRight w:val="0"/>
          <w:marTop w:val="0"/>
          <w:marBottom w:val="0"/>
          <w:divBdr>
            <w:top w:val="none" w:sz="0" w:space="0" w:color="auto"/>
            <w:left w:val="none" w:sz="0" w:space="0" w:color="auto"/>
            <w:bottom w:val="none" w:sz="0" w:space="0" w:color="auto"/>
            <w:right w:val="none" w:sz="0" w:space="0" w:color="auto"/>
          </w:divBdr>
        </w:div>
        <w:div w:id="892737785">
          <w:marLeft w:val="0"/>
          <w:marRight w:val="0"/>
          <w:marTop w:val="0"/>
          <w:marBottom w:val="0"/>
          <w:divBdr>
            <w:top w:val="none" w:sz="0" w:space="0" w:color="auto"/>
            <w:left w:val="none" w:sz="0" w:space="0" w:color="auto"/>
            <w:bottom w:val="none" w:sz="0" w:space="0" w:color="auto"/>
            <w:right w:val="none" w:sz="0" w:space="0" w:color="auto"/>
          </w:divBdr>
        </w:div>
        <w:div w:id="1231772288">
          <w:marLeft w:val="0"/>
          <w:marRight w:val="0"/>
          <w:marTop w:val="0"/>
          <w:marBottom w:val="0"/>
          <w:divBdr>
            <w:top w:val="none" w:sz="0" w:space="0" w:color="auto"/>
            <w:left w:val="none" w:sz="0" w:space="0" w:color="auto"/>
            <w:bottom w:val="none" w:sz="0" w:space="0" w:color="auto"/>
            <w:right w:val="none" w:sz="0" w:space="0" w:color="auto"/>
          </w:divBdr>
        </w:div>
        <w:div w:id="1265382464">
          <w:marLeft w:val="0"/>
          <w:marRight w:val="0"/>
          <w:marTop w:val="0"/>
          <w:marBottom w:val="0"/>
          <w:divBdr>
            <w:top w:val="none" w:sz="0" w:space="0" w:color="auto"/>
            <w:left w:val="none" w:sz="0" w:space="0" w:color="auto"/>
            <w:bottom w:val="none" w:sz="0" w:space="0" w:color="auto"/>
            <w:right w:val="none" w:sz="0" w:space="0" w:color="auto"/>
          </w:divBdr>
        </w:div>
        <w:div w:id="1528106456">
          <w:marLeft w:val="0"/>
          <w:marRight w:val="0"/>
          <w:marTop w:val="0"/>
          <w:marBottom w:val="0"/>
          <w:divBdr>
            <w:top w:val="none" w:sz="0" w:space="0" w:color="auto"/>
            <w:left w:val="none" w:sz="0" w:space="0" w:color="auto"/>
            <w:bottom w:val="none" w:sz="0" w:space="0" w:color="auto"/>
            <w:right w:val="none" w:sz="0" w:space="0" w:color="auto"/>
          </w:divBdr>
        </w:div>
        <w:div w:id="1922829898">
          <w:marLeft w:val="0"/>
          <w:marRight w:val="0"/>
          <w:marTop w:val="0"/>
          <w:marBottom w:val="0"/>
          <w:divBdr>
            <w:top w:val="none" w:sz="0" w:space="0" w:color="auto"/>
            <w:left w:val="none" w:sz="0" w:space="0" w:color="auto"/>
            <w:bottom w:val="none" w:sz="0" w:space="0" w:color="auto"/>
            <w:right w:val="none" w:sz="0" w:space="0" w:color="auto"/>
          </w:divBdr>
        </w:div>
        <w:div w:id="1947883191">
          <w:marLeft w:val="0"/>
          <w:marRight w:val="0"/>
          <w:marTop w:val="0"/>
          <w:marBottom w:val="0"/>
          <w:divBdr>
            <w:top w:val="none" w:sz="0" w:space="0" w:color="auto"/>
            <w:left w:val="none" w:sz="0" w:space="0" w:color="auto"/>
            <w:bottom w:val="none" w:sz="0" w:space="0" w:color="auto"/>
            <w:right w:val="none" w:sz="0" w:space="0" w:color="auto"/>
          </w:divBdr>
        </w:div>
        <w:div w:id="1966767473">
          <w:marLeft w:val="0"/>
          <w:marRight w:val="0"/>
          <w:marTop w:val="0"/>
          <w:marBottom w:val="0"/>
          <w:divBdr>
            <w:top w:val="none" w:sz="0" w:space="0" w:color="auto"/>
            <w:left w:val="none" w:sz="0" w:space="0" w:color="auto"/>
            <w:bottom w:val="none" w:sz="0" w:space="0" w:color="auto"/>
            <w:right w:val="none" w:sz="0" w:space="0" w:color="auto"/>
          </w:divBdr>
        </w:div>
      </w:divsChild>
    </w:div>
    <w:div w:id="691149144">
      <w:bodyDiv w:val="1"/>
      <w:marLeft w:val="0"/>
      <w:marRight w:val="0"/>
      <w:marTop w:val="0"/>
      <w:marBottom w:val="0"/>
      <w:divBdr>
        <w:top w:val="none" w:sz="0" w:space="0" w:color="auto"/>
        <w:left w:val="none" w:sz="0" w:space="0" w:color="auto"/>
        <w:bottom w:val="none" w:sz="0" w:space="0" w:color="auto"/>
        <w:right w:val="none" w:sz="0" w:space="0" w:color="auto"/>
      </w:divBdr>
    </w:div>
    <w:div w:id="696783155">
      <w:bodyDiv w:val="1"/>
      <w:marLeft w:val="0"/>
      <w:marRight w:val="0"/>
      <w:marTop w:val="0"/>
      <w:marBottom w:val="0"/>
      <w:divBdr>
        <w:top w:val="none" w:sz="0" w:space="0" w:color="auto"/>
        <w:left w:val="none" w:sz="0" w:space="0" w:color="auto"/>
        <w:bottom w:val="none" w:sz="0" w:space="0" w:color="auto"/>
        <w:right w:val="none" w:sz="0" w:space="0" w:color="auto"/>
      </w:divBdr>
    </w:div>
    <w:div w:id="700471829">
      <w:bodyDiv w:val="1"/>
      <w:marLeft w:val="0"/>
      <w:marRight w:val="0"/>
      <w:marTop w:val="0"/>
      <w:marBottom w:val="0"/>
      <w:divBdr>
        <w:top w:val="none" w:sz="0" w:space="0" w:color="auto"/>
        <w:left w:val="none" w:sz="0" w:space="0" w:color="auto"/>
        <w:bottom w:val="none" w:sz="0" w:space="0" w:color="auto"/>
        <w:right w:val="none" w:sz="0" w:space="0" w:color="auto"/>
      </w:divBdr>
    </w:div>
    <w:div w:id="702512138">
      <w:bodyDiv w:val="1"/>
      <w:marLeft w:val="0"/>
      <w:marRight w:val="0"/>
      <w:marTop w:val="0"/>
      <w:marBottom w:val="0"/>
      <w:divBdr>
        <w:top w:val="none" w:sz="0" w:space="0" w:color="auto"/>
        <w:left w:val="none" w:sz="0" w:space="0" w:color="auto"/>
        <w:bottom w:val="none" w:sz="0" w:space="0" w:color="auto"/>
        <w:right w:val="none" w:sz="0" w:space="0" w:color="auto"/>
      </w:divBdr>
    </w:div>
    <w:div w:id="719279633">
      <w:bodyDiv w:val="1"/>
      <w:marLeft w:val="0"/>
      <w:marRight w:val="0"/>
      <w:marTop w:val="0"/>
      <w:marBottom w:val="0"/>
      <w:divBdr>
        <w:top w:val="none" w:sz="0" w:space="0" w:color="auto"/>
        <w:left w:val="none" w:sz="0" w:space="0" w:color="auto"/>
        <w:bottom w:val="none" w:sz="0" w:space="0" w:color="auto"/>
        <w:right w:val="none" w:sz="0" w:space="0" w:color="auto"/>
      </w:divBdr>
    </w:div>
    <w:div w:id="720134792">
      <w:bodyDiv w:val="1"/>
      <w:marLeft w:val="0"/>
      <w:marRight w:val="0"/>
      <w:marTop w:val="0"/>
      <w:marBottom w:val="0"/>
      <w:divBdr>
        <w:top w:val="none" w:sz="0" w:space="0" w:color="auto"/>
        <w:left w:val="none" w:sz="0" w:space="0" w:color="auto"/>
        <w:bottom w:val="none" w:sz="0" w:space="0" w:color="auto"/>
        <w:right w:val="none" w:sz="0" w:space="0" w:color="auto"/>
      </w:divBdr>
    </w:div>
    <w:div w:id="720978650">
      <w:bodyDiv w:val="1"/>
      <w:marLeft w:val="0"/>
      <w:marRight w:val="0"/>
      <w:marTop w:val="0"/>
      <w:marBottom w:val="0"/>
      <w:divBdr>
        <w:top w:val="none" w:sz="0" w:space="0" w:color="auto"/>
        <w:left w:val="none" w:sz="0" w:space="0" w:color="auto"/>
        <w:bottom w:val="none" w:sz="0" w:space="0" w:color="auto"/>
        <w:right w:val="none" w:sz="0" w:space="0" w:color="auto"/>
      </w:divBdr>
    </w:div>
    <w:div w:id="722757017">
      <w:bodyDiv w:val="1"/>
      <w:marLeft w:val="0"/>
      <w:marRight w:val="0"/>
      <w:marTop w:val="0"/>
      <w:marBottom w:val="0"/>
      <w:divBdr>
        <w:top w:val="none" w:sz="0" w:space="0" w:color="auto"/>
        <w:left w:val="none" w:sz="0" w:space="0" w:color="auto"/>
        <w:bottom w:val="none" w:sz="0" w:space="0" w:color="auto"/>
        <w:right w:val="none" w:sz="0" w:space="0" w:color="auto"/>
      </w:divBdr>
    </w:div>
    <w:div w:id="725419881">
      <w:bodyDiv w:val="1"/>
      <w:marLeft w:val="0"/>
      <w:marRight w:val="0"/>
      <w:marTop w:val="0"/>
      <w:marBottom w:val="0"/>
      <w:divBdr>
        <w:top w:val="none" w:sz="0" w:space="0" w:color="auto"/>
        <w:left w:val="none" w:sz="0" w:space="0" w:color="auto"/>
        <w:bottom w:val="none" w:sz="0" w:space="0" w:color="auto"/>
        <w:right w:val="none" w:sz="0" w:space="0" w:color="auto"/>
      </w:divBdr>
    </w:div>
    <w:div w:id="728379784">
      <w:bodyDiv w:val="1"/>
      <w:marLeft w:val="0"/>
      <w:marRight w:val="0"/>
      <w:marTop w:val="0"/>
      <w:marBottom w:val="0"/>
      <w:divBdr>
        <w:top w:val="none" w:sz="0" w:space="0" w:color="auto"/>
        <w:left w:val="none" w:sz="0" w:space="0" w:color="auto"/>
        <w:bottom w:val="none" w:sz="0" w:space="0" w:color="auto"/>
        <w:right w:val="none" w:sz="0" w:space="0" w:color="auto"/>
      </w:divBdr>
      <w:divsChild>
        <w:div w:id="1963262000">
          <w:marLeft w:val="0"/>
          <w:marRight w:val="0"/>
          <w:marTop w:val="0"/>
          <w:marBottom w:val="0"/>
          <w:divBdr>
            <w:top w:val="none" w:sz="0" w:space="0" w:color="auto"/>
            <w:left w:val="none" w:sz="0" w:space="0" w:color="auto"/>
            <w:bottom w:val="none" w:sz="0" w:space="0" w:color="auto"/>
            <w:right w:val="none" w:sz="0" w:space="0" w:color="auto"/>
          </w:divBdr>
          <w:divsChild>
            <w:div w:id="149295271">
              <w:marLeft w:val="0"/>
              <w:marRight w:val="0"/>
              <w:marTop w:val="0"/>
              <w:marBottom w:val="0"/>
              <w:divBdr>
                <w:top w:val="none" w:sz="0" w:space="0" w:color="auto"/>
                <w:left w:val="none" w:sz="0" w:space="0" w:color="auto"/>
                <w:bottom w:val="none" w:sz="0" w:space="0" w:color="auto"/>
                <w:right w:val="none" w:sz="0" w:space="0" w:color="auto"/>
              </w:divBdr>
              <w:divsChild>
                <w:div w:id="433399888">
                  <w:marLeft w:val="0"/>
                  <w:marRight w:val="0"/>
                  <w:marTop w:val="0"/>
                  <w:marBottom w:val="0"/>
                  <w:divBdr>
                    <w:top w:val="none" w:sz="0" w:space="0" w:color="auto"/>
                    <w:left w:val="none" w:sz="0" w:space="0" w:color="auto"/>
                    <w:bottom w:val="none" w:sz="0" w:space="0" w:color="auto"/>
                    <w:right w:val="none" w:sz="0" w:space="0" w:color="auto"/>
                  </w:divBdr>
                  <w:divsChild>
                    <w:div w:id="7892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537254">
      <w:bodyDiv w:val="1"/>
      <w:marLeft w:val="0"/>
      <w:marRight w:val="0"/>
      <w:marTop w:val="0"/>
      <w:marBottom w:val="0"/>
      <w:divBdr>
        <w:top w:val="none" w:sz="0" w:space="0" w:color="auto"/>
        <w:left w:val="none" w:sz="0" w:space="0" w:color="auto"/>
        <w:bottom w:val="none" w:sz="0" w:space="0" w:color="auto"/>
        <w:right w:val="none" w:sz="0" w:space="0" w:color="auto"/>
      </w:divBdr>
    </w:div>
    <w:div w:id="745148019">
      <w:bodyDiv w:val="1"/>
      <w:marLeft w:val="0"/>
      <w:marRight w:val="0"/>
      <w:marTop w:val="0"/>
      <w:marBottom w:val="0"/>
      <w:divBdr>
        <w:top w:val="none" w:sz="0" w:space="0" w:color="auto"/>
        <w:left w:val="none" w:sz="0" w:space="0" w:color="auto"/>
        <w:bottom w:val="none" w:sz="0" w:space="0" w:color="auto"/>
        <w:right w:val="none" w:sz="0" w:space="0" w:color="auto"/>
      </w:divBdr>
    </w:div>
    <w:div w:id="748425198">
      <w:bodyDiv w:val="1"/>
      <w:marLeft w:val="0"/>
      <w:marRight w:val="0"/>
      <w:marTop w:val="0"/>
      <w:marBottom w:val="0"/>
      <w:divBdr>
        <w:top w:val="none" w:sz="0" w:space="0" w:color="auto"/>
        <w:left w:val="none" w:sz="0" w:space="0" w:color="auto"/>
        <w:bottom w:val="none" w:sz="0" w:space="0" w:color="auto"/>
        <w:right w:val="none" w:sz="0" w:space="0" w:color="auto"/>
      </w:divBdr>
    </w:div>
    <w:div w:id="748574127">
      <w:bodyDiv w:val="1"/>
      <w:marLeft w:val="0"/>
      <w:marRight w:val="0"/>
      <w:marTop w:val="0"/>
      <w:marBottom w:val="0"/>
      <w:divBdr>
        <w:top w:val="none" w:sz="0" w:space="0" w:color="auto"/>
        <w:left w:val="none" w:sz="0" w:space="0" w:color="auto"/>
        <w:bottom w:val="none" w:sz="0" w:space="0" w:color="auto"/>
        <w:right w:val="none" w:sz="0" w:space="0" w:color="auto"/>
      </w:divBdr>
    </w:div>
    <w:div w:id="761612059">
      <w:bodyDiv w:val="1"/>
      <w:marLeft w:val="0"/>
      <w:marRight w:val="0"/>
      <w:marTop w:val="0"/>
      <w:marBottom w:val="0"/>
      <w:divBdr>
        <w:top w:val="none" w:sz="0" w:space="0" w:color="auto"/>
        <w:left w:val="none" w:sz="0" w:space="0" w:color="auto"/>
        <w:bottom w:val="none" w:sz="0" w:space="0" w:color="auto"/>
        <w:right w:val="none" w:sz="0" w:space="0" w:color="auto"/>
      </w:divBdr>
    </w:div>
    <w:div w:id="762263363">
      <w:bodyDiv w:val="1"/>
      <w:marLeft w:val="0"/>
      <w:marRight w:val="0"/>
      <w:marTop w:val="0"/>
      <w:marBottom w:val="0"/>
      <w:divBdr>
        <w:top w:val="none" w:sz="0" w:space="0" w:color="auto"/>
        <w:left w:val="none" w:sz="0" w:space="0" w:color="auto"/>
        <w:bottom w:val="none" w:sz="0" w:space="0" w:color="auto"/>
        <w:right w:val="none" w:sz="0" w:space="0" w:color="auto"/>
      </w:divBdr>
    </w:div>
    <w:div w:id="765033562">
      <w:bodyDiv w:val="1"/>
      <w:marLeft w:val="0"/>
      <w:marRight w:val="0"/>
      <w:marTop w:val="0"/>
      <w:marBottom w:val="0"/>
      <w:divBdr>
        <w:top w:val="none" w:sz="0" w:space="0" w:color="auto"/>
        <w:left w:val="none" w:sz="0" w:space="0" w:color="auto"/>
        <w:bottom w:val="none" w:sz="0" w:space="0" w:color="auto"/>
        <w:right w:val="none" w:sz="0" w:space="0" w:color="auto"/>
      </w:divBdr>
      <w:divsChild>
        <w:div w:id="12928061">
          <w:marLeft w:val="0"/>
          <w:marRight w:val="0"/>
          <w:marTop w:val="0"/>
          <w:marBottom w:val="0"/>
          <w:divBdr>
            <w:top w:val="none" w:sz="0" w:space="0" w:color="auto"/>
            <w:left w:val="none" w:sz="0" w:space="0" w:color="auto"/>
            <w:bottom w:val="none" w:sz="0" w:space="0" w:color="auto"/>
            <w:right w:val="none" w:sz="0" w:space="0" w:color="auto"/>
          </w:divBdr>
          <w:divsChild>
            <w:div w:id="113716287">
              <w:marLeft w:val="0"/>
              <w:marRight w:val="0"/>
              <w:marTop w:val="0"/>
              <w:marBottom w:val="0"/>
              <w:divBdr>
                <w:top w:val="none" w:sz="0" w:space="0" w:color="auto"/>
                <w:left w:val="none" w:sz="0" w:space="0" w:color="auto"/>
                <w:bottom w:val="none" w:sz="0" w:space="0" w:color="auto"/>
                <w:right w:val="none" w:sz="0" w:space="0" w:color="auto"/>
              </w:divBdr>
            </w:div>
            <w:div w:id="436364402">
              <w:marLeft w:val="0"/>
              <w:marRight w:val="0"/>
              <w:marTop w:val="0"/>
              <w:marBottom w:val="0"/>
              <w:divBdr>
                <w:top w:val="none" w:sz="0" w:space="0" w:color="auto"/>
                <w:left w:val="none" w:sz="0" w:space="0" w:color="auto"/>
                <w:bottom w:val="none" w:sz="0" w:space="0" w:color="auto"/>
                <w:right w:val="none" w:sz="0" w:space="0" w:color="auto"/>
              </w:divBdr>
            </w:div>
            <w:div w:id="1920671069">
              <w:marLeft w:val="0"/>
              <w:marRight w:val="0"/>
              <w:marTop w:val="0"/>
              <w:marBottom w:val="0"/>
              <w:divBdr>
                <w:top w:val="none" w:sz="0" w:space="0" w:color="auto"/>
                <w:left w:val="none" w:sz="0" w:space="0" w:color="auto"/>
                <w:bottom w:val="none" w:sz="0" w:space="0" w:color="auto"/>
                <w:right w:val="none" w:sz="0" w:space="0" w:color="auto"/>
              </w:divBdr>
            </w:div>
          </w:divsChild>
        </w:div>
        <w:div w:id="74672150">
          <w:marLeft w:val="0"/>
          <w:marRight w:val="0"/>
          <w:marTop w:val="0"/>
          <w:marBottom w:val="0"/>
          <w:divBdr>
            <w:top w:val="none" w:sz="0" w:space="0" w:color="auto"/>
            <w:left w:val="none" w:sz="0" w:space="0" w:color="auto"/>
            <w:bottom w:val="none" w:sz="0" w:space="0" w:color="auto"/>
            <w:right w:val="none" w:sz="0" w:space="0" w:color="auto"/>
          </w:divBdr>
          <w:divsChild>
            <w:div w:id="46998627">
              <w:marLeft w:val="0"/>
              <w:marRight w:val="0"/>
              <w:marTop w:val="0"/>
              <w:marBottom w:val="0"/>
              <w:divBdr>
                <w:top w:val="none" w:sz="0" w:space="0" w:color="auto"/>
                <w:left w:val="none" w:sz="0" w:space="0" w:color="auto"/>
                <w:bottom w:val="none" w:sz="0" w:space="0" w:color="auto"/>
                <w:right w:val="none" w:sz="0" w:space="0" w:color="auto"/>
              </w:divBdr>
            </w:div>
          </w:divsChild>
        </w:div>
        <w:div w:id="138614572">
          <w:marLeft w:val="0"/>
          <w:marRight w:val="0"/>
          <w:marTop w:val="0"/>
          <w:marBottom w:val="0"/>
          <w:divBdr>
            <w:top w:val="none" w:sz="0" w:space="0" w:color="auto"/>
            <w:left w:val="none" w:sz="0" w:space="0" w:color="auto"/>
            <w:bottom w:val="none" w:sz="0" w:space="0" w:color="auto"/>
            <w:right w:val="none" w:sz="0" w:space="0" w:color="auto"/>
          </w:divBdr>
          <w:divsChild>
            <w:div w:id="1879201651">
              <w:marLeft w:val="0"/>
              <w:marRight w:val="0"/>
              <w:marTop w:val="0"/>
              <w:marBottom w:val="0"/>
              <w:divBdr>
                <w:top w:val="none" w:sz="0" w:space="0" w:color="auto"/>
                <w:left w:val="none" w:sz="0" w:space="0" w:color="auto"/>
                <w:bottom w:val="none" w:sz="0" w:space="0" w:color="auto"/>
                <w:right w:val="none" w:sz="0" w:space="0" w:color="auto"/>
              </w:divBdr>
            </w:div>
          </w:divsChild>
        </w:div>
        <w:div w:id="195778759">
          <w:marLeft w:val="0"/>
          <w:marRight w:val="0"/>
          <w:marTop w:val="0"/>
          <w:marBottom w:val="0"/>
          <w:divBdr>
            <w:top w:val="none" w:sz="0" w:space="0" w:color="auto"/>
            <w:left w:val="none" w:sz="0" w:space="0" w:color="auto"/>
            <w:bottom w:val="none" w:sz="0" w:space="0" w:color="auto"/>
            <w:right w:val="none" w:sz="0" w:space="0" w:color="auto"/>
          </w:divBdr>
          <w:divsChild>
            <w:div w:id="691884955">
              <w:marLeft w:val="0"/>
              <w:marRight w:val="0"/>
              <w:marTop w:val="0"/>
              <w:marBottom w:val="0"/>
              <w:divBdr>
                <w:top w:val="none" w:sz="0" w:space="0" w:color="auto"/>
                <w:left w:val="none" w:sz="0" w:space="0" w:color="auto"/>
                <w:bottom w:val="none" w:sz="0" w:space="0" w:color="auto"/>
                <w:right w:val="none" w:sz="0" w:space="0" w:color="auto"/>
              </w:divBdr>
            </w:div>
          </w:divsChild>
        </w:div>
        <w:div w:id="336422494">
          <w:marLeft w:val="0"/>
          <w:marRight w:val="0"/>
          <w:marTop w:val="0"/>
          <w:marBottom w:val="0"/>
          <w:divBdr>
            <w:top w:val="none" w:sz="0" w:space="0" w:color="auto"/>
            <w:left w:val="none" w:sz="0" w:space="0" w:color="auto"/>
            <w:bottom w:val="none" w:sz="0" w:space="0" w:color="auto"/>
            <w:right w:val="none" w:sz="0" w:space="0" w:color="auto"/>
          </w:divBdr>
          <w:divsChild>
            <w:div w:id="460420129">
              <w:marLeft w:val="0"/>
              <w:marRight w:val="0"/>
              <w:marTop w:val="0"/>
              <w:marBottom w:val="0"/>
              <w:divBdr>
                <w:top w:val="none" w:sz="0" w:space="0" w:color="auto"/>
                <w:left w:val="none" w:sz="0" w:space="0" w:color="auto"/>
                <w:bottom w:val="none" w:sz="0" w:space="0" w:color="auto"/>
                <w:right w:val="none" w:sz="0" w:space="0" w:color="auto"/>
              </w:divBdr>
            </w:div>
            <w:div w:id="569852977">
              <w:marLeft w:val="0"/>
              <w:marRight w:val="0"/>
              <w:marTop w:val="0"/>
              <w:marBottom w:val="0"/>
              <w:divBdr>
                <w:top w:val="none" w:sz="0" w:space="0" w:color="auto"/>
                <w:left w:val="none" w:sz="0" w:space="0" w:color="auto"/>
                <w:bottom w:val="none" w:sz="0" w:space="0" w:color="auto"/>
                <w:right w:val="none" w:sz="0" w:space="0" w:color="auto"/>
              </w:divBdr>
            </w:div>
            <w:div w:id="1239250730">
              <w:marLeft w:val="0"/>
              <w:marRight w:val="0"/>
              <w:marTop w:val="0"/>
              <w:marBottom w:val="0"/>
              <w:divBdr>
                <w:top w:val="none" w:sz="0" w:space="0" w:color="auto"/>
                <w:left w:val="none" w:sz="0" w:space="0" w:color="auto"/>
                <w:bottom w:val="none" w:sz="0" w:space="0" w:color="auto"/>
                <w:right w:val="none" w:sz="0" w:space="0" w:color="auto"/>
              </w:divBdr>
            </w:div>
            <w:div w:id="1243682861">
              <w:marLeft w:val="0"/>
              <w:marRight w:val="0"/>
              <w:marTop w:val="0"/>
              <w:marBottom w:val="0"/>
              <w:divBdr>
                <w:top w:val="none" w:sz="0" w:space="0" w:color="auto"/>
                <w:left w:val="none" w:sz="0" w:space="0" w:color="auto"/>
                <w:bottom w:val="none" w:sz="0" w:space="0" w:color="auto"/>
                <w:right w:val="none" w:sz="0" w:space="0" w:color="auto"/>
              </w:divBdr>
            </w:div>
          </w:divsChild>
        </w:div>
        <w:div w:id="479427136">
          <w:marLeft w:val="0"/>
          <w:marRight w:val="0"/>
          <w:marTop w:val="0"/>
          <w:marBottom w:val="0"/>
          <w:divBdr>
            <w:top w:val="none" w:sz="0" w:space="0" w:color="auto"/>
            <w:left w:val="none" w:sz="0" w:space="0" w:color="auto"/>
            <w:bottom w:val="none" w:sz="0" w:space="0" w:color="auto"/>
            <w:right w:val="none" w:sz="0" w:space="0" w:color="auto"/>
          </w:divBdr>
          <w:divsChild>
            <w:div w:id="1659921679">
              <w:marLeft w:val="0"/>
              <w:marRight w:val="0"/>
              <w:marTop w:val="0"/>
              <w:marBottom w:val="0"/>
              <w:divBdr>
                <w:top w:val="none" w:sz="0" w:space="0" w:color="auto"/>
                <w:left w:val="none" w:sz="0" w:space="0" w:color="auto"/>
                <w:bottom w:val="none" w:sz="0" w:space="0" w:color="auto"/>
                <w:right w:val="none" w:sz="0" w:space="0" w:color="auto"/>
              </w:divBdr>
            </w:div>
          </w:divsChild>
        </w:div>
        <w:div w:id="705830832">
          <w:marLeft w:val="0"/>
          <w:marRight w:val="0"/>
          <w:marTop w:val="0"/>
          <w:marBottom w:val="0"/>
          <w:divBdr>
            <w:top w:val="none" w:sz="0" w:space="0" w:color="auto"/>
            <w:left w:val="none" w:sz="0" w:space="0" w:color="auto"/>
            <w:bottom w:val="none" w:sz="0" w:space="0" w:color="auto"/>
            <w:right w:val="none" w:sz="0" w:space="0" w:color="auto"/>
          </w:divBdr>
          <w:divsChild>
            <w:div w:id="1485707500">
              <w:marLeft w:val="0"/>
              <w:marRight w:val="0"/>
              <w:marTop w:val="0"/>
              <w:marBottom w:val="0"/>
              <w:divBdr>
                <w:top w:val="none" w:sz="0" w:space="0" w:color="auto"/>
                <w:left w:val="none" w:sz="0" w:space="0" w:color="auto"/>
                <w:bottom w:val="none" w:sz="0" w:space="0" w:color="auto"/>
                <w:right w:val="none" w:sz="0" w:space="0" w:color="auto"/>
              </w:divBdr>
            </w:div>
          </w:divsChild>
        </w:div>
        <w:div w:id="746346010">
          <w:marLeft w:val="0"/>
          <w:marRight w:val="0"/>
          <w:marTop w:val="0"/>
          <w:marBottom w:val="0"/>
          <w:divBdr>
            <w:top w:val="none" w:sz="0" w:space="0" w:color="auto"/>
            <w:left w:val="none" w:sz="0" w:space="0" w:color="auto"/>
            <w:bottom w:val="none" w:sz="0" w:space="0" w:color="auto"/>
            <w:right w:val="none" w:sz="0" w:space="0" w:color="auto"/>
          </w:divBdr>
          <w:divsChild>
            <w:div w:id="270862287">
              <w:marLeft w:val="0"/>
              <w:marRight w:val="0"/>
              <w:marTop w:val="0"/>
              <w:marBottom w:val="0"/>
              <w:divBdr>
                <w:top w:val="none" w:sz="0" w:space="0" w:color="auto"/>
                <w:left w:val="none" w:sz="0" w:space="0" w:color="auto"/>
                <w:bottom w:val="none" w:sz="0" w:space="0" w:color="auto"/>
                <w:right w:val="none" w:sz="0" w:space="0" w:color="auto"/>
              </w:divBdr>
            </w:div>
          </w:divsChild>
        </w:div>
        <w:div w:id="1001661885">
          <w:marLeft w:val="0"/>
          <w:marRight w:val="0"/>
          <w:marTop w:val="0"/>
          <w:marBottom w:val="0"/>
          <w:divBdr>
            <w:top w:val="none" w:sz="0" w:space="0" w:color="auto"/>
            <w:left w:val="none" w:sz="0" w:space="0" w:color="auto"/>
            <w:bottom w:val="none" w:sz="0" w:space="0" w:color="auto"/>
            <w:right w:val="none" w:sz="0" w:space="0" w:color="auto"/>
          </w:divBdr>
          <w:divsChild>
            <w:div w:id="889390192">
              <w:marLeft w:val="0"/>
              <w:marRight w:val="0"/>
              <w:marTop w:val="0"/>
              <w:marBottom w:val="0"/>
              <w:divBdr>
                <w:top w:val="none" w:sz="0" w:space="0" w:color="auto"/>
                <w:left w:val="none" w:sz="0" w:space="0" w:color="auto"/>
                <w:bottom w:val="none" w:sz="0" w:space="0" w:color="auto"/>
                <w:right w:val="none" w:sz="0" w:space="0" w:color="auto"/>
              </w:divBdr>
            </w:div>
          </w:divsChild>
        </w:div>
        <w:div w:id="1009211188">
          <w:marLeft w:val="0"/>
          <w:marRight w:val="0"/>
          <w:marTop w:val="0"/>
          <w:marBottom w:val="0"/>
          <w:divBdr>
            <w:top w:val="none" w:sz="0" w:space="0" w:color="auto"/>
            <w:left w:val="none" w:sz="0" w:space="0" w:color="auto"/>
            <w:bottom w:val="none" w:sz="0" w:space="0" w:color="auto"/>
            <w:right w:val="none" w:sz="0" w:space="0" w:color="auto"/>
          </w:divBdr>
          <w:divsChild>
            <w:div w:id="193688181">
              <w:marLeft w:val="0"/>
              <w:marRight w:val="0"/>
              <w:marTop w:val="0"/>
              <w:marBottom w:val="0"/>
              <w:divBdr>
                <w:top w:val="none" w:sz="0" w:space="0" w:color="auto"/>
                <w:left w:val="none" w:sz="0" w:space="0" w:color="auto"/>
                <w:bottom w:val="none" w:sz="0" w:space="0" w:color="auto"/>
                <w:right w:val="none" w:sz="0" w:space="0" w:color="auto"/>
              </w:divBdr>
            </w:div>
            <w:div w:id="448622767">
              <w:marLeft w:val="0"/>
              <w:marRight w:val="0"/>
              <w:marTop w:val="0"/>
              <w:marBottom w:val="0"/>
              <w:divBdr>
                <w:top w:val="none" w:sz="0" w:space="0" w:color="auto"/>
                <w:left w:val="none" w:sz="0" w:space="0" w:color="auto"/>
                <w:bottom w:val="none" w:sz="0" w:space="0" w:color="auto"/>
                <w:right w:val="none" w:sz="0" w:space="0" w:color="auto"/>
              </w:divBdr>
            </w:div>
            <w:div w:id="596910686">
              <w:marLeft w:val="0"/>
              <w:marRight w:val="0"/>
              <w:marTop w:val="0"/>
              <w:marBottom w:val="0"/>
              <w:divBdr>
                <w:top w:val="none" w:sz="0" w:space="0" w:color="auto"/>
                <w:left w:val="none" w:sz="0" w:space="0" w:color="auto"/>
                <w:bottom w:val="none" w:sz="0" w:space="0" w:color="auto"/>
                <w:right w:val="none" w:sz="0" w:space="0" w:color="auto"/>
              </w:divBdr>
            </w:div>
            <w:div w:id="1014958301">
              <w:marLeft w:val="0"/>
              <w:marRight w:val="0"/>
              <w:marTop w:val="0"/>
              <w:marBottom w:val="0"/>
              <w:divBdr>
                <w:top w:val="none" w:sz="0" w:space="0" w:color="auto"/>
                <w:left w:val="none" w:sz="0" w:space="0" w:color="auto"/>
                <w:bottom w:val="none" w:sz="0" w:space="0" w:color="auto"/>
                <w:right w:val="none" w:sz="0" w:space="0" w:color="auto"/>
              </w:divBdr>
            </w:div>
            <w:div w:id="2027978315">
              <w:marLeft w:val="0"/>
              <w:marRight w:val="0"/>
              <w:marTop w:val="0"/>
              <w:marBottom w:val="0"/>
              <w:divBdr>
                <w:top w:val="none" w:sz="0" w:space="0" w:color="auto"/>
                <w:left w:val="none" w:sz="0" w:space="0" w:color="auto"/>
                <w:bottom w:val="none" w:sz="0" w:space="0" w:color="auto"/>
                <w:right w:val="none" w:sz="0" w:space="0" w:color="auto"/>
              </w:divBdr>
            </w:div>
            <w:div w:id="2060742492">
              <w:marLeft w:val="0"/>
              <w:marRight w:val="0"/>
              <w:marTop w:val="0"/>
              <w:marBottom w:val="0"/>
              <w:divBdr>
                <w:top w:val="none" w:sz="0" w:space="0" w:color="auto"/>
                <w:left w:val="none" w:sz="0" w:space="0" w:color="auto"/>
                <w:bottom w:val="none" w:sz="0" w:space="0" w:color="auto"/>
                <w:right w:val="none" w:sz="0" w:space="0" w:color="auto"/>
              </w:divBdr>
            </w:div>
          </w:divsChild>
        </w:div>
        <w:div w:id="1042632144">
          <w:marLeft w:val="0"/>
          <w:marRight w:val="0"/>
          <w:marTop w:val="0"/>
          <w:marBottom w:val="0"/>
          <w:divBdr>
            <w:top w:val="none" w:sz="0" w:space="0" w:color="auto"/>
            <w:left w:val="none" w:sz="0" w:space="0" w:color="auto"/>
            <w:bottom w:val="none" w:sz="0" w:space="0" w:color="auto"/>
            <w:right w:val="none" w:sz="0" w:space="0" w:color="auto"/>
          </w:divBdr>
          <w:divsChild>
            <w:div w:id="1262910464">
              <w:marLeft w:val="0"/>
              <w:marRight w:val="0"/>
              <w:marTop w:val="0"/>
              <w:marBottom w:val="0"/>
              <w:divBdr>
                <w:top w:val="none" w:sz="0" w:space="0" w:color="auto"/>
                <w:left w:val="none" w:sz="0" w:space="0" w:color="auto"/>
                <w:bottom w:val="none" w:sz="0" w:space="0" w:color="auto"/>
                <w:right w:val="none" w:sz="0" w:space="0" w:color="auto"/>
              </w:divBdr>
            </w:div>
          </w:divsChild>
        </w:div>
        <w:div w:id="1143155747">
          <w:marLeft w:val="0"/>
          <w:marRight w:val="0"/>
          <w:marTop w:val="0"/>
          <w:marBottom w:val="0"/>
          <w:divBdr>
            <w:top w:val="none" w:sz="0" w:space="0" w:color="auto"/>
            <w:left w:val="none" w:sz="0" w:space="0" w:color="auto"/>
            <w:bottom w:val="none" w:sz="0" w:space="0" w:color="auto"/>
            <w:right w:val="none" w:sz="0" w:space="0" w:color="auto"/>
          </w:divBdr>
          <w:divsChild>
            <w:div w:id="338773412">
              <w:marLeft w:val="0"/>
              <w:marRight w:val="0"/>
              <w:marTop w:val="0"/>
              <w:marBottom w:val="0"/>
              <w:divBdr>
                <w:top w:val="none" w:sz="0" w:space="0" w:color="auto"/>
                <w:left w:val="none" w:sz="0" w:space="0" w:color="auto"/>
                <w:bottom w:val="none" w:sz="0" w:space="0" w:color="auto"/>
                <w:right w:val="none" w:sz="0" w:space="0" w:color="auto"/>
              </w:divBdr>
            </w:div>
          </w:divsChild>
        </w:div>
        <w:div w:id="1174881761">
          <w:marLeft w:val="0"/>
          <w:marRight w:val="0"/>
          <w:marTop w:val="0"/>
          <w:marBottom w:val="0"/>
          <w:divBdr>
            <w:top w:val="none" w:sz="0" w:space="0" w:color="auto"/>
            <w:left w:val="none" w:sz="0" w:space="0" w:color="auto"/>
            <w:bottom w:val="none" w:sz="0" w:space="0" w:color="auto"/>
            <w:right w:val="none" w:sz="0" w:space="0" w:color="auto"/>
          </w:divBdr>
          <w:divsChild>
            <w:div w:id="539516517">
              <w:marLeft w:val="0"/>
              <w:marRight w:val="0"/>
              <w:marTop w:val="0"/>
              <w:marBottom w:val="0"/>
              <w:divBdr>
                <w:top w:val="none" w:sz="0" w:space="0" w:color="auto"/>
                <w:left w:val="none" w:sz="0" w:space="0" w:color="auto"/>
                <w:bottom w:val="none" w:sz="0" w:space="0" w:color="auto"/>
                <w:right w:val="none" w:sz="0" w:space="0" w:color="auto"/>
              </w:divBdr>
            </w:div>
            <w:div w:id="1247034601">
              <w:marLeft w:val="0"/>
              <w:marRight w:val="0"/>
              <w:marTop w:val="0"/>
              <w:marBottom w:val="0"/>
              <w:divBdr>
                <w:top w:val="none" w:sz="0" w:space="0" w:color="auto"/>
                <w:left w:val="none" w:sz="0" w:space="0" w:color="auto"/>
                <w:bottom w:val="none" w:sz="0" w:space="0" w:color="auto"/>
                <w:right w:val="none" w:sz="0" w:space="0" w:color="auto"/>
              </w:divBdr>
            </w:div>
            <w:div w:id="1668513268">
              <w:marLeft w:val="0"/>
              <w:marRight w:val="0"/>
              <w:marTop w:val="0"/>
              <w:marBottom w:val="0"/>
              <w:divBdr>
                <w:top w:val="none" w:sz="0" w:space="0" w:color="auto"/>
                <w:left w:val="none" w:sz="0" w:space="0" w:color="auto"/>
                <w:bottom w:val="none" w:sz="0" w:space="0" w:color="auto"/>
                <w:right w:val="none" w:sz="0" w:space="0" w:color="auto"/>
              </w:divBdr>
            </w:div>
            <w:div w:id="1937597789">
              <w:marLeft w:val="0"/>
              <w:marRight w:val="0"/>
              <w:marTop w:val="0"/>
              <w:marBottom w:val="0"/>
              <w:divBdr>
                <w:top w:val="none" w:sz="0" w:space="0" w:color="auto"/>
                <w:left w:val="none" w:sz="0" w:space="0" w:color="auto"/>
                <w:bottom w:val="none" w:sz="0" w:space="0" w:color="auto"/>
                <w:right w:val="none" w:sz="0" w:space="0" w:color="auto"/>
              </w:divBdr>
            </w:div>
          </w:divsChild>
        </w:div>
        <w:div w:id="1284266485">
          <w:marLeft w:val="0"/>
          <w:marRight w:val="0"/>
          <w:marTop w:val="0"/>
          <w:marBottom w:val="0"/>
          <w:divBdr>
            <w:top w:val="none" w:sz="0" w:space="0" w:color="auto"/>
            <w:left w:val="none" w:sz="0" w:space="0" w:color="auto"/>
            <w:bottom w:val="none" w:sz="0" w:space="0" w:color="auto"/>
            <w:right w:val="none" w:sz="0" w:space="0" w:color="auto"/>
          </w:divBdr>
          <w:divsChild>
            <w:div w:id="115150387">
              <w:marLeft w:val="0"/>
              <w:marRight w:val="0"/>
              <w:marTop w:val="0"/>
              <w:marBottom w:val="0"/>
              <w:divBdr>
                <w:top w:val="none" w:sz="0" w:space="0" w:color="auto"/>
                <w:left w:val="none" w:sz="0" w:space="0" w:color="auto"/>
                <w:bottom w:val="none" w:sz="0" w:space="0" w:color="auto"/>
                <w:right w:val="none" w:sz="0" w:space="0" w:color="auto"/>
              </w:divBdr>
            </w:div>
            <w:div w:id="309022268">
              <w:marLeft w:val="0"/>
              <w:marRight w:val="0"/>
              <w:marTop w:val="0"/>
              <w:marBottom w:val="0"/>
              <w:divBdr>
                <w:top w:val="none" w:sz="0" w:space="0" w:color="auto"/>
                <w:left w:val="none" w:sz="0" w:space="0" w:color="auto"/>
                <w:bottom w:val="none" w:sz="0" w:space="0" w:color="auto"/>
                <w:right w:val="none" w:sz="0" w:space="0" w:color="auto"/>
              </w:divBdr>
            </w:div>
            <w:div w:id="754321038">
              <w:marLeft w:val="0"/>
              <w:marRight w:val="0"/>
              <w:marTop w:val="0"/>
              <w:marBottom w:val="0"/>
              <w:divBdr>
                <w:top w:val="none" w:sz="0" w:space="0" w:color="auto"/>
                <w:left w:val="none" w:sz="0" w:space="0" w:color="auto"/>
                <w:bottom w:val="none" w:sz="0" w:space="0" w:color="auto"/>
                <w:right w:val="none" w:sz="0" w:space="0" w:color="auto"/>
              </w:divBdr>
            </w:div>
            <w:div w:id="864101799">
              <w:marLeft w:val="0"/>
              <w:marRight w:val="0"/>
              <w:marTop w:val="0"/>
              <w:marBottom w:val="0"/>
              <w:divBdr>
                <w:top w:val="none" w:sz="0" w:space="0" w:color="auto"/>
                <w:left w:val="none" w:sz="0" w:space="0" w:color="auto"/>
                <w:bottom w:val="none" w:sz="0" w:space="0" w:color="auto"/>
                <w:right w:val="none" w:sz="0" w:space="0" w:color="auto"/>
              </w:divBdr>
            </w:div>
            <w:div w:id="1428622575">
              <w:marLeft w:val="0"/>
              <w:marRight w:val="0"/>
              <w:marTop w:val="0"/>
              <w:marBottom w:val="0"/>
              <w:divBdr>
                <w:top w:val="none" w:sz="0" w:space="0" w:color="auto"/>
                <w:left w:val="none" w:sz="0" w:space="0" w:color="auto"/>
                <w:bottom w:val="none" w:sz="0" w:space="0" w:color="auto"/>
                <w:right w:val="none" w:sz="0" w:space="0" w:color="auto"/>
              </w:divBdr>
            </w:div>
            <w:div w:id="2043430742">
              <w:marLeft w:val="0"/>
              <w:marRight w:val="0"/>
              <w:marTop w:val="0"/>
              <w:marBottom w:val="0"/>
              <w:divBdr>
                <w:top w:val="none" w:sz="0" w:space="0" w:color="auto"/>
                <w:left w:val="none" w:sz="0" w:space="0" w:color="auto"/>
                <w:bottom w:val="none" w:sz="0" w:space="0" w:color="auto"/>
                <w:right w:val="none" w:sz="0" w:space="0" w:color="auto"/>
              </w:divBdr>
            </w:div>
            <w:div w:id="2140032918">
              <w:marLeft w:val="0"/>
              <w:marRight w:val="0"/>
              <w:marTop w:val="0"/>
              <w:marBottom w:val="0"/>
              <w:divBdr>
                <w:top w:val="none" w:sz="0" w:space="0" w:color="auto"/>
                <w:left w:val="none" w:sz="0" w:space="0" w:color="auto"/>
                <w:bottom w:val="none" w:sz="0" w:space="0" w:color="auto"/>
                <w:right w:val="none" w:sz="0" w:space="0" w:color="auto"/>
              </w:divBdr>
            </w:div>
          </w:divsChild>
        </w:div>
        <w:div w:id="1330475027">
          <w:marLeft w:val="0"/>
          <w:marRight w:val="0"/>
          <w:marTop w:val="0"/>
          <w:marBottom w:val="0"/>
          <w:divBdr>
            <w:top w:val="none" w:sz="0" w:space="0" w:color="auto"/>
            <w:left w:val="none" w:sz="0" w:space="0" w:color="auto"/>
            <w:bottom w:val="none" w:sz="0" w:space="0" w:color="auto"/>
            <w:right w:val="none" w:sz="0" w:space="0" w:color="auto"/>
          </w:divBdr>
          <w:divsChild>
            <w:div w:id="970550799">
              <w:marLeft w:val="0"/>
              <w:marRight w:val="0"/>
              <w:marTop w:val="0"/>
              <w:marBottom w:val="0"/>
              <w:divBdr>
                <w:top w:val="none" w:sz="0" w:space="0" w:color="auto"/>
                <w:left w:val="none" w:sz="0" w:space="0" w:color="auto"/>
                <w:bottom w:val="none" w:sz="0" w:space="0" w:color="auto"/>
                <w:right w:val="none" w:sz="0" w:space="0" w:color="auto"/>
              </w:divBdr>
            </w:div>
          </w:divsChild>
        </w:div>
        <w:div w:id="1358773195">
          <w:marLeft w:val="0"/>
          <w:marRight w:val="0"/>
          <w:marTop w:val="0"/>
          <w:marBottom w:val="0"/>
          <w:divBdr>
            <w:top w:val="none" w:sz="0" w:space="0" w:color="auto"/>
            <w:left w:val="none" w:sz="0" w:space="0" w:color="auto"/>
            <w:bottom w:val="none" w:sz="0" w:space="0" w:color="auto"/>
            <w:right w:val="none" w:sz="0" w:space="0" w:color="auto"/>
          </w:divBdr>
          <w:divsChild>
            <w:div w:id="925529242">
              <w:marLeft w:val="0"/>
              <w:marRight w:val="0"/>
              <w:marTop w:val="0"/>
              <w:marBottom w:val="0"/>
              <w:divBdr>
                <w:top w:val="none" w:sz="0" w:space="0" w:color="auto"/>
                <w:left w:val="none" w:sz="0" w:space="0" w:color="auto"/>
                <w:bottom w:val="none" w:sz="0" w:space="0" w:color="auto"/>
                <w:right w:val="none" w:sz="0" w:space="0" w:color="auto"/>
              </w:divBdr>
            </w:div>
          </w:divsChild>
        </w:div>
        <w:div w:id="1781341655">
          <w:marLeft w:val="0"/>
          <w:marRight w:val="0"/>
          <w:marTop w:val="0"/>
          <w:marBottom w:val="0"/>
          <w:divBdr>
            <w:top w:val="none" w:sz="0" w:space="0" w:color="auto"/>
            <w:left w:val="none" w:sz="0" w:space="0" w:color="auto"/>
            <w:bottom w:val="none" w:sz="0" w:space="0" w:color="auto"/>
            <w:right w:val="none" w:sz="0" w:space="0" w:color="auto"/>
          </w:divBdr>
          <w:divsChild>
            <w:div w:id="1372224427">
              <w:marLeft w:val="0"/>
              <w:marRight w:val="0"/>
              <w:marTop w:val="0"/>
              <w:marBottom w:val="0"/>
              <w:divBdr>
                <w:top w:val="none" w:sz="0" w:space="0" w:color="auto"/>
                <w:left w:val="none" w:sz="0" w:space="0" w:color="auto"/>
                <w:bottom w:val="none" w:sz="0" w:space="0" w:color="auto"/>
                <w:right w:val="none" w:sz="0" w:space="0" w:color="auto"/>
              </w:divBdr>
            </w:div>
          </w:divsChild>
        </w:div>
        <w:div w:id="1846508225">
          <w:marLeft w:val="0"/>
          <w:marRight w:val="0"/>
          <w:marTop w:val="0"/>
          <w:marBottom w:val="0"/>
          <w:divBdr>
            <w:top w:val="none" w:sz="0" w:space="0" w:color="auto"/>
            <w:left w:val="none" w:sz="0" w:space="0" w:color="auto"/>
            <w:bottom w:val="none" w:sz="0" w:space="0" w:color="auto"/>
            <w:right w:val="none" w:sz="0" w:space="0" w:color="auto"/>
          </w:divBdr>
          <w:divsChild>
            <w:div w:id="234096253">
              <w:marLeft w:val="0"/>
              <w:marRight w:val="0"/>
              <w:marTop w:val="0"/>
              <w:marBottom w:val="0"/>
              <w:divBdr>
                <w:top w:val="none" w:sz="0" w:space="0" w:color="auto"/>
                <w:left w:val="none" w:sz="0" w:space="0" w:color="auto"/>
                <w:bottom w:val="none" w:sz="0" w:space="0" w:color="auto"/>
                <w:right w:val="none" w:sz="0" w:space="0" w:color="auto"/>
              </w:divBdr>
            </w:div>
            <w:div w:id="643781884">
              <w:marLeft w:val="0"/>
              <w:marRight w:val="0"/>
              <w:marTop w:val="0"/>
              <w:marBottom w:val="0"/>
              <w:divBdr>
                <w:top w:val="none" w:sz="0" w:space="0" w:color="auto"/>
                <w:left w:val="none" w:sz="0" w:space="0" w:color="auto"/>
                <w:bottom w:val="none" w:sz="0" w:space="0" w:color="auto"/>
                <w:right w:val="none" w:sz="0" w:space="0" w:color="auto"/>
              </w:divBdr>
            </w:div>
            <w:div w:id="1039668717">
              <w:marLeft w:val="0"/>
              <w:marRight w:val="0"/>
              <w:marTop w:val="0"/>
              <w:marBottom w:val="0"/>
              <w:divBdr>
                <w:top w:val="none" w:sz="0" w:space="0" w:color="auto"/>
                <w:left w:val="none" w:sz="0" w:space="0" w:color="auto"/>
                <w:bottom w:val="none" w:sz="0" w:space="0" w:color="auto"/>
                <w:right w:val="none" w:sz="0" w:space="0" w:color="auto"/>
              </w:divBdr>
            </w:div>
            <w:div w:id="1620331062">
              <w:marLeft w:val="0"/>
              <w:marRight w:val="0"/>
              <w:marTop w:val="0"/>
              <w:marBottom w:val="0"/>
              <w:divBdr>
                <w:top w:val="none" w:sz="0" w:space="0" w:color="auto"/>
                <w:left w:val="none" w:sz="0" w:space="0" w:color="auto"/>
                <w:bottom w:val="none" w:sz="0" w:space="0" w:color="auto"/>
                <w:right w:val="none" w:sz="0" w:space="0" w:color="auto"/>
              </w:divBdr>
            </w:div>
            <w:div w:id="1709598500">
              <w:marLeft w:val="0"/>
              <w:marRight w:val="0"/>
              <w:marTop w:val="0"/>
              <w:marBottom w:val="0"/>
              <w:divBdr>
                <w:top w:val="none" w:sz="0" w:space="0" w:color="auto"/>
                <w:left w:val="none" w:sz="0" w:space="0" w:color="auto"/>
                <w:bottom w:val="none" w:sz="0" w:space="0" w:color="auto"/>
                <w:right w:val="none" w:sz="0" w:space="0" w:color="auto"/>
              </w:divBdr>
            </w:div>
          </w:divsChild>
        </w:div>
        <w:div w:id="1883903952">
          <w:marLeft w:val="0"/>
          <w:marRight w:val="0"/>
          <w:marTop w:val="0"/>
          <w:marBottom w:val="0"/>
          <w:divBdr>
            <w:top w:val="none" w:sz="0" w:space="0" w:color="auto"/>
            <w:left w:val="none" w:sz="0" w:space="0" w:color="auto"/>
            <w:bottom w:val="none" w:sz="0" w:space="0" w:color="auto"/>
            <w:right w:val="none" w:sz="0" w:space="0" w:color="auto"/>
          </w:divBdr>
          <w:divsChild>
            <w:div w:id="1541480019">
              <w:marLeft w:val="0"/>
              <w:marRight w:val="0"/>
              <w:marTop w:val="0"/>
              <w:marBottom w:val="0"/>
              <w:divBdr>
                <w:top w:val="none" w:sz="0" w:space="0" w:color="auto"/>
                <w:left w:val="none" w:sz="0" w:space="0" w:color="auto"/>
                <w:bottom w:val="none" w:sz="0" w:space="0" w:color="auto"/>
                <w:right w:val="none" w:sz="0" w:space="0" w:color="auto"/>
              </w:divBdr>
            </w:div>
          </w:divsChild>
        </w:div>
        <w:div w:id="1928533394">
          <w:marLeft w:val="0"/>
          <w:marRight w:val="0"/>
          <w:marTop w:val="0"/>
          <w:marBottom w:val="0"/>
          <w:divBdr>
            <w:top w:val="none" w:sz="0" w:space="0" w:color="auto"/>
            <w:left w:val="none" w:sz="0" w:space="0" w:color="auto"/>
            <w:bottom w:val="none" w:sz="0" w:space="0" w:color="auto"/>
            <w:right w:val="none" w:sz="0" w:space="0" w:color="auto"/>
          </w:divBdr>
          <w:divsChild>
            <w:div w:id="417558158">
              <w:marLeft w:val="0"/>
              <w:marRight w:val="0"/>
              <w:marTop w:val="0"/>
              <w:marBottom w:val="0"/>
              <w:divBdr>
                <w:top w:val="none" w:sz="0" w:space="0" w:color="auto"/>
                <w:left w:val="none" w:sz="0" w:space="0" w:color="auto"/>
                <w:bottom w:val="none" w:sz="0" w:space="0" w:color="auto"/>
                <w:right w:val="none" w:sz="0" w:space="0" w:color="auto"/>
              </w:divBdr>
            </w:div>
            <w:div w:id="634067613">
              <w:marLeft w:val="0"/>
              <w:marRight w:val="0"/>
              <w:marTop w:val="0"/>
              <w:marBottom w:val="0"/>
              <w:divBdr>
                <w:top w:val="none" w:sz="0" w:space="0" w:color="auto"/>
                <w:left w:val="none" w:sz="0" w:space="0" w:color="auto"/>
                <w:bottom w:val="none" w:sz="0" w:space="0" w:color="auto"/>
                <w:right w:val="none" w:sz="0" w:space="0" w:color="auto"/>
              </w:divBdr>
            </w:div>
            <w:div w:id="1456832223">
              <w:marLeft w:val="0"/>
              <w:marRight w:val="0"/>
              <w:marTop w:val="0"/>
              <w:marBottom w:val="0"/>
              <w:divBdr>
                <w:top w:val="none" w:sz="0" w:space="0" w:color="auto"/>
                <w:left w:val="none" w:sz="0" w:space="0" w:color="auto"/>
                <w:bottom w:val="none" w:sz="0" w:space="0" w:color="auto"/>
                <w:right w:val="none" w:sz="0" w:space="0" w:color="auto"/>
              </w:divBdr>
            </w:div>
            <w:div w:id="1752895186">
              <w:marLeft w:val="0"/>
              <w:marRight w:val="0"/>
              <w:marTop w:val="0"/>
              <w:marBottom w:val="0"/>
              <w:divBdr>
                <w:top w:val="none" w:sz="0" w:space="0" w:color="auto"/>
                <w:left w:val="none" w:sz="0" w:space="0" w:color="auto"/>
                <w:bottom w:val="none" w:sz="0" w:space="0" w:color="auto"/>
                <w:right w:val="none" w:sz="0" w:space="0" w:color="auto"/>
              </w:divBdr>
            </w:div>
            <w:div w:id="1770540641">
              <w:marLeft w:val="0"/>
              <w:marRight w:val="0"/>
              <w:marTop w:val="0"/>
              <w:marBottom w:val="0"/>
              <w:divBdr>
                <w:top w:val="none" w:sz="0" w:space="0" w:color="auto"/>
                <w:left w:val="none" w:sz="0" w:space="0" w:color="auto"/>
                <w:bottom w:val="none" w:sz="0" w:space="0" w:color="auto"/>
                <w:right w:val="none" w:sz="0" w:space="0" w:color="auto"/>
              </w:divBdr>
            </w:div>
          </w:divsChild>
        </w:div>
        <w:div w:id="1951744788">
          <w:marLeft w:val="0"/>
          <w:marRight w:val="0"/>
          <w:marTop w:val="0"/>
          <w:marBottom w:val="0"/>
          <w:divBdr>
            <w:top w:val="none" w:sz="0" w:space="0" w:color="auto"/>
            <w:left w:val="none" w:sz="0" w:space="0" w:color="auto"/>
            <w:bottom w:val="none" w:sz="0" w:space="0" w:color="auto"/>
            <w:right w:val="none" w:sz="0" w:space="0" w:color="auto"/>
          </w:divBdr>
          <w:divsChild>
            <w:div w:id="1747334854">
              <w:marLeft w:val="0"/>
              <w:marRight w:val="0"/>
              <w:marTop w:val="0"/>
              <w:marBottom w:val="0"/>
              <w:divBdr>
                <w:top w:val="none" w:sz="0" w:space="0" w:color="auto"/>
                <w:left w:val="none" w:sz="0" w:space="0" w:color="auto"/>
                <w:bottom w:val="none" w:sz="0" w:space="0" w:color="auto"/>
                <w:right w:val="none" w:sz="0" w:space="0" w:color="auto"/>
              </w:divBdr>
            </w:div>
          </w:divsChild>
        </w:div>
        <w:div w:id="2018649009">
          <w:marLeft w:val="0"/>
          <w:marRight w:val="0"/>
          <w:marTop w:val="0"/>
          <w:marBottom w:val="0"/>
          <w:divBdr>
            <w:top w:val="none" w:sz="0" w:space="0" w:color="auto"/>
            <w:left w:val="none" w:sz="0" w:space="0" w:color="auto"/>
            <w:bottom w:val="none" w:sz="0" w:space="0" w:color="auto"/>
            <w:right w:val="none" w:sz="0" w:space="0" w:color="auto"/>
          </w:divBdr>
          <w:divsChild>
            <w:div w:id="49964357">
              <w:marLeft w:val="0"/>
              <w:marRight w:val="0"/>
              <w:marTop w:val="0"/>
              <w:marBottom w:val="0"/>
              <w:divBdr>
                <w:top w:val="none" w:sz="0" w:space="0" w:color="auto"/>
                <w:left w:val="none" w:sz="0" w:space="0" w:color="auto"/>
                <w:bottom w:val="none" w:sz="0" w:space="0" w:color="auto"/>
                <w:right w:val="none" w:sz="0" w:space="0" w:color="auto"/>
              </w:divBdr>
            </w:div>
            <w:div w:id="626936894">
              <w:marLeft w:val="0"/>
              <w:marRight w:val="0"/>
              <w:marTop w:val="0"/>
              <w:marBottom w:val="0"/>
              <w:divBdr>
                <w:top w:val="none" w:sz="0" w:space="0" w:color="auto"/>
                <w:left w:val="none" w:sz="0" w:space="0" w:color="auto"/>
                <w:bottom w:val="none" w:sz="0" w:space="0" w:color="auto"/>
                <w:right w:val="none" w:sz="0" w:space="0" w:color="auto"/>
              </w:divBdr>
            </w:div>
            <w:div w:id="886992776">
              <w:marLeft w:val="0"/>
              <w:marRight w:val="0"/>
              <w:marTop w:val="0"/>
              <w:marBottom w:val="0"/>
              <w:divBdr>
                <w:top w:val="none" w:sz="0" w:space="0" w:color="auto"/>
                <w:left w:val="none" w:sz="0" w:space="0" w:color="auto"/>
                <w:bottom w:val="none" w:sz="0" w:space="0" w:color="auto"/>
                <w:right w:val="none" w:sz="0" w:space="0" w:color="auto"/>
              </w:divBdr>
            </w:div>
            <w:div w:id="14507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74880">
      <w:bodyDiv w:val="1"/>
      <w:marLeft w:val="0"/>
      <w:marRight w:val="0"/>
      <w:marTop w:val="0"/>
      <w:marBottom w:val="0"/>
      <w:divBdr>
        <w:top w:val="none" w:sz="0" w:space="0" w:color="auto"/>
        <w:left w:val="none" w:sz="0" w:space="0" w:color="auto"/>
        <w:bottom w:val="none" w:sz="0" w:space="0" w:color="auto"/>
        <w:right w:val="none" w:sz="0" w:space="0" w:color="auto"/>
      </w:divBdr>
    </w:div>
    <w:div w:id="782652959">
      <w:bodyDiv w:val="1"/>
      <w:marLeft w:val="0"/>
      <w:marRight w:val="0"/>
      <w:marTop w:val="0"/>
      <w:marBottom w:val="0"/>
      <w:divBdr>
        <w:top w:val="none" w:sz="0" w:space="0" w:color="auto"/>
        <w:left w:val="none" w:sz="0" w:space="0" w:color="auto"/>
        <w:bottom w:val="none" w:sz="0" w:space="0" w:color="auto"/>
        <w:right w:val="none" w:sz="0" w:space="0" w:color="auto"/>
      </w:divBdr>
    </w:div>
    <w:div w:id="783384394">
      <w:bodyDiv w:val="1"/>
      <w:marLeft w:val="0"/>
      <w:marRight w:val="0"/>
      <w:marTop w:val="0"/>
      <w:marBottom w:val="0"/>
      <w:divBdr>
        <w:top w:val="none" w:sz="0" w:space="0" w:color="auto"/>
        <w:left w:val="none" w:sz="0" w:space="0" w:color="auto"/>
        <w:bottom w:val="none" w:sz="0" w:space="0" w:color="auto"/>
        <w:right w:val="none" w:sz="0" w:space="0" w:color="auto"/>
      </w:divBdr>
    </w:div>
    <w:div w:id="784884548">
      <w:bodyDiv w:val="1"/>
      <w:marLeft w:val="0"/>
      <w:marRight w:val="0"/>
      <w:marTop w:val="0"/>
      <w:marBottom w:val="0"/>
      <w:divBdr>
        <w:top w:val="none" w:sz="0" w:space="0" w:color="auto"/>
        <w:left w:val="none" w:sz="0" w:space="0" w:color="auto"/>
        <w:bottom w:val="none" w:sz="0" w:space="0" w:color="auto"/>
        <w:right w:val="none" w:sz="0" w:space="0" w:color="auto"/>
      </w:divBdr>
    </w:div>
    <w:div w:id="784932665">
      <w:bodyDiv w:val="1"/>
      <w:marLeft w:val="0"/>
      <w:marRight w:val="0"/>
      <w:marTop w:val="0"/>
      <w:marBottom w:val="0"/>
      <w:divBdr>
        <w:top w:val="none" w:sz="0" w:space="0" w:color="auto"/>
        <w:left w:val="none" w:sz="0" w:space="0" w:color="auto"/>
        <w:bottom w:val="none" w:sz="0" w:space="0" w:color="auto"/>
        <w:right w:val="none" w:sz="0" w:space="0" w:color="auto"/>
      </w:divBdr>
    </w:div>
    <w:div w:id="787504804">
      <w:bodyDiv w:val="1"/>
      <w:marLeft w:val="0"/>
      <w:marRight w:val="0"/>
      <w:marTop w:val="0"/>
      <w:marBottom w:val="0"/>
      <w:divBdr>
        <w:top w:val="none" w:sz="0" w:space="0" w:color="auto"/>
        <w:left w:val="none" w:sz="0" w:space="0" w:color="auto"/>
        <w:bottom w:val="none" w:sz="0" w:space="0" w:color="auto"/>
        <w:right w:val="none" w:sz="0" w:space="0" w:color="auto"/>
      </w:divBdr>
    </w:div>
    <w:div w:id="791484092">
      <w:bodyDiv w:val="1"/>
      <w:marLeft w:val="0"/>
      <w:marRight w:val="0"/>
      <w:marTop w:val="0"/>
      <w:marBottom w:val="0"/>
      <w:divBdr>
        <w:top w:val="none" w:sz="0" w:space="0" w:color="auto"/>
        <w:left w:val="none" w:sz="0" w:space="0" w:color="auto"/>
        <w:bottom w:val="none" w:sz="0" w:space="0" w:color="auto"/>
        <w:right w:val="none" w:sz="0" w:space="0" w:color="auto"/>
      </w:divBdr>
    </w:div>
    <w:div w:id="793787277">
      <w:bodyDiv w:val="1"/>
      <w:marLeft w:val="0"/>
      <w:marRight w:val="0"/>
      <w:marTop w:val="0"/>
      <w:marBottom w:val="0"/>
      <w:divBdr>
        <w:top w:val="none" w:sz="0" w:space="0" w:color="auto"/>
        <w:left w:val="none" w:sz="0" w:space="0" w:color="auto"/>
        <w:bottom w:val="none" w:sz="0" w:space="0" w:color="auto"/>
        <w:right w:val="none" w:sz="0" w:space="0" w:color="auto"/>
      </w:divBdr>
      <w:divsChild>
        <w:div w:id="54284862">
          <w:marLeft w:val="0"/>
          <w:marRight w:val="0"/>
          <w:marTop w:val="0"/>
          <w:marBottom w:val="0"/>
          <w:divBdr>
            <w:top w:val="none" w:sz="0" w:space="0" w:color="auto"/>
            <w:left w:val="none" w:sz="0" w:space="0" w:color="auto"/>
            <w:bottom w:val="none" w:sz="0" w:space="0" w:color="auto"/>
            <w:right w:val="none" w:sz="0" w:space="0" w:color="auto"/>
          </w:divBdr>
          <w:divsChild>
            <w:div w:id="117257746">
              <w:marLeft w:val="0"/>
              <w:marRight w:val="0"/>
              <w:marTop w:val="0"/>
              <w:marBottom w:val="0"/>
              <w:divBdr>
                <w:top w:val="none" w:sz="0" w:space="0" w:color="auto"/>
                <w:left w:val="none" w:sz="0" w:space="0" w:color="auto"/>
                <w:bottom w:val="none" w:sz="0" w:space="0" w:color="auto"/>
                <w:right w:val="none" w:sz="0" w:space="0" w:color="auto"/>
              </w:divBdr>
            </w:div>
            <w:div w:id="1718695893">
              <w:marLeft w:val="0"/>
              <w:marRight w:val="0"/>
              <w:marTop w:val="0"/>
              <w:marBottom w:val="0"/>
              <w:divBdr>
                <w:top w:val="none" w:sz="0" w:space="0" w:color="auto"/>
                <w:left w:val="none" w:sz="0" w:space="0" w:color="auto"/>
                <w:bottom w:val="none" w:sz="0" w:space="0" w:color="auto"/>
                <w:right w:val="none" w:sz="0" w:space="0" w:color="auto"/>
              </w:divBdr>
            </w:div>
          </w:divsChild>
        </w:div>
        <w:div w:id="66541047">
          <w:marLeft w:val="0"/>
          <w:marRight w:val="0"/>
          <w:marTop w:val="0"/>
          <w:marBottom w:val="0"/>
          <w:divBdr>
            <w:top w:val="none" w:sz="0" w:space="0" w:color="auto"/>
            <w:left w:val="none" w:sz="0" w:space="0" w:color="auto"/>
            <w:bottom w:val="none" w:sz="0" w:space="0" w:color="auto"/>
            <w:right w:val="none" w:sz="0" w:space="0" w:color="auto"/>
          </w:divBdr>
          <w:divsChild>
            <w:div w:id="419107331">
              <w:marLeft w:val="0"/>
              <w:marRight w:val="0"/>
              <w:marTop w:val="0"/>
              <w:marBottom w:val="0"/>
              <w:divBdr>
                <w:top w:val="none" w:sz="0" w:space="0" w:color="auto"/>
                <w:left w:val="none" w:sz="0" w:space="0" w:color="auto"/>
                <w:bottom w:val="none" w:sz="0" w:space="0" w:color="auto"/>
                <w:right w:val="none" w:sz="0" w:space="0" w:color="auto"/>
              </w:divBdr>
            </w:div>
          </w:divsChild>
        </w:div>
        <w:div w:id="500782879">
          <w:marLeft w:val="0"/>
          <w:marRight w:val="0"/>
          <w:marTop w:val="0"/>
          <w:marBottom w:val="0"/>
          <w:divBdr>
            <w:top w:val="none" w:sz="0" w:space="0" w:color="auto"/>
            <w:left w:val="none" w:sz="0" w:space="0" w:color="auto"/>
            <w:bottom w:val="none" w:sz="0" w:space="0" w:color="auto"/>
            <w:right w:val="none" w:sz="0" w:space="0" w:color="auto"/>
          </w:divBdr>
          <w:divsChild>
            <w:div w:id="503056695">
              <w:marLeft w:val="0"/>
              <w:marRight w:val="0"/>
              <w:marTop w:val="0"/>
              <w:marBottom w:val="0"/>
              <w:divBdr>
                <w:top w:val="none" w:sz="0" w:space="0" w:color="auto"/>
                <w:left w:val="none" w:sz="0" w:space="0" w:color="auto"/>
                <w:bottom w:val="none" w:sz="0" w:space="0" w:color="auto"/>
                <w:right w:val="none" w:sz="0" w:space="0" w:color="auto"/>
              </w:divBdr>
            </w:div>
            <w:div w:id="1126654620">
              <w:marLeft w:val="0"/>
              <w:marRight w:val="0"/>
              <w:marTop w:val="0"/>
              <w:marBottom w:val="0"/>
              <w:divBdr>
                <w:top w:val="none" w:sz="0" w:space="0" w:color="auto"/>
                <w:left w:val="none" w:sz="0" w:space="0" w:color="auto"/>
                <w:bottom w:val="none" w:sz="0" w:space="0" w:color="auto"/>
                <w:right w:val="none" w:sz="0" w:space="0" w:color="auto"/>
              </w:divBdr>
            </w:div>
          </w:divsChild>
        </w:div>
        <w:div w:id="504901678">
          <w:marLeft w:val="0"/>
          <w:marRight w:val="0"/>
          <w:marTop w:val="0"/>
          <w:marBottom w:val="0"/>
          <w:divBdr>
            <w:top w:val="none" w:sz="0" w:space="0" w:color="auto"/>
            <w:left w:val="none" w:sz="0" w:space="0" w:color="auto"/>
            <w:bottom w:val="none" w:sz="0" w:space="0" w:color="auto"/>
            <w:right w:val="none" w:sz="0" w:space="0" w:color="auto"/>
          </w:divBdr>
          <w:divsChild>
            <w:div w:id="353925219">
              <w:marLeft w:val="0"/>
              <w:marRight w:val="0"/>
              <w:marTop w:val="0"/>
              <w:marBottom w:val="0"/>
              <w:divBdr>
                <w:top w:val="none" w:sz="0" w:space="0" w:color="auto"/>
                <w:left w:val="none" w:sz="0" w:space="0" w:color="auto"/>
                <w:bottom w:val="none" w:sz="0" w:space="0" w:color="auto"/>
                <w:right w:val="none" w:sz="0" w:space="0" w:color="auto"/>
              </w:divBdr>
            </w:div>
            <w:div w:id="379673371">
              <w:marLeft w:val="0"/>
              <w:marRight w:val="0"/>
              <w:marTop w:val="0"/>
              <w:marBottom w:val="0"/>
              <w:divBdr>
                <w:top w:val="none" w:sz="0" w:space="0" w:color="auto"/>
                <w:left w:val="none" w:sz="0" w:space="0" w:color="auto"/>
                <w:bottom w:val="none" w:sz="0" w:space="0" w:color="auto"/>
                <w:right w:val="none" w:sz="0" w:space="0" w:color="auto"/>
              </w:divBdr>
            </w:div>
            <w:div w:id="990211200">
              <w:marLeft w:val="0"/>
              <w:marRight w:val="0"/>
              <w:marTop w:val="0"/>
              <w:marBottom w:val="0"/>
              <w:divBdr>
                <w:top w:val="none" w:sz="0" w:space="0" w:color="auto"/>
                <w:left w:val="none" w:sz="0" w:space="0" w:color="auto"/>
                <w:bottom w:val="none" w:sz="0" w:space="0" w:color="auto"/>
                <w:right w:val="none" w:sz="0" w:space="0" w:color="auto"/>
              </w:divBdr>
            </w:div>
          </w:divsChild>
        </w:div>
        <w:div w:id="600527612">
          <w:marLeft w:val="0"/>
          <w:marRight w:val="0"/>
          <w:marTop w:val="0"/>
          <w:marBottom w:val="0"/>
          <w:divBdr>
            <w:top w:val="none" w:sz="0" w:space="0" w:color="auto"/>
            <w:left w:val="none" w:sz="0" w:space="0" w:color="auto"/>
            <w:bottom w:val="none" w:sz="0" w:space="0" w:color="auto"/>
            <w:right w:val="none" w:sz="0" w:space="0" w:color="auto"/>
          </w:divBdr>
          <w:divsChild>
            <w:div w:id="797720551">
              <w:marLeft w:val="0"/>
              <w:marRight w:val="0"/>
              <w:marTop w:val="0"/>
              <w:marBottom w:val="0"/>
              <w:divBdr>
                <w:top w:val="none" w:sz="0" w:space="0" w:color="auto"/>
                <w:left w:val="none" w:sz="0" w:space="0" w:color="auto"/>
                <w:bottom w:val="none" w:sz="0" w:space="0" w:color="auto"/>
                <w:right w:val="none" w:sz="0" w:space="0" w:color="auto"/>
              </w:divBdr>
            </w:div>
          </w:divsChild>
        </w:div>
        <w:div w:id="688022839">
          <w:marLeft w:val="0"/>
          <w:marRight w:val="0"/>
          <w:marTop w:val="0"/>
          <w:marBottom w:val="0"/>
          <w:divBdr>
            <w:top w:val="none" w:sz="0" w:space="0" w:color="auto"/>
            <w:left w:val="none" w:sz="0" w:space="0" w:color="auto"/>
            <w:bottom w:val="none" w:sz="0" w:space="0" w:color="auto"/>
            <w:right w:val="none" w:sz="0" w:space="0" w:color="auto"/>
          </w:divBdr>
          <w:divsChild>
            <w:div w:id="847257623">
              <w:marLeft w:val="0"/>
              <w:marRight w:val="0"/>
              <w:marTop w:val="0"/>
              <w:marBottom w:val="0"/>
              <w:divBdr>
                <w:top w:val="none" w:sz="0" w:space="0" w:color="auto"/>
                <w:left w:val="none" w:sz="0" w:space="0" w:color="auto"/>
                <w:bottom w:val="none" w:sz="0" w:space="0" w:color="auto"/>
                <w:right w:val="none" w:sz="0" w:space="0" w:color="auto"/>
              </w:divBdr>
            </w:div>
          </w:divsChild>
        </w:div>
        <w:div w:id="832337845">
          <w:marLeft w:val="0"/>
          <w:marRight w:val="0"/>
          <w:marTop w:val="0"/>
          <w:marBottom w:val="0"/>
          <w:divBdr>
            <w:top w:val="none" w:sz="0" w:space="0" w:color="auto"/>
            <w:left w:val="none" w:sz="0" w:space="0" w:color="auto"/>
            <w:bottom w:val="none" w:sz="0" w:space="0" w:color="auto"/>
            <w:right w:val="none" w:sz="0" w:space="0" w:color="auto"/>
          </w:divBdr>
          <w:divsChild>
            <w:div w:id="540673809">
              <w:marLeft w:val="0"/>
              <w:marRight w:val="0"/>
              <w:marTop w:val="0"/>
              <w:marBottom w:val="0"/>
              <w:divBdr>
                <w:top w:val="none" w:sz="0" w:space="0" w:color="auto"/>
                <w:left w:val="none" w:sz="0" w:space="0" w:color="auto"/>
                <w:bottom w:val="none" w:sz="0" w:space="0" w:color="auto"/>
                <w:right w:val="none" w:sz="0" w:space="0" w:color="auto"/>
              </w:divBdr>
            </w:div>
          </w:divsChild>
        </w:div>
        <w:div w:id="856385513">
          <w:marLeft w:val="0"/>
          <w:marRight w:val="0"/>
          <w:marTop w:val="0"/>
          <w:marBottom w:val="0"/>
          <w:divBdr>
            <w:top w:val="none" w:sz="0" w:space="0" w:color="auto"/>
            <w:left w:val="none" w:sz="0" w:space="0" w:color="auto"/>
            <w:bottom w:val="none" w:sz="0" w:space="0" w:color="auto"/>
            <w:right w:val="none" w:sz="0" w:space="0" w:color="auto"/>
          </w:divBdr>
          <w:divsChild>
            <w:div w:id="1389381958">
              <w:marLeft w:val="0"/>
              <w:marRight w:val="0"/>
              <w:marTop w:val="0"/>
              <w:marBottom w:val="0"/>
              <w:divBdr>
                <w:top w:val="none" w:sz="0" w:space="0" w:color="auto"/>
                <w:left w:val="none" w:sz="0" w:space="0" w:color="auto"/>
                <w:bottom w:val="none" w:sz="0" w:space="0" w:color="auto"/>
                <w:right w:val="none" w:sz="0" w:space="0" w:color="auto"/>
              </w:divBdr>
            </w:div>
          </w:divsChild>
        </w:div>
        <w:div w:id="1136140407">
          <w:marLeft w:val="0"/>
          <w:marRight w:val="0"/>
          <w:marTop w:val="0"/>
          <w:marBottom w:val="0"/>
          <w:divBdr>
            <w:top w:val="none" w:sz="0" w:space="0" w:color="auto"/>
            <w:left w:val="none" w:sz="0" w:space="0" w:color="auto"/>
            <w:bottom w:val="none" w:sz="0" w:space="0" w:color="auto"/>
            <w:right w:val="none" w:sz="0" w:space="0" w:color="auto"/>
          </w:divBdr>
          <w:divsChild>
            <w:div w:id="1498685884">
              <w:marLeft w:val="0"/>
              <w:marRight w:val="0"/>
              <w:marTop w:val="0"/>
              <w:marBottom w:val="0"/>
              <w:divBdr>
                <w:top w:val="none" w:sz="0" w:space="0" w:color="auto"/>
                <w:left w:val="none" w:sz="0" w:space="0" w:color="auto"/>
                <w:bottom w:val="none" w:sz="0" w:space="0" w:color="auto"/>
                <w:right w:val="none" w:sz="0" w:space="0" w:color="auto"/>
              </w:divBdr>
            </w:div>
          </w:divsChild>
        </w:div>
        <w:div w:id="1335568831">
          <w:marLeft w:val="0"/>
          <w:marRight w:val="0"/>
          <w:marTop w:val="0"/>
          <w:marBottom w:val="0"/>
          <w:divBdr>
            <w:top w:val="none" w:sz="0" w:space="0" w:color="auto"/>
            <w:left w:val="none" w:sz="0" w:space="0" w:color="auto"/>
            <w:bottom w:val="none" w:sz="0" w:space="0" w:color="auto"/>
            <w:right w:val="none" w:sz="0" w:space="0" w:color="auto"/>
          </w:divBdr>
          <w:divsChild>
            <w:div w:id="406997126">
              <w:marLeft w:val="0"/>
              <w:marRight w:val="0"/>
              <w:marTop w:val="0"/>
              <w:marBottom w:val="0"/>
              <w:divBdr>
                <w:top w:val="none" w:sz="0" w:space="0" w:color="auto"/>
                <w:left w:val="none" w:sz="0" w:space="0" w:color="auto"/>
                <w:bottom w:val="none" w:sz="0" w:space="0" w:color="auto"/>
                <w:right w:val="none" w:sz="0" w:space="0" w:color="auto"/>
              </w:divBdr>
            </w:div>
            <w:div w:id="1077480491">
              <w:marLeft w:val="0"/>
              <w:marRight w:val="0"/>
              <w:marTop w:val="0"/>
              <w:marBottom w:val="0"/>
              <w:divBdr>
                <w:top w:val="none" w:sz="0" w:space="0" w:color="auto"/>
                <w:left w:val="none" w:sz="0" w:space="0" w:color="auto"/>
                <w:bottom w:val="none" w:sz="0" w:space="0" w:color="auto"/>
                <w:right w:val="none" w:sz="0" w:space="0" w:color="auto"/>
              </w:divBdr>
            </w:div>
            <w:div w:id="1717505048">
              <w:marLeft w:val="0"/>
              <w:marRight w:val="0"/>
              <w:marTop w:val="0"/>
              <w:marBottom w:val="0"/>
              <w:divBdr>
                <w:top w:val="none" w:sz="0" w:space="0" w:color="auto"/>
                <w:left w:val="none" w:sz="0" w:space="0" w:color="auto"/>
                <w:bottom w:val="none" w:sz="0" w:space="0" w:color="auto"/>
                <w:right w:val="none" w:sz="0" w:space="0" w:color="auto"/>
              </w:divBdr>
            </w:div>
            <w:div w:id="1842818118">
              <w:marLeft w:val="0"/>
              <w:marRight w:val="0"/>
              <w:marTop w:val="0"/>
              <w:marBottom w:val="0"/>
              <w:divBdr>
                <w:top w:val="none" w:sz="0" w:space="0" w:color="auto"/>
                <w:left w:val="none" w:sz="0" w:space="0" w:color="auto"/>
                <w:bottom w:val="none" w:sz="0" w:space="0" w:color="auto"/>
                <w:right w:val="none" w:sz="0" w:space="0" w:color="auto"/>
              </w:divBdr>
            </w:div>
          </w:divsChild>
        </w:div>
        <w:div w:id="1357806349">
          <w:marLeft w:val="0"/>
          <w:marRight w:val="0"/>
          <w:marTop w:val="0"/>
          <w:marBottom w:val="0"/>
          <w:divBdr>
            <w:top w:val="none" w:sz="0" w:space="0" w:color="auto"/>
            <w:left w:val="none" w:sz="0" w:space="0" w:color="auto"/>
            <w:bottom w:val="none" w:sz="0" w:space="0" w:color="auto"/>
            <w:right w:val="none" w:sz="0" w:space="0" w:color="auto"/>
          </w:divBdr>
          <w:divsChild>
            <w:div w:id="1536187510">
              <w:marLeft w:val="0"/>
              <w:marRight w:val="0"/>
              <w:marTop w:val="0"/>
              <w:marBottom w:val="0"/>
              <w:divBdr>
                <w:top w:val="none" w:sz="0" w:space="0" w:color="auto"/>
                <w:left w:val="none" w:sz="0" w:space="0" w:color="auto"/>
                <w:bottom w:val="none" w:sz="0" w:space="0" w:color="auto"/>
                <w:right w:val="none" w:sz="0" w:space="0" w:color="auto"/>
              </w:divBdr>
            </w:div>
          </w:divsChild>
        </w:div>
        <w:div w:id="1671327650">
          <w:marLeft w:val="0"/>
          <w:marRight w:val="0"/>
          <w:marTop w:val="0"/>
          <w:marBottom w:val="0"/>
          <w:divBdr>
            <w:top w:val="none" w:sz="0" w:space="0" w:color="auto"/>
            <w:left w:val="none" w:sz="0" w:space="0" w:color="auto"/>
            <w:bottom w:val="none" w:sz="0" w:space="0" w:color="auto"/>
            <w:right w:val="none" w:sz="0" w:space="0" w:color="auto"/>
          </w:divBdr>
          <w:divsChild>
            <w:div w:id="1929382635">
              <w:marLeft w:val="0"/>
              <w:marRight w:val="0"/>
              <w:marTop w:val="0"/>
              <w:marBottom w:val="0"/>
              <w:divBdr>
                <w:top w:val="none" w:sz="0" w:space="0" w:color="auto"/>
                <w:left w:val="none" w:sz="0" w:space="0" w:color="auto"/>
                <w:bottom w:val="none" w:sz="0" w:space="0" w:color="auto"/>
                <w:right w:val="none" w:sz="0" w:space="0" w:color="auto"/>
              </w:divBdr>
            </w:div>
          </w:divsChild>
        </w:div>
        <w:div w:id="1705330667">
          <w:marLeft w:val="0"/>
          <w:marRight w:val="0"/>
          <w:marTop w:val="0"/>
          <w:marBottom w:val="0"/>
          <w:divBdr>
            <w:top w:val="none" w:sz="0" w:space="0" w:color="auto"/>
            <w:left w:val="none" w:sz="0" w:space="0" w:color="auto"/>
            <w:bottom w:val="none" w:sz="0" w:space="0" w:color="auto"/>
            <w:right w:val="none" w:sz="0" w:space="0" w:color="auto"/>
          </w:divBdr>
          <w:divsChild>
            <w:div w:id="42104675">
              <w:marLeft w:val="0"/>
              <w:marRight w:val="0"/>
              <w:marTop w:val="0"/>
              <w:marBottom w:val="0"/>
              <w:divBdr>
                <w:top w:val="none" w:sz="0" w:space="0" w:color="auto"/>
                <w:left w:val="none" w:sz="0" w:space="0" w:color="auto"/>
                <w:bottom w:val="none" w:sz="0" w:space="0" w:color="auto"/>
                <w:right w:val="none" w:sz="0" w:space="0" w:color="auto"/>
              </w:divBdr>
            </w:div>
            <w:div w:id="1247835710">
              <w:marLeft w:val="0"/>
              <w:marRight w:val="0"/>
              <w:marTop w:val="0"/>
              <w:marBottom w:val="0"/>
              <w:divBdr>
                <w:top w:val="none" w:sz="0" w:space="0" w:color="auto"/>
                <w:left w:val="none" w:sz="0" w:space="0" w:color="auto"/>
                <w:bottom w:val="none" w:sz="0" w:space="0" w:color="auto"/>
                <w:right w:val="none" w:sz="0" w:space="0" w:color="auto"/>
              </w:divBdr>
            </w:div>
          </w:divsChild>
        </w:div>
        <w:div w:id="1772778397">
          <w:marLeft w:val="0"/>
          <w:marRight w:val="0"/>
          <w:marTop w:val="0"/>
          <w:marBottom w:val="0"/>
          <w:divBdr>
            <w:top w:val="none" w:sz="0" w:space="0" w:color="auto"/>
            <w:left w:val="none" w:sz="0" w:space="0" w:color="auto"/>
            <w:bottom w:val="none" w:sz="0" w:space="0" w:color="auto"/>
            <w:right w:val="none" w:sz="0" w:space="0" w:color="auto"/>
          </w:divBdr>
          <w:divsChild>
            <w:div w:id="1841966249">
              <w:marLeft w:val="0"/>
              <w:marRight w:val="0"/>
              <w:marTop w:val="0"/>
              <w:marBottom w:val="0"/>
              <w:divBdr>
                <w:top w:val="none" w:sz="0" w:space="0" w:color="auto"/>
                <w:left w:val="none" w:sz="0" w:space="0" w:color="auto"/>
                <w:bottom w:val="none" w:sz="0" w:space="0" w:color="auto"/>
                <w:right w:val="none" w:sz="0" w:space="0" w:color="auto"/>
              </w:divBdr>
            </w:div>
            <w:div w:id="1908375377">
              <w:marLeft w:val="0"/>
              <w:marRight w:val="0"/>
              <w:marTop w:val="0"/>
              <w:marBottom w:val="0"/>
              <w:divBdr>
                <w:top w:val="none" w:sz="0" w:space="0" w:color="auto"/>
                <w:left w:val="none" w:sz="0" w:space="0" w:color="auto"/>
                <w:bottom w:val="none" w:sz="0" w:space="0" w:color="auto"/>
                <w:right w:val="none" w:sz="0" w:space="0" w:color="auto"/>
              </w:divBdr>
            </w:div>
          </w:divsChild>
        </w:div>
        <w:div w:id="1947813604">
          <w:marLeft w:val="0"/>
          <w:marRight w:val="0"/>
          <w:marTop w:val="0"/>
          <w:marBottom w:val="0"/>
          <w:divBdr>
            <w:top w:val="none" w:sz="0" w:space="0" w:color="auto"/>
            <w:left w:val="none" w:sz="0" w:space="0" w:color="auto"/>
            <w:bottom w:val="none" w:sz="0" w:space="0" w:color="auto"/>
            <w:right w:val="none" w:sz="0" w:space="0" w:color="auto"/>
          </w:divBdr>
          <w:divsChild>
            <w:div w:id="1022508860">
              <w:marLeft w:val="0"/>
              <w:marRight w:val="0"/>
              <w:marTop w:val="0"/>
              <w:marBottom w:val="0"/>
              <w:divBdr>
                <w:top w:val="none" w:sz="0" w:space="0" w:color="auto"/>
                <w:left w:val="none" w:sz="0" w:space="0" w:color="auto"/>
                <w:bottom w:val="none" w:sz="0" w:space="0" w:color="auto"/>
                <w:right w:val="none" w:sz="0" w:space="0" w:color="auto"/>
              </w:divBdr>
            </w:div>
          </w:divsChild>
        </w:div>
        <w:div w:id="2028824669">
          <w:marLeft w:val="0"/>
          <w:marRight w:val="0"/>
          <w:marTop w:val="0"/>
          <w:marBottom w:val="0"/>
          <w:divBdr>
            <w:top w:val="none" w:sz="0" w:space="0" w:color="auto"/>
            <w:left w:val="none" w:sz="0" w:space="0" w:color="auto"/>
            <w:bottom w:val="none" w:sz="0" w:space="0" w:color="auto"/>
            <w:right w:val="none" w:sz="0" w:space="0" w:color="auto"/>
          </w:divBdr>
          <w:divsChild>
            <w:div w:id="12671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8899">
      <w:bodyDiv w:val="1"/>
      <w:marLeft w:val="0"/>
      <w:marRight w:val="0"/>
      <w:marTop w:val="0"/>
      <w:marBottom w:val="0"/>
      <w:divBdr>
        <w:top w:val="none" w:sz="0" w:space="0" w:color="auto"/>
        <w:left w:val="none" w:sz="0" w:space="0" w:color="auto"/>
        <w:bottom w:val="none" w:sz="0" w:space="0" w:color="auto"/>
        <w:right w:val="none" w:sz="0" w:space="0" w:color="auto"/>
      </w:divBdr>
    </w:div>
    <w:div w:id="797452290">
      <w:bodyDiv w:val="1"/>
      <w:marLeft w:val="0"/>
      <w:marRight w:val="0"/>
      <w:marTop w:val="0"/>
      <w:marBottom w:val="0"/>
      <w:divBdr>
        <w:top w:val="none" w:sz="0" w:space="0" w:color="auto"/>
        <w:left w:val="none" w:sz="0" w:space="0" w:color="auto"/>
        <w:bottom w:val="none" w:sz="0" w:space="0" w:color="auto"/>
        <w:right w:val="none" w:sz="0" w:space="0" w:color="auto"/>
      </w:divBdr>
    </w:div>
    <w:div w:id="799955440">
      <w:bodyDiv w:val="1"/>
      <w:marLeft w:val="0"/>
      <w:marRight w:val="0"/>
      <w:marTop w:val="0"/>
      <w:marBottom w:val="0"/>
      <w:divBdr>
        <w:top w:val="none" w:sz="0" w:space="0" w:color="auto"/>
        <w:left w:val="none" w:sz="0" w:space="0" w:color="auto"/>
        <w:bottom w:val="none" w:sz="0" w:space="0" w:color="auto"/>
        <w:right w:val="none" w:sz="0" w:space="0" w:color="auto"/>
      </w:divBdr>
    </w:div>
    <w:div w:id="803080311">
      <w:bodyDiv w:val="1"/>
      <w:marLeft w:val="0"/>
      <w:marRight w:val="0"/>
      <w:marTop w:val="0"/>
      <w:marBottom w:val="0"/>
      <w:divBdr>
        <w:top w:val="none" w:sz="0" w:space="0" w:color="auto"/>
        <w:left w:val="none" w:sz="0" w:space="0" w:color="auto"/>
        <w:bottom w:val="none" w:sz="0" w:space="0" w:color="auto"/>
        <w:right w:val="none" w:sz="0" w:space="0" w:color="auto"/>
      </w:divBdr>
    </w:div>
    <w:div w:id="804201689">
      <w:bodyDiv w:val="1"/>
      <w:marLeft w:val="0"/>
      <w:marRight w:val="0"/>
      <w:marTop w:val="0"/>
      <w:marBottom w:val="0"/>
      <w:divBdr>
        <w:top w:val="none" w:sz="0" w:space="0" w:color="auto"/>
        <w:left w:val="none" w:sz="0" w:space="0" w:color="auto"/>
        <w:bottom w:val="none" w:sz="0" w:space="0" w:color="auto"/>
        <w:right w:val="none" w:sz="0" w:space="0" w:color="auto"/>
      </w:divBdr>
    </w:div>
    <w:div w:id="808284416">
      <w:bodyDiv w:val="1"/>
      <w:marLeft w:val="0"/>
      <w:marRight w:val="0"/>
      <w:marTop w:val="0"/>
      <w:marBottom w:val="0"/>
      <w:divBdr>
        <w:top w:val="none" w:sz="0" w:space="0" w:color="auto"/>
        <w:left w:val="none" w:sz="0" w:space="0" w:color="auto"/>
        <w:bottom w:val="none" w:sz="0" w:space="0" w:color="auto"/>
        <w:right w:val="none" w:sz="0" w:space="0" w:color="auto"/>
      </w:divBdr>
    </w:div>
    <w:div w:id="810367392">
      <w:bodyDiv w:val="1"/>
      <w:marLeft w:val="0"/>
      <w:marRight w:val="0"/>
      <w:marTop w:val="0"/>
      <w:marBottom w:val="0"/>
      <w:divBdr>
        <w:top w:val="none" w:sz="0" w:space="0" w:color="auto"/>
        <w:left w:val="none" w:sz="0" w:space="0" w:color="auto"/>
        <w:bottom w:val="none" w:sz="0" w:space="0" w:color="auto"/>
        <w:right w:val="none" w:sz="0" w:space="0" w:color="auto"/>
      </w:divBdr>
    </w:div>
    <w:div w:id="811993270">
      <w:bodyDiv w:val="1"/>
      <w:marLeft w:val="0"/>
      <w:marRight w:val="0"/>
      <w:marTop w:val="0"/>
      <w:marBottom w:val="0"/>
      <w:divBdr>
        <w:top w:val="none" w:sz="0" w:space="0" w:color="auto"/>
        <w:left w:val="none" w:sz="0" w:space="0" w:color="auto"/>
        <w:bottom w:val="none" w:sz="0" w:space="0" w:color="auto"/>
        <w:right w:val="none" w:sz="0" w:space="0" w:color="auto"/>
      </w:divBdr>
    </w:div>
    <w:div w:id="812336962">
      <w:bodyDiv w:val="1"/>
      <w:marLeft w:val="0"/>
      <w:marRight w:val="0"/>
      <w:marTop w:val="0"/>
      <w:marBottom w:val="0"/>
      <w:divBdr>
        <w:top w:val="none" w:sz="0" w:space="0" w:color="auto"/>
        <w:left w:val="none" w:sz="0" w:space="0" w:color="auto"/>
        <w:bottom w:val="none" w:sz="0" w:space="0" w:color="auto"/>
        <w:right w:val="none" w:sz="0" w:space="0" w:color="auto"/>
      </w:divBdr>
      <w:divsChild>
        <w:div w:id="740366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982421">
      <w:bodyDiv w:val="1"/>
      <w:marLeft w:val="0"/>
      <w:marRight w:val="0"/>
      <w:marTop w:val="0"/>
      <w:marBottom w:val="0"/>
      <w:divBdr>
        <w:top w:val="none" w:sz="0" w:space="0" w:color="auto"/>
        <w:left w:val="none" w:sz="0" w:space="0" w:color="auto"/>
        <w:bottom w:val="none" w:sz="0" w:space="0" w:color="auto"/>
        <w:right w:val="none" w:sz="0" w:space="0" w:color="auto"/>
      </w:divBdr>
    </w:div>
    <w:div w:id="814447603">
      <w:bodyDiv w:val="1"/>
      <w:marLeft w:val="0"/>
      <w:marRight w:val="0"/>
      <w:marTop w:val="0"/>
      <w:marBottom w:val="0"/>
      <w:divBdr>
        <w:top w:val="none" w:sz="0" w:space="0" w:color="auto"/>
        <w:left w:val="none" w:sz="0" w:space="0" w:color="auto"/>
        <w:bottom w:val="none" w:sz="0" w:space="0" w:color="auto"/>
        <w:right w:val="none" w:sz="0" w:space="0" w:color="auto"/>
      </w:divBdr>
    </w:div>
    <w:div w:id="818300430">
      <w:bodyDiv w:val="1"/>
      <w:marLeft w:val="0"/>
      <w:marRight w:val="0"/>
      <w:marTop w:val="0"/>
      <w:marBottom w:val="0"/>
      <w:divBdr>
        <w:top w:val="none" w:sz="0" w:space="0" w:color="auto"/>
        <w:left w:val="none" w:sz="0" w:space="0" w:color="auto"/>
        <w:bottom w:val="none" w:sz="0" w:space="0" w:color="auto"/>
        <w:right w:val="none" w:sz="0" w:space="0" w:color="auto"/>
      </w:divBdr>
    </w:div>
    <w:div w:id="827019838">
      <w:bodyDiv w:val="1"/>
      <w:marLeft w:val="0"/>
      <w:marRight w:val="0"/>
      <w:marTop w:val="0"/>
      <w:marBottom w:val="0"/>
      <w:divBdr>
        <w:top w:val="none" w:sz="0" w:space="0" w:color="auto"/>
        <w:left w:val="none" w:sz="0" w:space="0" w:color="auto"/>
        <w:bottom w:val="none" w:sz="0" w:space="0" w:color="auto"/>
        <w:right w:val="none" w:sz="0" w:space="0" w:color="auto"/>
      </w:divBdr>
    </w:div>
    <w:div w:id="828516336">
      <w:bodyDiv w:val="1"/>
      <w:marLeft w:val="0"/>
      <w:marRight w:val="0"/>
      <w:marTop w:val="0"/>
      <w:marBottom w:val="0"/>
      <w:divBdr>
        <w:top w:val="none" w:sz="0" w:space="0" w:color="auto"/>
        <w:left w:val="none" w:sz="0" w:space="0" w:color="auto"/>
        <w:bottom w:val="none" w:sz="0" w:space="0" w:color="auto"/>
        <w:right w:val="none" w:sz="0" w:space="0" w:color="auto"/>
      </w:divBdr>
    </w:div>
    <w:div w:id="832375195">
      <w:bodyDiv w:val="1"/>
      <w:marLeft w:val="0"/>
      <w:marRight w:val="0"/>
      <w:marTop w:val="0"/>
      <w:marBottom w:val="0"/>
      <w:divBdr>
        <w:top w:val="none" w:sz="0" w:space="0" w:color="auto"/>
        <w:left w:val="none" w:sz="0" w:space="0" w:color="auto"/>
        <w:bottom w:val="none" w:sz="0" w:space="0" w:color="auto"/>
        <w:right w:val="none" w:sz="0" w:space="0" w:color="auto"/>
      </w:divBdr>
    </w:div>
    <w:div w:id="835026711">
      <w:bodyDiv w:val="1"/>
      <w:marLeft w:val="0"/>
      <w:marRight w:val="0"/>
      <w:marTop w:val="0"/>
      <w:marBottom w:val="0"/>
      <w:divBdr>
        <w:top w:val="none" w:sz="0" w:space="0" w:color="auto"/>
        <w:left w:val="none" w:sz="0" w:space="0" w:color="auto"/>
        <w:bottom w:val="none" w:sz="0" w:space="0" w:color="auto"/>
        <w:right w:val="none" w:sz="0" w:space="0" w:color="auto"/>
      </w:divBdr>
    </w:div>
    <w:div w:id="836116316">
      <w:bodyDiv w:val="1"/>
      <w:marLeft w:val="0"/>
      <w:marRight w:val="0"/>
      <w:marTop w:val="0"/>
      <w:marBottom w:val="0"/>
      <w:divBdr>
        <w:top w:val="none" w:sz="0" w:space="0" w:color="auto"/>
        <w:left w:val="none" w:sz="0" w:space="0" w:color="auto"/>
        <w:bottom w:val="none" w:sz="0" w:space="0" w:color="auto"/>
        <w:right w:val="none" w:sz="0" w:space="0" w:color="auto"/>
      </w:divBdr>
    </w:div>
    <w:div w:id="837159235">
      <w:bodyDiv w:val="1"/>
      <w:marLeft w:val="0"/>
      <w:marRight w:val="0"/>
      <w:marTop w:val="0"/>
      <w:marBottom w:val="0"/>
      <w:divBdr>
        <w:top w:val="none" w:sz="0" w:space="0" w:color="auto"/>
        <w:left w:val="none" w:sz="0" w:space="0" w:color="auto"/>
        <w:bottom w:val="none" w:sz="0" w:space="0" w:color="auto"/>
        <w:right w:val="none" w:sz="0" w:space="0" w:color="auto"/>
      </w:divBdr>
    </w:div>
    <w:div w:id="837698599">
      <w:bodyDiv w:val="1"/>
      <w:marLeft w:val="0"/>
      <w:marRight w:val="0"/>
      <w:marTop w:val="0"/>
      <w:marBottom w:val="0"/>
      <w:divBdr>
        <w:top w:val="none" w:sz="0" w:space="0" w:color="auto"/>
        <w:left w:val="none" w:sz="0" w:space="0" w:color="auto"/>
        <w:bottom w:val="none" w:sz="0" w:space="0" w:color="auto"/>
        <w:right w:val="none" w:sz="0" w:space="0" w:color="auto"/>
      </w:divBdr>
    </w:div>
    <w:div w:id="838078979">
      <w:bodyDiv w:val="1"/>
      <w:marLeft w:val="0"/>
      <w:marRight w:val="0"/>
      <w:marTop w:val="0"/>
      <w:marBottom w:val="0"/>
      <w:divBdr>
        <w:top w:val="none" w:sz="0" w:space="0" w:color="auto"/>
        <w:left w:val="none" w:sz="0" w:space="0" w:color="auto"/>
        <w:bottom w:val="none" w:sz="0" w:space="0" w:color="auto"/>
        <w:right w:val="none" w:sz="0" w:space="0" w:color="auto"/>
      </w:divBdr>
    </w:div>
    <w:div w:id="838927995">
      <w:bodyDiv w:val="1"/>
      <w:marLeft w:val="0"/>
      <w:marRight w:val="0"/>
      <w:marTop w:val="0"/>
      <w:marBottom w:val="0"/>
      <w:divBdr>
        <w:top w:val="none" w:sz="0" w:space="0" w:color="auto"/>
        <w:left w:val="none" w:sz="0" w:space="0" w:color="auto"/>
        <w:bottom w:val="none" w:sz="0" w:space="0" w:color="auto"/>
        <w:right w:val="none" w:sz="0" w:space="0" w:color="auto"/>
      </w:divBdr>
    </w:div>
    <w:div w:id="852035403">
      <w:bodyDiv w:val="1"/>
      <w:marLeft w:val="0"/>
      <w:marRight w:val="0"/>
      <w:marTop w:val="0"/>
      <w:marBottom w:val="0"/>
      <w:divBdr>
        <w:top w:val="none" w:sz="0" w:space="0" w:color="auto"/>
        <w:left w:val="none" w:sz="0" w:space="0" w:color="auto"/>
        <w:bottom w:val="none" w:sz="0" w:space="0" w:color="auto"/>
        <w:right w:val="none" w:sz="0" w:space="0" w:color="auto"/>
      </w:divBdr>
    </w:div>
    <w:div w:id="852451315">
      <w:bodyDiv w:val="1"/>
      <w:marLeft w:val="0"/>
      <w:marRight w:val="0"/>
      <w:marTop w:val="0"/>
      <w:marBottom w:val="0"/>
      <w:divBdr>
        <w:top w:val="none" w:sz="0" w:space="0" w:color="auto"/>
        <w:left w:val="none" w:sz="0" w:space="0" w:color="auto"/>
        <w:bottom w:val="none" w:sz="0" w:space="0" w:color="auto"/>
        <w:right w:val="none" w:sz="0" w:space="0" w:color="auto"/>
      </w:divBdr>
    </w:div>
    <w:div w:id="853953721">
      <w:bodyDiv w:val="1"/>
      <w:marLeft w:val="0"/>
      <w:marRight w:val="0"/>
      <w:marTop w:val="0"/>
      <w:marBottom w:val="0"/>
      <w:divBdr>
        <w:top w:val="none" w:sz="0" w:space="0" w:color="auto"/>
        <w:left w:val="none" w:sz="0" w:space="0" w:color="auto"/>
        <w:bottom w:val="none" w:sz="0" w:space="0" w:color="auto"/>
        <w:right w:val="none" w:sz="0" w:space="0" w:color="auto"/>
      </w:divBdr>
      <w:divsChild>
        <w:div w:id="1143624307">
          <w:marLeft w:val="0"/>
          <w:marRight w:val="0"/>
          <w:marTop w:val="0"/>
          <w:marBottom w:val="0"/>
          <w:divBdr>
            <w:top w:val="none" w:sz="0" w:space="0" w:color="auto"/>
            <w:left w:val="none" w:sz="0" w:space="0" w:color="auto"/>
            <w:bottom w:val="none" w:sz="0" w:space="0" w:color="auto"/>
            <w:right w:val="none" w:sz="0" w:space="0" w:color="auto"/>
          </w:divBdr>
          <w:divsChild>
            <w:div w:id="1947687804">
              <w:marLeft w:val="0"/>
              <w:marRight w:val="0"/>
              <w:marTop w:val="0"/>
              <w:marBottom w:val="0"/>
              <w:divBdr>
                <w:top w:val="none" w:sz="0" w:space="0" w:color="auto"/>
                <w:left w:val="none" w:sz="0" w:space="0" w:color="auto"/>
                <w:bottom w:val="none" w:sz="0" w:space="0" w:color="auto"/>
                <w:right w:val="none" w:sz="0" w:space="0" w:color="auto"/>
              </w:divBdr>
              <w:divsChild>
                <w:div w:id="1447383479">
                  <w:marLeft w:val="0"/>
                  <w:marRight w:val="0"/>
                  <w:marTop w:val="0"/>
                  <w:marBottom w:val="0"/>
                  <w:divBdr>
                    <w:top w:val="none" w:sz="0" w:space="0" w:color="auto"/>
                    <w:left w:val="none" w:sz="0" w:space="0" w:color="auto"/>
                    <w:bottom w:val="none" w:sz="0" w:space="0" w:color="auto"/>
                    <w:right w:val="none" w:sz="0" w:space="0" w:color="auto"/>
                  </w:divBdr>
                  <w:divsChild>
                    <w:div w:id="1696692682">
                      <w:marLeft w:val="0"/>
                      <w:marRight w:val="0"/>
                      <w:marTop w:val="0"/>
                      <w:marBottom w:val="0"/>
                      <w:divBdr>
                        <w:top w:val="none" w:sz="0" w:space="0" w:color="auto"/>
                        <w:left w:val="none" w:sz="0" w:space="0" w:color="auto"/>
                        <w:bottom w:val="none" w:sz="0" w:space="0" w:color="auto"/>
                        <w:right w:val="none" w:sz="0" w:space="0" w:color="auto"/>
                      </w:divBdr>
                      <w:divsChild>
                        <w:div w:id="1922983148">
                          <w:marLeft w:val="0"/>
                          <w:marRight w:val="0"/>
                          <w:marTop w:val="0"/>
                          <w:marBottom w:val="0"/>
                          <w:divBdr>
                            <w:top w:val="none" w:sz="0" w:space="0" w:color="auto"/>
                            <w:left w:val="none" w:sz="0" w:space="0" w:color="auto"/>
                            <w:bottom w:val="none" w:sz="0" w:space="0" w:color="auto"/>
                            <w:right w:val="none" w:sz="0" w:space="0" w:color="auto"/>
                          </w:divBdr>
                          <w:divsChild>
                            <w:div w:id="6605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074495">
      <w:bodyDiv w:val="1"/>
      <w:marLeft w:val="0"/>
      <w:marRight w:val="0"/>
      <w:marTop w:val="0"/>
      <w:marBottom w:val="0"/>
      <w:divBdr>
        <w:top w:val="none" w:sz="0" w:space="0" w:color="auto"/>
        <w:left w:val="none" w:sz="0" w:space="0" w:color="auto"/>
        <w:bottom w:val="none" w:sz="0" w:space="0" w:color="auto"/>
        <w:right w:val="none" w:sz="0" w:space="0" w:color="auto"/>
      </w:divBdr>
    </w:div>
    <w:div w:id="855385520">
      <w:bodyDiv w:val="1"/>
      <w:marLeft w:val="0"/>
      <w:marRight w:val="0"/>
      <w:marTop w:val="0"/>
      <w:marBottom w:val="0"/>
      <w:divBdr>
        <w:top w:val="none" w:sz="0" w:space="0" w:color="auto"/>
        <w:left w:val="none" w:sz="0" w:space="0" w:color="auto"/>
        <w:bottom w:val="none" w:sz="0" w:space="0" w:color="auto"/>
        <w:right w:val="none" w:sz="0" w:space="0" w:color="auto"/>
      </w:divBdr>
    </w:div>
    <w:div w:id="859659350">
      <w:bodyDiv w:val="1"/>
      <w:marLeft w:val="0"/>
      <w:marRight w:val="0"/>
      <w:marTop w:val="0"/>
      <w:marBottom w:val="0"/>
      <w:divBdr>
        <w:top w:val="none" w:sz="0" w:space="0" w:color="auto"/>
        <w:left w:val="none" w:sz="0" w:space="0" w:color="auto"/>
        <w:bottom w:val="none" w:sz="0" w:space="0" w:color="auto"/>
        <w:right w:val="none" w:sz="0" w:space="0" w:color="auto"/>
      </w:divBdr>
    </w:div>
    <w:div w:id="864556783">
      <w:bodyDiv w:val="1"/>
      <w:marLeft w:val="0"/>
      <w:marRight w:val="0"/>
      <w:marTop w:val="0"/>
      <w:marBottom w:val="0"/>
      <w:divBdr>
        <w:top w:val="none" w:sz="0" w:space="0" w:color="auto"/>
        <w:left w:val="none" w:sz="0" w:space="0" w:color="auto"/>
        <w:bottom w:val="none" w:sz="0" w:space="0" w:color="auto"/>
        <w:right w:val="none" w:sz="0" w:space="0" w:color="auto"/>
      </w:divBdr>
    </w:div>
    <w:div w:id="866142524">
      <w:bodyDiv w:val="1"/>
      <w:marLeft w:val="0"/>
      <w:marRight w:val="0"/>
      <w:marTop w:val="0"/>
      <w:marBottom w:val="0"/>
      <w:divBdr>
        <w:top w:val="none" w:sz="0" w:space="0" w:color="auto"/>
        <w:left w:val="none" w:sz="0" w:space="0" w:color="auto"/>
        <w:bottom w:val="none" w:sz="0" w:space="0" w:color="auto"/>
        <w:right w:val="none" w:sz="0" w:space="0" w:color="auto"/>
      </w:divBdr>
    </w:div>
    <w:div w:id="869075007">
      <w:bodyDiv w:val="1"/>
      <w:marLeft w:val="0"/>
      <w:marRight w:val="0"/>
      <w:marTop w:val="0"/>
      <w:marBottom w:val="0"/>
      <w:divBdr>
        <w:top w:val="none" w:sz="0" w:space="0" w:color="auto"/>
        <w:left w:val="none" w:sz="0" w:space="0" w:color="auto"/>
        <w:bottom w:val="none" w:sz="0" w:space="0" w:color="auto"/>
        <w:right w:val="none" w:sz="0" w:space="0" w:color="auto"/>
      </w:divBdr>
    </w:div>
    <w:div w:id="869342127">
      <w:bodyDiv w:val="1"/>
      <w:marLeft w:val="0"/>
      <w:marRight w:val="0"/>
      <w:marTop w:val="0"/>
      <w:marBottom w:val="0"/>
      <w:divBdr>
        <w:top w:val="none" w:sz="0" w:space="0" w:color="auto"/>
        <w:left w:val="none" w:sz="0" w:space="0" w:color="auto"/>
        <w:bottom w:val="none" w:sz="0" w:space="0" w:color="auto"/>
        <w:right w:val="none" w:sz="0" w:space="0" w:color="auto"/>
      </w:divBdr>
    </w:div>
    <w:div w:id="881132339">
      <w:bodyDiv w:val="1"/>
      <w:marLeft w:val="0"/>
      <w:marRight w:val="0"/>
      <w:marTop w:val="0"/>
      <w:marBottom w:val="0"/>
      <w:divBdr>
        <w:top w:val="none" w:sz="0" w:space="0" w:color="auto"/>
        <w:left w:val="none" w:sz="0" w:space="0" w:color="auto"/>
        <w:bottom w:val="none" w:sz="0" w:space="0" w:color="auto"/>
        <w:right w:val="none" w:sz="0" w:space="0" w:color="auto"/>
      </w:divBdr>
    </w:div>
    <w:div w:id="881476502">
      <w:bodyDiv w:val="1"/>
      <w:marLeft w:val="0"/>
      <w:marRight w:val="0"/>
      <w:marTop w:val="0"/>
      <w:marBottom w:val="0"/>
      <w:divBdr>
        <w:top w:val="none" w:sz="0" w:space="0" w:color="auto"/>
        <w:left w:val="none" w:sz="0" w:space="0" w:color="auto"/>
        <w:bottom w:val="none" w:sz="0" w:space="0" w:color="auto"/>
        <w:right w:val="none" w:sz="0" w:space="0" w:color="auto"/>
      </w:divBdr>
    </w:div>
    <w:div w:id="884024514">
      <w:bodyDiv w:val="1"/>
      <w:marLeft w:val="0"/>
      <w:marRight w:val="0"/>
      <w:marTop w:val="0"/>
      <w:marBottom w:val="0"/>
      <w:divBdr>
        <w:top w:val="none" w:sz="0" w:space="0" w:color="auto"/>
        <w:left w:val="none" w:sz="0" w:space="0" w:color="auto"/>
        <w:bottom w:val="none" w:sz="0" w:space="0" w:color="auto"/>
        <w:right w:val="none" w:sz="0" w:space="0" w:color="auto"/>
      </w:divBdr>
    </w:div>
    <w:div w:id="887105135">
      <w:bodyDiv w:val="1"/>
      <w:marLeft w:val="0"/>
      <w:marRight w:val="0"/>
      <w:marTop w:val="0"/>
      <w:marBottom w:val="0"/>
      <w:divBdr>
        <w:top w:val="none" w:sz="0" w:space="0" w:color="auto"/>
        <w:left w:val="none" w:sz="0" w:space="0" w:color="auto"/>
        <w:bottom w:val="none" w:sz="0" w:space="0" w:color="auto"/>
        <w:right w:val="none" w:sz="0" w:space="0" w:color="auto"/>
      </w:divBdr>
    </w:div>
    <w:div w:id="888957925">
      <w:bodyDiv w:val="1"/>
      <w:marLeft w:val="0"/>
      <w:marRight w:val="0"/>
      <w:marTop w:val="0"/>
      <w:marBottom w:val="0"/>
      <w:divBdr>
        <w:top w:val="none" w:sz="0" w:space="0" w:color="auto"/>
        <w:left w:val="none" w:sz="0" w:space="0" w:color="auto"/>
        <w:bottom w:val="none" w:sz="0" w:space="0" w:color="auto"/>
        <w:right w:val="none" w:sz="0" w:space="0" w:color="auto"/>
      </w:divBdr>
    </w:div>
    <w:div w:id="893933241">
      <w:bodyDiv w:val="1"/>
      <w:marLeft w:val="0"/>
      <w:marRight w:val="0"/>
      <w:marTop w:val="0"/>
      <w:marBottom w:val="0"/>
      <w:divBdr>
        <w:top w:val="none" w:sz="0" w:space="0" w:color="auto"/>
        <w:left w:val="none" w:sz="0" w:space="0" w:color="auto"/>
        <w:bottom w:val="none" w:sz="0" w:space="0" w:color="auto"/>
        <w:right w:val="none" w:sz="0" w:space="0" w:color="auto"/>
      </w:divBdr>
    </w:div>
    <w:div w:id="899442573">
      <w:bodyDiv w:val="1"/>
      <w:marLeft w:val="0"/>
      <w:marRight w:val="0"/>
      <w:marTop w:val="0"/>
      <w:marBottom w:val="0"/>
      <w:divBdr>
        <w:top w:val="none" w:sz="0" w:space="0" w:color="auto"/>
        <w:left w:val="none" w:sz="0" w:space="0" w:color="auto"/>
        <w:bottom w:val="none" w:sz="0" w:space="0" w:color="auto"/>
        <w:right w:val="none" w:sz="0" w:space="0" w:color="auto"/>
      </w:divBdr>
    </w:div>
    <w:div w:id="899753985">
      <w:bodyDiv w:val="1"/>
      <w:marLeft w:val="0"/>
      <w:marRight w:val="0"/>
      <w:marTop w:val="0"/>
      <w:marBottom w:val="0"/>
      <w:divBdr>
        <w:top w:val="none" w:sz="0" w:space="0" w:color="auto"/>
        <w:left w:val="none" w:sz="0" w:space="0" w:color="auto"/>
        <w:bottom w:val="none" w:sz="0" w:space="0" w:color="auto"/>
        <w:right w:val="none" w:sz="0" w:space="0" w:color="auto"/>
      </w:divBdr>
    </w:div>
    <w:div w:id="911741980">
      <w:bodyDiv w:val="1"/>
      <w:marLeft w:val="0"/>
      <w:marRight w:val="0"/>
      <w:marTop w:val="0"/>
      <w:marBottom w:val="0"/>
      <w:divBdr>
        <w:top w:val="none" w:sz="0" w:space="0" w:color="auto"/>
        <w:left w:val="none" w:sz="0" w:space="0" w:color="auto"/>
        <w:bottom w:val="none" w:sz="0" w:space="0" w:color="auto"/>
        <w:right w:val="none" w:sz="0" w:space="0" w:color="auto"/>
      </w:divBdr>
    </w:div>
    <w:div w:id="911815916">
      <w:bodyDiv w:val="1"/>
      <w:marLeft w:val="0"/>
      <w:marRight w:val="0"/>
      <w:marTop w:val="0"/>
      <w:marBottom w:val="0"/>
      <w:divBdr>
        <w:top w:val="none" w:sz="0" w:space="0" w:color="auto"/>
        <w:left w:val="none" w:sz="0" w:space="0" w:color="auto"/>
        <w:bottom w:val="none" w:sz="0" w:space="0" w:color="auto"/>
        <w:right w:val="none" w:sz="0" w:space="0" w:color="auto"/>
      </w:divBdr>
    </w:div>
    <w:div w:id="912736485">
      <w:bodyDiv w:val="1"/>
      <w:marLeft w:val="0"/>
      <w:marRight w:val="0"/>
      <w:marTop w:val="0"/>
      <w:marBottom w:val="0"/>
      <w:divBdr>
        <w:top w:val="none" w:sz="0" w:space="0" w:color="auto"/>
        <w:left w:val="none" w:sz="0" w:space="0" w:color="auto"/>
        <w:bottom w:val="none" w:sz="0" w:space="0" w:color="auto"/>
        <w:right w:val="none" w:sz="0" w:space="0" w:color="auto"/>
      </w:divBdr>
    </w:div>
    <w:div w:id="915475691">
      <w:bodyDiv w:val="1"/>
      <w:marLeft w:val="0"/>
      <w:marRight w:val="0"/>
      <w:marTop w:val="0"/>
      <w:marBottom w:val="0"/>
      <w:divBdr>
        <w:top w:val="none" w:sz="0" w:space="0" w:color="auto"/>
        <w:left w:val="none" w:sz="0" w:space="0" w:color="auto"/>
        <w:bottom w:val="none" w:sz="0" w:space="0" w:color="auto"/>
        <w:right w:val="none" w:sz="0" w:space="0" w:color="auto"/>
      </w:divBdr>
    </w:div>
    <w:div w:id="917402986">
      <w:bodyDiv w:val="1"/>
      <w:marLeft w:val="0"/>
      <w:marRight w:val="0"/>
      <w:marTop w:val="0"/>
      <w:marBottom w:val="0"/>
      <w:divBdr>
        <w:top w:val="none" w:sz="0" w:space="0" w:color="auto"/>
        <w:left w:val="none" w:sz="0" w:space="0" w:color="auto"/>
        <w:bottom w:val="none" w:sz="0" w:space="0" w:color="auto"/>
        <w:right w:val="none" w:sz="0" w:space="0" w:color="auto"/>
      </w:divBdr>
    </w:div>
    <w:div w:id="920914613">
      <w:bodyDiv w:val="1"/>
      <w:marLeft w:val="0"/>
      <w:marRight w:val="0"/>
      <w:marTop w:val="0"/>
      <w:marBottom w:val="0"/>
      <w:divBdr>
        <w:top w:val="none" w:sz="0" w:space="0" w:color="auto"/>
        <w:left w:val="none" w:sz="0" w:space="0" w:color="auto"/>
        <w:bottom w:val="none" w:sz="0" w:space="0" w:color="auto"/>
        <w:right w:val="none" w:sz="0" w:space="0" w:color="auto"/>
      </w:divBdr>
    </w:div>
    <w:div w:id="921110895">
      <w:bodyDiv w:val="1"/>
      <w:marLeft w:val="0"/>
      <w:marRight w:val="0"/>
      <w:marTop w:val="0"/>
      <w:marBottom w:val="0"/>
      <w:divBdr>
        <w:top w:val="none" w:sz="0" w:space="0" w:color="auto"/>
        <w:left w:val="none" w:sz="0" w:space="0" w:color="auto"/>
        <w:bottom w:val="none" w:sz="0" w:space="0" w:color="auto"/>
        <w:right w:val="none" w:sz="0" w:space="0" w:color="auto"/>
      </w:divBdr>
    </w:div>
    <w:div w:id="921647997">
      <w:bodyDiv w:val="1"/>
      <w:marLeft w:val="0"/>
      <w:marRight w:val="0"/>
      <w:marTop w:val="0"/>
      <w:marBottom w:val="0"/>
      <w:divBdr>
        <w:top w:val="none" w:sz="0" w:space="0" w:color="auto"/>
        <w:left w:val="none" w:sz="0" w:space="0" w:color="auto"/>
        <w:bottom w:val="none" w:sz="0" w:space="0" w:color="auto"/>
        <w:right w:val="none" w:sz="0" w:space="0" w:color="auto"/>
      </w:divBdr>
    </w:div>
    <w:div w:id="924652114">
      <w:bodyDiv w:val="1"/>
      <w:marLeft w:val="0"/>
      <w:marRight w:val="0"/>
      <w:marTop w:val="0"/>
      <w:marBottom w:val="0"/>
      <w:divBdr>
        <w:top w:val="none" w:sz="0" w:space="0" w:color="auto"/>
        <w:left w:val="none" w:sz="0" w:space="0" w:color="auto"/>
        <w:bottom w:val="none" w:sz="0" w:space="0" w:color="auto"/>
        <w:right w:val="none" w:sz="0" w:space="0" w:color="auto"/>
      </w:divBdr>
    </w:div>
    <w:div w:id="926041475">
      <w:bodyDiv w:val="1"/>
      <w:marLeft w:val="0"/>
      <w:marRight w:val="0"/>
      <w:marTop w:val="0"/>
      <w:marBottom w:val="0"/>
      <w:divBdr>
        <w:top w:val="none" w:sz="0" w:space="0" w:color="auto"/>
        <w:left w:val="none" w:sz="0" w:space="0" w:color="auto"/>
        <w:bottom w:val="none" w:sz="0" w:space="0" w:color="auto"/>
        <w:right w:val="none" w:sz="0" w:space="0" w:color="auto"/>
      </w:divBdr>
    </w:div>
    <w:div w:id="929852080">
      <w:bodyDiv w:val="1"/>
      <w:marLeft w:val="0"/>
      <w:marRight w:val="0"/>
      <w:marTop w:val="0"/>
      <w:marBottom w:val="0"/>
      <w:divBdr>
        <w:top w:val="none" w:sz="0" w:space="0" w:color="auto"/>
        <w:left w:val="none" w:sz="0" w:space="0" w:color="auto"/>
        <w:bottom w:val="none" w:sz="0" w:space="0" w:color="auto"/>
        <w:right w:val="none" w:sz="0" w:space="0" w:color="auto"/>
      </w:divBdr>
    </w:div>
    <w:div w:id="935476939">
      <w:bodyDiv w:val="1"/>
      <w:marLeft w:val="0"/>
      <w:marRight w:val="0"/>
      <w:marTop w:val="0"/>
      <w:marBottom w:val="0"/>
      <w:divBdr>
        <w:top w:val="none" w:sz="0" w:space="0" w:color="auto"/>
        <w:left w:val="none" w:sz="0" w:space="0" w:color="auto"/>
        <w:bottom w:val="none" w:sz="0" w:space="0" w:color="auto"/>
        <w:right w:val="none" w:sz="0" w:space="0" w:color="auto"/>
      </w:divBdr>
    </w:div>
    <w:div w:id="939487304">
      <w:bodyDiv w:val="1"/>
      <w:marLeft w:val="0"/>
      <w:marRight w:val="0"/>
      <w:marTop w:val="0"/>
      <w:marBottom w:val="0"/>
      <w:divBdr>
        <w:top w:val="none" w:sz="0" w:space="0" w:color="auto"/>
        <w:left w:val="none" w:sz="0" w:space="0" w:color="auto"/>
        <w:bottom w:val="none" w:sz="0" w:space="0" w:color="auto"/>
        <w:right w:val="none" w:sz="0" w:space="0" w:color="auto"/>
      </w:divBdr>
    </w:div>
    <w:div w:id="939869981">
      <w:bodyDiv w:val="1"/>
      <w:marLeft w:val="0"/>
      <w:marRight w:val="0"/>
      <w:marTop w:val="0"/>
      <w:marBottom w:val="0"/>
      <w:divBdr>
        <w:top w:val="none" w:sz="0" w:space="0" w:color="auto"/>
        <w:left w:val="none" w:sz="0" w:space="0" w:color="auto"/>
        <w:bottom w:val="none" w:sz="0" w:space="0" w:color="auto"/>
        <w:right w:val="none" w:sz="0" w:space="0" w:color="auto"/>
      </w:divBdr>
    </w:div>
    <w:div w:id="942762550">
      <w:bodyDiv w:val="1"/>
      <w:marLeft w:val="0"/>
      <w:marRight w:val="0"/>
      <w:marTop w:val="0"/>
      <w:marBottom w:val="0"/>
      <w:divBdr>
        <w:top w:val="none" w:sz="0" w:space="0" w:color="auto"/>
        <w:left w:val="none" w:sz="0" w:space="0" w:color="auto"/>
        <w:bottom w:val="none" w:sz="0" w:space="0" w:color="auto"/>
        <w:right w:val="none" w:sz="0" w:space="0" w:color="auto"/>
      </w:divBdr>
    </w:div>
    <w:div w:id="945234540">
      <w:bodyDiv w:val="1"/>
      <w:marLeft w:val="0"/>
      <w:marRight w:val="0"/>
      <w:marTop w:val="0"/>
      <w:marBottom w:val="0"/>
      <w:divBdr>
        <w:top w:val="none" w:sz="0" w:space="0" w:color="auto"/>
        <w:left w:val="none" w:sz="0" w:space="0" w:color="auto"/>
        <w:bottom w:val="none" w:sz="0" w:space="0" w:color="auto"/>
        <w:right w:val="none" w:sz="0" w:space="0" w:color="auto"/>
      </w:divBdr>
    </w:div>
    <w:div w:id="951666298">
      <w:bodyDiv w:val="1"/>
      <w:marLeft w:val="0"/>
      <w:marRight w:val="0"/>
      <w:marTop w:val="0"/>
      <w:marBottom w:val="0"/>
      <w:divBdr>
        <w:top w:val="none" w:sz="0" w:space="0" w:color="auto"/>
        <w:left w:val="none" w:sz="0" w:space="0" w:color="auto"/>
        <w:bottom w:val="none" w:sz="0" w:space="0" w:color="auto"/>
        <w:right w:val="none" w:sz="0" w:space="0" w:color="auto"/>
      </w:divBdr>
    </w:div>
    <w:div w:id="952636368">
      <w:bodyDiv w:val="1"/>
      <w:marLeft w:val="0"/>
      <w:marRight w:val="0"/>
      <w:marTop w:val="0"/>
      <w:marBottom w:val="0"/>
      <w:divBdr>
        <w:top w:val="none" w:sz="0" w:space="0" w:color="auto"/>
        <w:left w:val="none" w:sz="0" w:space="0" w:color="auto"/>
        <w:bottom w:val="none" w:sz="0" w:space="0" w:color="auto"/>
        <w:right w:val="none" w:sz="0" w:space="0" w:color="auto"/>
      </w:divBdr>
    </w:div>
    <w:div w:id="960724241">
      <w:bodyDiv w:val="1"/>
      <w:marLeft w:val="0"/>
      <w:marRight w:val="0"/>
      <w:marTop w:val="0"/>
      <w:marBottom w:val="0"/>
      <w:divBdr>
        <w:top w:val="none" w:sz="0" w:space="0" w:color="auto"/>
        <w:left w:val="none" w:sz="0" w:space="0" w:color="auto"/>
        <w:bottom w:val="none" w:sz="0" w:space="0" w:color="auto"/>
        <w:right w:val="none" w:sz="0" w:space="0" w:color="auto"/>
      </w:divBdr>
    </w:div>
    <w:div w:id="970793801">
      <w:bodyDiv w:val="1"/>
      <w:marLeft w:val="0"/>
      <w:marRight w:val="0"/>
      <w:marTop w:val="0"/>
      <w:marBottom w:val="0"/>
      <w:divBdr>
        <w:top w:val="none" w:sz="0" w:space="0" w:color="auto"/>
        <w:left w:val="none" w:sz="0" w:space="0" w:color="auto"/>
        <w:bottom w:val="none" w:sz="0" w:space="0" w:color="auto"/>
        <w:right w:val="none" w:sz="0" w:space="0" w:color="auto"/>
      </w:divBdr>
    </w:div>
    <w:div w:id="977563745">
      <w:bodyDiv w:val="1"/>
      <w:marLeft w:val="0"/>
      <w:marRight w:val="0"/>
      <w:marTop w:val="0"/>
      <w:marBottom w:val="0"/>
      <w:divBdr>
        <w:top w:val="none" w:sz="0" w:space="0" w:color="auto"/>
        <w:left w:val="none" w:sz="0" w:space="0" w:color="auto"/>
        <w:bottom w:val="none" w:sz="0" w:space="0" w:color="auto"/>
        <w:right w:val="none" w:sz="0" w:space="0" w:color="auto"/>
      </w:divBdr>
    </w:div>
    <w:div w:id="982540223">
      <w:bodyDiv w:val="1"/>
      <w:marLeft w:val="0"/>
      <w:marRight w:val="0"/>
      <w:marTop w:val="0"/>
      <w:marBottom w:val="0"/>
      <w:divBdr>
        <w:top w:val="none" w:sz="0" w:space="0" w:color="auto"/>
        <w:left w:val="none" w:sz="0" w:space="0" w:color="auto"/>
        <w:bottom w:val="none" w:sz="0" w:space="0" w:color="auto"/>
        <w:right w:val="none" w:sz="0" w:space="0" w:color="auto"/>
      </w:divBdr>
    </w:div>
    <w:div w:id="990645097">
      <w:bodyDiv w:val="1"/>
      <w:marLeft w:val="0"/>
      <w:marRight w:val="0"/>
      <w:marTop w:val="0"/>
      <w:marBottom w:val="0"/>
      <w:divBdr>
        <w:top w:val="none" w:sz="0" w:space="0" w:color="auto"/>
        <w:left w:val="none" w:sz="0" w:space="0" w:color="auto"/>
        <w:bottom w:val="none" w:sz="0" w:space="0" w:color="auto"/>
        <w:right w:val="none" w:sz="0" w:space="0" w:color="auto"/>
      </w:divBdr>
    </w:div>
    <w:div w:id="995063740">
      <w:bodyDiv w:val="1"/>
      <w:marLeft w:val="0"/>
      <w:marRight w:val="0"/>
      <w:marTop w:val="0"/>
      <w:marBottom w:val="0"/>
      <w:divBdr>
        <w:top w:val="none" w:sz="0" w:space="0" w:color="auto"/>
        <w:left w:val="none" w:sz="0" w:space="0" w:color="auto"/>
        <w:bottom w:val="none" w:sz="0" w:space="0" w:color="auto"/>
        <w:right w:val="none" w:sz="0" w:space="0" w:color="auto"/>
      </w:divBdr>
    </w:div>
    <w:div w:id="997658919">
      <w:bodyDiv w:val="1"/>
      <w:marLeft w:val="0"/>
      <w:marRight w:val="0"/>
      <w:marTop w:val="0"/>
      <w:marBottom w:val="0"/>
      <w:divBdr>
        <w:top w:val="none" w:sz="0" w:space="0" w:color="auto"/>
        <w:left w:val="none" w:sz="0" w:space="0" w:color="auto"/>
        <w:bottom w:val="none" w:sz="0" w:space="0" w:color="auto"/>
        <w:right w:val="none" w:sz="0" w:space="0" w:color="auto"/>
      </w:divBdr>
    </w:div>
    <w:div w:id="998769879">
      <w:bodyDiv w:val="1"/>
      <w:marLeft w:val="0"/>
      <w:marRight w:val="0"/>
      <w:marTop w:val="0"/>
      <w:marBottom w:val="0"/>
      <w:divBdr>
        <w:top w:val="none" w:sz="0" w:space="0" w:color="auto"/>
        <w:left w:val="none" w:sz="0" w:space="0" w:color="auto"/>
        <w:bottom w:val="none" w:sz="0" w:space="0" w:color="auto"/>
        <w:right w:val="none" w:sz="0" w:space="0" w:color="auto"/>
      </w:divBdr>
    </w:div>
    <w:div w:id="998920711">
      <w:bodyDiv w:val="1"/>
      <w:marLeft w:val="0"/>
      <w:marRight w:val="0"/>
      <w:marTop w:val="0"/>
      <w:marBottom w:val="0"/>
      <w:divBdr>
        <w:top w:val="none" w:sz="0" w:space="0" w:color="auto"/>
        <w:left w:val="none" w:sz="0" w:space="0" w:color="auto"/>
        <w:bottom w:val="none" w:sz="0" w:space="0" w:color="auto"/>
        <w:right w:val="none" w:sz="0" w:space="0" w:color="auto"/>
      </w:divBdr>
    </w:div>
    <w:div w:id="1000548862">
      <w:bodyDiv w:val="1"/>
      <w:marLeft w:val="0"/>
      <w:marRight w:val="0"/>
      <w:marTop w:val="0"/>
      <w:marBottom w:val="0"/>
      <w:divBdr>
        <w:top w:val="none" w:sz="0" w:space="0" w:color="auto"/>
        <w:left w:val="none" w:sz="0" w:space="0" w:color="auto"/>
        <w:bottom w:val="none" w:sz="0" w:space="0" w:color="auto"/>
        <w:right w:val="none" w:sz="0" w:space="0" w:color="auto"/>
      </w:divBdr>
    </w:div>
    <w:div w:id="1004170387">
      <w:bodyDiv w:val="1"/>
      <w:marLeft w:val="0"/>
      <w:marRight w:val="0"/>
      <w:marTop w:val="0"/>
      <w:marBottom w:val="0"/>
      <w:divBdr>
        <w:top w:val="none" w:sz="0" w:space="0" w:color="auto"/>
        <w:left w:val="none" w:sz="0" w:space="0" w:color="auto"/>
        <w:bottom w:val="none" w:sz="0" w:space="0" w:color="auto"/>
        <w:right w:val="none" w:sz="0" w:space="0" w:color="auto"/>
      </w:divBdr>
    </w:div>
    <w:div w:id="1005325684">
      <w:bodyDiv w:val="1"/>
      <w:marLeft w:val="0"/>
      <w:marRight w:val="0"/>
      <w:marTop w:val="0"/>
      <w:marBottom w:val="0"/>
      <w:divBdr>
        <w:top w:val="none" w:sz="0" w:space="0" w:color="auto"/>
        <w:left w:val="none" w:sz="0" w:space="0" w:color="auto"/>
        <w:bottom w:val="none" w:sz="0" w:space="0" w:color="auto"/>
        <w:right w:val="none" w:sz="0" w:space="0" w:color="auto"/>
      </w:divBdr>
    </w:div>
    <w:div w:id="1005740379">
      <w:bodyDiv w:val="1"/>
      <w:marLeft w:val="0"/>
      <w:marRight w:val="0"/>
      <w:marTop w:val="0"/>
      <w:marBottom w:val="0"/>
      <w:divBdr>
        <w:top w:val="none" w:sz="0" w:space="0" w:color="auto"/>
        <w:left w:val="none" w:sz="0" w:space="0" w:color="auto"/>
        <w:bottom w:val="none" w:sz="0" w:space="0" w:color="auto"/>
        <w:right w:val="none" w:sz="0" w:space="0" w:color="auto"/>
      </w:divBdr>
    </w:div>
    <w:div w:id="1018308151">
      <w:bodyDiv w:val="1"/>
      <w:marLeft w:val="0"/>
      <w:marRight w:val="0"/>
      <w:marTop w:val="0"/>
      <w:marBottom w:val="0"/>
      <w:divBdr>
        <w:top w:val="none" w:sz="0" w:space="0" w:color="auto"/>
        <w:left w:val="none" w:sz="0" w:space="0" w:color="auto"/>
        <w:bottom w:val="none" w:sz="0" w:space="0" w:color="auto"/>
        <w:right w:val="none" w:sz="0" w:space="0" w:color="auto"/>
      </w:divBdr>
    </w:div>
    <w:div w:id="1018460435">
      <w:bodyDiv w:val="1"/>
      <w:marLeft w:val="0"/>
      <w:marRight w:val="0"/>
      <w:marTop w:val="0"/>
      <w:marBottom w:val="0"/>
      <w:divBdr>
        <w:top w:val="none" w:sz="0" w:space="0" w:color="auto"/>
        <w:left w:val="none" w:sz="0" w:space="0" w:color="auto"/>
        <w:bottom w:val="none" w:sz="0" w:space="0" w:color="auto"/>
        <w:right w:val="none" w:sz="0" w:space="0" w:color="auto"/>
      </w:divBdr>
    </w:div>
    <w:div w:id="1018968453">
      <w:bodyDiv w:val="1"/>
      <w:marLeft w:val="0"/>
      <w:marRight w:val="0"/>
      <w:marTop w:val="0"/>
      <w:marBottom w:val="0"/>
      <w:divBdr>
        <w:top w:val="none" w:sz="0" w:space="0" w:color="auto"/>
        <w:left w:val="none" w:sz="0" w:space="0" w:color="auto"/>
        <w:bottom w:val="none" w:sz="0" w:space="0" w:color="auto"/>
        <w:right w:val="none" w:sz="0" w:space="0" w:color="auto"/>
      </w:divBdr>
    </w:div>
    <w:div w:id="1020476143">
      <w:bodyDiv w:val="1"/>
      <w:marLeft w:val="0"/>
      <w:marRight w:val="0"/>
      <w:marTop w:val="0"/>
      <w:marBottom w:val="0"/>
      <w:divBdr>
        <w:top w:val="none" w:sz="0" w:space="0" w:color="auto"/>
        <w:left w:val="none" w:sz="0" w:space="0" w:color="auto"/>
        <w:bottom w:val="none" w:sz="0" w:space="0" w:color="auto"/>
        <w:right w:val="none" w:sz="0" w:space="0" w:color="auto"/>
      </w:divBdr>
    </w:div>
    <w:div w:id="1025712596">
      <w:bodyDiv w:val="1"/>
      <w:marLeft w:val="0"/>
      <w:marRight w:val="0"/>
      <w:marTop w:val="0"/>
      <w:marBottom w:val="0"/>
      <w:divBdr>
        <w:top w:val="none" w:sz="0" w:space="0" w:color="auto"/>
        <w:left w:val="none" w:sz="0" w:space="0" w:color="auto"/>
        <w:bottom w:val="none" w:sz="0" w:space="0" w:color="auto"/>
        <w:right w:val="none" w:sz="0" w:space="0" w:color="auto"/>
      </w:divBdr>
    </w:div>
    <w:div w:id="1026905232">
      <w:bodyDiv w:val="1"/>
      <w:marLeft w:val="0"/>
      <w:marRight w:val="0"/>
      <w:marTop w:val="0"/>
      <w:marBottom w:val="0"/>
      <w:divBdr>
        <w:top w:val="none" w:sz="0" w:space="0" w:color="auto"/>
        <w:left w:val="none" w:sz="0" w:space="0" w:color="auto"/>
        <w:bottom w:val="none" w:sz="0" w:space="0" w:color="auto"/>
        <w:right w:val="none" w:sz="0" w:space="0" w:color="auto"/>
      </w:divBdr>
    </w:div>
    <w:div w:id="1028801389">
      <w:bodyDiv w:val="1"/>
      <w:marLeft w:val="0"/>
      <w:marRight w:val="0"/>
      <w:marTop w:val="0"/>
      <w:marBottom w:val="0"/>
      <w:divBdr>
        <w:top w:val="none" w:sz="0" w:space="0" w:color="auto"/>
        <w:left w:val="none" w:sz="0" w:space="0" w:color="auto"/>
        <w:bottom w:val="none" w:sz="0" w:space="0" w:color="auto"/>
        <w:right w:val="none" w:sz="0" w:space="0" w:color="auto"/>
      </w:divBdr>
    </w:div>
    <w:div w:id="1031565089">
      <w:bodyDiv w:val="1"/>
      <w:marLeft w:val="0"/>
      <w:marRight w:val="0"/>
      <w:marTop w:val="0"/>
      <w:marBottom w:val="0"/>
      <w:divBdr>
        <w:top w:val="none" w:sz="0" w:space="0" w:color="auto"/>
        <w:left w:val="none" w:sz="0" w:space="0" w:color="auto"/>
        <w:bottom w:val="none" w:sz="0" w:space="0" w:color="auto"/>
        <w:right w:val="none" w:sz="0" w:space="0" w:color="auto"/>
      </w:divBdr>
    </w:div>
    <w:div w:id="1033380786">
      <w:bodyDiv w:val="1"/>
      <w:marLeft w:val="0"/>
      <w:marRight w:val="0"/>
      <w:marTop w:val="0"/>
      <w:marBottom w:val="0"/>
      <w:divBdr>
        <w:top w:val="none" w:sz="0" w:space="0" w:color="auto"/>
        <w:left w:val="none" w:sz="0" w:space="0" w:color="auto"/>
        <w:bottom w:val="none" w:sz="0" w:space="0" w:color="auto"/>
        <w:right w:val="none" w:sz="0" w:space="0" w:color="auto"/>
      </w:divBdr>
    </w:div>
    <w:div w:id="1038237158">
      <w:bodyDiv w:val="1"/>
      <w:marLeft w:val="0"/>
      <w:marRight w:val="0"/>
      <w:marTop w:val="0"/>
      <w:marBottom w:val="0"/>
      <w:divBdr>
        <w:top w:val="none" w:sz="0" w:space="0" w:color="auto"/>
        <w:left w:val="none" w:sz="0" w:space="0" w:color="auto"/>
        <w:bottom w:val="none" w:sz="0" w:space="0" w:color="auto"/>
        <w:right w:val="none" w:sz="0" w:space="0" w:color="auto"/>
      </w:divBdr>
    </w:div>
    <w:div w:id="1040476204">
      <w:bodyDiv w:val="1"/>
      <w:marLeft w:val="0"/>
      <w:marRight w:val="0"/>
      <w:marTop w:val="0"/>
      <w:marBottom w:val="0"/>
      <w:divBdr>
        <w:top w:val="none" w:sz="0" w:space="0" w:color="auto"/>
        <w:left w:val="none" w:sz="0" w:space="0" w:color="auto"/>
        <w:bottom w:val="none" w:sz="0" w:space="0" w:color="auto"/>
        <w:right w:val="none" w:sz="0" w:space="0" w:color="auto"/>
      </w:divBdr>
    </w:div>
    <w:div w:id="1045711959">
      <w:bodyDiv w:val="1"/>
      <w:marLeft w:val="0"/>
      <w:marRight w:val="0"/>
      <w:marTop w:val="0"/>
      <w:marBottom w:val="0"/>
      <w:divBdr>
        <w:top w:val="none" w:sz="0" w:space="0" w:color="auto"/>
        <w:left w:val="none" w:sz="0" w:space="0" w:color="auto"/>
        <w:bottom w:val="none" w:sz="0" w:space="0" w:color="auto"/>
        <w:right w:val="none" w:sz="0" w:space="0" w:color="auto"/>
      </w:divBdr>
    </w:div>
    <w:div w:id="1054277633">
      <w:bodyDiv w:val="1"/>
      <w:marLeft w:val="0"/>
      <w:marRight w:val="0"/>
      <w:marTop w:val="0"/>
      <w:marBottom w:val="0"/>
      <w:divBdr>
        <w:top w:val="none" w:sz="0" w:space="0" w:color="auto"/>
        <w:left w:val="none" w:sz="0" w:space="0" w:color="auto"/>
        <w:bottom w:val="none" w:sz="0" w:space="0" w:color="auto"/>
        <w:right w:val="none" w:sz="0" w:space="0" w:color="auto"/>
      </w:divBdr>
    </w:div>
    <w:div w:id="1055590431">
      <w:bodyDiv w:val="1"/>
      <w:marLeft w:val="0"/>
      <w:marRight w:val="0"/>
      <w:marTop w:val="0"/>
      <w:marBottom w:val="0"/>
      <w:divBdr>
        <w:top w:val="none" w:sz="0" w:space="0" w:color="auto"/>
        <w:left w:val="none" w:sz="0" w:space="0" w:color="auto"/>
        <w:bottom w:val="none" w:sz="0" w:space="0" w:color="auto"/>
        <w:right w:val="none" w:sz="0" w:space="0" w:color="auto"/>
      </w:divBdr>
    </w:div>
    <w:div w:id="1058895729">
      <w:bodyDiv w:val="1"/>
      <w:marLeft w:val="0"/>
      <w:marRight w:val="0"/>
      <w:marTop w:val="0"/>
      <w:marBottom w:val="0"/>
      <w:divBdr>
        <w:top w:val="none" w:sz="0" w:space="0" w:color="auto"/>
        <w:left w:val="none" w:sz="0" w:space="0" w:color="auto"/>
        <w:bottom w:val="none" w:sz="0" w:space="0" w:color="auto"/>
        <w:right w:val="none" w:sz="0" w:space="0" w:color="auto"/>
      </w:divBdr>
    </w:div>
    <w:div w:id="1064990657">
      <w:bodyDiv w:val="1"/>
      <w:marLeft w:val="0"/>
      <w:marRight w:val="0"/>
      <w:marTop w:val="0"/>
      <w:marBottom w:val="0"/>
      <w:divBdr>
        <w:top w:val="none" w:sz="0" w:space="0" w:color="auto"/>
        <w:left w:val="none" w:sz="0" w:space="0" w:color="auto"/>
        <w:bottom w:val="none" w:sz="0" w:space="0" w:color="auto"/>
        <w:right w:val="none" w:sz="0" w:space="0" w:color="auto"/>
      </w:divBdr>
    </w:div>
    <w:div w:id="1080716407">
      <w:bodyDiv w:val="1"/>
      <w:marLeft w:val="0"/>
      <w:marRight w:val="0"/>
      <w:marTop w:val="0"/>
      <w:marBottom w:val="0"/>
      <w:divBdr>
        <w:top w:val="none" w:sz="0" w:space="0" w:color="auto"/>
        <w:left w:val="none" w:sz="0" w:space="0" w:color="auto"/>
        <w:bottom w:val="none" w:sz="0" w:space="0" w:color="auto"/>
        <w:right w:val="none" w:sz="0" w:space="0" w:color="auto"/>
      </w:divBdr>
    </w:div>
    <w:div w:id="1084109673">
      <w:bodyDiv w:val="1"/>
      <w:marLeft w:val="0"/>
      <w:marRight w:val="0"/>
      <w:marTop w:val="0"/>
      <w:marBottom w:val="0"/>
      <w:divBdr>
        <w:top w:val="none" w:sz="0" w:space="0" w:color="auto"/>
        <w:left w:val="none" w:sz="0" w:space="0" w:color="auto"/>
        <w:bottom w:val="none" w:sz="0" w:space="0" w:color="auto"/>
        <w:right w:val="none" w:sz="0" w:space="0" w:color="auto"/>
      </w:divBdr>
    </w:div>
    <w:div w:id="1084303684">
      <w:bodyDiv w:val="1"/>
      <w:marLeft w:val="0"/>
      <w:marRight w:val="0"/>
      <w:marTop w:val="0"/>
      <w:marBottom w:val="0"/>
      <w:divBdr>
        <w:top w:val="none" w:sz="0" w:space="0" w:color="auto"/>
        <w:left w:val="none" w:sz="0" w:space="0" w:color="auto"/>
        <w:bottom w:val="none" w:sz="0" w:space="0" w:color="auto"/>
        <w:right w:val="none" w:sz="0" w:space="0" w:color="auto"/>
      </w:divBdr>
    </w:div>
    <w:div w:id="1090587723">
      <w:bodyDiv w:val="1"/>
      <w:marLeft w:val="0"/>
      <w:marRight w:val="0"/>
      <w:marTop w:val="0"/>
      <w:marBottom w:val="0"/>
      <w:divBdr>
        <w:top w:val="none" w:sz="0" w:space="0" w:color="auto"/>
        <w:left w:val="none" w:sz="0" w:space="0" w:color="auto"/>
        <w:bottom w:val="none" w:sz="0" w:space="0" w:color="auto"/>
        <w:right w:val="none" w:sz="0" w:space="0" w:color="auto"/>
      </w:divBdr>
    </w:div>
    <w:div w:id="1090740899">
      <w:bodyDiv w:val="1"/>
      <w:marLeft w:val="0"/>
      <w:marRight w:val="0"/>
      <w:marTop w:val="0"/>
      <w:marBottom w:val="0"/>
      <w:divBdr>
        <w:top w:val="none" w:sz="0" w:space="0" w:color="auto"/>
        <w:left w:val="none" w:sz="0" w:space="0" w:color="auto"/>
        <w:bottom w:val="none" w:sz="0" w:space="0" w:color="auto"/>
        <w:right w:val="none" w:sz="0" w:space="0" w:color="auto"/>
      </w:divBdr>
    </w:div>
    <w:div w:id="1094785400">
      <w:bodyDiv w:val="1"/>
      <w:marLeft w:val="0"/>
      <w:marRight w:val="0"/>
      <w:marTop w:val="0"/>
      <w:marBottom w:val="0"/>
      <w:divBdr>
        <w:top w:val="none" w:sz="0" w:space="0" w:color="auto"/>
        <w:left w:val="none" w:sz="0" w:space="0" w:color="auto"/>
        <w:bottom w:val="none" w:sz="0" w:space="0" w:color="auto"/>
        <w:right w:val="none" w:sz="0" w:space="0" w:color="auto"/>
      </w:divBdr>
    </w:div>
    <w:div w:id="1095244051">
      <w:bodyDiv w:val="1"/>
      <w:marLeft w:val="0"/>
      <w:marRight w:val="0"/>
      <w:marTop w:val="0"/>
      <w:marBottom w:val="0"/>
      <w:divBdr>
        <w:top w:val="none" w:sz="0" w:space="0" w:color="auto"/>
        <w:left w:val="none" w:sz="0" w:space="0" w:color="auto"/>
        <w:bottom w:val="none" w:sz="0" w:space="0" w:color="auto"/>
        <w:right w:val="none" w:sz="0" w:space="0" w:color="auto"/>
      </w:divBdr>
    </w:div>
    <w:div w:id="1095325705">
      <w:bodyDiv w:val="1"/>
      <w:marLeft w:val="0"/>
      <w:marRight w:val="0"/>
      <w:marTop w:val="0"/>
      <w:marBottom w:val="0"/>
      <w:divBdr>
        <w:top w:val="none" w:sz="0" w:space="0" w:color="auto"/>
        <w:left w:val="none" w:sz="0" w:space="0" w:color="auto"/>
        <w:bottom w:val="none" w:sz="0" w:space="0" w:color="auto"/>
        <w:right w:val="none" w:sz="0" w:space="0" w:color="auto"/>
      </w:divBdr>
    </w:div>
    <w:div w:id="1098284985">
      <w:bodyDiv w:val="1"/>
      <w:marLeft w:val="0"/>
      <w:marRight w:val="0"/>
      <w:marTop w:val="0"/>
      <w:marBottom w:val="0"/>
      <w:divBdr>
        <w:top w:val="none" w:sz="0" w:space="0" w:color="auto"/>
        <w:left w:val="none" w:sz="0" w:space="0" w:color="auto"/>
        <w:bottom w:val="none" w:sz="0" w:space="0" w:color="auto"/>
        <w:right w:val="none" w:sz="0" w:space="0" w:color="auto"/>
      </w:divBdr>
    </w:div>
    <w:div w:id="1100031905">
      <w:bodyDiv w:val="1"/>
      <w:marLeft w:val="0"/>
      <w:marRight w:val="0"/>
      <w:marTop w:val="0"/>
      <w:marBottom w:val="0"/>
      <w:divBdr>
        <w:top w:val="none" w:sz="0" w:space="0" w:color="auto"/>
        <w:left w:val="none" w:sz="0" w:space="0" w:color="auto"/>
        <w:bottom w:val="none" w:sz="0" w:space="0" w:color="auto"/>
        <w:right w:val="none" w:sz="0" w:space="0" w:color="auto"/>
      </w:divBdr>
    </w:div>
    <w:div w:id="1102409287">
      <w:bodyDiv w:val="1"/>
      <w:marLeft w:val="0"/>
      <w:marRight w:val="0"/>
      <w:marTop w:val="0"/>
      <w:marBottom w:val="0"/>
      <w:divBdr>
        <w:top w:val="none" w:sz="0" w:space="0" w:color="auto"/>
        <w:left w:val="none" w:sz="0" w:space="0" w:color="auto"/>
        <w:bottom w:val="none" w:sz="0" w:space="0" w:color="auto"/>
        <w:right w:val="none" w:sz="0" w:space="0" w:color="auto"/>
      </w:divBdr>
    </w:div>
    <w:div w:id="1102917023">
      <w:bodyDiv w:val="1"/>
      <w:marLeft w:val="0"/>
      <w:marRight w:val="0"/>
      <w:marTop w:val="0"/>
      <w:marBottom w:val="0"/>
      <w:divBdr>
        <w:top w:val="none" w:sz="0" w:space="0" w:color="auto"/>
        <w:left w:val="none" w:sz="0" w:space="0" w:color="auto"/>
        <w:bottom w:val="none" w:sz="0" w:space="0" w:color="auto"/>
        <w:right w:val="none" w:sz="0" w:space="0" w:color="auto"/>
      </w:divBdr>
    </w:div>
    <w:div w:id="1106998394">
      <w:bodyDiv w:val="1"/>
      <w:marLeft w:val="0"/>
      <w:marRight w:val="0"/>
      <w:marTop w:val="0"/>
      <w:marBottom w:val="0"/>
      <w:divBdr>
        <w:top w:val="none" w:sz="0" w:space="0" w:color="auto"/>
        <w:left w:val="none" w:sz="0" w:space="0" w:color="auto"/>
        <w:bottom w:val="none" w:sz="0" w:space="0" w:color="auto"/>
        <w:right w:val="none" w:sz="0" w:space="0" w:color="auto"/>
      </w:divBdr>
      <w:divsChild>
        <w:div w:id="501360447">
          <w:marLeft w:val="0"/>
          <w:marRight w:val="0"/>
          <w:marTop w:val="0"/>
          <w:marBottom w:val="0"/>
          <w:divBdr>
            <w:top w:val="none" w:sz="0" w:space="0" w:color="auto"/>
            <w:left w:val="none" w:sz="0" w:space="0" w:color="auto"/>
            <w:bottom w:val="none" w:sz="0" w:space="0" w:color="auto"/>
            <w:right w:val="none" w:sz="0" w:space="0" w:color="auto"/>
          </w:divBdr>
        </w:div>
      </w:divsChild>
    </w:div>
    <w:div w:id="1110473319">
      <w:bodyDiv w:val="1"/>
      <w:marLeft w:val="0"/>
      <w:marRight w:val="0"/>
      <w:marTop w:val="0"/>
      <w:marBottom w:val="0"/>
      <w:divBdr>
        <w:top w:val="none" w:sz="0" w:space="0" w:color="auto"/>
        <w:left w:val="none" w:sz="0" w:space="0" w:color="auto"/>
        <w:bottom w:val="none" w:sz="0" w:space="0" w:color="auto"/>
        <w:right w:val="none" w:sz="0" w:space="0" w:color="auto"/>
      </w:divBdr>
    </w:div>
    <w:div w:id="1112896475">
      <w:bodyDiv w:val="1"/>
      <w:marLeft w:val="0"/>
      <w:marRight w:val="0"/>
      <w:marTop w:val="0"/>
      <w:marBottom w:val="0"/>
      <w:divBdr>
        <w:top w:val="none" w:sz="0" w:space="0" w:color="auto"/>
        <w:left w:val="none" w:sz="0" w:space="0" w:color="auto"/>
        <w:bottom w:val="none" w:sz="0" w:space="0" w:color="auto"/>
        <w:right w:val="none" w:sz="0" w:space="0" w:color="auto"/>
      </w:divBdr>
    </w:div>
    <w:div w:id="1113553383">
      <w:bodyDiv w:val="1"/>
      <w:marLeft w:val="0"/>
      <w:marRight w:val="0"/>
      <w:marTop w:val="0"/>
      <w:marBottom w:val="0"/>
      <w:divBdr>
        <w:top w:val="none" w:sz="0" w:space="0" w:color="auto"/>
        <w:left w:val="none" w:sz="0" w:space="0" w:color="auto"/>
        <w:bottom w:val="none" w:sz="0" w:space="0" w:color="auto"/>
        <w:right w:val="none" w:sz="0" w:space="0" w:color="auto"/>
      </w:divBdr>
    </w:div>
    <w:div w:id="1114179330">
      <w:bodyDiv w:val="1"/>
      <w:marLeft w:val="0"/>
      <w:marRight w:val="0"/>
      <w:marTop w:val="0"/>
      <w:marBottom w:val="0"/>
      <w:divBdr>
        <w:top w:val="none" w:sz="0" w:space="0" w:color="auto"/>
        <w:left w:val="none" w:sz="0" w:space="0" w:color="auto"/>
        <w:bottom w:val="none" w:sz="0" w:space="0" w:color="auto"/>
        <w:right w:val="none" w:sz="0" w:space="0" w:color="auto"/>
      </w:divBdr>
    </w:div>
    <w:div w:id="1118378105">
      <w:bodyDiv w:val="1"/>
      <w:marLeft w:val="0"/>
      <w:marRight w:val="0"/>
      <w:marTop w:val="0"/>
      <w:marBottom w:val="0"/>
      <w:divBdr>
        <w:top w:val="none" w:sz="0" w:space="0" w:color="auto"/>
        <w:left w:val="none" w:sz="0" w:space="0" w:color="auto"/>
        <w:bottom w:val="none" w:sz="0" w:space="0" w:color="auto"/>
        <w:right w:val="none" w:sz="0" w:space="0" w:color="auto"/>
      </w:divBdr>
    </w:div>
    <w:div w:id="1118719473">
      <w:bodyDiv w:val="1"/>
      <w:marLeft w:val="0"/>
      <w:marRight w:val="0"/>
      <w:marTop w:val="0"/>
      <w:marBottom w:val="0"/>
      <w:divBdr>
        <w:top w:val="none" w:sz="0" w:space="0" w:color="auto"/>
        <w:left w:val="none" w:sz="0" w:space="0" w:color="auto"/>
        <w:bottom w:val="none" w:sz="0" w:space="0" w:color="auto"/>
        <w:right w:val="none" w:sz="0" w:space="0" w:color="auto"/>
      </w:divBdr>
    </w:div>
    <w:div w:id="1123033729">
      <w:bodyDiv w:val="1"/>
      <w:marLeft w:val="0"/>
      <w:marRight w:val="0"/>
      <w:marTop w:val="0"/>
      <w:marBottom w:val="0"/>
      <w:divBdr>
        <w:top w:val="none" w:sz="0" w:space="0" w:color="auto"/>
        <w:left w:val="none" w:sz="0" w:space="0" w:color="auto"/>
        <w:bottom w:val="none" w:sz="0" w:space="0" w:color="auto"/>
        <w:right w:val="none" w:sz="0" w:space="0" w:color="auto"/>
      </w:divBdr>
    </w:div>
    <w:div w:id="1125080090">
      <w:bodyDiv w:val="1"/>
      <w:marLeft w:val="0"/>
      <w:marRight w:val="0"/>
      <w:marTop w:val="0"/>
      <w:marBottom w:val="0"/>
      <w:divBdr>
        <w:top w:val="none" w:sz="0" w:space="0" w:color="auto"/>
        <w:left w:val="none" w:sz="0" w:space="0" w:color="auto"/>
        <w:bottom w:val="none" w:sz="0" w:space="0" w:color="auto"/>
        <w:right w:val="none" w:sz="0" w:space="0" w:color="auto"/>
      </w:divBdr>
    </w:div>
    <w:div w:id="1126196680">
      <w:bodyDiv w:val="1"/>
      <w:marLeft w:val="0"/>
      <w:marRight w:val="0"/>
      <w:marTop w:val="0"/>
      <w:marBottom w:val="0"/>
      <w:divBdr>
        <w:top w:val="none" w:sz="0" w:space="0" w:color="auto"/>
        <w:left w:val="none" w:sz="0" w:space="0" w:color="auto"/>
        <w:bottom w:val="none" w:sz="0" w:space="0" w:color="auto"/>
        <w:right w:val="none" w:sz="0" w:space="0" w:color="auto"/>
      </w:divBdr>
    </w:div>
    <w:div w:id="1127357647">
      <w:bodyDiv w:val="1"/>
      <w:marLeft w:val="0"/>
      <w:marRight w:val="0"/>
      <w:marTop w:val="0"/>
      <w:marBottom w:val="0"/>
      <w:divBdr>
        <w:top w:val="none" w:sz="0" w:space="0" w:color="auto"/>
        <w:left w:val="none" w:sz="0" w:space="0" w:color="auto"/>
        <w:bottom w:val="none" w:sz="0" w:space="0" w:color="auto"/>
        <w:right w:val="none" w:sz="0" w:space="0" w:color="auto"/>
      </w:divBdr>
    </w:div>
    <w:div w:id="1129054654">
      <w:bodyDiv w:val="1"/>
      <w:marLeft w:val="0"/>
      <w:marRight w:val="0"/>
      <w:marTop w:val="0"/>
      <w:marBottom w:val="0"/>
      <w:divBdr>
        <w:top w:val="none" w:sz="0" w:space="0" w:color="auto"/>
        <w:left w:val="none" w:sz="0" w:space="0" w:color="auto"/>
        <w:bottom w:val="none" w:sz="0" w:space="0" w:color="auto"/>
        <w:right w:val="none" w:sz="0" w:space="0" w:color="auto"/>
      </w:divBdr>
      <w:divsChild>
        <w:div w:id="2021202621">
          <w:marLeft w:val="0"/>
          <w:marRight w:val="0"/>
          <w:marTop w:val="0"/>
          <w:marBottom w:val="0"/>
          <w:divBdr>
            <w:top w:val="none" w:sz="0" w:space="0" w:color="auto"/>
            <w:left w:val="none" w:sz="0" w:space="0" w:color="auto"/>
            <w:bottom w:val="none" w:sz="0" w:space="0" w:color="auto"/>
            <w:right w:val="none" w:sz="0" w:space="0" w:color="auto"/>
          </w:divBdr>
          <w:divsChild>
            <w:div w:id="1331180284">
              <w:marLeft w:val="0"/>
              <w:marRight w:val="0"/>
              <w:marTop w:val="0"/>
              <w:marBottom w:val="0"/>
              <w:divBdr>
                <w:top w:val="none" w:sz="0" w:space="0" w:color="auto"/>
                <w:left w:val="none" w:sz="0" w:space="0" w:color="auto"/>
                <w:bottom w:val="none" w:sz="0" w:space="0" w:color="auto"/>
                <w:right w:val="none" w:sz="0" w:space="0" w:color="auto"/>
              </w:divBdr>
              <w:divsChild>
                <w:div w:id="1549103581">
                  <w:marLeft w:val="0"/>
                  <w:marRight w:val="0"/>
                  <w:marTop w:val="0"/>
                  <w:marBottom w:val="0"/>
                  <w:divBdr>
                    <w:top w:val="none" w:sz="0" w:space="0" w:color="auto"/>
                    <w:left w:val="none" w:sz="0" w:space="0" w:color="auto"/>
                    <w:bottom w:val="none" w:sz="0" w:space="0" w:color="auto"/>
                    <w:right w:val="none" w:sz="0" w:space="0" w:color="auto"/>
                  </w:divBdr>
                  <w:divsChild>
                    <w:div w:id="2106609985">
                      <w:marLeft w:val="0"/>
                      <w:marRight w:val="0"/>
                      <w:marTop w:val="0"/>
                      <w:marBottom w:val="0"/>
                      <w:divBdr>
                        <w:top w:val="none" w:sz="0" w:space="0" w:color="auto"/>
                        <w:left w:val="none" w:sz="0" w:space="0" w:color="auto"/>
                        <w:bottom w:val="none" w:sz="0" w:space="0" w:color="auto"/>
                        <w:right w:val="none" w:sz="0" w:space="0" w:color="auto"/>
                      </w:divBdr>
                      <w:divsChild>
                        <w:div w:id="1636985857">
                          <w:marLeft w:val="0"/>
                          <w:marRight w:val="0"/>
                          <w:marTop w:val="0"/>
                          <w:marBottom w:val="0"/>
                          <w:divBdr>
                            <w:top w:val="none" w:sz="0" w:space="0" w:color="auto"/>
                            <w:left w:val="none" w:sz="0" w:space="0" w:color="auto"/>
                            <w:bottom w:val="none" w:sz="0" w:space="0" w:color="auto"/>
                            <w:right w:val="none" w:sz="0" w:space="0" w:color="auto"/>
                          </w:divBdr>
                          <w:divsChild>
                            <w:div w:id="6637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9368">
                  <w:marLeft w:val="0"/>
                  <w:marRight w:val="0"/>
                  <w:marTop w:val="0"/>
                  <w:marBottom w:val="0"/>
                  <w:divBdr>
                    <w:top w:val="none" w:sz="0" w:space="0" w:color="auto"/>
                    <w:left w:val="none" w:sz="0" w:space="0" w:color="auto"/>
                    <w:bottom w:val="none" w:sz="0" w:space="0" w:color="auto"/>
                    <w:right w:val="none" w:sz="0" w:space="0" w:color="auto"/>
                  </w:divBdr>
                  <w:divsChild>
                    <w:div w:id="124147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91328">
      <w:bodyDiv w:val="1"/>
      <w:marLeft w:val="0"/>
      <w:marRight w:val="0"/>
      <w:marTop w:val="0"/>
      <w:marBottom w:val="0"/>
      <w:divBdr>
        <w:top w:val="none" w:sz="0" w:space="0" w:color="auto"/>
        <w:left w:val="none" w:sz="0" w:space="0" w:color="auto"/>
        <w:bottom w:val="none" w:sz="0" w:space="0" w:color="auto"/>
        <w:right w:val="none" w:sz="0" w:space="0" w:color="auto"/>
      </w:divBdr>
    </w:div>
    <w:div w:id="1137604730">
      <w:bodyDiv w:val="1"/>
      <w:marLeft w:val="0"/>
      <w:marRight w:val="0"/>
      <w:marTop w:val="0"/>
      <w:marBottom w:val="0"/>
      <w:divBdr>
        <w:top w:val="none" w:sz="0" w:space="0" w:color="auto"/>
        <w:left w:val="none" w:sz="0" w:space="0" w:color="auto"/>
        <w:bottom w:val="none" w:sz="0" w:space="0" w:color="auto"/>
        <w:right w:val="none" w:sz="0" w:space="0" w:color="auto"/>
      </w:divBdr>
    </w:div>
    <w:div w:id="1141196900">
      <w:bodyDiv w:val="1"/>
      <w:marLeft w:val="0"/>
      <w:marRight w:val="0"/>
      <w:marTop w:val="0"/>
      <w:marBottom w:val="0"/>
      <w:divBdr>
        <w:top w:val="none" w:sz="0" w:space="0" w:color="auto"/>
        <w:left w:val="none" w:sz="0" w:space="0" w:color="auto"/>
        <w:bottom w:val="none" w:sz="0" w:space="0" w:color="auto"/>
        <w:right w:val="none" w:sz="0" w:space="0" w:color="auto"/>
      </w:divBdr>
    </w:div>
    <w:div w:id="1147165060">
      <w:bodyDiv w:val="1"/>
      <w:marLeft w:val="0"/>
      <w:marRight w:val="0"/>
      <w:marTop w:val="0"/>
      <w:marBottom w:val="0"/>
      <w:divBdr>
        <w:top w:val="none" w:sz="0" w:space="0" w:color="auto"/>
        <w:left w:val="none" w:sz="0" w:space="0" w:color="auto"/>
        <w:bottom w:val="none" w:sz="0" w:space="0" w:color="auto"/>
        <w:right w:val="none" w:sz="0" w:space="0" w:color="auto"/>
      </w:divBdr>
    </w:div>
    <w:div w:id="1151676343">
      <w:bodyDiv w:val="1"/>
      <w:marLeft w:val="0"/>
      <w:marRight w:val="0"/>
      <w:marTop w:val="0"/>
      <w:marBottom w:val="0"/>
      <w:divBdr>
        <w:top w:val="none" w:sz="0" w:space="0" w:color="auto"/>
        <w:left w:val="none" w:sz="0" w:space="0" w:color="auto"/>
        <w:bottom w:val="none" w:sz="0" w:space="0" w:color="auto"/>
        <w:right w:val="none" w:sz="0" w:space="0" w:color="auto"/>
      </w:divBdr>
    </w:div>
    <w:div w:id="1152916365">
      <w:bodyDiv w:val="1"/>
      <w:marLeft w:val="0"/>
      <w:marRight w:val="0"/>
      <w:marTop w:val="0"/>
      <w:marBottom w:val="0"/>
      <w:divBdr>
        <w:top w:val="none" w:sz="0" w:space="0" w:color="auto"/>
        <w:left w:val="none" w:sz="0" w:space="0" w:color="auto"/>
        <w:bottom w:val="none" w:sz="0" w:space="0" w:color="auto"/>
        <w:right w:val="none" w:sz="0" w:space="0" w:color="auto"/>
      </w:divBdr>
    </w:div>
    <w:div w:id="1154643379">
      <w:bodyDiv w:val="1"/>
      <w:marLeft w:val="0"/>
      <w:marRight w:val="0"/>
      <w:marTop w:val="0"/>
      <w:marBottom w:val="0"/>
      <w:divBdr>
        <w:top w:val="none" w:sz="0" w:space="0" w:color="auto"/>
        <w:left w:val="none" w:sz="0" w:space="0" w:color="auto"/>
        <w:bottom w:val="none" w:sz="0" w:space="0" w:color="auto"/>
        <w:right w:val="none" w:sz="0" w:space="0" w:color="auto"/>
      </w:divBdr>
    </w:div>
    <w:div w:id="1157384820">
      <w:bodyDiv w:val="1"/>
      <w:marLeft w:val="0"/>
      <w:marRight w:val="0"/>
      <w:marTop w:val="0"/>
      <w:marBottom w:val="0"/>
      <w:divBdr>
        <w:top w:val="none" w:sz="0" w:space="0" w:color="auto"/>
        <w:left w:val="none" w:sz="0" w:space="0" w:color="auto"/>
        <w:bottom w:val="none" w:sz="0" w:space="0" w:color="auto"/>
        <w:right w:val="none" w:sz="0" w:space="0" w:color="auto"/>
      </w:divBdr>
    </w:div>
    <w:div w:id="1161847160">
      <w:bodyDiv w:val="1"/>
      <w:marLeft w:val="0"/>
      <w:marRight w:val="0"/>
      <w:marTop w:val="0"/>
      <w:marBottom w:val="0"/>
      <w:divBdr>
        <w:top w:val="none" w:sz="0" w:space="0" w:color="auto"/>
        <w:left w:val="none" w:sz="0" w:space="0" w:color="auto"/>
        <w:bottom w:val="none" w:sz="0" w:space="0" w:color="auto"/>
        <w:right w:val="none" w:sz="0" w:space="0" w:color="auto"/>
      </w:divBdr>
    </w:div>
    <w:div w:id="1166095718">
      <w:bodyDiv w:val="1"/>
      <w:marLeft w:val="0"/>
      <w:marRight w:val="0"/>
      <w:marTop w:val="0"/>
      <w:marBottom w:val="0"/>
      <w:divBdr>
        <w:top w:val="none" w:sz="0" w:space="0" w:color="auto"/>
        <w:left w:val="none" w:sz="0" w:space="0" w:color="auto"/>
        <w:bottom w:val="none" w:sz="0" w:space="0" w:color="auto"/>
        <w:right w:val="none" w:sz="0" w:space="0" w:color="auto"/>
      </w:divBdr>
    </w:div>
    <w:div w:id="1168862475">
      <w:bodyDiv w:val="1"/>
      <w:marLeft w:val="0"/>
      <w:marRight w:val="0"/>
      <w:marTop w:val="0"/>
      <w:marBottom w:val="0"/>
      <w:divBdr>
        <w:top w:val="none" w:sz="0" w:space="0" w:color="auto"/>
        <w:left w:val="none" w:sz="0" w:space="0" w:color="auto"/>
        <w:bottom w:val="none" w:sz="0" w:space="0" w:color="auto"/>
        <w:right w:val="none" w:sz="0" w:space="0" w:color="auto"/>
      </w:divBdr>
    </w:div>
    <w:div w:id="1169322823">
      <w:bodyDiv w:val="1"/>
      <w:marLeft w:val="0"/>
      <w:marRight w:val="0"/>
      <w:marTop w:val="0"/>
      <w:marBottom w:val="0"/>
      <w:divBdr>
        <w:top w:val="none" w:sz="0" w:space="0" w:color="auto"/>
        <w:left w:val="none" w:sz="0" w:space="0" w:color="auto"/>
        <w:bottom w:val="none" w:sz="0" w:space="0" w:color="auto"/>
        <w:right w:val="none" w:sz="0" w:space="0" w:color="auto"/>
      </w:divBdr>
    </w:div>
    <w:div w:id="1179152673">
      <w:bodyDiv w:val="1"/>
      <w:marLeft w:val="0"/>
      <w:marRight w:val="0"/>
      <w:marTop w:val="0"/>
      <w:marBottom w:val="0"/>
      <w:divBdr>
        <w:top w:val="none" w:sz="0" w:space="0" w:color="auto"/>
        <w:left w:val="none" w:sz="0" w:space="0" w:color="auto"/>
        <w:bottom w:val="none" w:sz="0" w:space="0" w:color="auto"/>
        <w:right w:val="none" w:sz="0" w:space="0" w:color="auto"/>
      </w:divBdr>
    </w:div>
    <w:div w:id="1207794596">
      <w:bodyDiv w:val="1"/>
      <w:marLeft w:val="0"/>
      <w:marRight w:val="0"/>
      <w:marTop w:val="0"/>
      <w:marBottom w:val="0"/>
      <w:divBdr>
        <w:top w:val="none" w:sz="0" w:space="0" w:color="auto"/>
        <w:left w:val="none" w:sz="0" w:space="0" w:color="auto"/>
        <w:bottom w:val="none" w:sz="0" w:space="0" w:color="auto"/>
        <w:right w:val="none" w:sz="0" w:space="0" w:color="auto"/>
      </w:divBdr>
    </w:div>
    <w:div w:id="1217661648">
      <w:bodyDiv w:val="1"/>
      <w:marLeft w:val="0"/>
      <w:marRight w:val="0"/>
      <w:marTop w:val="0"/>
      <w:marBottom w:val="0"/>
      <w:divBdr>
        <w:top w:val="none" w:sz="0" w:space="0" w:color="auto"/>
        <w:left w:val="none" w:sz="0" w:space="0" w:color="auto"/>
        <w:bottom w:val="none" w:sz="0" w:space="0" w:color="auto"/>
        <w:right w:val="none" w:sz="0" w:space="0" w:color="auto"/>
      </w:divBdr>
    </w:div>
    <w:div w:id="1224372270">
      <w:bodyDiv w:val="1"/>
      <w:marLeft w:val="0"/>
      <w:marRight w:val="0"/>
      <w:marTop w:val="0"/>
      <w:marBottom w:val="0"/>
      <w:divBdr>
        <w:top w:val="none" w:sz="0" w:space="0" w:color="auto"/>
        <w:left w:val="none" w:sz="0" w:space="0" w:color="auto"/>
        <w:bottom w:val="none" w:sz="0" w:space="0" w:color="auto"/>
        <w:right w:val="none" w:sz="0" w:space="0" w:color="auto"/>
      </w:divBdr>
    </w:div>
    <w:div w:id="1224676360">
      <w:bodyDiv w:val="1"/>
      <w:marLeft w:val="0"/>
      <w:marRight w:val="0"/>
      <w:marTop w:val="0"/>
      <w:marBottom w:val="0"/>
      <w:divBdr>
        <w:top w:val="none" w:sz="0" w:space="0" w:color="auto"/>
        <w:left w:val="none" w:sz="0" w:space="0" w:color="auto"/>
        <w:bottom w:val="none" w:sz="0" w:space="0" w:color="auto"/>
        <w:right w:val="none" w:sz="0" w:space="0" w:color="auto"/>
      </w:divBdr>
    </w:div>
    <w:div w:id="1225751722">
      <w:bodyDiv w:val="1"/>
      <w:marLeft w:val="0"/>
      <w:marRight w:val="0"/>
      <w:marTop w:val="0"/>
      <w:marBottom w:val="0"/>
      <w:divBdr>
        <w:top w:val="none" w:sz="0" w:space="0" w:color="auto"/>
        <w:left w:val="none" w:sz="0" w:space="0" w:color="auto"/>
        <w:bottom w:val="none" w:sz="0" w:space="0" w:color="auto"/>
        <w:right w:val="none" w:sz="0" w:space="0" w:color="auto"/>
      </w:divBdr>
    </w:div>
    <w:div w:id="1226145558">
      <w:bodyDiv w:val="1"/>
      <w:marLeft w:val="0"/>
      <w:marRight w:val="0"/>
      <w:marTop w:val="0"/>
      <w:marBottom w:val="0"/>
      <w:divBdr>
        <w:top w:val="none" w:sz="0" w:space="0" w:color="auto"/>
        <w:left w:val="none" w:sz="0" w:space="0" w:color="auto"/>
        <w:bottom w:val="none" w:sz="0" w:space="0" w:color="auto"/>
        <w:right w:val="none" w:sz="0" w:space="0" w:color="auto"/>
      </w:divBdr>
    </w:div>
    <w:div w:id="1229417711">
      <w:bodyDiv w:val="1"/>
      <w:marLeft w:val="0"/>
      <w:marRight w:val="0"/>
      <w:marTop w:val="0"/>
      <w:marBottom w:val="0"/>
      <w:divBdr>
        <w:top w:val="none" w:sz="0" w:space="0" w:color="auto"/>
        <w:left w:val="none" w:sz="0" w:space="0" w:color="auto"/>
        <w:bottom w:val="none" w:sz="0" w:space="0" w:color="auto"/>
        <w:right w:val="none" w:sz="0" w:space="0" w:color="auto"/>
      </w:divBdr>
    </w:div>
    <w:div w:id="1232347027">
      <w:bodyDiv w:val="1"/>
      <w:marLeft w:val="0"/>
      <w:marRight w:val="0"/>
      <w:marTop w:val="0"/>
      <w:marBottom w:val="0"/>
      <w:divBdr>
        <w:top w:val="none" w:sz="0" w:space="0" w:color="auto"/>
        <w:left w:val="none" w:sz="0" w:space="0" w:color="auto"/>
        <w:bottom w:val="none" w:sz="0" w:space="0" w:color="auto"/>
        <w:right w:val="none" w:sz="0" w:space="0" w:color="auto"/>
      </w:divBdr>
    </w:div>
    <w:div w:id="1232496710">
      <w:bodyDiv w:val="1"/>
      <w:marLeft w:val="0"/>
      <w:marRight w:val="0"/>
      <w:marTop w:val="0"/>
      <w:marBottom w:val="0"/>
      <w:divBdr>
        <w:top w:val="none" w:sz="0" w:space="0" w:color="auto"/>
        <w:left w:val="none" w:sz="0" w:space="0" w:color="auto"/>
        <w:bottom w:val="none" w:sz="0" w:space="0" w:color="auto"/>
        <w:right w:val="none" w:sz="0" w:space="0" w:color="auto"/>
      </w:divBdr>
    </w:div>
    <w:div w:id="1234970511">
      <w:bodyDiv w:val="1"/>
      <w:marLeft w:val="0"/>
      <w:marRight w:val="0"/>
      <w:marTop w:val="0"/>
      <w:marBottom w:val="0"/>
      <w:divBdr>
        <w:top w:val="none" w:sz="0" w:space="0" w:color="auto"/>
        <w:left w:val="none" w:sz="0" w:space="0" w:color="auto"/>
        <w:bottom w:val="none" w:sz="0" w:space="0" w:color="auto"/>
        <w:right w:val="none" w:sz="0" w:space="0" w:color="auto"/>
      </w:divBdr>
    </w:div>
    <w:div w:id="1237007540">
      <w:bodyDiv w:val="1"/>
      <w:marLeft w:val="0"/>
      <w:marRight w:val="0"/>
      <w:marTop w:val="0"/>
      <w:marBottom w:val="0"/>
      <w:divBdr>
        <w:top w:val="none" w:sz="0" w:space="0" w:color="auto"/>
        <w:left w:val="none" w:sz="0" w:space="0" w:color="auto"/>
        <w:bottom w:val="none" w:sz="0" w:space="0" w:color="auto"/>
        <w:right w:val="none" w:sz="0" w:space="0" w:color="auto"/>
      </w:divBdr>
    </w:div>
    <w:div w:id="1238243807">
      <w:bodyDiv w:val="1"/>
      <w:marLeft w:val="0"/>
      <w:marRight w:val="0"/>
      <w:marTop w:val="0"/>
      <w:marBottom w:val="0"/>
      <w:divBdr>
        <w:top w:val="none" w:sz="0" w:space="0" w:color="auto"/>
        <w:left w:val="none" w:sz="0" w:space="0" w:color="auto"/>
        <w:bottom w:val="none" w:sz="0" w:space="0" w:color="auto"/>
        <w:right w:val="none" w:sz="0" w:space="0" w:color="auto"/>
      </w:divBdr>
    </w:div>
    <w:div w:id="1245260207">
      <w:bodyDiv w:val="1"/>
      <w:marLeft w:val="0"/>
      <w:marRight w:val="0"/>
      <w:marTop w:val="0"/>
      <w:marBottom w:val="0"/>
      <w:divBdr>
        <w:top w:val="none" w:sz="0" w:space="0" w:color="auto"/>
        <w:left w:val="none" w:sz="0" w:space="0" w:color="auto"/>
        <w:bottom w:val="none" w:sz="0" w:space="0" w:color="auto"/>
        <w:right w:val="none" w:sz="0" w:space="0" w:color="auto"/>
      </w:divBdr>
    </w:div>
    <w:div w:id="1246916164">
      <w:bodyDiv w:val="1"/>
      <w:marLeft w:val="0"/>
      <w:marRight w:val="0"/>
      <w:marTop w:val="0"/>
      <w:marBottom w:val="0"/>
      <w:divBdr>
        <w:top w:val="none" w:sz="0" w:space="0" w:color="auto"/>
        <w:left w:val="none" w:sz="0" w:space="0" w:color="auto"/>
        <w:bottom w:val="none" w:sz="0" w:space="0" w:color="auto"/>
        <w:right w:val="none" w:sz="0" w:space="0" w:color="auto"/>
      </w:divBdr>
    </w:div>
    <w:div w:id="1250431499">
      <w:bodyDiv w:val="1"/>
      <w:marLeft w:val="0"/>
      <w:marRight w:val="0"/>
      <w:marTop w:val="0"/>
      <w:marBottom w:val="0"/>
      <w:divBdr>
        <w:top w:val="none" w:sz="0" w:space="0" w:color="auto"/>
        <w:left w:val="none" w:sz="0" w:space="0" w:color="auto"/>
        <w:bottom w:val="none" w:sz="0" w:space="0" w:color="auto"/>
        <w:right w:val="none" w:sz="0" w:space="0" w:color="auto"/>
      </w:divBdr>
    </w:div>
    <w:div w:id="1250623725">
      <w:bodyDiv w:val="1"/>
      <w:marLeft w:val="0"/>
      <w:marRight w:val="0"/>
      <w:marTop w:val="0"/>
      <w:marBottom w:val="0"/>
      <w:divBdr>
        <w:top w:val="none" w:sz="0" w:space="0" w:color="auto"/>
        <w:left w:val="none" w:sz="0" w:space="0" w:color="auto"/>
        <w:bottom w:val="none" w:sz="0" w:space="0" w:color="auto"/>
        <w:right w:val="none" w:sz="0" w:space="0" w:color="auto"/>
      </w:divBdr>
    </w:div>
    <w:div w:id="1251739468">
      <w:bodyDiv w:val="1"/>
      <w:marLeft w:val="0"/>
      <w:marRight w:val="0"/>
      <w:marTop w:val="0"/>
      <w:marBottom w:val="0"/>
      <w:divBdr>
        <w:top w:val="none" w:sz="0" w:space="0" w:color="auto"/>
        <w:left w:val="none" w:sz="0" w:space="0" w:color="auto"/>
        <w:bottom w:val="none" w:sz="0" w:space="0" w:color="auto"/>
        <w:right w:val="none" w:sz="0" w:space="0" w:color="auto"/>
      </w:divBdr>
      <w:divsChild>
        <w:div w:id="1888375852">
          <w:marLeft w:val="0"/>
          <w:marRight w:val="0"/>
          <w:marTop w:val="0"/>
          <w:marBottom w:val="0"/>
          <w:divBdr>
            <w:top w:val="none" w:sz="0" w:space="0" w:color="auto"/>
            <w:left w:val="none" w:sz="0" w:space="0" w:color="auto"/>
            <w:bottom w:val="none" w:sz="0" w:space="0" w:color="auto"/>
            <w:right w:val="none" w:sz="0" w:space="0" w:color="auto"/>
          </w:divBdr>
        </w:div>
      </w:divsChild>
    </w:div>
    <w:div w:id="1252471060">
      <w:bodyDiv w:val="1"/>
      <w:marLeft w:val="0"/>
      <w:marRight w:val="0"/>
      <w:marTop w:val="0"/>
      <w:marBottom w:val="0"/>
      <w:divBdr>
        <w:top w:val="none" w:sz="0" w:space="0" w:color="auto"/>
        <w:left w:val="none" w:sz="0" w:space="0" w:color="auto"/>
        <w:bottom w:val="none" w:sz="0" w:space="0" w:color="auto"/>
        <w:right w:val="none" w:sz="0" w:space="0" w:color="auto"/>
      </w:divBdr>
    </w:div>
    <w:div w:id="1256599887">
      <w:bodyDiv w:val="1"/>
      <w:marLeft w:val="0"/>
      <w:marRight w:val="0"/>
      <w:marTop w:val="0"/>
      <w:marBottom w:val="0"/>
      <w:divBdr>
        <w:top w:val="none" w:sz="0" w:space="0" w:color="auto"/>
        <w:left w:val="none" w:sz="0" w:space="0" w:color="auto"/>
        <w:bottom w:val="none" w:sz="0" w:space="0" w:color="auto"/>
        <w:right w:val="none" w:sz="0" w:space="0" w:color="auto"/>
      </w:divBdr>
    </w:div>
    <w:div w:id="1261765653">
      <w:bodyDiv w:val="1"/>
      <w:marLeft w:val="0"/>
      <w:marRight w:val="0"/>
      <w:marTop w:val="0"/>
      <w:marBottom w:val="0"/>
      <w:divBdr>
        <w:top w:val="none" w:sz="0" w:space="0" w:color="auto"/>
        <w:left w:val="none" w:sz="0" w:space="0" w:color="auto"/>
        <w:bottom w:val="none" w:sz="0" w:space="0" w:color="auto"/>
        <w:right w:val="none" w:sz="0" w:space="0" w:color="auto"/>
      </w:divBdr>
    </w:div>
    <w:div w:id="1264341785">
      <w:bodyDiv w:val="1"/>
      <w:marLeft w:val="0"/>
      <w:marRight w:val="0"/>
      <w:marTop w:val="0"/>
      <w:marBottom w:val="0"/>
      <w:divBdr>
        <w:top w:val="none" w:sz="0" w:space="0" w:color="auto"/>
        <w:left w:val="none" w:sz="0" w:space="0" w:color="auto"/>
        <w:bottom w:val="none" w:sz="0" w:space="0" w:color="auto"/>
        <w:right w:val="none" w:sz="0" w:space="0" w:color="auto"/>
      </w:divBdr>
    </w:div>
    <w:div w:id="1265267780">
      <w:bodyDiv w:val="1"/>
      <w:marLeft w:val="0"/>
      <w:marRight w:val="0"/>
      <w:marTop w:val="0"/>
      <w:marBottom w:val="0"/>
      <w:divBdr>
        <w:top w:val="none" w:sz="0" w:space="0" w:color="auto"/>
        <w:left w:val="none" w:sz="0" w:space="0" w:color="auto"/>
        <w:bottom w:val="none" w:sz="0" w:space="0" w:color="auto"/>
        <w:right w:val="none" w:sz="0" w:space="0" w:color="auto"/>
      </w:divBdr>
    </w:div>
    <w:div w:id="1266886274">
      <w:bodyDiv w:val="1"/>
      <w:marLeft w:val="0"/>
      <w:marRight w:val="0"/>
      <w:marTop w:val="0"/>
      <w:marBottom w:val="0"/>
      <w:divBdr>
        <w:top w:val="none" w:sz="0" w:space="0" w:color="auto"/>
        <w:left w:val="none" w:sz="0" w:space="0" w:color="auto"/>
        <w:bottom w:val="none" w:sz="0" w:space="0" w:color="auto"/>
        <w:right w:val="none" w:sz="0" w:space="0" w:color="auto"/>
      </w:divBdr>
    </w:div>
    <w:div w:id="1270771685">
      <w:bodyDiv w:val="1"/>
      <w:marLeft w:val="0"/>
      <w:marRight w:val="0"/>
      <w:marTop w:val="0"/>
      <w:marBottom w:val="0"/>
      <w:divBdr>
        <w:top w:val="none" w:sz="0" w:space="0" w:color="auto"/>
        <w:left w:val="none" w:sz="0" w:space="0" w:color="auto"/>
        <w:bottom w:val="none" w:sz="0" w:space="0" w:color="auto"/>
        <w:right w:val="none" w:sz="0" w:space="0" w:color="auto"/>
      </w:divBdr>
    </w:div>
    <w:div w:id="1271595689">
      <w:bodyDiv w:val="1"/>
      <w:marLeft w:val="0"/>
      <w:marRight w:val="0"/>
      <w:marTop w:val="0"/>
      <w:marBottom w:val="0"/>
      <w:divBdr>
        <w:top w:val="none" w:sz="0" w:space="0" w:color="auto"/>
        <w:left w:val="none" w:sz="0" w:space="0" w:color="auto"/>
        <w:bottom w:val="none" w:sz="0" w:space="0" w:color="auto"/>
        <w:right w:val="none" w:sz="0" w:space="0" w:color="auto"/>
      </w:divBdr>
    </w:div>
    <w:div w:id="1271622442">
      <w:bodyDiv w:val="1"/>
      <w:marLeft w:val="0"/>
      <w:marRight w:val="0"/>
      <w:marTop w:val="0"/>
      <w:marBottom w:val="0"/>
      <w:divBdr>
        <w:top w:val="none" w:sz="0" w:space="0" w:color="auto"/>
        <w:left w:val="none" w:sz="0" w:space="0" w:color="auto"/>
        <w:bottom w:val="none" w:sz="0" w:space="0" w:color="auto"/>
        <w:right w:val="none" w:sz="0" w:space="0" w:color="auto"/>
      </w:divBdr>
    </w:div>
    <w:div w:id="1273442535">
      <w:bodyDiv w:val="1"/>
      <w:marLeft w:val="0"/>
      <w:marRight w:val="0"/>
      <w:marTop w:val="0"/>
      <w:marBottom w:val="0"/>
      <w:divBdr>
        <w:top w:val="none" w:sz="0" w:space="0" w:color="auto"/>
        <w:left w:val="none" w:sz="0" w:space="0" w:color="auto"/>
        <w:bottom w:val="none" w:sz="0" w:space="0" w:color="auto"/>
        <w:right w:val="none" w:sz="0" w:space="0" w:color="auto"/>
      </w:divBdr>
    </w:div>
    <w:div w:id="1278216871">
      <w:bodyDiv w:val="1"/>
      <w:marLeft w:val="0"/>
      <w:marRight w:val="0"/>
      <w:marTop w:val="0"/>
      <w:marBottom w:val="0"/>
      <w:divBdr>
        <w:top w:val="none" w:sz="0" w:space="0" w:color="auto"/>
        <w:left w:val="none" w:sz="0" w:space="0" w:color="auto"/>
        <w:bottom w:val="none" w:sz="0" w:space="0" w:color="auto"/>
        <w:right w:val="none" w:sz="0" w:space="0" w:color="auto"/>
      </w:divBdr>
      <w:divsChild>
        <w:div w:id="2007709765">
          <w:marLeft w:val="0"/>
          <w:marRight w:val="0"/>
          <w:marTop w:val="0"/>
          <w:marBottom w:val="0"/>
          <w:divBdr>
            <w:top w:val="none" w:sz="0" w:space="0" w:color="auto"/>
            <w:left w:val="none" w:sz="0" w:space="0" w:color="auto"/>
            <w:bottom w:val="none" w:sz="0" w:space="0" w:color="auto"/>
            <w:right w:val="none" w:sz="0" w:space="0" w:color="auto"/>
          </w:divBdr>
          <w:divsChild>
            <w:div w:id="7146617">
              <w:marLeft w:val="0"/>
              <w:marRight w:val="0"/>
              <w:marTop w:val="0"/>
              <w:marBottom w:val="0"/>
              <w:divBdr>
                <w:top w:val="none" w:sz="0" w:space="0" w:color="auto"/>
                <w:left w:val="none" w:sz="0" w:space="0" w:color="auto"/>
                <w:bottom w:val="none" w:sz="0" w:space="0" w:color="auto"/>
                <w:right w:val="none" w:sz="0" w:space="0" w:color="auto"/>
              </w:divBdr>
              <w:divsChild>
                <w:div w:id="801465081">
                  <w:marLeft w:val="0"/>
                  <w:marRight w:val="0"/>
                  <w:marTop w:val="0"/>
                  <w:marBottom w:val="0"/>
                  <w:divBdr>
                    <w:top w:val="none" w:sz="0" w:space="0" w:color="auto"/>
                    <w:left w:val="none" w:sz="0" w:space="0" w:color="auto"/>
                    <w:bottom w:val="none" w:sz="0" w:space="0" w:color="auto"/>
                    <w:right w:val="none" w:sz="0" w:space="0" w:color="auto"/>
                  </w:divBdr>
                  <w:divsChild>
                    <w:div w:id="1245647127">
                      <w:marLeft w:val="0"/>
                      <w:marRight w:val="0"/>
                      <w:marTop w:val="0"/>
                      <w:marBottom w:val="0"/>
                      <w:divBdr>
                        <w:top w:val="none" w:sz="0" w:space="0" w:color="auto"/>
                        <w:left w:val="none" w:sz="0" w:space="0" w:color="auto"/>
                        <w:bottom w:val="none" w:sz="0" w:space="0" w:color="auto"/>
                        <w:right w:val="none" w:sz="0" w:space="0" w:color="auto"/>
                      </w:divBdr>
                      <w:divsChild>
                        <w:div w:id="1269042732">
                          <w:marLeft w:val="0"/>
                          <w:marRight w:val="0"/>
                          <w:marTop w:val="0"/>
                          <w:marBottom w:val="0"/>
                          <w:divBdr>
                            <w:top w:val="none" w:sz="0" w:space="0" w:color="auto"/>
                            <w:left w:val="none" w:sz="0" w:space="0" w:color="auto"/>
                            <w:bottom w:val="none" w:sz="0" w:space="0" w:color="auto"/>
                            <w:right w:val="none" w:sz="0" w:space="0" w:color="auto"/>
                          </w:divBdr>
                          <w:divsChild>
                            <w:div w:id="2733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212166">
      <w:bodyDiv w:val="1"/>
      <w:marLeft w:val="0"/>
      <w:marRight w:val="0"/>
      <w:marTop w:val="0"/>
      <w:marBottom w:val="0"/>
      <w:divBdr>
        <w:top w:val="none" w:sz="0" w:space="0" w:color="auto"/>
        <w:left w:val="none" w:sz="0" w:space="0" w:color="auto"/>
        <w:bottom w:val="none" w:sz="0" w:space="0" w:color="auto"/>
        <w:right w:val="none" w:sz="0" w:space="0" w:color="auto"/>
      </w:divBdr>
    </w:div>
    <w:div w:id="1297490136">
      <w:bodyDiv w:val="1"/>
      <w:marLeft w:val="0"/>
      <w:marRight w:val="0"/>
      <w:marTop w:val="0"/>
      <w:marBottom w:val="0"/>
      <w:divBdr>
        <w:top w:val="none" w:sz="0" w:space="0" w:color="auto"/>
        <w:left w:val="none" w:sz="0" w:space="0" w:color="auto"/>
        <w:bottom w:val="none" w:sz="0" w:space="0" w:color="auto"/>
        <w:right w:val="none" w:sz="0" w:space="0" w:color="auto"/>
      </w:divBdr>
    </w:div>
    <w:div w:id="1297636378">
      <w:bodyDiv w:val="1"/>
      <w:marLeft w:val="0"/>
      <w:marRight w:val="0"/>
      <w:marTop w:val="0"/>
      <w:marBottom w:val="0"/>
      <w:divBdr>
        <w:top w:val="none" w:sz="0" w:space="0" w:color="auto"/>
        <w:left w:val="none" w:sz="0" w:space="0" w:color="auto"/>
        <w:bottom w:val="none" w:sz="0" w:space="0" w:color="auto"/>
        <w:right w:val="none" w:sz="0" w:space="0" w:color="auto"/>
      </w:divBdr>
    </w:div>
    <w:div w:id="1299725529">
      <w:bodyDiv w:val="1"/>
      <w:marLeft w:val="0"/>
      <w:marRight w:val="0"/>
      <w:marTop w:val="0"/>
      <w:marBottom w:val="0"/>
      <w:divBdr>
        <w:top w:val="none" w:sz="0" w:space="0" w:color="auto"/>
        <w:left w:val="none" w:sz="0" w:space="0" w:color="auto"/>
        <w:bottom w:val="none" w:sz="0" w:space="0" w:color="auto"/>
        <w:right w:val="none" w:sz="0" w:space="0" w:color="auto"/>
      </w:divBdr>
    </w:div>
    <w:div w:id="1303652016">
      <w:bodyDiv w:val="1"/>
      <w:marLeft w:val="0"/>
      <w:marRight w:val="0"/>
      <w:marTop w:val="0"/>
      <w:marBottom w:val="0"/>
      <w:divBdr>
        <w:top w:val="none" w:sz="0" w:space="0" w:color="auto"/>
        <w:left w:val="none" w:sz="0" w:space="0" w:color="auto"/>
        <w:bottom w:val="none" w:sz="0" w:space="0" w:color="auto"/>
        <w:right w:val="none" w:sz="0" w:space="0" w:color="auto"/>
      </w:divBdr>
    </w:div>
    <w:div w:id="1306812415">
      <w:bodyDiv w:val="1"/>
      <w:marLeft w:val="0"/>
      <w:marRight w:val="0"/>
      <w:marTop w:val="0"/>
      <w:marBottom w:val="0"/>
      <w:divBdr>
        <w:top w:val="none" w:sz="0" w:space="0" w:color="auto"/>
        <w:left w:val="none" w:sz="0" w:space="0" w:color="auto"/>
        <w:bottom w:val="none" w:sz="0" w:space="0" w:color="auto"/>
        <w:right w:val="none" w:sz="0" w:space="0" w:color="auto"/>
      </w:divBdr>
    </w:div>
    <w:div w:id="1309047015">
      <w:bodyDiv w:val="1"/>
      <w:marLeft w:val="0"/>
      <w:marRight w:val="0"/>
      <w:marTop w:val="0"/>
      <w:marBottom w:val="0"/>
      <w:divBdr>
        <w:top w:val="none" w:sz="0" w:space="0" w:color="auto"/>
        <w:left w:val="none" w:sz="0" w:space="0" w:color="auto"/>
        <w:bottom w:val="none" w:sz="0" w:space="0" w:color="auto"/>
        <w:right w:val="none" w:sz="0" w:space="0" w:color="auto"/>
      </w:divBdr>
    </w:div>
    <w:div w:id="1322198501">
      <w:bodyDiv w:val="1"/>
      <w:marLeft w:val="0"/>
      <w:marRight w:val="0"/>
      <w:marTop w:val="0"/>
      <w:marBottom w:val="0"/>
      <w:divBdr>
        <w:top w:val="none" w:sz="0" w:space="0" w:color="auto"/>
        <w:left w:val="none" w:sz="0" w:space="0" w:color="auto"/>
        <w:bottom w:val="none" w:sz="0" w:space="0" w:color="auto"/>
        <w:right w:val="none" w:sz="0" w:space="0" w:color="auto"/>
      </w:divBdr>
    </w:div>
    <w:div w:id="1322202028">
      <w:bodyDiv w:val="1"/>
      <w:marLeft w:val="0"/>
      <w:marRight w:val="0"/>
      <w:marTop w:val="0"/>
      <w:marBottom w:val="0"/>
      <w:divBdr>
        <w:top w:val="none" w:sz="0" w:space="0" w:color="auto"/>
        <w:left w:val="none" w:sz="0" w:space="0" w:color="auto"/>
        <w:bottom w:val="none" w:sz="0" w:space="0" w:color="auto"/>
        <w:right w:val="none" w:sz="0" w:space="0" w:color="auto"/>
      </w:divBdr>
    </w:div>
    <w:div w:id="1324355582">
      <w:bodyDiv w:val="1"/>
      <w:marLeft w:val="0"/>
      <w:marRight w:val="0"/>
      <w:marTop w:val="0"/>
      <w:marBottom w:val="0"/>
      <w:divBdr>
        <w:top w:val="none" w:sz="0" w:space="0" w:color="auto"/>
        <w:left w:val="none" w:sz="0" w:space="0" w:color="auto"/>
        <w:bottom w:val="none" w:sz="0" w:space="0" w:color="auto"/>
        <w:right w:val="none" w:sz="0" w:space="0" w:color="auto"/>
      </w:divBdr>
    </w:div>
    <w:div w:id="1327132884">
      <w:bodyDiv w:val="1"/>
      <w:marLeft w:val="0"/>
      <w:marRight w:val="0"/>
      <w:marTop w:val="0"/>
      <w:marBottom w:val="0"/>
      <w:divBdr>
        <w:top w:val="none" w:sz="0" w:space="0" w:color="auto"/>
        <w:left w:val="none" w:sz="0" w:space="0" w:color="auto"/>
        <w:bottom w:val="none" w:sz="0" w:space="0" w:color="auto"/>
        <w:right w:val="none" w:sz="0" w:space="0" w:color="auto"/>
      </w:divBdr>
    </w:div>
    <w:div w:id="1333606699">
      <w:bodyDiv w:val="1"/>
      <w:marLeft w:val="0"/>
      <w:marRight w:val="0"/>
      <w:marTop w:val="0"/>
      <w:marBottom w:val="0"/>
      <w:divBdr>
        <w:top w:val="none" w:sz="0" w:space="0" w:color="auto"/>
        <w:left w:val="none" w:sz="0" w:space="0" w:color="auto"/>
        <w:bottom w:val="none" w:sz="0" w:space="0" w:color="auto"/>
        <w:right w:val="none" w:sz="0" w:space="0" w:color="auto"/>
      </w:divBdr>
    </w:div>
    <w:div w:id="1333876624">
      <w:bodyDiv w:val="1"/>
      <w:marLeft w:val="0"/>
      <w:marRight w:val="0"/>
      <w:marTop w:val="0"/>
      <w:marBottom w:val="0"/>
      <w:divBdr>
        <w:top w:val="none" w:sz="0" w:space="0" w:color="auto"/>
        <w:left w:val="none" w:sz="0" w:space="0" w:color="auto"/>
        <w:bottom w:val="none" w:sz="0" w:space="0" w:color="auto"/>
        <w:right w:val="none" w:sz="0" w:space="0" w:color="auto"/>
      </w:divBdr>
    </w:div>
    <w:div w:id="1334263932">
      <w:bodyDiv w:val="1"/>
      <w:marLeft w:val="0"/>
      <w:marRight w:val="0"/>
      <w:marTop w:val="0"/>
      <w:marBottom w:val="0"/>
      <w:divBdr>
        <w:top w:val="none" w:sz="0" w:space="0" w:color="auto"/>
        <w:left w:val="none" w:sz="0" w:space="0" w:color="auto"/>
        <w:bottom w:val="none" w:sz="0" w:space="0" w:color="auto"/>
        <w:right w:val="none" w:sz="0" w:space="0" w:color="auto"/>
      </w:divBdr>
    </w:div>
    <w:div w:id="1335524096">
      <w:bodyDiv w:val="1"/>
      <w:marLeft w:val="0"/>
      <w:marRight w:val="0"/>
      <w:marTop w:val="0"/>
      <w:marBottom w:val="0"/>
      <w:divBdr>
        <w:top w:val="none" w:sz="0" w:space="0" w:color="auto"/>
        <w:left w:val="none" w:sz="0" w:space="0" w:color="auto"/>
        <w:bottom w:val="none" w:sz="0" w:space="0" w:color="auto"/>
        <w:right w:val="none" w:sz="0" w:space="0" w:color="auto"/>
      </w:divBdr>
    </w:div>
    <w:div w:id="1335651132">
      <w:bodyDiv w:val="1"/>
      <w:marLeft w:val="0"/>
      <w:marRight w:val="0"/>
      <w:marTop w:val="0"/>
      <w:marBottom w:val="0"/>
      <w:divBdr>
        <w:top w:val="none" w:sz="0" w:space="0" w:color="auto"/>
        <w:left w:val="none" w:sz="0" w:space="0" w:color="auto"/>
        <w:bottom w:val="none" w:sz="0" w:space="0" w:color="auto"/>
        <w:right w:val="none" w:sz="0" w:space="0" w:color="auto"/>
      </w:divBdr>
    </w:div>
    <w:div w:id="1339699703">
      <w:bodyDiv w:val="1"/>
      <w:marLeft w:val="0"/>
      <w:marRight w:val="0"/>
      <w:marTop w:val="0"/>
      <w:marBottom w:val="0"/>
      <w:divBdr>
        <w:top w:val="none" w:sz="0" w:space="0" w:color="auto"/>
        <w:left w:val="none" w:sz="0" w:space="0" w:color="auto"/>
        <w:bottom w:val="none" w:sz="0" w:space="0" w:color="auto"/>
        <w:right w:val="none" w:sz="0" w:space="0" w:color="auto"/>
      </w:divBdr>
    </w:div>
    <w:div w:id="1342275549">
      <w:bodyDiv w:val="1"/>
      <w:marLeft w:val="0"/>
      <w:marRight w:val="0"/>
      <w:marTop w:val="0"/>
      <w:marBottom w:val="0"/>
      <w:divBdr>
        <w:top w:val="none" w:sz="0" w:space="0" w:color="auto"/>
        <w:left w:val="none" w:sz="0" w:space="0" w:color="auto"/>
        <w:bottom w:val="none" w:sz="0" w:space="0" w:color="auto"/>
        <w:right w:val="none" w:sz="0" w:space="0" w:color="auto"/>
      </w:divBdr>
    </w:div>
    <w:div w:id="1347944889">
      <w:bodyDiv w:val="1"/>
      <w:marLeft w:val="0"/>
      <w:marRight w:val="0"/>
      <w:marTop w:val="0"/>
      <w:marBottom w:val="0"/>
      <w:divBdr>
        <w:top w:val="none" w:sz="0" w:space="0" w:color="auto"/>
        <w:left w:val="none" w:sz="0" w:space="0" w:color="auto"/>
        <w:bottom w:val="none" w:sz="0" w:space="0" w:color="auto"/>
        <w:right w:val="none" w:sz="0" w:space="0" w:color="auto"/>
      </w:divBdr>
      <w:divsChild>
        <w:div w:id="1967655308">
          <w:marLeft w:val="0"/>
          <w:marRight w:val="0"/>
          <w:marTop w:val="0"/>
          <w:marBottom w:val="0"/>
          <w:divBdr>
            <w:top w:val="none" w:sz="0" w:space="0" w:color="auto"/>
            <w:left w:val="none" w:sz="0" w:space="0" w:color="auto"/>
            <w:bottom w:val="none" w:sz="0" w:space="0" w:color="auto"/>
            <w:right w:val="none" w:sz="0" w:space="0" w:color="auto"/>
          </w:divBdr>
          <w:divsChild>
            <w:div w:id="657029759">
              <w:marLeft w:val="0"/>
              <w:marRight w:val="0"/>
              <w:marTop w:val="0"/>
              <w:marBottom w:val="0"/>
              <w:divBdr>
                <w:top w:val="none" w:sz="0" w:space="0" w:color="auto"/>
                <w:left w:val="none" w:sz="0" w:space="0" w:color="auto"/>
                <w:bottom w:val="none" w:sz="0" w:space="0" w:color="auto"/>
                <w:right w:val="none" w:sz="0" w:space="0" w:color="auto"/>
              </w:divBdr>
              <w:divsChild>
                <w:div w:id="653922690">
                  <w:marLeft w:val="0"/>
                  <w:marRight w:val="0"/>
                  <w:marTop w:val="0"/>
                  <w:marBottom w:val="0"/>
                  <w:divBdr>
                    <w:top w:val="none" w:sz="0" w:space="0" w:color="auto"/>
                    <w:left w:val="none" w:sz="0" w:space="0" w:color="auto"/>
                    <w:bottom w:val="none" w:sz="0" w:space="0" w:color="auto"/>
                    <w:right w:val="none" w:sz="0" w:space="0" w:color="auto"/>
                  </w:divBdr>
                  <w:divsChild>
                    <w:div w:id="15640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04383">
      <w:bodyDiv w:val="1"/>
      <w:marLeft w:val="0"/>
      <w:marRight w:val="0"/>
      <w:marTop w:val="0"/>
      <w:marBottom w:val="0"/>
      <w:divBdr>
        <w:top w:val="none" w:sz="0" w:space="0" w:color="auto"/>
        <w:left w:val="none" w:sz="0" w:space="0" w:color="auto"/>
        <w:bottom w:val="none" w:sz="0" w:space="0" w:color="auto"/>
        <w:right w:val="none" w:sz="0" w:space="0" w:color="auto"/>
      </w:divBdr>
    </w:div>
    <w:div w:id="1353921709">
      <w:bodyDiv w:val="1"/>
      <w:marLeft w:val="0"/>
      <w:marRight w:val="0"/>
      <w:marTop w:val="0"/>
      <w:marBottom w:val="0"/>
      <w:divBdr>
        <w:top w:val="none" w:sz="0" w:space="0" w:color="auto"/>
        <w:left w:val="none" w:sz="0" w:space="0" w:color="auto"/>
        <w:bottom w:val="none" w:sz="0" w:space="0" w:color="auto"/>
        <w:right w:val="none" w:sz="0" w:space="0" w:color="auto"/>
      </w:divBdr>
    </w:div>
    <w:div w:id="1354068503">
      <w:bodyDiv w:val="1"/>
      <w:marLeft w:val="0"/>
      <w:marRight w:val="0"/>
      <w:marTop w:val="0"/>
      <w:marBottom w:val="0"/>
      <w:divBdr>
        <w:top w:val="none" w:sz="0" w:space="0" w:color="auto"/>
        <w:left w:val="none" w:sz="0" w:space="0" w:color="auto"/>
        <w:bottom w:val="none" w:sz="0" w:space="0" w:color="auto"/>
        <w:right w:val="none" w:sz="0" w:space="0" w:color="auto"/>
      </w:divBdr>
    </w:div>
    <w:div w:id="1355184208">
      <w:bodyDiv w:val="1"/>
      <w:marLeft w:val="0"/>
      <w:marRight w:val="0"/>
      <w:marTop w:val="0"/>
      <w:marBottom w:val="0"/>
      <w:divBdr>
        <w:top w:val="none" w:sz="0" w:space="0" w:color="auto"/>
        <w:left w:val="none" w:sz="0" w:space="0" w:color="auto"/>
        <w:bottom w:val="none" w:sz="0" w:space="0" w:color="auto"/>
        <w:right w:val="none" w:sz="0" w:space="0" w:color="auto"/>
      </w:divBdr>
    </w:div>
    <w:div w:id="1356082734">
      <w:bodyDiv w:val="1"/>
      <w:marLeft w:val="0"/>
      <w:marRight w:val="0"/>
      <w:marTop w:val="0"/>
      <w:marBottom w:val="0"/>
      <w:divBdr>
        <w:top w:val="none" w:sz="0" w:space="0" w:color="auto"/>
        <w:left w:val="none" w:sz="0" w:space="0" w:color="auto"/>
        <w:bottom w:val="none" w:sz="0" w:space="0" w:color="auto"/>
        <w:right w:val="none" w:sz="0" w:space="0" w:color="auto"/>
      </w:divBdr>
    </w:div>
    <w:div w:id="1357853127">
      <w:bodyDiv w:val="1"/>
      <w:marLeft w:val="0"/>
      <w:marRight w:val="0"/>
      <w:marTop w:val="0"/>
      <w:marBottom w:val="0"/>
      <w:divBdr>
        <w:top w:val="none" w:sz="0" w:space="0" w:color="auto"/>
        <w:left w:val="none" w:sz="0" w:space="0" w:color="auto"/>
        <w:bottom w:val="none" w:sz="0" w:space="0" w:color="auto"/>
        <w:right w:val="none" w:sz="0" w:space="0" w:color="auto"/>
      </w:divBdr>
      <w:divsChild>
        <w:div w:id="1522862603">
          <w:marLeft w:val="0"/>
          <w:marRight w:val="0"/>
          <w:marTop w:val="0"/>
          <w:marBottom w:val="0"/>
          <w:divBdr>
            <w:top w:val="none" w:sz="0" w:space="0" w:color="auto"/>
            <w:left w:val="none" w:sz="0" w:space="0" w:color="auto"/>
            <w:bottom w:val="none" w:sz="0" w:space="0" w:color="auto"/>
            <w:right w:val="none" w:sz="0" w:space="0" w:color="auto"/>
          </w:divBdr>
          <w:divsChild>
            <w:div w:id="1622300310">
              <w:marLeft w:val="0"/>
              <w:marRight w:val="0"/>
              <w:marTop w:val="0"/>
              <w:marBottom w:val="0"/>
              <w:divBdr>
                <w:top w:val="none" w:sz="0" w:space="0" w:color="auto"/>
                <w:left w:val="none" w:sz="0" w:space="0" w:color="auto"/>
                <w:bottom w:val="none" w:sz="0" w:space="0" w:color="auto"/>
                <w:right w:val="none" w:sz="0" w:space="0" w:color="auto"/>
              </w:divBdr>
              <w:divsChild>
                <w:div w:id="1367370105">
                  <w:marLeft w:val="0"/>
                  <w:marRight w:val="0"/>
                  <w:marTop w:val="0"/>
                  <w:marBottom w:val="0"/>
                  <w:divBdr>
                    <w:top w:val="none" w:sz="0" w:space="0" w:color="auto"/>
                    <w:left w:val="none" w:sz="0" w:space="0" w:color="auto"/>
                    <w:bottom w:val="none" w:sz="0" w:space="0" w:color="auto"/>
                    <w:right w:val="none" w:sz="0" w:space="0" w:color="auto"/>
                  </w:divBdr>
                  <w:divsChild>
                    <w:div w:id="19237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79119">
          <w:marLeft w:val="0"/>
          <w:marRight w:val="0"/>
          <w:marTop w:val="0"/>
          <w:marBottom w:val="0"/>
          <w:divBdr>
            <w:top w:val="none" w:sz="0" w:space="0" w:color="auto"/>
            <w:left w:val="none" w:sz="0" w:space="0" w:color="auto"/>
            <w:bottom w:val="none" w:sz="0" w:space="0" w:color="auto"/>
            <w:right w:val="none" w:sz="0" w:space="0" w:color="auto"/>
          </w:divBdr>
          <w:divsChild>
            <w:div w:id="1301350654">
              <w:marLeft w:val="0"/>
              <w:marRight w:val="0"/>
              <w:marTop w:val="0"/>
              <w:marBottom w:val="0"/>
              <w:divBdr>
                <w:top w:val="none" w:sz="0" w:space="0" w:color="auto"/>
                <w:left w:val="none" w:sz="0" w:space="0" w:color="auto"/>
                <w:bottom w:val="none" w:sz="0" w:space="0" w:color="auto"/>
                <w:right w:val="none" w:sz="0" w:space="0" w:color="auto"/>
              </w:divBdr>
              <w:divsChild>
                <w:div w:id="939068125">
                  <w:marLeft w:val="0"/>
                  <w:marRight w:val="0"/>
                  <w:marTop w:val="0"/>
                  <w:marBottom w:val="0"/>
                  <w:divBdr>
                    <w:top w:val="none" w:sz="0" w:space="0" w:color="auto"/>
                    <w:left w:val="none" w:sz="0" w:space="0" w:color="auto"/>
                    <w:bottom w:val="none" w:sz="0" w:space="0" w:color="auto"/>
                    <w:right w:val="none" w:sz="0" w:space="0" w:color="auto"/>
                  </w:divBdr>
                  <w:divsChild>
                    <w:div w:id="17562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034">
      <w:bodyDiv w:val="1"/>
      <w:marLeft w:val="0"/>
      <w:marRight w:val="0"/>
      <w:marTop w:val="0"/>
      <w:marBottom w:val="0"/>
      <w:divBdr>
        <w:top w:val="none" w:sz="0" w:space="0" w:color="auto"/>
        <w:left w:val="none" w:sz="0" w:space="0" w:color="auto"/>
        <w:bottom w:val="none" w:sz="0" w:space="0" w:color="auto"/>
        <w:right w:val="none" w:sz="0" w:space="0" w:color="auto"/>
      </w:divBdr>
    </w:div>
    <w:div w:id="1369136785">
      <w:bodyDiv w:val="1"/>
      <w:marLeft w:val="0"/>
      <w:marRight w:val="0"/>
      <w:marTop w:val="0"/>
      <w:marBottom w:val="0"/>
      <w:divBdr>
        <w:top w:val="none" w:sz="0" w:space="0" w:color="auto"/>
        <w:left w:val="none" w:sz="0" w:space="0" w:color="auto"/>
        <w:bottom w:val="none" w:sz="0" w:space="0" w:color="auto"/>
        <w:right w:val="none" w:sz="0" w:space="0" w:color="auto"/>
      </w:divBdr>
    </w:div>
    <w:div w:id="1373187802">
      <w:bodyDiv w:val="1"/>
      <w:marLeft w:val="0"/>
      <w:marRight w:val="0"/>
      <w:marTop w:val="0"/>
      <w:marBottom w:val="0"/>
      <w:divBdr>
        <w:top w:val="none" w:sz="0" w:space="0" w:color="auto"/>
        <w:left w:val="none" w:sz="0" w:space="0" w:color="auto"/>
        <w:bottom w:val="none" w:sz="0" w:space="0" w:color="auto"/>
        <w:right w:val="none" w:sz="0" w:space="0" w:color="auto"/>
      </w:divBdr>
    </w:div>
    <w:div w:id="1374695193">
      <w:bodyDiv w:val="1"/>
      <w:marLeft w:val="0"/>
      <w:marRight w:val="0"/>
      <w:marTop w:val="0"/>
      <w:marBottom w:val="0"/>
      <w:divBdr>
        <w:top w:val="none" w:sz="0" w:space="0" w:color="auto"/>
        <w:left w:val="none" w:sz="0" w:space="0" w:color="auto"/>
        <w:bottom w:val="none" w:sz="0" w:space="0" w:color="auto"/>
        <w:right w:val="none" w:sz="0" w:space="0" w:color="auto"/>
      </w:divBdr>
    </w:div>
    <w:div w:id="1374962419">
      <w:bodyDiv w:val="1"/>
      <w:marLeft w:val="0"/>
      <w:marRight w:val="0"/>
      <w:marTop w:val="0"/>
      <w:marBottom w:val="0"/>
      <w:divBdr>
        <w:top w:val="none" w:sz="0" w:space="0" w:color="auto"/>
        <w:left w:val="none" w:sz="0" w:space="0" w:color="auto"/>
        <w:bottom w:val="none" w:sz="0" w:space="0" w:color="auto"/>
        <w:right w:val="none" w:sz="0" w:space="0" w:color="auto"/>
      </w:divBdr>
    </w:div>
    <w:div w:id="1375614810">
      <w:bodyDiv w:val="1"/>
      <w:marLeft w:val="0"/>
      <w:marRight w:val="0"/>
      <w:marTop w:val="0"/>
      <w:marBottom w:val="0"/>
      <w:divBdr>
        <w:top w:val="none" w:sz="0" w:space="0" w:color="auto"/>
        <w:left w:val="none" w:sz="0" w:space="0" w:color="auto"/>
        <w:bottom w:val="none" w:sz="0" w:space="0" w:color="auto"/>
        <w:right w:val="none" w:sz="0" w:space="0" w:color="auto"/>
      </w:divBdr>
    </w:div>
    <w:div w:id="1381320513">
      <w:bodyDiv w:val="1"/>
      <w:marLeft w:val="0"/>
      <w:marRight w:val="0"/>
      <w:marTop w:val="0"/>
      <w:marBottom w:val="0"/>
      <w:divBdr>
        <w:top w:val="none" w:sz="0" w:space="0" w:color="auto"/>
        <w:left w:val="none" w:sz="0" w:space="0" w:color="auto"/>
        <w:bottom w:val="none" w:sz="0" w:space="0" w:color="auto"/>
        <w:right w:val="none" w:sz="0" w:space="0" w:color="auto"/>
      </w:divBdr>
    </w:div>
    <w:div w:id="1381514529">
      <w:bodyDiv w:val="1"/>
      <w:marLeft w:val="0"/>
      <w:marRight w:val="0"/>
      <w:marTop w:val="0"/>
      <w:marBottom w:val="0"/>
      <w:divBdr>
        <w:top w:val="none" w:sz="0" w:space="0" w:color="auto"/>
        <w:left w:val="none" w:sz="0" w:space="0" w:color="auto"/>
        <w:bottom w:val="none" w:sz="0" w:space="0" w:color="auto"/>
        <w:right w:val="none" w:sz="0" w:space="0" w:color="auto"/>
      </w:divBdr>
    </w:div>
    <w:div w:id="1384403386">
      <w:bodyDiv w:val="1"/>
      <w:marLeft w:val="0"/>
      <w:marRight w:val="0"/>
      <w:marTop w:val="0"/>
      <w:marBottom w:val="0"/>
      <w:divBdr>
        <w:top w:val="none" w:sz="0" w:space="0" w:color="auto"/>
        <w:left w:val="none" w:sz="0" w:space="0" w:color="auto"/>
        <w:bottom w:val="none" w:sz="0" w:space="0" w:color="auto"/>
        <w:right w:val="none" w:sz="0" w:space="0" w:color="auto"/>
      </w:divBdr>
    </w:div>
    <w:div w:id="1386024365">
      <w:bodyDiv w:val="1"/>
      <w:marLeft w:val="0"/>
      <w:marRight w:val="0"/>
      <w:marTop w:val="0"/>
      <w:marBottom w:val="0"/>
      <w:divBdr>
        <w:top w:val="none" w:sz="0" w:space="0" w:color="auto"/>
        <w:left w:val="none" w:sz="0" w:space="0" w:color="auto"/>
        <w:bottom w:val="none" w:sz="0" w:space="0" w:color="auto"/>
        <w:right w:val="none" w:sz="0" w:space="0" w:color="auto"/>
      </w:divBdr>
    </w:div>
    <w:div w:id="1386030381">
      <w:bodyDiv w:val="1"/>
      <w:marLeft w:val="0"/>
      <w:marRight w:val="0"/>
      <w:marTop w:val="0"/>
      <w:marBottom w:val="0"/>
      <w:divBdr>
        <w:top w:val="none" w:sz="0" w:space="0" w:color="auto"/>
        <w:left w:val="none" w:sz="0" w:space="0" w:color="auto"/>
        <w:bottom w:val="none" w:sz="0" w:space="0" w:color="auto"/>
        <w:right w:val="none" w:sz="0" w:space="0" w:color="auto"/>
      </w:divBdr>
    </w:div>
    <w:div w:id="1388069763">
      <w:bodyDiv w:val="1"/>
      <w:marLeft w:val="0"/>
      <w:marRight w:val="0"/>
      <w:marTop w:val="0"/>
      <w:marBottom w:val="0"/>
      <w:divBdr>
        <w:top w:val="none" w:sz="0" w:space="0" w:color="auto"/>
        <w:left w:val="none" w:sz="0" w:space="0" w:color="auto"/>
        <w:bottom w:val="none" w:sz="0" w:space="0" w:color="auto"/>
        <w:right w:val="none" w:sz="0" w:space="0" w:color="auto"/>
      </w:divBdr>
    </w:div>
    <w:div w:id="1389377154">
      <w:bodyDiv w:val="1"/>
      <w:marLeft w:val="0"/>
      <w:marRight w:val="0"/>
      <w:marTop w:val="0"/>
      <w:marBottom w:val="0"/>
      <w:divBdr>
        <w:top w:val="none" w:sz="0" w:space="0" w:color="auto"/>
        <w:left w:val="none" w:sz="0" w:space="0" w:color="auto"/>
        <w:bottom w:val="none" w:sz="0" w:space="0" w:color="auto"/>
        <w:right w:val="none" w:sz="0" w:space="0" w:color="auto"/>
      </w:divBdr>
    </w:div>
    <w:div w:id="1391804736">
      <w:bodyDiv w:val="1"/>
      <w:marLeft w:val="0"/>
      <w:marRight w:val="0"/>
      <w:marTop w:val="0"/>
      <w:marBottom w:val="0"/>
      <w:divBdr>
        <w:top w:val="none" w:sz="0" w:space="0" w:color="auto"/>
        <w:left w:val="none" w:sz="0" w:space="0" w:color="auto"/>
        <w:bottom w:val="none" w:sz="0" w:space="0" w:color="auto"/>
        <w:right w:val="none" w:sz="0" w:space="0" w:color="auto"/>
      </w:divBdr>
    </w:div>
    <w:div w:id="1395272243">
      <w:bodyDiv w:val="1"/>
      <w:marLeft w:val="0"/>
      <w:marRight w:val="0"/>
      <w:marTop w:val="0"/>
      <w:marBottom w:val="0"/>
      <w:divBdr>
        <w:top w:val="none" w:sz="0" w:space="0" w:color="auto"/>
        <w:left w:val="none" w:sz="0" w:space="0" w:color="auto"/>
        <w:bottom w:val="none" w:sz="0" w:space="0" w:color="auto"/>
        <w:right w:val="none" w:sz="0" w:space="0" w:color="auto"/>
      </w:divBdr>
    </w:div>
    <w:div w:id="1401639345">
      <w:bodyDiv w:val="1"/>
      <w:marLeft w:val="0"/>
      <w:marRight w:val="0"/>
      <w:marTop w:val="0"/>
      <w:marBottom w:val="0"/>
      <w:divBdr>
        <w:top w:val="none" w:sz="0" w:space="0" w:color="auto"/>
        <w:left w:val="none" w:sz="0" w:space="0" w:color="auto"/>
        <w:bottom w:val="none" w:sz="0" w:space="0" w:color="auto"/>
        <w:right w:val="none" w:sz="0" w:space="0" w:color="auto"/>
      </w:divBdr>
    </w:div>
    <w:div w:id="1406803143">
      <w:bodyDiv w:val="1"/>
      <w:marLeft w:val="0"/>
      <w:marRight w:val="0"/>
      <w:marTop w:val="0"/>
      <w:marBottom w:val="0"/>
      <w:divBdr>
        <w:top w:val="none" w:sz="0" w:space="0" w:color="auto"/>
        <w:left w:val="none" w:sz="0" w:space="0" w:color="auto"/>
        <w:bottom w:val="none" w:sz="0" w:space="0" w:color="auto"/>
        <w:right w:val="none" w:sz="0" w:space="0" w:color="auto"/>
      </w:divBdr>
    </w:div>
    <w:div w:id="1409186978">
      <w:bodyDiv w:val="1"/>
      <w:marLeft w:val="0"/>
      <w:marRight w:val="0"/>
      <w:marTop w:val="0"/>
      <w:marBottom w:val="0"/>
      <w:divBdr>
        <w:top w:val="none" w:sz="0" w:space="0" w:color="auto"/>
        <w:left w:val="none" w:sz="0" w:space="0" w:color="auto"/>
        <w:bottom w:val="none" w:sz="0" w:space="0" w:color="auto"/>
        <w:right w:val="none" w:sz="0" w:space="0" w:color="auto"/>
      </w:divBdr>
    </w:div>
    <w:div w:id="1412967763">
      <w:bodyDiv w:val="1"/>
      <w:marLeft w:val="0"/>
      <w:marRight w:val="0"/>
      <w:marTop w:val="0"/>
      <w:marBottom w:val="0"/>
      <w:divBdr>
        <w:top w:val="none" w:sz="0" w:space="0" w:color="auto"/>
        <w:left w:val="none" w:sz="0" w:space="0" w:color="auto"/>
        <w:bottom w:val="none" w:sz="0" w:space="0" w:color="auto"/>
        <w:right w:val="none" w:sz="0" w:space="0" w:color="auto"/>
      </w:divBdr>
    </w:div>
    <w:div w:id="1420129444">
      <w:bodyDiv w:val="1"/>
      <w:marLeft w:val="0"/>
      <w:marRight w:val="0"/>
      <w:marTop w:val="0"/>
      <w:marBottom w:val="0"/>
      <w:divBdr>
        <w:top w:val="none" w:sz="0" w:space="0" w:color="auto"/>
        <w:left w:val="none" w:sz="0" w:space="0" w:color="auto"/>
        <w:bottom w:val="none" w:sz="0" w:space="0" w:color="auto"/>
        <w:right w:val="none" w:sz="0" w:space="0" w:color="auto"/>
      </w:divBdr>
    </w:div>
    <w:div w:id="1422482799">
      <w:bodyDiv w:val="1"/>
      <w:marLeft w:val="0"/>
      <w:marRight w:val="0"/>
      <w:marTop w:val="0"/>
      <w:marBottom w:val="0"/>
      <w:divBdr>
        <w:top w:val="none" w:sz="0" w:space="0" w:color="auto"/>
        <w:left w:val="none" w:sz="0" w:space="0" w:color="auto"/>
        <w:bottom w:val="none" w:sz="0" w:space="0" w:color="auto"/>
        <w:right w:val="none" w:sz="0" w:space="0" w:color="auto"/>
      </w:divBdr>
      <w:divsChild>
        <w:div w:id="1384525486">
          <w:marLeft w:val="0"/>
          <w:marRight w:val="0"/>
          <w:marTop w:val="0"/>
          <w:marBottom w:val="0"/>
          <w:divBdr>
            <w:top w:val="none" w:sz="0" w:space="0" w:color="auto"/>
            <w:left w:val="none" w:sz="0" w:space="0" w:color="auto"/>
            <w:bottom w:val="none" w:sz="0" w:space="0" w:color="auto"/>
            <w:right w:val="none" w:sz="0" w:space="0" w:color="auto"/>
          </w:divBdr>
        </w:div>
      </w:divsChild>
    </w:div>
    <w:div w:id="1422486087">
      <w:bodyDiv w:val="1"/>
      <w:marLeft w:val="0"/>
      <w:marRight w:val="0"/>
      <w:marTop w:val="0"/>
      <w:marBottom w:val="0"/>
      <w:divBdr>
        <w:top w:val="none" w:sz="0" w:space="0" w:color="auto"/>
        <w:left w:val="none" w:sz="0" w:space="0" w:color="auto"/>
        <w:bottom w:val="none" w:sz="0" w:space="0" w:color="auto"/>
        <w:right w:val="none" w:sz="0" w:space="0" w:color="auto"/>
      </w:divBdr>
    </w:div>
    <w:div w:id="1428379612">
      <w:bodyDiv w:val="1"/>
      <w:marLeft w:val="0"/>
      <w:marRight w:val="0"/>
      <w:marTop w:val="0"/>
      <w:marBottom w:val="0"/>
      <w:divBdr>
        <w:top w:val="none" w:sz="0" w:space="0" w:color="auto"/>
        <w:left w:val="none" w:sz="0" w:space="0" w:color="auto"/>
        <w:bottom w:val="none" w:sz="0" w:space="0" w:color="auto"/>
        <w:right w:val="none" w:sz="0" w:space="0" w:color="auto"/>
      </w:divBdr>
    </w:div>
    <w:div w:id="1428382216">
      <w:bodyDiv w:val="1"/>
      <w:marLeft w:val="0"/>
      <w:marRight w:val="0"/>
      <w:marTop w:val="0"/>
      <w:marBottom w:val="0"/>
      <w:divBdr>
        <w:top w:val="none" w:sz="0" w:space="0" w:color="auto"/>
        <w:left w:val="none" w:sz="0" w:space="0" w:color="auto"/>
        <w:bottom w:val="none" w:sz="0" w:space="0" w:color="auto"/>
        <w:right w:val="none" w:sz="0" w:space="0" w:color="auto"/>
      </w:divBdr>
    </w:div>
    <w:div w:id="1434549263">
      <w:bodyDiv w:val="1"/>
      <w:marLeft w:val="0"/>
      <w:marRight w:val="0"/>
      <w:marTop w:val="0"/>
      <w:marBottom w:val="0"/>
      <w:divBdr>
        <w:top w:val="none" w:sz="0" w:space="0" w:color="auto"/>
        <w:left w:val="none" w:sz="0" w:space="0" w:color="auto"/>
        <w:bottom w:val="none" w:sz="0" w:space="0" w:color="auto"/>
        <w:right w:val="none" w:sz="0" w:space="0" w:color="auto"/>
      </w:divBdr>
    </w:div>
    <w:div w:id="1440487208">
      <w:bodyDiv w:val="1"/>
      <w:marLeft w:val="0"/>
      <w:marRight w:val="0"/>
      <w:marTop w:val="0"/>
      <w:marBottom w:val="0"/>
      <w:divBdr>
        <w:top w:val="none" w:sz="0" w:space="0" w:color="auto"/>
        <w:left w:val="none" w:sz="0" w:space="0" w:color="auto"/>
        <w:bottom w:val="none" w:sz="0" w:space="0" w:color="auto"/>
        <w:right w:val="none" w:sz="0" w:space="0" w:color="auto"/>
      </w:divBdr>
    </w:div>
    <w:div w:id="1443186205">
      <w:bodyDiv w:val="1"/>
      <w:marLeft w:val="0"/>
      <w:marRight w:val="0"/>
      <w:marTop w:val="0"/>
      <w:marBottom w:val="0"/>
      <w:divBdr>
        <w:top w:val="none" w:sz="0" w:space="0" w:color="auto"/>
        <w:left w:val="none" w:sz="0" w:space="0" w:color="auto"/>
        <w:bottom w:val="none" w:sz="0" w:space="0" w:color="auto"/>
        <w:right w:val="none" w:sz="0" w:space="0" w:color="auto"/>
      </w:divBdr>
    </w:div>
    <w:div w:id="1452086823">
      <w:bodyDiv w:val="1"/>
      <w:marLeft w:val="0"/>
      <w:marRight w:val="0"/>
      <w:marTop w:val="0"/>
      <w:marBottom w:val="0"/>
      <w:divBdr>
        <w:top w:val="none" w:sz="0" w:space="0" w:color="auto"/>
        <w:left w:val="none" w:sz="0" w:space="0" w:color="auto"/>
        <w:bottom w:val="none" w:sz="0" w:space="0" w:color="auto"/>
        <w:right w:val="none" w:sz="0" w:space="0" w:color="auto"/>
      </w:divBdr>
    </w:div>
    <w:div w:id="1452625145">
      <w:bodyDiv w:val="1"/>
      <w:marLeft w:val="0"/>
      <w:marRight w:val="0"/>
      <w:marTop w:val="0"/>
      <w:marBottom w:val="0"/>
      <w:divBdr>
        <w:top w:val="none" w:sz="0" w:space="0" w:color="auto"/>
        <w:left w:val="none" w:sz="0" w:space="0" w:color="auto"/>
        <w:bottom w:val="none" w:sz="0" w:space="0" w:color="auto"/>
        <w:right w:val="none" w:sz="0" w:space="0" w:color="auto"/>
      </w:divBdr>
    </w:div>
    <w:div w:id="1453329607">
      <w:bodyDiv w:val="1"/>
      <w:marLeft w:val="0"/>
      <w:marRight w:val="0"/>
      <w:marTop w:val="0"/>
      <w:marBottom w:val="0"/>
      <w:divBdr>
        <w:top w:val="none" w:sz="0" w:space="0" w:color="auto"/>
        <w:left w:val="none" w:sz="0" w:space="0" w:color="auto"/>
        <w:bottom w:val="none" w:sz="0" w:space="0" w:color="auto"/>
        <w:right w:val="none" w:sz="0" w:space="0" w:color="auto"/>
      </w:divBdr>
    </w:div>
    <w:div w:id="1453554668">
      <w:bodyDiv w:val="1"/>
      <w:marLeft w:val="0"/>
      <w:marRight w:val="0"/>
      <w:marTop w:val="0"/>
      <w:marBottom w:val="0"/>
      <w:divBdr>
        <w:top w:val="none" w:sz="0" w:space="0" w:color="auto"/>
        <w:left w:val="none" w:sz="0" w:space="0" w:color="auto"/>
        <w:bottom w:val="none" w:sz="0" w:space="0" w:color="auto"/>
        <w:right w:val="none" w:sz="0" w:space="0" w:color="auto"/>
      </w:divBdr>
    </w:div>
    <w:div w:id="1455559275">
      <w:bodyDiv w:val="1"/>
      <w:marLeft w:val="0"/>
      <w:marRight w:val="0"/>
      <w:marTop w:val="0"/>
      <w:marBottom w:val="0"/>
      <w:divBdr>
        <w:top w:val="none" w:sz="0" w:space="0" w:color="auto"/>
        <w:left w:val="none" w:sz="0" w:space="0" w:color="auto"/>
        <w:bottom w:val="none" w:sz="0" w:space="0" w:color="auto"/>
        <w:right w:val="none" w:sz="0" w:space="0" w:color="auto"/>
      </w:divBdr>
    </w:div>
    <w:div w:id="1455903598">
      <w:bodyDiv w:val="1"/>
      <w:marLeft w:val="0"/>
      <w:marRight w:val="0"/>
      <w:marTop w:val="0"/>
      <w:marBottom w:val="0"/>
      <w:divBdr>
        <w:top w:val="none" w:sz="0" w:space="0" w:color="auto"/>
        <w:left w:val="none" w:sz="0" w:space="0" w:color="auto"/>
        <w:bottom w:val="none" w:sz="0" w:space="0" w:color="auto"/>
        <w:right w:val="none" w:sz="0" w:space="0" w:color="auto"/>
      </w:divBdr>
    </w:div>
    <w:div w:id="1456437547">
      <w:bodyDiv w:val="1"/>
      <w:marLeft w:val="0"/>
      <w:marRight w:val="0"/>
      <w:marTop w:val="0"/>
      <w:marBottom w:val="0"/>
      <w:divBdr>
        <w:top w:val="none" w:sz="0" w:space="0" w:color="auto"/>
        <w:left w:val="none" w:sz="0" w:space="0" w:color="auto"/>
        <w:bottom w:val="none" w:sz="0" w:space="0" w:color="auto"/>
        <w:right w:val="none" w:sz="0" w:space="0" w:color="auto"/>
      </w:divBdr>
    </w:div>
    <w:div w:id="1461610382">
      <w:bodyDiv w:val="1"/>
      <w:marLeft w:val="0"/>
      <w:marRight w:val="0"/>
      <w:marTop w:val="0"/>
      <w:marBottom w:val="0"/>
      <w:divBdr>
        <w:top w:val="none" w:sz="0" w:space="0" w:color="auto"/>
        <w:left w:val="none" w:sz="0" w:space="0" w:color="auto"/>
        <w:bottom w:val="none" w:sz="0" w:space="0" w:color="auto"/>
        <w:right w:val="none" w:sz="0" w:space="0" w:color="auto"/>
      </w:divBdr>
    </w:div>
    <w:div w:id="1464958703">
      <w:bodyDiv w:val="1"/>
      <w:marLeft w:val="0"/>
      <w:marRight w:val="0"/>
      <w:marTop w:val="0"/>
      <w:marBottom w:val="0"/>
      <w:divBdr>
        <w:top w:val="none" w:sz="0" w:space="0" w:color="auto"/>
        <w:left w:val="none" w:sz="0" w:space="0" w:color="auto"/>
        <w:bottom w:val="none" w:sz="0" w:space="0" w:color="auto"/>
        <w:right w:val="none" w:sz="0" w:space="0" w:color="auto"/>
      </w:divBdr>
      <w:divsChild>
        <w:div w:id="654603641">
          <w:marLeft w:val="0"/>
          <w:marRight w:val="0"/>
          <w:marTop w:val="0"/>
          <w:marBottom w:val="0"/>
          <w:divBdr>
            <w:top w:val="none" w:sz="0" w:space="0" w:color="auto"/>
            <w:left w:val="none" w:sz="0" w:space="0" w:color="auto"/>
            <w:bottom w:val="none" w:sz="0" w:space="0" w:color="auto"/>
            <w:right w:val="none" w:sz="0" w:space="0" w:color="auto"/>
          </w:divBdr>
          <w:divsChild>
            <w:div w:id="856651765">
              <w:marLeft w:val="0"/>
              <w:marRight w:val="0"/>
              <w:marTop w:val="0"/>
              <w:marBottom w:val="0"/>
              <w:divBdr>
                <w:top w:val="none" w:sz="0" w:space="0" w:color="auto"/>
                <w:left w:val="none" w:sz="0" w:space="0" w:color="auto"/>
                <w:bottom w:val="none" w:sz="0" w:space="0" w:color="auto"/>
                <w:right w:val="none" w:sz="0" w:space="0" w:color="auto"/>
              </w:divBdr>
              <w:divsChild>
                <w:div w:id="788009463">
                  <w:marLeft w:val="0"/>
                  <w:marRight w:val="0"/>
                  <w:marTop w:val="0"/>
                  <w:marBottom w:val="0"/>
                  <w:divBdr>
                    <w:top w:val="none" w:sz="0" w:space="0" w:color="auto"/>
                    <w:left w:val="none" w:sz="0" w:space="0" w:color="auto"/>
                    <w:bottom w:val="none" w:sz="0" w:space="0" w:color="auto"/>
                    <w:right w:val="none" w:sz="0" w:space="0" w:color="auto"/>
                  </w:divBdr>
                  <w:divsChild>
                    <w:div w:id="740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2993">
          <w:marLeft w:val="0"/>
          <w:marRight w:val="0"/>
          <w:marTop w:val="0"/>
          <w:marBottom w:val="0"/>
          <w:divBdr>
            <w:top w:val="none" w:sz="0" w:space="0" w:color="auto"/>
            <w:left w:val="none" w:sz="0" w:space="0" w:color="auto"/>
            <w:bottom w:val="none" w:sz="0" w:space="0" w:color="auto"/>
            <w:right w:val="none" w:sz="0" w:space="0" w:color="auto"/>
          </w:divBdr>
          <w:divsChild>
            <w:div w:id="190924830">
              <w:marLeft w:val="0"/>
              <w:marRight w:val="0"/>
              <w:marTop w:val="0"/>
              <w:marBottom w:val="0"/>
              <w:divBdr>
                <w:top w:val="none" w:sz="0" w:space="0" w:color="auto"/>
                <w:left w:val="none" w:sz="0" w:space="0" w:color="auto"/>
                <w:bottom w:val="none" w:sz="0" w:space="0" w:color="auto"/>
                <w:right w:val="none" w:sz="0" w:space="0" w:color="auto"/>
              </w:divBdr>
              <w:divsChild>
                <w:div w:id="1385713766">
                  <w:marLeft w:val="0"/>
                  <w:marRight w:val="0"/>
                  <w:marTop w:val="0"/>
                  <w:marBottom w:val="0"/>
                  <w:divBdr>
                    <w:top w:val="none" w:sz="0" w:space="0" w:color="auto"/>
                    <w:left w:val="none" w:sz="0" w:space="0" w:color="auto"/>
                    <w:bottom w:val="none" w:sz="0" w:space="0" w:color="auto"/>
                    <w:right w:val="none" w:sz="0" w:space="0" w:color="auto"/>
                  </w:divBdr>
                  <w:divsChild>
                    <w:div w:id="262612670">
                      <w:marLeft w:val="0"/>
                      <w:marRight w:val="0"/>
                      <w:marTop w:val="0"/>
                      <w:marBottom w:val="0"/>
                      <w:divBdr>
                        <w:top w:val="none" w:sz="0" w:space="0" w:color="auto"/>
                        <w:left w:val="none" w:sz="0" w:space="0" w:color="auto"/>
                        <w:bottom w:val="none" w:sz="0" w:space="0" w:color="auto"/>
                        <w:right w:val="none" w:sz="0" w:space="0" w:color="auto"/>
                      </w:divBdr>
                      <w:divsChild>
                        <w:div w:id="858661360">
                          <w:marLeft w:val="0"/>
                          <w:marRight w:val="0"/>
                          <w:marTop w:val="0"/>
                          <w:marBottom w:val="0"/>
                          <w:divBdr>
                            <w:top w:val="none" w:sz="0" w:space="0" w:color="auto"/>
                            <w:left w:val="none" w:sz="0" w:space="0" w:color="auto"/>
                            <w:bottom w:val="none" w:sz="0" w:space="0" w:color="auto"/>
                            <w:right w:val="none" w:sz="0" w:space="0" w:color="auto"/>
                          </w:divBdr>
                          <w:divsChild>
                            <w:div w:id="1823811204">
                              <w:marLeft w:val="0"/>
                              <w:marRight w:val="0"/>
                              <w:marTop w:val="0"/>
                              <w:marBottom w:val="0"/>
                              <w:divBdr>
                                <w:top w:val="none" w:sz="0" w:space="0" w:color="auto"/>
                                <w:left w:val="none" w:sz="0" w:space="0" w:color="auto"/>
                                <w:bottom w:val="none" w:sz="0" w:space="0" w:color="auto"/>
                                <w:right w:val="none" w:sz="0" w:space="0" w:color="auto"/>
                              </w:divBdr>
                              <w:divsChild>
                                <w:div w:id="354428153">
                                  <w:marLeft w:val="0"/>
                                  <w:marRight w:val="0"/>
                                  <w:marTop w:val="0"/>
                                  <w:marBottom w:val="0"/>
                                  <w:divBdr>
                                    <w:top w:val="none" w:sz="0" w:space="0" w:color="auto"/>
                                    <w:left w:val="none" w:sz="0" w:space="0" w:color="auto"/>
                                    <w:bottom w:val="none" w:sz="0" w:space="0" w:color="auto"/>
                                    <w:right w:val="none" w:sz="0" w:space="0" w:color="auto"/>
                                  </w:divBdr>
                                  <w:divsChild>
                                    <w:div w:id="1410692909">
                                      <w:marLeft w:val="0"/>
                                      <w:marRight w:val="0"/>
                                      <w:marTop w:val="0"/>
                                      <w:marBottom w:val="0"/>
                                      <w:divBdr>
                                        <w:top w:val="none" w:sz="0" w:space="0" w:color="auto"/>
                                        <w:left w:val="none" w:sz="0" w:space="0" w:color="auto"/>
                                        <w:bottom w:val="none" w:sz="0" w:space="0" w:color="auto"/>
                                        <w:right w:val="none" w:sz="0" w:space="0" w:color="auto"/>
                                      </w:divBdr>
                                      <w:divsChild>
                                        <w:div w:id="2120680917">
                                          <w:marLeft w:val="0"/>
                                          <w:marRight w:val="0"/>
                                          <w:marTop w:val="0"/>
                                          <w:marBottom w:val="0"/>
                                          <w:divBdr>
                                            <w:top w:val="none" w:sz="0" w:space="0" w:color="auto"/>
                                            <w:left w:val="none" w:sz="0" w:space="0" w:color="auto"/>
                                            <w:bottom w:val="none" w:sz="0" w:space="0" w:color="auto"/>
                                            <w:right w:val="none" w:sz="0" w:space="0" w:color="auto"/>
                                          </w:divBdr>
                                          <w:divsChild>
                                            <w:div w:id="1319114697">
                                              <w:marLeft w:val="0"/>
                                              <w:marRight w:val="0"/>
                                              <w:marTop w:val="0"/>
                                              <w:marBottom w:val="0"/>
                                              <w:divBdr>
                                                <w:top w:val="none" w:sz="0" w:space="0" w:color="auto"/>
                                                <w:left w:val="none" w:sz="0" w:space="0" w:color="auto"/>
                                                <w:bottom w:val="none" w:sz="0" w:space="0" w:color="auto"/>
                                                <w:right w:val="none" w:sz="0" w:space="0" w:color="auto"/>
                                              </w:divBdr>
                                              <w:divsChild>
                                                <w:div w:id="840319616">
                                                  <w:marLeft w:val="0"/>
                                                  <w:marRight w:val="0"/>
                                                  <w:marTop w:val="0"/>
                                                  <w:marBottom w:val="0"/>
                                                  <w:divBdr>
                                                    <w:top w:val="none" w:sz="0" w:space="0" w:color="auto"/>
                                                    <w:left w:val="none" w:sz="0" w:space="0" w:color="auto"/>
                                                    <w:bottom w:val="none" w:sz="0" w:space="0" w:color="auto"/>
                                                    <w:right w:val="none" w:sz="0" w:space="0" w:color="auto"/>
                                                  </w:divBdr>
                                                  <w:divsChild>
                                                    <w:div w:id="629551399">
                                                      <w:marLeft w:val="0"/>
                                                      <w:marRight w:val="0"/>
                                                      <w:marTop w:val="0"/>
                                                      <w:marBottom w:val="0"/>
                                                      <w:divBdr>
                                                        <w:top w:val="none" w:sz="0" w:space="0" w:color="auto"/>
                                                        <w:left w:val="none" w:sz="0" w:space="0" w:color="auto"/>
                                                        <w:bottom w:val="none" w:sz="0" w:space="0" w:color="auto"/>
                                                        <w:right w:val="none" w:sz="0" w:space="0" w:color="auto"/>
                                                      </w:divBdr>
                                                      <w:divsChild>
                                                        <w:div w:id="19368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90385">
                                              <w:marLeft w:val="0"/>
                                              <w:marRight w:val="0"/>
                                              <w:marTop w:val="0"/>
                                              <w:marBottom w:val="0"/>
                                              <w:divBdr>
                                                <w:top w:val="none" w:sz="0" w:space="0" w:color="auto"/>
                                                <w:left w:val="none" w:sz="0" w:space="0" w:color="auto"/>
                                                <w:bottom w:val="none" w:sz="0" w:space="0" w:color="auto"/>
                                                <w:right w:val="none" w:sz="0" w:space="0" w:color="auto"/>
                                              </w:divBdr>
                                              <w:divsChild>
                                                <w:div w:id="2023974132">
                                                  <w:marLeft w:val="0"/>
                                                  <w:marRight w:val="0"/>
                                                  <w:marTop w:val="0"/>
                                                  <w:marBottom w:val="0"/>
                                                  <w:divBdr>
                                                    <w:top w:val="none" w:sz="0" w:space="0" w:color="auto"/>
                                                    <w:left w:val="none" w:sz="0" w:space="0" w:color="auto"/>
                                                    <w:bottom w:val="none" w:sz="0" w:space="0" w:color="auto"/>
                                                    <w:right w:val="none" w:sz="0" w:space="0" w:color="auto"/>
                                                  </w:divBdr>
                                                  <w:divsChild>
                                                    <w:div w:id="582110246">
                                                      <w:marLeft w:val="0"/>
                                                      <w:marRight w:val="0"/>
                                                      <w:marTop w:val="0"/>
                                                      <w:marBottom w:val="0"/>
                                                      <w:divBdr>
                                                        <w:top w:val="none" w:sz="0" w:space="0" w:color="auto"/>
                                                        <w:left w:val="none" w:sz="0" w:space="0" w:color="auto"/>
                                                        <w:bottom w:val="none" w:sz="0" w:space="0" w:color="auto"/>
                                                        <w:right w:val="none" w:sz="0" w:space="0" w:color="auto"/>
                                                      </w:divBdr>
                                                      <w:divsChild>
                                                        <w:div w:id="14553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7510576">
      <w:bodyDiv w:val="1"/>
      <w:marLeft w:val="0"/>
      <w:marRight w:val="0"/>
      <w:marTop w:val="0"/>
      <w:marBottom w:val="0"/>
      <w:divBdr>
        <w:top w:val="none" w:sz="0" w:space="0" w:color="auto"/>
        <w:left w:val="none" w:sz="0" w:space="0" w:color="auto"/>
        <w:bottom w:val="none" w:sz="0" w:space="0" w:color="auto"/>
        <w:right w:val="none" w:sz="0" w:space="0" w:color="auto"/>
      </w:divBdr>
    </w:div>
    <w:div w:id="1468429673">
      <w:bodyDiv w:val="1"/>
      <w:marLeft w:val="0"/>
      <w:marRight w:val="0"/>
      <w:marTop w:val="0"/>
      <w:marBottom w:val="0"/>
      <w:divBdr>
        <w:top w:val="none" w:sz="0" w:space="0" w:color="auto"/>
        <w:left w:val="none" w:sz="0" w:space="0" w:color="auto"/>
        <w:bottom w:val="none" w:sz="0" w:space="0" w:color="auto"/>
        <w:right w:val="none" w:sz="0" w:space="0" w:color="auto"/>
      </w:divBdr>
    </w:div>
    <w:div w:id="1469282782">
      <w:bodyDiv w:val="1"/>
      <w:marLeft w:val="0"/>
      <w:marRight w:val="0"/>
      <w:marTop w:val="0"/>
      <w:marBottom w:val="0"/>
      <w:divBdr>
        <w:top w:val="none" w:sz="0" w:space="0" w:color="auto"/>
        <w:left w:val="none" w:sz="0" w:space="0" w:color="auto"/>
        <w:bottom w:val="none" w:sz="0" w:space="0" w:color="auto"/>
        <w:right w:val="none" w:sz="0" w:space="0" w:color="auto"/>
      </w:divBdr>
    </w:div>
    <w:div w:id="1469975271">
      <w:bodyDiv w:val="1"/>
      <w:marLeft w:val="0"/>
      <w:marRight w:val="0"/>
      <w:marTop w:val="0"/>
      <w:marBottom w:val="0"/>
      <w:divBdr>
        <w:top w:val="none" w:sz="0" w:space="0" w:color="auto"/>
        <w:left w:val="none" w:sz="0" w:space="0" w:color="auto"/>
        <w:bottom w:val="none" w:sz="0" w:space="0" w:color="auto"/>
        <w:right w:val="none" w:sz="0" w:space="0" w:color="auto"/>
      </w:divBdr>
    </w:div>
    <w:div w:id="1472283769">
      <w:bodyDiv w:val="1"/>
      <w:marLeft w:val="0"/>
      <w:marRight w:val="0"/>
      <w:marTop w:val="0"/>
      <w:marBottom w:val="0"/>
      <w:divBdr>
        <w:top w:val="none" w:sz="0" w:space="0" w:color="auto"/>
        <w:left w:val="none" w:sz="0" w:space="0" w:color="auto"/>
        <w:bottom w:val="none" w:sz="0" w:space="0" w:color="auto"/>
        <w:right w:val="none" w:sz="0" w:space="0" w:color="auto"/>
      </w:divBdr>
    </w:div>
    <w:div w:id="1472868300">
      <w:bodyDiv w:val="1"/>
      <w:marLeft w:val="0"/>
      <w:marRight w:val="0"/>
      <w:marTop w:val="0"/>
      <w:marBottom w:val="0"/>
      <w:divBdr>
        <w:top w:val="none" w:sz="0" w:space="0" w:color="auto"/>
        <w:left w:val="none" w:sz="0" w:space="0" w:color="auto"/>
        <w:bottom w:val="none" w:sz="0" w:space="0" w:color="auto"/>
        <w:right w:val="none" w:sz="0" w:space="0" w:color="auto"/>
      </w:divBdr>
    </w:div>
    <w:div w:id="1473597253">
      <w:bodyDiv w:val="1"/>
      <w:marLeft w:val="0"/>
      <w:marRight w:val="0"/>
      <w:marTop w:val="0"/>
      <w:marBottom w:val="0"/>
      <w:divBdr>
        <w:top w:val="none" w:sz="0" w:space="0" w:color="auto"/>
        <w:left w:val="none" w:sz="0" w:space="0" w:color="auto"/>
        <w:bottom w:val="none" w:sz="0" w:space="0" w:color="auto"/>
        <w:right w:val="none" w:sz="0" w:space="0" w:color="auto"/>
      </w:divBdr>
    </w:div>
    <w:div w:id="1473979875">
      <w:bodyDiv w:val="1"/>
      <w:marLeft w:val="0"/>
      <w:marRight w:val="0"/>
      <w:marTop w:val="0"/>
      <w:marBottom w:val="0"/>
      <w:divBdr>
        <w:top w:val="none" w:sz="0" w:space="0" w:color="auto"/>
        <w:left w:val="none" w:sz="0" w:space="0" w:color="auto"/>
        <w:bottom w:val="none" w:sz="0" w:space="0" w:color="auto"/>
        <w:right w:val="none" w:sz="0" w:space="0" w:color="auto"/>
      </w:divBdr>
    </w:div>
    <w:div w:id="1475372164">
      <w:bodyDiv w:val="1"/>
      <w:marLeft w:val="0"/>
      <w:marRight w:val="0"/>
      <w:marTop w:val="0"/>
      <w:marBottom w:val="0"/>
      <w:divBdr>
        <w:top w:val="none" w:sz="0" w:space="0" w:color="auto"/>
        <w:left w:val="none" w:sz="0" w:space="0" w:color="auto"/>
        <w:bottom w:val="none" w:sz="0" w:space="0" w:color="auto"/>
        <w:right w:val="none" w:sz="0" w:space="0" w:color="auto"/>
      </w:divBdr>
    </w:div>
    <w:div w:id="1478575373">
      <w:bodyDiv w:val="1"/>
      <w:marLeft w:val="0"/>
      <w:marRight w:val="0"/>
      <w:marTop w:val="0"/>
      <w:marBottom w:val="0"/>
      <w:divBdr>
        <w:top w:val="none" w:sz="0" w:space="0" w:color="auto"/>
        <w:left w:val="none" w:sz="0" w:space="0" w:color="auto"/>
        <w:bottom w:val="none" w:sz="0" w:space="0" w:color="auto"/>
        <w:right w:val="none" w:sz="0" w:space="0" w:color="auto"/>
      </w:divBdr>
    </w:div>
    <w:div w:id="1481583069">
      <w:bodyDiv w:val="1"/>
      <w:marLeft w:val="0"/>
      <w:marRight w:val="0"/>
      <w:marTop w:val="0"/>
      <w:marBottom w:val="0"/>
      <w:divBdr>
        <w:top w:val="none" w:sz="0" w:space="0" w:color="auto"/>
        <w:left w:val="none" w:sz="0" w:space="0" w:color="auto"/>
        <w:bottom w:val="none" w:sz="0" w:space="0" w:color="auto"/>
        <w:right w:val="none" w:sz="0" w:space="0" w:color="auto"/>
      </w:divBdr>
    </w:div>
    <w:div w:id="1482386885">
      <w:bodyDiv w:val="1"/>
      <w:marLeft w:val="0"/>
      <w:marRight w:val="0"/>
      <w:marTop w:val="0"/>
      <w:marBottom w:val="0"/>
      <w:divBdr>
        <w:top w:val="none" w:sz="0" w:space="0" w:color="auto"/>
        <w:left w:val="none" w:sz="0" w:space="0" w:color="auto"/>
        <w:bottom w:val="none" w:sz="0" w:space="0" w:color="auto"/>
        <w:right w:val="none" w:sz="0" w:space="0" w:color="auto"/>
      </w:divBdr>
    </w:div>
    <w:div w:id="1484933306">
      <w:bodyDiv w:val="1"/>
      <w:marLeft w:val="0"/>
      <w:marRight w:val="0"/>
      <w:marTop w:val="0"/>
      <w:marBottom w:val="0"/>
      <w:divBdr>
        <w:top w:val="none" w:sz="0" w:space="0" w:color="auto"/>
        <w:left w:val="none" w:sz="0" w:space="0" w:color="auto"/>
        <w:bottom w:val="none" w:sz="0" w:space="0" w:color="auto"/>
        <w:right w:val="none" w:sz="0" w:space="0" w:color="auto"/>
      </w:divBdr>
      <w:divsChild>
        <w:div w:id="1482187265">
          <w:marLeft w:val="0"/>
          <w:marRight w:val="0"/>
          <w:marTop w:val="0"/>
          <w:marBottom w:val="0"/>
          <w:divBdr>
            <w:top w:val="none" w:sz="0" w:space="0" w:color="auto"/>
            <w:left w:val="none" w:sz="0" w:space="0" w:color="auto"/>
            <w:bottom w:val="none" w:sz="0" w:space="0" w:color="auto"/>
            <w:right w:val="none" w:sz="0" w:space="0" w:color="auto"/>
          </w:divBdr>
          <w:divsChild>
            <w:div w:id="1896236056">
              <w:marLeft w:val="0"/>
              <w:marRight w:val="0"/>
              <w:marTop w:val="0"/>
              <w:marBottom w:val="0"/>
              <w:divBdr>
                <w:top w:val="none" w:sz="0" w:space="0" w:color="auto"/>
                <w:left w:val="none" w:sz="0" w:space="0" w:color="auto"/>
                <w:bottom w:val="none" w:sz="0" w:space="0" w:color="auto"/>
                <w:right w:val="none" w:sz="0" w:space="0" w:color="auto"/>
              </w:divBdr>
              <w:divsChild>
                <w:div w:id="387655619">
                  <w:marLeft w:val="0"/>
                  <w:marRight w:val="0"/>
                  <w:marTop w:val="0"/>
                  <w:marBottom w:val="0"/>
                  <w:divBdr>
                    <w:top w:val="none" w:sz="0" w:space="0" w:color="auto"/>
                    <w:left w:val="none" w:sz="0" w:space="0" w:color="auto"/>
                    <w:bottom w:val="none" w:sz="0" w:space="0" w:color="auto"/>
                    <w:right w:val="none" w:sz="0" w:space="0" w:color="auto"/>
                  </w:divBdr>
                  <w:divsChild>
                    <w:div w:id="1763450616">
                      <w:marLeft w:val="0"/>
                      <w:marRight w:val="0"/>
                      <w:marTop w:val="0"/>
                      <w:marBottom w:val="0"/>
                      <w:divBdr>
                        <w:top w:val="none" w:sz="0" w:space="0" w:color="auto"/>
                        <w:left w:val="none" w:sz="0" w:space="0" w:color="auto"/>
                        <w:bottom w:val="none" w:sz="0" w:space="0" w:color="auto"/>
                        <w:right w:val="none" w:sz="0" w:space="0" w:color="auto"/>
                      </w:divBdr>
                      <w:divsChild>
                        <w:div w:id="805784007">
                          <w:marLeft w:val="0"/>
                          <w:marRight w:val="0"/>
                          <w:marTop w:val="0"/>
                          <w:marBottom w:val="0"/>
                          <w:divBdr>
                            <w:top w:val="none" w:sz="0" w:space="0" w:color="auto"/>
                            <w:left w:val="none" w:sz="0" w:space="0" w:color="auto"/>
                            <w:bottom w:val="none" w:sz="0" w:space="0" w:color="auto"/>
                            <w:right w:val="none" w:sz="0" w:space="0" w:color="auto"/>
                          </w:divBdr>
                          <w:divsChild>
                            <w:div w:id="10639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787635">
      <w:bodyDiv w:val="1"/>
      <w:marLeft w:val="0"/>
      <w:marRight w:val="0"/>
      <w:marTop w:val="0"/>
      <w:marBottom w:val="0"/>
      <w:divBdr>
        <w:top w:val="none" w:sz="0" w:space="0" w:color="auto"/>
        <w:left w:val="none" w:sz="0" w:space="0" w:color="auto"/>
        <w:bottom w:val="none" w:sz="0" w:space="0" w:color="auto"/>
        <w:right w:val="none" w:sz="0" w:space="0" w:color="auto"/>
      </w:divBdr>
    </w:div>
    <w:div w:id="1494642750">
      <w:bodyDiv w:val="1"/>
      <w:marLeft w:val="0"/>
      <w:marRight w:val="0"/>
      <w:marTop w:val="0"/>
      <w:marBottom w:val="0"/>
      <w:divBdr>
        <w:top w:val="none" w:sz="0" w:space="0" w:color="auto"/>
        <w:left w:val="none" w:sz="0" w:space="0" w:color="auto"/>
        <w:bottom w:val="none" w:sz="0" w:space="0" w:color="auto"/>
        <w:right w:val="none" w:sz="0" w:space="0" w:color="auto"/>
      </w:divBdr>
    </w:div>
    <w:div w:id="1505392013">
      <w:bodyDiv w:val="1"/>
      <w:marLeft w:val="0"/>
      <w:marRight w:val="0"/>
      <w:marTop w:val="0"/>
      <w:marBottom w:val="0"/>
      <w:divBdr>
        <w:top w:val="none" w:sz="0" w:space="0" w:color="auto"/>
        <w:left w:val="none" w:sz="0" w:space="0" w:color="auto"/>
        <w:bottom w:val="none" w:sz="0" w:space="0" w:color="auto"/>
        <w:right w:val="none" w:sz="0" w:space="0" w:color="auto"/>
      </w:divBdr>
    </w:div>
    <w:div w:id="1506553650">
      <w:bodyDiv w:val="1"/>
      <w:marLeft w:val="0"/>
      <w:marRight w:val="0"/>
      <w:marTop w:val="0"/>
      <w:marBottom w:val="0"/>
      <w:divBdr>
        <w:top w:val="none" w:sz="0" w:space="0" w:color="auto"/>
        <w:left w:val="none" w:sz="0" w:space="0" w:color="auto"/>
        <w:bottom w:val="none" w:sz="0" w:space="0" w:color="auto"/>
        <w:right w:val="none" w:sz="0" w:space="0" w:color="auto"/>
      </w:divBdr>
    </w:div>
    <w:div w:id="1520899352">
      <w:bodyDiv w:val="1"/>
      <w:marLeft w:val="0"/>
      <w:marRight w:val="0"/>
      <w:marTop w:val="0"/>
      <w:marBottom w:val="0"/>
      <w:divBdr>
        <w:top w:val="none" w:sz="0" w:space="0" w:color="auto"/>
        <w:left w:val="none" w:sz="0" w:space="0" w:color="auto"/>
        <w:bottom w:val="none" w:sz="0" w:space="0" w:color="auto"/>
        <w:right w:val="none" w:sz="0" w:space="0" w:color="auto"/>
      </w:divBdr>
    </w:div>
    <w:div w:id="1523400080">
      <w:bodyDiv w:val="1"/>
      <w:marLeft w:val="0"/>
      <w:marRight w:val="0"/>
      <w:marTop w:val="0"/>
      <w:marBottom w:val="0"/>
      <w:divBdr>
        <w:top w:val="none" w:sz="0" w:space="0" w:color="auto"/>
        <w:left w:val="none" w:sz="0" w:space="0" w:color="auto"/>
        <w:bottom w:val="none" w:sz="0" w:space="0" w:color="auto"/>
        <w:right w:val="none" w:sz="0" w:space="0" w:color="auto"/>
      </w:divBdr>
    </w:div>
    <w:div w:id="1529562979">
      <w:bodyDiv w:val="1"/>
      <w:marLeft w:val="0"/>
      <w:marRight w:val="0"/>
      <w:marTop w:val="0"/>
      <w:marBottom w:val="0"/>
      <w:divBdr>
        <w:top w:val="none" w:sz="0" w:space="0" w:color="auto"/>
        <w:left w:val="none" w:sz="0" w:space="0" w:color="auto"/>
        <w:bottom w:val="none" w:sz="0" w:space="0" w:color="auto"/>
        <w:right w:val="none" w:sz="0" w:space="0" w:color="auto"/>
      </w:divBdr>
    </w:div>
    <w:div w:id="1530753781">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6576106">
      <w:bodyDiv w:val="1"/>
      <w:marLeft w:val="0"/>
      <w:marRight w:val="0"/>
      <w:marTop w:val="0"/>
      <w:marBottom w:val="0"/>
      <w:divBdr>
        <w:top w:val="none" w:sz="0" w:space="0" w:color="auto"/>
        <w:left w:val="none" w:sz="0" w:space="0" w:color="auto"/>
        <w:bottom w:val="none" w:sz="0" w:space="0" w:color="auto"/>
        <w:right w:val="none" w:sz="0" w:space="0" w:color="auto"/>
      </w:divBdr>
    </w:div>
    <w:div w:id="1539927362">
      <w:bodyDiv w:val="1"/>
      <w:marLeft w:val="0"/>
      <w:marRight w:val="0"/>
      <w:marTop w:val="0"/>
      <w:marBottom w:val="0"/>
      <w:divBdr>
        <w:top w:val="none" w:sz="0" w:space="0" w:color="auto"/>
        <w:left w:val="none" w:sz="0" w:space="0" w:color="auto"/>
        <w:bottom w:val="none" w:sz="0" w:space="0" w:color="auto"/>
        <w:right w:val="none" w:sz="0" w:space="0" w:color="auto"/>
      </w:divBdr>
    </w:div>
    <w:div w:id="1542472614">
      <w:bodyDiv w:val="1"/>
      <w:marLeft w:val="0"/>
      <w:marRight w:val="0"/>
      <w:marTop w:val="0"/>
      <w:marBottom w:val="0"/>
      <w:divBdr>
        <w:top w:val="none" w:sz="0" w:space="0" w:color="auto"/>
        <w:left w:val="none" w:sz="0" w:space="0" w:color="auto"/>
        <w:bottom w:val="none" w:sz="0" w:space="0" w:color="auto"/>
        <w:right w:val="none" w:sz="0" w:space="0" w:color="auto"/>
      </w:divBdr>
    </w:div>
    <w:div w:id="1545555297">
      <w:bodyDiv w:val="1"/>
      <w:marLeft w:val="0"/>
      <w:marRight w:val="0"/>
      <w:marTop w:val="0"/>
      <w:marBottom w:val="0"/>
      <w:divBdr>
        <w:top w:val="none" w:sz="0" w:space="0" w:color="auto"/>
        <w:left w:val="none" w:sz="0" w:space="0" w:color="auto"/>
        <w:bottom w:val="none" w:sz="0" w:space="0" w:color="auto"/>
        <w:right w:val="none" w:sz="0" w:space="0" w:color="auto"/>
      </w:divBdr>
    </w:div>
    <w:div w:id="1551378901">
      <w:bodyDiv w:val="1"/>
      <w:marLeft w:val="0"/>
      <w:marRight w:val="0"/>
      <w:marTop w:val="0"/>
      <w:marBottom w:val="0"/>
      <w:divBdr>
        <w:top w:val="none" w:sz="0" w:space="0" w:color="auto"/>
        <w:left w:val="none" w:sz="0" w:space="0" w:color="auto"/>
        <w:bottom w:val="none" w:sz="0" w:space="0" w:color="auto"/>
        <w:right w:val="none" w:sz="0" w:space="0" w:color="auto"/>
      </w:divBdr>
    </w:div>
    <w:div w:id="1552956474">
      <w:bodyDiv w:val="1"/>
      <w:marLeft w:val="0"/>
      <w:marRight w:val="0"/>
      <w:marTop w:val="0"/>
      <w:marBottom w:val="0"/>
      <w:divBdr>
        <w:top w:val="none" w:sz="0" w:space="0" w:color="auto"/>
        <w:left w:val="none" w:sz="0" w:space="0" w:color="auto"/>
        <w:bottom w:val="none" w:sz="0" w:space="0" w:color="auto"/>
        <w:right w:val="none" w:sz="0" w:space="0" w:color="auto"/>
      </w:divBdr>
    </w:div>
    <w:div w:id="1555189724">
      <w:bodyDiv w:val="1"/>
      <w:marLeft w:val="0"/>
      <w:marRight w:val="0"/>
      <w:marTop w:val="0"/>
      <w:marBottom w:val="0"/>
      <w:divBdr>
        <w:top w:val="none" w:sz="0" w:space="0" w:color="auto"/>
        <w:left w:val="none" w:sz="0" w:space="0" w:color="auto"/>
        <w:bottom w:val="none" w:sz="0" w:space="0" w:color="auto"/>
        <w:right w:val="none" w:sz="0" w:space="0" w:color="auto"/>
      </w:divBdr>
    </w:div>
    <w:div w:id="1558276940">
      <w:bodyDiv w:val="1"/>
      <w:marLeft w:val="0"/>
      <w:marRight w:val="0"/>
      <w:marTop w:val="0"/>
      <w:marBottom w:val="0"/>
      <w:divBdr>
        <w:top w:val="none" w:sz="0" w:space="0" w:color="auto"/>
        <w:left w:val="none" w:sz="0" w:space="0" w:color="auto"/>
        <w:bottom w:val="none" w:sz="0" w:space="0" w:color="auto"/>
        <w:right w:val="none" w:sz="0" w:space="0" w:color="auto"/>
      </w:divBdr>
    </w:div>
    <w:div w:id="1564608109">
      <w:bodyDiv w:val="1"/>
      <w:marLeft w:val="0"/>
      <w:marRight w:val="0"/>
      <w:marTop w:val="0"/>
      <w:marBottom w:val="0"/>
      <w:divBdr>
        <w:top w:val="none" w:sz="0" w:space="0" w:color="auto"/>
        <w:left w:val="none" w:sz="0" w:space="0" w:color="auto"/>
        <w:bottom w:val="none" w:sz="0" w:space="0" w:color="auto"/>
        <w:right w:val="none" w:sz="0" w:space="0" w:color="auto"/>
      </w:divBdr>
    </w:div>
    <w:div w:id="1565067007">
      <w:bodyDiv w:val="1"/>
      <w:marLeft w:val="0"/>
      <w:marRight w:val="0"/>
      <w:marTop w:val="0"/>
      <w:marBottom w:val="0"/>
      <w:divBdr>
        <w:top w:val="none" w:sz="0" w:space="0" w:color="auto"/>
        <w:left w:val="none" w:sz="0" w:space="0" w:color="auto"/>
        <w:bottom w:val="none" w:sz="0" w:space="0" w:color="auto"/>
        <w:right w:val="none" w:sz="0" w:space="0" w:color="auto"/>
      </w:divBdr>
    </w:div>
    <w:div w:id="1565291360">
      <w:bodyDiv w:val="1"/>
      <w:marLeft w:val="0"/>
      <w:marRight w:val="0"/>
      <w:marTop w:val="0"/>
      <w:marBottom w:val="0"/>
      <w:divBdr>
        <w:top w:val="none" w:sz="0" w:space="0" w:color="auto"/>
        <w:left w:val="none" w:sz="0" w:space="0" w:color="auto"/>
        <w:bottom w:val="none" w:sz="0" w:space="0" w:color="auto"/>
        <w:right w:val="none" w:sz="0" w:space="0" w:color="auto"/>
      </w:divBdr>
    </w:div>
    <w:div w:id="1569653983">
      <w:bodyDiv w:val="1"/>
      <w:marLeft w:val="0"/>
      <w:marRight w:val="0"/>
      <w:marTop w:val="0"/>
      <w:marBottom w:val="0"/>
      <w:divBdr>
        <w:top w:val="none" w:sz="0" w:space="0" w:color="auto"/>
        <w:left w:val="none" w:sz="0" w:space="0" w:color="auto"/>
        <w:bottom w:val="none" w:sz="0" w:space="0" w:color="auto"/>
        <w:right w:val="none" w:sz="0" w:space="0" w:color="auto"/>
      </w:divBdr>
    </w:div>
    <w:div w:id="1572423194">
      <w:bodyDiv w:val="1"/>
      <w:marLeft w:val="0"/>
      <w:marRight w:val="0"/>
      <w:marTop w:val="0"/>
      <w:marBottom w:val="0"/>
      <w:divBdr>
        <w:top w:val="none" w:sz="0" w:space="0" w:color="auto"/>
        <w:left w:val="none" w:sz="0" w:space="0" w:color="auto"/>
        <w:bottom w:val="none" w:sz="0" w:space="0" w:color="auto"/>
        <w:right w:val="none" w:sz="0" w:space="0" w:color="auto"/>
      </w:divBdr>
    </w:div>
    <w:div w:id="1575579922">
      <w:bodyDiv w:val="1"/>
      <w:marLeft w:val="0"/>
      <w:marRight w:val="0"/>
      <w:marTop w:val="0"/>
      <w:marBottom w:val="0"/>
      <w:divBdr>
        <w:top w:val="none" w:sz="0" w:space="0" w:color="auto"/>
        <w:left w:val="none" w:sz="0" w:space="0" w:color="auto"/>
        <w:bottom w:val="none" w:sz="0" w:space="0" w:color="auto"/>
        <w:right w:val="none" w:sz="0" w:space="0" w:color="auto"/>
      </w:divBdr>
    </w:div>
    <w:div w:id="1584953180">
      <w:bodyDiv w:val="1"/>
      <w:marLeft w:val="0"/>
      <w:marRight w:val="0"/>
      <w:marTop w:val="0"/>
      <w:marBottom w:val="0"/>
      <w:divBdr>
        <w:top w:val="none" w:sz="0" w:space="0" w:color="auto"/>
        <w:left w:val="none" w:sz="0" w:space="0" w:color="auto"/>
        <w:bottom w:val="none" w:sz="0" w:space="0" w:color="auto"/>
        <w:right w:val="none" w:sz="0" w:space="0" w:color="auto"/>
      </w:divBdr>
    </w:div>
    <w:div w:id="1589581983">
      <w:bodyDiv w:val="1"/>
      <w:marLeft w:val="0"/>
      <w:marRight w:val="0"/>
      <w:marTop w:val="0"/>
      <w:marBottom w:val="0"/>
      <w:divBdr>
        <w:top w:val="none" w:sz="0" w:space="0" w:color="auto"/>
        <w:left w:val="none" w:sz="0" w:space="0" w:color="auto"/>
        <w:bottom w:val="none" w:sz="0" w:space="0" w:color="auto"/>
        <w:right w:val="none" w:sz="0" w:space="0" w:color="auto"/>
      </w:divBdr>
    </w:div>
    <w:div w:id="1593666983">
      <w:bodyDiv w:val="1"/>
      <w:marLeft w:val="0"/>
      <w:marRight w:val="0"/>
      <w:marTop w:val="0"/>
      <w:marBottom w:val="0"/>
      <w:divBdr>
        <w:top w:val="none" w:sz="0" w:space="0" w:color="auto"/>
        <w:left w:val="none" w:sz="0" w:space="0" w:color="auto"/>
        <w:bottom w:val="none" w:sz="0" w:space="0" w:color="auto"/>
        <w:right w:val="none" w:sz="0" w:space="0" w:color="auto"/>
      </w:divBdr>
    </w:div>
    <w:div w:id="1598518841">
      <w:bodyDiv w:val="1"/>
      <w:marLeft w:val="0"/>
      <w:marRight w:val="0"/>
      <w:marTop w:val="0"/>
      <w:marBottom w:val="0"/>
      <w:divBdr>
        <w:top w:val="none" w:sz="0" w:space="0" w:color="auto"/>
        <w:left w:val="none" w:sz="0" w:space="0" w:color="auto"/>
        <w:bottom w:val="none" w:sz="0" w:space="0" w:color="auto"/>
        <w:right w:val="none" w:sz="0" w:space="0" w:color="auto"/>
      </w:divBdr>
    </w:div>
    <w:div w:id="1601137565">
      <w:bodyDiv w:val="1"/>
      <w:marLeft w:val="0"/>
      <w:marRight w:val="0"/>
      <w:marTop w:val="0"/>
      <w:marBottom w:val="0"/>
      <w:divBdr>
        <w:top w:val="none" w:sz="0" w:space="0" w:color="auto"/>
        <w:left w:val="none" w:sz="0" w:space="0" w:color="auto"/>
        <w:bottom w:val="none" w:sz="0" w:space="0" w:color="auto"/>
        <w:right w:val="none" w:sz="0" w:space="0" w:color="auto"/>
      </w:divBdr>
    </w:div>
    <w:div w:id="1605110721">
      <w:bodyDiv w:val="1"/>
      <w:marLeft w:val="0"/>
      <w:marRight w:val="0"/>
      <w:marTop w:val="0"/>
      <w:marBottom w:val="0"/>
      <w:divBdr>
        <w:top w:val="none" w:sz="0" w:space="0" w:color="auto"/>
        <w:left w:val="none" w:sz="0" w:space="0" w:color="auto"/>
        <w:bottom w:val="none" w:sz="0" w:space="0" w:color="auto"/>
        <w:right w:val="none" w:sz="0" w:space="0" w:color="auto"/>
      </w:divBdr>
    </w:div>
    <w:div w:id="1614283031">
      <w:bodyDiv w:val="1"/>
      <w:marLeft w:val="0"/>
      <w:marRight w:val="0"/>
      <w:marTop w:val="0"/>
      <w:marBottom w:val="0"/>
      <w:divBdr>
        <w:top w:val="none" w:sz="0" w:space="0" w:color="auto"/>
        <w:left w:val="none" w:sz="0" w:space="0" w:color="auto"/>
        <w:bottom w:val="none" w:sz="0" w:space="0" w:color="auto"/>
        <w:right w:val="none" w:sz="0" w:space="0" w:color="auto"/>
      </w:divBdr>
    </w:div>
    <w:div w:id="1621378992">
      <w:bodyDiv w:val="1"/>
      <w:marLeft w:val="0"/>
      <w:marRight w:val="0"/>
      <w:marTop w:val="0"/>
      <w:marBottom w:val="0"/>
      <w:divBdr>
        <w:top w:val="none" w:sz="0" w:space="0" w:color="auto"/>
        <w:left w:val="none" w:sz="0" w:space="0" w:color="auto"/>
        <w:bottom w:val="none" w:sz="0" w:space="0" w:color="auto"/>
        <w:right w:val="none" w:sz="0" w:space="0" w:color="auto"/>
      </w:divBdr>
      <w:divsChild>
        <w:div w:id="214511568">
          <w:marLeft w:val="0"/>
          <w:marRight w:val="0"/>
          <w:marTop w:val="0"/>
          <w:marBottom w:val="0"/>
          <w:divBdr>
            <w:top w:val="none" w:sz="0" w:space="0" w:color="auto"/>
            <w:left w:val="none" w:sz="0" w:space="0" w:color="auto"/>
            <w:bottom w:val="none" w:sz="0" w:space="0" w:color="auto"/>
            <w:right w:val="none" w:sz="0" w:space="0" w:color="auto"/>
          </w:divBdr>
          <w:divsChild>
            <w:div w:id="1360010743">
              <w:marLeft w:val="0"/>
              <w:marRight w:val="0"/>
              <w:marTop w:val="0"/>
              <w:marBottom w:val="0"/>
              <w:divBdr>
                <w:top w:val="none" w:sz="0" w:space="0" w:color="auto"/>
                <w:left w:val="none" w:sz="0" w:space="0" w:color="auto"/>
                <w:bottom w:val="none" w:sz="0" w:space="0" w:color="auto"/>
                <w:right w:val="none" w:sz="0" w:space="0" w:color="auto"/>
              </w:divBdr>
              <w:divsChild>
                <w:div w:id="94789240">
                  <w:marLeft w:val="0"/>
                  <w:marRight w:val="0"/>
                  <w:marTop w:val="0"/>
                  <w:marBottom w:val="0"/>
                  <w:divBdr>
                    <w:top w:val="none" w:sz="0" w:space="0" w:color="auto"/>
                    <w:left w:val="none" w:sz="0" w:space="0" w:color="auto"/>
                    <w:bottom w:val="none" w:sz="0" w:space="0" w:color="auto"/>
                    <w:right w:val="none" w:sz="0" w:space="0" w:color="auto"/>
                  </w:divBdr>
                  <w:divsChild>
                    <w:div w:id="1575779000">
                      <w:marLeft w:val="0"/>
                      <w:marRight w:val="0"/>
                      <w:marTop w:val="0"/>
                      <w:marBottom w:val="0"/>
                      <w:divBdr>
                        <w:top w:val="none" w:sz="0" w:space="0" w:color="auto"/>
                        <w:left w:val="none" w:sz="0" w:space="0" w:color="auto"/>
                        <w:bottom w:val="none" w:sz="0" w:space="0" w:color="auto"/>
                        <w:right w:val="none" w:sz="0" w:space="0" w:color="auto"/>
                      </w:divBdr>
                      <w:divsChild>
                        <w:div w:id="1526214862">
                          <w:marLeft w:val="0"/>
                          <w:marRight w:val="0"/>
                          <w:marTop w:val="0"/>
                          <w:marBottom w:val="0"/>
                          <w:divBdr>
                            <w:top w:val="none" w:sz="0" w:space="0" w:color="auto"/>
                            <w:left w:val="none" w:sz="0" w:space="0" w:color="auto"/>
                            <w:bottom w:val="none" w:sz="0" w:space="0" w:color="auto"/>
                            <w:right w:val="none" w:sz="0" w:space="0" w:color="auto"/>
                          </w:divBdr>
                          <w:divsChild>
                            <w:div w:id="1148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030661">
      <w:bodyDiv w:val="1"/>
      <w:marLeft w:val="0"/>
      <w:marRight w:val="0"/>
      <w:marTop w:val="0"/>
      <w:marBottom w:val="0"/>
      <w:divBdr>
        <w:top w:val="none" w:sz="0" w:space="0" w:color="auto"/>
        <w:left w:val="none" w:sz="0" w:space="0" w:color="auto"/>
        <w:bottom w:val="none" w:sz="0" w:space="0" w:color="auto"/>
        <w:right w:val="none" w:sz="0" w:space="0" w:color="auto"/>
      </w:divBdr>
    </w:div>
    <w:div w:id="1623422608">
      <w:bodyDiv w:val="1"/>
      <w:marLeft w:val="0"/>
      <w:marRight w:val="0"/>
      <w:marTop w:val="0"/>
      <w:marBottom w:val="0"/>
      <w:divBdr>
        <w:top w:val="none" w:sz="0" w:space="0" w:color="auto"/>
        <w:left w:val="none" w:sz="0" w:space="0" w:color="auto"/>
        <w:bottom w:val="none" w:sz="0" w:space="0" w:color="auto"/>
        <w:right w:val="none" w:sz="0" w:space="0" w:color="auto"/>
      </w:divBdr>
    </w:div>
    <w:div w:id="1625577505">
      <w:bodyDiv w:val="1"/>
      <w:marLeft w:val="0"/>
      <w:marRight w:val="0"/>
      <w:marTop w:val="0"/>
      <w:marBottom w:val="0"/>
      <w:divBdr>
        <w:top w:val="none" w:sz="0" w:space="0" w:color="auto"/>
        <w:left w:val="none" w:sz="0" w:space="0" w:color="auto"/>
        <w:bottom w:val="none" w:sz="0" w:space="0" w:color="auto"/>
        <w:right w:val="none" w:sz="0" w:space="0" w:color="auto"/>
      </w:divBdr>
    </w:div>
    <w:div w:id="1627465612">
      <w:bodyDiv w:val="1"/>
      <w:marLeft w:val="0"/>
      <w:marRight w:val="0"/>
      <w:marTop w:val="0"/>
      <w:marBottom w:val="0"/>
      <w:divBdr>
        <w:top w:val="none" w:sz="0" w:space="0" w:color="auto"/>
        <w:left w:val="none" w:sz="0" w:space="0" w:color="auto"/>
        <w:bottom w:val="none" w:sz="0" w:space="0" w:color="auto"/>
        <w:right w:val="none" w:sz="0" w:space="0" w:color="auto"/>
      </w:divBdr>
    </w:div>
    <w:div w:id="1628051911">
      <w:bodyDiv w:val="1"/>
      <w:marLeft w:val="0"/>
      <w:marRight w:val="0"/>
      <w:marTop w:val="0"/>
      <w:marBottom w:val="0"/>
      <w:divBdr>
        <w:top w:val="none" w:sz="0" w:space="0" w:color="auto"/>
        <w:left w:val="none" w:sz="0" w:space="0" w:color="auto"/>
        <w:bottom w:val="none" w:sz="0" w:space="0" w:color="auto"/>
        <w:right w:val="none" w:sz="0" w:space="0" w:color="auto"/>
      </w:divBdr>
    </w:div>
    <w:div w:id="1629312174">
      <w:bodyDiv w:val="1"/>
      <w:marLeft w:val="0"/>
      <w:marRight w:val="0"/>
      <w:marTop w:val="0"/>
      <w:marBottom w:val="0"/>
      <w:divBdr>
        <w:top w:val="none" w:sz="0" w:space="0" w:color="auto"/>
        <w:left w:val="none" w:sz="0" w:space="0" w:color="auto"/>
        <w:bottom w:val="none" w:sz="0" w:space="0" w:color="auto"/>
        <w:right w:val="none" w:sz="0" w:space="0" w:color="auto"/>
      </w:divBdr>
    </w:div>
    <w:div w:id="1629356067">
      <w:bodyDiv w:val="1"/>
      <w:marLeft w:val="0"/>
      <w:marRight w:val="0"/>
      <w:marTop w:val="0"/>
      <w:marBottom w:val="0"/>
      <w:divBdr>
        <w:top w:val="none" w:sz="0" w:space="0" w:color="auto"/>
        <w:left w:val="none" w:sz="0" w:space="0" w:color="auto"/>
        <w:bottom w:val="none" w:sz="0" w:space="0" w:color="auto"/>
        <w:right w:val="none" w:sz="0" w:space="0" w:color="auto"/>
      </w:divBdr>
    </w:div>
    <w:div w:id="1630356538">
      <w:bodyDiv w:val="1"/>
      <w:marLeft w:val="0"/>
      <w:marRight w:val="0"/>
      <w:marTop w:val="0"/>
      <w:marBottom w:val="0"/>
      <w:divBdr>
        <w:top w:val="none" w:sz="0" w:space="0" w:color="auto"/>
        <w:left w:val="none" w:sz="0" w:space="0" w:color="auto"/>
        <w:bottom w:val="none" w:sz="0" w:space="0" w:color="auto"/>
        <w:right w:val="none" w:sz="0" w:space="0" w:color="auto"/>
      </w:divBdr>
    </w:div>
    <w:div w:id="1632133029">
      <w:bodyDiv w:val="1"/>
      <w:marLeft w:val="0"/>
      <w:marRight w:val="0"/>
      <w:marTop w:val="0"/>
      <w:marBottom w:val="0"/>
      <w:divBdr>
        <w:top w:val="none" w:sz="0" w:space="0" w:color="auto"/>
        <w:left w:val="none" w:sz="0" w:space="0" w:color="auto"/>
        <w:bottom w:val="none" w:sz="0" w:space="0" w:color="auto"/>
        <w:right w:val="none" w:sz="0" w:space="0" w:color="auto"/>
      </w:divBdr>
    </w:div>
    <w:div w:id="1632250888">
      <w:bodyDiv w:val="1"/>
      <w:marLeft w:val="0"/>
      <w:marRight w:val="0"/>
      <w:marTop w:val="0"/>
      <w:marBottom w:val="0"/>
      <w:divBdr>
        <w:top w:val="none" w:sz="0" w:space="0" w:color="auto"/>
        <w:left w:val="none" w:sz="0" w:space="0" w:color="auto"/>
        <w:bottom w:val="none" w:sz="0" w:space="0" w:color="auto"/>
        <w:right w:val="none" w:sz="0" w:space="0" w:color="auto"/>
      </w:divBdr>
    </w:div>
    <w:div w:id="1649894662">
      <w:bodyDiv w:val="1"/>
      <w:marLeft w:val="0"/>
      <w:marRight w:val="0"/>
      <w:marTop w:val="0"/>
      <w:marBottom w:val="0"/>
      <w:divBdr>
        <w:top w:val="none" w:sz="0" w:space="0" w:color="auto"/>
        <w:left w:val="none" w:sz="0" w:space="0" w:color="auto"/>
        <w:bottom w:val="none" w:sz="0" w:space="0" w:color="auto"/>
        <w:right w:val="none" w:sz="0" w:space="0" w:color="auto"/>
      </w:divBdr>
    </w:div>
    <w:div w:id="1656572392">
      <w:bodyDiv w:val="1"/>
      <w:marLeft w:val="0"/>
      <w:marRight w:val="0"/>
      <w:marTop w:val="0"/>
      <w:marBottom w:val="0"/>
      <w:divBdr>
        <w:top w:val="none" w:sz="0" w:space="0" w:color="auto"/>
        <w:left w:val="none" w:sz="0" w:space="0" w:color="auto"/>
        <w:bottom w:val="none" w:sz="0" w:space="0" w:color="auto"/>
        <w:right w:val="none" w:sz="0" w:space="0" w:color="auto"/>
      </w:divBdr>
    </w:div>
    <w:div w:id="1657296584">
      <w:bodyDiv w:val="1"/>
      <w:marLeft w:val="0"/>
      <w:marRight w:val="0"/>
      <w:marTop w:val="0"/>
      <w:marBottom w:val="0"/>
      <w:divBdr>
        <w:top w:val="none" w:sz="0" w:space="0" w:color="auto"/>
        <w:left w:val="none" w:sz="0" w:space="0" w:color="auto"/>
        <w:bottom w:val="none" w:sz="0" w:space="0" w:color="auto"/>
        <w:right w:val="none" w:sz="0" w:space="0" w:color="auto"/>
      </w:divBdr>
    </w:div>
    <w:div w:id="1662807741">
      <w:bodyDiv w:val="1"/>
      <w:marLeft w:val="0"/>
      <w:marRight w:val="0"/>
      <w:marTop w:val="0"/>
      <w:marBottom w:val="0"/>
      <w:divBdr>
        <w:top w:val="none" w:sz="0" w:space="0" w:color="auto"/>
        <w:left w:val="none" w:sz="0" w:space="0" w:color="auto"/>
        <w:bottom w:val="none" w:sz="0" w:space="0" w:color="auto"/>
        <w:right w:val="none" w:sz="0" w:space="0" w:color="auto"/>
      </w:divBdr>
    </w:div>
    <w:div w:id="1663047718">
      <w:bodyDiv w:val="1"/>
      <w:marLeft w:val="0"/>
      <w:marRight w:val="0"/>
      <w:marTop w:val="0"/>
      <w:marBottom w:val="0"/>
      <w:divBdr>
        <w:top w:val="none" w:sz="0" w:space="0" w:color="auto"/>
        <w:left w:val="none" w:sz="0" w:space="0" w:color="auto"/>
        <w:bottom w:val="none" w:sz="0" w:space="0" w:color="auto"/>
        <w:right w:val="none" w:sz="0" w:space="0" w:color="auto"/>
      </w:divBdr>
    </w:div>
    <w:div w:id="1663967088">
      <w:bodyDiv w:val="1"/>
      <w:marLeft w:val="0"/>
      <w:marRight w:val="0"/>
      <w:marTop w:val="0"/>
      <w:marBottom w:val="0"/>
      <w:divBdr>
        <w:top w:val="none" w:sz="0" w:space="0" w:color="auto"/>
        <w:left w:val="none" w:sz="0" w:space="0" w:color="auto"/>
        <w:bottom w:val="none" w:sz="0" w:space="0" w:color="auto"/>
        <w:right w:val="none" w:sz="0" w:space="0" w:color="auto"/>
      </w:divBdr>
    </w:div>
    <w:div w:id="1669091562">
      <w:bodyDiv w:val="1"/>
      <w:marLeft w:val="0"/>
      <w:marRight w:val="0"/>
      <w:marTop w:val="0"/>
      <w:marBottom w:val="0"/>
      <w:divBdr>
        <w:top w:val="none" w:sz="0" w:space="0" w:color="auto"/>
        <w:left w:val="none" w:sz="0" w:space="0" w:color="auto"/>
        <w:bottom w:val="none" w:sz="0" w:space="0" w:color="auto"/>
        <w:right w:val="none" w:sz="0" w:space="0" w:color="auto"/>
      </w:divBdr>
    </w:div>
    <w:div w:id="1674262390">
      <w:bodyDiv w:val="1"/>
      <w:marLeft w:val="0"/>
      <w:marRight w:val="0"/>
      <w:marTop w:val="0"/>
      <w:marBottom w:val="0"/>
      <w:divBdr>
        <w:top w:val="none" w:sz="0" w:space="0" w:color="auto"/>
        <w:left w:val="none" w:sz="0" w:space="0" w:color="auto"/>
        <w:bottom w:val="none" w:sz="0" w:space="0" w:color="auto"/>
        <w:right w:val="none" w:sz="0" w:space="0" w:color="auto"/>
      </w:divBdr>
    </w:div>
    <w:div w:id="1674870687">
      <w:bodyDiv w:val="1"/>
      <w:marLeft w:val="0"/>
      <w:marRight w:val="0"/>
      <w:marTop w:val="0"/>
      <w:marBottom w:val="0"/>
      <w:divBdr>
        <w:top w:val="none" w:sz="0" w:space="0" w:color="auto"/>
        <w:left w:val="none" w:sz="0" w:space="0" w:color="auto"/>
        <w:bottom w:val="none" w:sz="0" w:space="0" w:color="auto"/>
        <w:right w:val="none" w:sz="0" w:space="0" w:color="auto"/>
      </w:divBdr>
      <w:divsChild>
        <w:div w:id="32385259">
          <w:marLeft w:val="0"/>
          <w:marRight w:val="0"/>
          <w:marTop w:val="0"/>
          <w:marBottom w:val="0"/>
          <w:divBdr>
            <w:top w:val="none" w:sz="0" w:space="0" w:color="auto"/>
            <w:left w:val="none" w:sz="0" w:space="0" w:color="auto"/>
            <w:bottom w:val="none" w:sz="0" w:space="0" w:color="auto"/>
            <w:right w:val="none" w:sz="0" w:space="0" w:color="auto"/>
          </w:divBdr>
          <w:divsChild>
            <w:div w:id="1718581487">
              <w:marLeft w:val="0"/>
              <w:marRight w:val="0"/>
              <w:marTop w:val="0"/>
              <w:marBottom w:val="0"/>
              <w:divBdr>
                <w:top w:val="none" w:sz="0" w:space="0" w:color="auto"/>
                <w:left w:val="none" w:sz="0" w:space="0" w:color="auto"/>
                <w:bottom w:val="none" w:sz="0" w:space="0" w:color="auto"/>
                <w:right w:val="none" w:sz="0" w:space="0" w:color="auto"/>
              </w:divBdr>
              <w:divsChild>
                <w:div w:id="663555399">
                  <w:marLeft w:val="0"/>
                  <w:marRight w:val="0"/>
                  <w:marTop w:val="0"/>
                  <w:marBottom w:val="0"/>
                  <w:divBdr>
                    <w:top w:val="none" w:sz="0" w:space="0" w:color="auto"/>
                    <w:left w:val="none" w:sz="0" w:space="0" w:color="auto"/>
                    <w:bottom w:val="none" w:sz="0" w:space="0" w:color="auto"/>
                    <w:right w:val="none" w:sz="0" w:space="0" w:color="auto"/>
                  </w:divBdr>
                  <w:divsChild>
                    <w:div w:id="484128736">
                      <w:marLeft w:val="0"/>
                      <w:marRight w:val="0"/>
                      <w:marTop w:val="0"/>
                      <w:marBottom w:val="0"/>
                      <w:divBdr>
                        <w:top w:val="none" w:sz="0" w:space="0" w:color="auto"/>
                        <w:left w:val="none" w:sz="0" w:space="0" w:color="auto"/>
                        <w:bottom w:val="none" w:sz="0" w:space="0" w:color="auto"/>
                        <w:right w:val="none" w:sz="0" w:space="0" w:color="auto"/>
                      </w:divBdr>
                      <w:divsChild>
                        <w:div w:id="1835757193">
                          <w:marLeft w:val="0"/>
                          <w:marRight w:val="0"/>
                          <w:marTop w:val="0"/>
                          <w:marBottom w:val="0"/>
                          <w:divBdr>
                            <w:top w:val="none" w:sz="0" w:space="0" w:color="auto"/>
                            <w:left w:val="none" w:sz="0" w:space="0" w:color="auto"/>
                            <w:bottom w:val="none" w:sz="0" w:space="0" w:color="auto"/>
                            <w:right w:val="none" w:sz="0" w:space="0" w:color="auto"/>
                          </w:divBdr>
                          <w:divsChild>
                            <w:div w:id="7113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463960">
      <w:bodyDiv w:val="1"/>
      <w:marLeft w:val="0"/>
      <w:marRight w:val="0"/>
      <w:marTop w:val="0"/>
      <w:marBottom w:val="0"/>
      <w:divBdr>
        <w:top w:val="none" w:sz="0" w:space="0" w:color="auto"/>
        <w:left w:val="none" w:sz="0" w:space="0" w:color="auto"/>
        <w:bottom w:val="none" w:sz="0" w:space="0" w:color="auto"/>
        <w:right w:val="none" w:sz="0" w:space="0" w:color="auto"/>
      </w:divBdr>
    </w:div>
    <w:div w:id="1687250149">
      <w:bodyDiv w:val="1"/>
      <w:marLeft w:val="0"/>
      <w:marRight w:val="0"/>
      <w:marTop w:val="0"/>
      <w:marBottom w:val="0"/>
      <w:divBdr>
        <w:top w:val="none" w:sz="0" w:space="0" w:color="auto"/>
        <w:left w:val="none" w:sz="0" w:space="0" w:color="auto"/>
        <w:bottom w:val="none" w:sz="0" w:space="0" w:color="auto"/>
        <w:right w:val="none" w:sz="0" w:space="0" w:color="auto"/>
      </w:divBdr>
    </w:div>
    <w:div w:id="1695036284">
      <w:bodyDiv w:val="1"/>
      <w:marLeft w:val="0"/>
      <w:marRight w:val="0"/>
      <w:marTop w:val="0"/>
      <w:marBottom w:val="0"/>
      <w:divBdr>
        <w:top w:val="none" w:sz="0" w:space="0" w:color="auto"/>
        <w:left w:val="none" w:sz="0" w:space="0" w:color="auto"/>
        <w:bottom w:val="none" w:sz="0" w:space="0" w:color="auto"/>
        <w:right w:val="none" w:sz="0" w:space="0" w:color="auto"/>
      </w:divBdr>
    </w:div>
    <w:div w:id="1700734838">
      <w:bodyDiv w:val="1"/>
      <w:marLeft w:val="0"/>
      <w:marRight w:val="0"/>
      <w:marTop w:val="0"/>
      <w:marBottom w:val="0"/>
      <w:divBdr>
        <w:top w:val="none" w:sz="0" w:space="0" w:color="auto"/>
        <w:left w:val="none" w:sz="0" w:space="0" w:color="auto"/>
        <w:bottom w:val="none" w:sz="0" w:space="0" w:color="auto"/>
        <w:right w:val="none" w:sz="0" w:space="0" w:color="auto"/>
      </w:divBdr>
    </w:div>
    <w:div w:id="1706059932">
      <w:bodyDiv w:val="1"/>
      <w:marLeft w:val="0"/>
      <w:marRight w:val="0"/>
      <w:marTop w:val="0"/>
      <w:marBottom w:val="0"/>
      <w:divBdr>
        <w:top w:val="none" w:sz="0" w:space="0" w:color="auto"/>
        <w:left w:val="none" w:sz="0" w:space="0" w:color="auto"/>
        <w:bottom w:val="none" w:sz="0" w:space="0" w:color="auto"/>
        <w:right w:val="none" w:sz="0" w:space="0" w:color="auto"/>
      </w:divBdr>
    </w:div>
    <w:div w:id="1706442863">
      <w:bodyDiv w:val="1"/>
      <w:marLeft w:val="0"/>
      <w:marRight w:val="0"/>
      <w:marTop w:val="0"/>
      <w:marBottom w:val="0"/>
      <w:divBdr>
        <w:top w:val="none" w:sz="0" w:space="0" w:color="auto"/>
        <w:left w:val="none" w:sz="0" w:space="0" w:color="auto"/>
        <w:bottom w:val="none" w:sz="0" w:space="0" w:color="auto"/>
        <w:right w:val="none" w:sz="0" w:space="0" w:color="auto"/>
      </w:divBdr>
    </w:div>
    <w:div w:id="1708215359">
      <w:bodyDiv w:val="1"/>
      <w:marLeft w:val="0"/>
      <w:marRight w:val="0"/>
      <w:marTop w:val="0"/>
      <w:marBottom w:val="0"/>
      <w:divBdr>
        <w:top w:val="none" w:sz="0" w:space="0" w:color="auto"/>
        <w:left w:val="none" w:sz="0" w:space="0" w:color="auto"/>
        <w:bottom w:val="none" w:sz="0" w:space="0" w:color="auto"/>
        <w:right w:val="none" w:sz="0" w:space="0" w:color="auto"/>
      </w:divBdr>
    </w:div>
    <w:div w:id="1708723779">
      <w:bodyDiv w:val="1"/>
      <w:marLeft w:val="0"/>
      <w:marRight w:val="0"/>
      <w:marTop w:val="0"/>
      <w:marBottom w:val="0"/>
      <w:divBdr>
        <w:top w:val="none" w:sz="0" w:space="0" w:color="auto"/>
        <w:left w:val="none" w:sz="0" w:space="0" w:color="auto"/>
        <w:bottom w:val="none" w:sz="0" w:space="0" w:color="auto"/>
        <w:right w:val="none" w:sz="0" w:space="0" w:color="auto"/>
      </w:divBdr>
    </w:div>
    <w:div w:id="1710953105">
      <w:bodyDiv w:val="1"/>
      <w:marLeft w:val="0"/>
      <w:marRight w:val="0"/>
      <w:marTop w:val="0"/>
      <w:marBottom w:val="0"/>
      <w:divBdr>
        <w:top w:val="none" w:sz="0" w:space="0" w:color="auto"/>
        <w:left w:val="none" w:sz="0" w:space="0" w:color="auto"/>
        <w:bottom w:val="none" w:sz="0" w:space="0" w:color="auto"/>
        <w:right w:val="none" w:sz="0" w:space="0" w:color="auto"/>
      </w:divBdr>
    </w:div>
    <w:div w:id="1720937969">
      <w:bodyDiv w:val="1"/>
      <w:marLeft w:val="0"/>
      <w:marRight w:val="0"/>
      <w:marTop w:val="0"/>
      <w:marBottom w:val="0"/>
      <w:divBdr>
        <w:top w:val="none" w:sz="0" w:space="0" w:color="auto"/>
        <w:left w:val="none" w:sz="0" w:space="0" w:color="auto"/>
        <w:bottom w:val="none" w:sz="0" w:space="0" w:color="auto"/>
        <w:right w:val="none" w:sz="0" w:space="0" w:color="auto"/>
      </w:divBdr>
    </w:div>
    <w:div w:id="1721249366">
      <w:bodyDiv w:val="1"/>
      <w:marLeft w:val="0"/>
      <w:marRight w:val="0"/>
      <w:marTop w:val="0"/>
      <w:marBottom w:val="0"/>
      <w:divBdr>
        <w:top w:val="none" w:sz="0" w:space="0" w:color="auto"/>
        <w:left w:val="none" w:sz="0" w:space="0" w:color="auto"/>
        <w:bottom w:val="none" w:sz="0" w:space="0" w:color="auto"/>
        <w:right w:val="none" w:sz="0" w:space="0" w:color="auto"/>
      </w:divBdr>
    </w:div>
    <w:div w:id="1724060845">
      <w:bodyDiv w:val="1"/>
      <w:marLeft w:val="0"/>
      <w:marRight w:val="0"/>
      <w:marTop w:val="0"/>
      <w:marBottom w:val="0"/>
      <w:divBdr>
        <w:top w:val="none" w:sz="0" w:space="0" w:color="auto"/>
        <w:left w:val="none" w:sz="0" w:space="0" w:color="auto"/>
        <w:bottom w:val="none" w:sz="0" w:space="0" w:color="auto"/>
        <w:right w:val="none" w:sz="0" w:space="0" w:color="auto"/>
      </w:divBdr>
    </w:div>
    <w:div w:id="1724257895">
      <w:bodyDiv w:val="1"/>
      <w:marLeft w:val="0"/>
      <w:marRight w:val="0"/>
      <w:marTop w:val="0"/>
      <w:marBottom w:val="0"/>
      <w:divBdr>
        <w:top w:val="none" w:sz="0" w:space="0" w:color="auto"/>
        <w:left w:val="none" w:sz="0" w:space="0" w:color="auto"/>
        <w:bottom w:val="none" w:sz="0" w:space="0" w:color="auto"/>
        <w:right w:val="none" w:sz="0" w:space="0" w:color="auto"/>
      </w:divBdr>
    </w:div>
    <w:div w:id="1724331429">
      <w:bodyDiv w:val="1"/>
      <w:marLeft w:val="0"/>
      <w:marRight w:val="0"/>
      <w:marTop w:val="0"/>
      <w:marBottom w:val="0"/>
      <w:divBdr>
        <w:top w:val="none" w:sz="0" w:space="0" w:color="auto"/>
        <w:left w:val="none" w:sz="0" w:space="0" w:color="auto"/>
        <w:bottom w:val="none" w:sz="0" w:space="0" w:color="auto"/>
        <w:right w:val="none" w:sz="0" w:space="0" w:color="auto"/>
      </w:divBdr>
    </w:div>
    <w:div w:id="1724675745">
      <w:bodyDiv w:val="1"/>
      <w:marLeft w:val="0"/>
      <w:marRight w:val="0"/>
      <w:marTop w:val="0"/>
      <w:marBottom w:val="0"/>
      <w:divBdr>
        <w:top w:val="none" w:sz="0" w:space="0" w:color="auto"/>
        <w:left w:val="none" w:sz="0" w:space="0" w:color="auto"/>
        <w:bottom w:val="none" w:sz="0" w:space="0" w:color="auto"/>
        <w:right w:val="none" w:sz="0" w:space="0" w:color="auto"/>
      </w:divBdr>
    </w:div>
    <w:div w:id="1728606322">
      <w:bodyDiv w:val="1"/>
      <w:marLeft w:val="0"/>
      <w:marRight w:val="0"/>
      <w:marTop w:val="0"/>
      <w:marBottom w:val="0"/>
      <w:divBdr>
        <w:top w:val="none" w:sz="0" w:space="0" w:color="auto"/>
        <w:left w:val="none" w:sz="0" w:space="0" w:color="auto"/>
        <w:bottom w:val="none" w:sz="0" w:space="0" w:color="auto"/>
        <w:right w:val="none" w:sz="0" w:space="0" w:color="auto"/>
      </w:divBdr>
    </w:div>
    <w:div w:id="1732269655">
      <w:bodyDiv w:val="1"/>
      <w:marLeft w:val="0"/>
      <w:marRight w:val="0"/>
      <w:marTop w:val="0"/>
      <w:marBottom w:val="0"/>
      <w:divBdr>
        <w:top w:val="none" w:sz="0" w:space="0" w:color="auto"/>
        <w:left w:val="none" w:sz="0" w:space="0" w:color="auto"/>
        <w:bottom w:val="none" w:sz="0" w:space="0" w:color="auto"/>
        <w:right w:val="none" w:sz="0" w:space="0" w:color="auto"/>
      </w:divBdr>
    </w:div>
    <w:div w:id="1741362225">
      <w:bodyDiv w:val="1"/>
      <w:marLeft w:val="0"/>
      <w:marRight w:val="0"/>
      <w:marTop w:val="0"/>
      <w:marBottom w:val="0"/>
      <w:divBdr>
        <w:top w:val="none" w:sz="0" w:space="0" w:color="auto"/>
        <w:left w:val="none" w:sz="0" w:space="0" w:color="auto"/>
        <w:bottom w:val="none" w:sz="0" w:space="0" w:color="auto"/>
        <w:right w:val="none" w:sz="0" w:space="0" w:color="auto"/>
      </w:divBdr>
    </w:div>
    <w:div w:id="1743789856">
      <w:bodyDiv w:val="1"/>
      <w:marLeft w:val="0"/>
      <w:marRight w:val="0"/>
      <w:marTop w:val="0"/>
      <w:marBottom w:val="0"/>
      <w:divBdr>
        <w:top w:val="none" w:sz="0" w:space="0" w:color="auto"/>
        <w:left w:val="none" w:sz="0" w:space="0" w:color="auto"/>
        <w:bottom w:val="none" w:sz="0" w:space="0" w:color="auto"/>
        <w:right w:val="none" w:sz="0" w:space="0" w:color="auto"/>
      </w:divBdr>
      <w:divsChild>
        <w:div w:id="119689728">
          <w:marLeft w:val="0"/>
          <w:marRight w:val="0"/>
          <w:marTop w:val="0"/>
          <w:marBottom w:val="0"/>
          <w:divBdr>
            <w:top w:val="none" w:sz="0" w:space="0" w:color="auto"/>
            <w:left w:val="none" w:sz="0" w:space="0" w:color="auto"/>
            <w:bottom w:val="none" w:sz="0" w:space="0" w:color="auto"/>
            <w:right w:val="none" w:sz="0" w:space="0" w:color="auto"/>
          </w:divBdr>
          <w:divsChild>
            <w:div w:id="1680888114">
              <w:marLeft w:val="0"/>
              <w:marRight w:val="0"/>
              <w:marTop w:val="0"/>
              <w:marBottom w:val="0"/>
              <w:divBdr>
                <w:top w:val="none" w:sz="0" w:space="0" w:color="auto"/>
                <w:left w:val="none" w:sz="0" w:space="0" w:color="auto"/>
                <w:bottom w:val="none" w:sz="0" w:space="0" w:color="auto"/>
                <w:right w:val="none" w:sz="0" w:space="0" w:color="auto"/>
              </w:divBdr>
            </w:div>
          </w:divsChild>
        </w:div>
        <w:div w:id="133261624">
          <w:marLeft w:val="0"/>
          <w:marRight w:val="0"/>
          <w:marTop w:val="0"/>
          <w:marBottom w:val="0"/>
          <w:divBdr>
            <w:top w:val="none" w:sz="0" w:space="0" w:color="auto"/>
            <w:left w:val="none" w:sz="0" w:space="0" w:color="auto"/>
            <w:bottom w:val="none" w:sz="0" w:space="0" w:color="auto"/>
            <w:right w:val="none" w:sz="0" w:space="0" w:color="auto"/>
          </w:divBdr>
          <w:divsChild>
            <w:div w:id="1018196600">
              <w:marLeft w:val="0"/>
              <w:marRight w:val="0"/>
              <w:marTop w:val="0"/>
              <w:marBottom w:val="0"/>
              <w:divBdr>
                <w:top w:val="none" w:sz="0" w:space="0" w:color="auto"/>
                <w:left w:val="none" w:sz="0" w:space="0" w:color="auto"/>
                <w:bottom w:val="none" w:sz="0" w:space="0" w:color="auto"/>
                <w:right w:val="none" w:sz="0" w:space="0" w:color="auto"/>
              </w:divBdr>
            </w:div>
          </w:divsChild>
        </w:div>
        <w:div w:id="343094282">
          <w:marLeft w:val="0"/>
          <w:marRight w:val="0"/>
          <w:marTop w:val="0"/>
          <w:marBottom w:val="0"/>
          <w:divBdr>
            <w:top w:val="none" w:sz="0" w:space="0" w:color="auto"/>
            <w:left w:val="none" w:sz="0" w:space="0" w:color="auto"/>
            <w:bottom w:val="none" w:sz="0" w:space="0" w:color="auto"/>
            <w:right w:val="none" w:sz="0" w:space="0" w:color="auto"/>
          </w:divBdr>
          <w:divsChild>
            <w:div w:id="2006321046">
              <w:marLeft w:val="0"/>
              <w:marRight w:val="0"/>
              <w:marTop w:val="0"/>
              <w:marBottom w:val="0"/>
              <w:divBdr>
                <w:top w:val="none" w:sz="0" w:space="0" w:color="auto"/>
                <w:left w:val="none" w:sz="0" w:space="0" w:color="auto"/>
                <w:bottom w:val="none" w:sz="0" w:space="0" w:color="auto"/>
                <w:right w:val="none" w:sz="0" w:space="0" w:color="auto"/>
              </w:divBdr>
            </w:div>
            <w:div w:id="2095737773">
              <w:marLeft w:val="0"/>
              <w:marRight w:val="0"/>
              <w:marTop w:val="0"/>
              <w:marBottom w:val="0"/>
              <w:divBdr>
                <w:top w:val="none" w:sz="0" w:space="0" w:color="auto"/>
                <w:left w:val="none" w:sz="0" w:space="0" w:color="auto"/>
                <w:bottom w:val="none" w:sz="0" w:space="0" w:color="auto"/>
                <w:right w:val="none" w:sz="0" w:space="0" w:color="auto"/>
              </w:divBdr>
            </w:div>
          </w:divsChild>
        </w:div>
        <w:div w:id="459109357">
          <w:marLeft w:val="0"/>
          <w:marRight w:val="0"/>
          <w:marTop w:val="0"/>
          <w:marBottom w:val="0"/>
          <w:divBdr>
            <w:top w:val="none" w:sz="0" w:space="0" w:color="auto"/>
            <w:left w:val="none" w:sz="0" w:space="0" w:color="auto"/>
            <w:bottom w:val="none" w:sz="0" w:space="0" w:color="auto"/>
            <w:right w:val="none" w:sz="0" w:space="0" w:color="auto"/>
          </w:divBdr>
          <w:divsChild>
            <w:div w:id="991182266">
              <w:marLeft w:val="0"/>
              <w:marRight w:val="0"/>
              <w:marTop w:val="0"/>
              <w:marBottom w:val="0"/>
              <w:divBdr>
                <w:top w:val="none" w:sz="0" w:space="0" w:color="auto"/>
                <w:left w:val="none" w:sz="0" w:space="0" w:color="auto"/>
                <w:bottom w:val="none" w:sz="0" w:space="0" w:color="auto"/>
                <w:right w:val="none" w:sz="0" w:space="0" w:color="auto"/>
              </w:divBdr>
            </w:div>
          </w:divsChild>
        </w:div>
        <w:div w:id="478695278">
          <w:marLeft w:val="0"/>
          <w:marRight w:val="0"/>
          <w:marTop w:val="0"/>
          <w:marBottom w:val="0"/>
          <w:divBdr>
            <w:top w:val="none" w:sz="0" w:space="0" w:color="auto"/>
            <w:left w:val="none" w:sz="0" w:space="0" w:color="auto"/>
            <w:bottom w:val="none" w:sz="0" w:space="0" w:color="auto"/>
            <w:right w:val="none" w:sz="0" w:space="0" w:color="auto"/>
          </w:divBdr>
          <w:divsChild>
            <w:div w:id="12345111">
              <w:marLeft w:val="0"/>
              <w:marRight w:val="0"/>
              <w:marTop w:val="0"/>
              <w:marBottom w:val="0"/>
              <w:divBdr>
                <w:top w:val="none" w:sz="0" w:space="0" w:color="auto"/>
                <w:left w:val="none" w:sz="0" w:space="0" w:color="auto"/>
                <w:bottom w:val="none" w:sz="0" w:space="0" w:color="auto"/>
                <w:right w:val="none" w:sz="0" w:space="0" w:color="auto"/>
              </w:divBdr>
            </w:div>
            <w:div w:id="706949888">
              <w:marLeft w:val="0"/>
              <w:marRight w:val="0"/>
              <w:marTop w:val="0"/>
              <w:marBottom w:val="0"/>
              <w:divBdr>
                <w:top w:val="none" w:sz="0" w:space="0" w:color="auto"/>
                <w:left w:val="none" w:sz="0" w:space="0" w:color="auto"/>
                <w:bottom w:val="none" w:sz="0" w:space="0" w:color="auto"/>
                <w:right w:val="none" w:sz="0" w:space="0" w:color="auto"/>
              </w:divBdr>
            </w:div>
          </w:divsChild>
        </w:div>
        <w:div w:id="694118855">
          <w:marLeft w:val="0"/>
          <w:marRight w:val="0"/>
          <w:marTop w:val="0"/>
          <w:marBottom w:val="0"/>
          <w:divBdr>
            <w:top w:val="none" w:sz="0" w:space="0" w:color="auto"/>
            <w:left w:val="none" w:sz="0" w:space="0" w:color="auto"/>
            <w:bottom w:val="none" w:sz="0" w:space="0" w:color="auto"/>
            <w:right w:val="none" w:sz="0" w:space="0" w:color="auto"/>
          </w:divBdr>
          <w:divsChild>
            <w:div w:id="1464349549">
              <w:marLeft w:val="0"/>
              <w:marRight w:val="0"/>
              <w:marTop w:val="0"/>
              <w:marBottom w:val="0"/>
              <w:divBdr>
                <w:top w:val="none" w:sz="0" w:space="0" w:color="auto"/>
                <w:left w:val="none" w:sz="0" w:space="0" w:color="auto"/>
                <w:bottom w:val="none" w:sz="0" w:space="0" w:color="auto"/>
                <w:right w:val="none" w:sz="0" w:space="0" w:color="auto"/>
              </w:divBdr>
            </w:div>
            <w:div w:id="1640841670">
              <w:marLeft w:val="0"/>
              <w:marRight w:val="0"/>
              <w:marTop w:val="0"/>
              <w:marBottom w:val="0"/>
              <w:divBdr>
                <w:top w:val="none" w:sz="0" w:space="0" w:color="auto"/>
                <w:left w:val="none" w:sz="0" w:space="0" w:color="auto"/>
                <w:bottom w:val="none" w:sz="0" w:space="0" w:color="auto"/>
                <w:right w:val="none" w:sz="0" w:space="0" w:color="auto"/>
              </w:divBdr>
            </w:div>
            <w:div w:id="1778404375">
              <w:marLeft w:val="0"/>
              <w:marRight w:val="0"/>
              <w:marTop w:val="0"/>
              <w:marBottom w:val="0"/>
              <w:divBdr>
                <w:top w:val="none" w:sz="0" w:space="0" w:color="auto"/>
                <w:left w:val="none" w:sz="0" w:space="0" w:color="auto"/>
                <w:bottom w:val="none" w:sz="0" w:space="0" w:color="auto"/>
                <w:right w:val="none" w:sz="0" w:space="0" w:color="auto"/>
              </w:divBdr>
            </w:div>
          </w:divsChild>
        </w:div>
        <w:div w:id="970281406">
          <w:marLeft w:val="0"/>
          <w:marRight w:val="0"/>
          <w:marTop w:val="0"/>
          <w:marBottom w:val="0"/>
          <w:divBdr>
            <w:top w:val="none" w:sz="0" w:space="0" w:color="auto"/>
            <w:left w:val="none" w:sz="0" w:space="0" w:color="auto"/>
            <w:bottom w:val="none" w:sz="0" w:space="0" w:color="auto"/>
            <w:right w:val="none" w:sz="0" w:space="0" w:color="auto"/>
          </w:divBdr>
          <w:divsChild>
            <w:div w:id="607589159">
              <w:marLeft w:val="0"/>
              <w:marRight w:val="0"/>
              <w:marTop w:val="0"/>
              <w:marBottom w:val="0"/>
              <w:divBdr>
                <w:top w:val="none" w:sz="0" w:space="0" w:color="auto"/>
                <w:left w:val="none" w:sz="0" w:space="0" w:color="auto"/>
                <w:bottom w:val="none" w:sz="0" w:space="0" w:color="auto"/>
                <w:right w:val="none" w:sz="0" w:space="0" w:color="auto"/>
              </w:divBdr>
            </w:div>
          </w:divsChild>
        </w:div>
        <w:div w:id="997459106">
          <w:marLeft w:val="0"/>
          <w:marRight w:val="0"/>
          <w:marTop w:val="0"/>
          <w:marBottom w:val="0"/>
          <w:divBdr>
            <w:top w:val="none" w:sz="0" w:space="0" w:color="auto"/>
            <w:left w:val="none" w:sz="0" w:space="0" w:color="auto"/>
            <w:bottom w:val="none" w:sz="0" w:space="0" w:color="auto"/>
            <w:right w:val="none" w:sz="0" w:space="0" w:color="auto"/>
          </w:divBdr>
          <w:divsChild>
            <w:div w:id="515579170">
              <w:marLeft w:val="0"/>
              <w:marRight w:val="0"/>
              <w:marTop w:val="0"/>
              <w:marBottom w:val="0"/>
              <w:divBdr>
                <w:top w:val="none" w:sz="0" w:space="0" w:color="auto"/>
                <w:left w:val="none" w:sz="0" w:space="0" w:color="auto"/>
                <w:bottom w:val="none" w:sz="0" w:space="0" w:color="auto"/>
                <w:right w:val="none" w:sz="0" w:space="0" w:color="auto"/>
              </w:divBdr>
            </w:div>
          </w:divsChild>
        </w:div>
        <w:div w:id="1218857156">
          <w:marLeft w:val="0"/>
          <w:marRight w:val="0"/>
          <w:marTop w:val="0"/>
          <w:marBottom w:val="0"/>
          <w:divBdr>
            <w:top w:val="none" w:sz="0" w:space="0" w:color="auto"/>
            <w:left w:val="none" w:sz="0" w:space="0" w:color="auto"/>
            <w:bottom w:val="none" w:sz="0" w:space="0" w:color="auto"/>
            <w:right w:val="none" w:sz="0" w:space="0" w:color="auto"/>
          </w:divBdr>
          <w:divsChild>
            <w:div w:id="789973335">
              <w:marLeft w:val="0"/>
              <w:marRight w:val="0"/>
              <w:marTop w:val="0"/>
              <w:marBottom w:val="0"/>
              <w:divBdr>
                <w:top w:val="none" w:sz="0" w:space="0" w:color="auto"/>
                <w:left w:val="none" w:sz="0" w:space="0" w:color="auto"/>
                <w:bottom w:val="none" w:sz="0" w:space="0" w:color="auto"/>
                <w:right w:val="none" w:sz="0" w:space="0" w:color="auto"/>
              </w:divBdr>
            </w:div>
          </w:divsChild>
        </w:div>
        <w:div w:id="1299873403">
          <w:marLeft w:val="0"/>
          <w:marRight w:val="0"/>
          <w:marTop w:val="0"/>
          <w:marBottom w:val="0"/>
          <w:divBdr>
            <w:top w:val="none" w:sz="0" w:space="0" w:color="auto"/>
            <w:left w:val="none" w:sz="0" w:space="0" w:color="auto"/>
            <w:bottom w:val="none" w:sz="0" w:space="0" w:color="auto"/>
            <w:right w:val="none" w:sz="0" w:space="0" w:color="auto"/>
          </w:divBdr>
          <w:divsChild>
            <w:div w:id="1043408397">
              <w:marLeft w:val="0"/>
              <w:marRight w:val="0"/>
              <w:marTop w:val="0"/>
              <w:marBottom w:val="0"/>
              <w:divBdr>
                <w:top w:val="none" w:sz="0" w:space="0" w:color="auto"/>
                <w:left w:val="none" w:sz="0" w:space="0" w:color="auto"/>
                <w:bottom w:val="none" w:sz="0" w:space="0" w:color="auto"/>
                <w:right w:val="none" w:sz="0" w:space="0" w:color="auto"/>
              </w:divBdr>
            </w:div>
          </w:divsChild>
        </w:div>
        <w:div w:id="1471170720">
          <w:marLeft w:val="0"/>
          <w:marRight w:val="0"/>
          <w:marTop w:val="0"/>
          <w:marBottom w:val="0"/>
          <w:divBdr>
            <w:top w:val="none" w:sz="0" w:space="0" w:color="auto"/>
            <w:left w:val="none" w:sz="0" w:space="0" w:color="auto"/>
            <w:bottom w:val="none" w:sz="0" w:space="0" w:color="auto"/>
            <w:right w:val="none" w:sz="0" w:space="0" w:color="auto"/>
          </w:divBdr>
          <w:divsChild>
            <w:div w:id="924191380">
              <w:marLeft w:val="0"/>
              <w:marRight w:val="0"/>
              <w:marTop w:val="0"/>
              <w:marBottom w:val="0"/>
              <w:divBdr>
                <w:top w:val="none" w:sz="0" w:space="0" w:color="auto"/>
                <w:left w:val="none" w:sz="0" w:space="0" w:color="auto"/>
                <w:bottom w:val="none" w:sz="0" w:space="0" w:color="auto"/>
                <w:right w:val="none" w:sz="0" w:space="0" w:color="auto"/>
              </w:divBdr>
            </w:div>
          </w:divsChild>
        </w:div>
        <w:div w:id="1484001598">
          <w:marLeft w:val="0"/>
          <w:marRight w:val="0"/>
          <w:marTop w:val="0"/>
          <w:marBottom w:val="0"/>
          <w:divBdr>
            <w:top w:val="none" w:sz="0" w:space="0" w:color="auto"/>
            <w:left w:val="none" w:sz="0" w:space="0" w:color="auto"/>
            <w:bottom w:val="none" w:sz="0" w:space="0" w:color="auto"/>
            <w:right w:val="none" w:sz="0" w:space="0" w:color="auto"/>
          </w:divBdr>
          <w:divsChild>
            <w:div w:id="698237511">
              <w:marLeft w:val="0"/>
              <w:marRight w:val="0"/>
              <w:marTop w:val="0"/>
              <w:marBottom w:val="0"/>
              <w:divBdr>
                <w:top w:val="none" w:sz="0" w:space="0" w:color="auto"/>
                <w:left w:val="none" w:sz="0" w:space="0" w:color="auto"/>
                <w:bottom w:val="none" w:sz="0" w:space="0" w:color="auto"/>
                <w:right w:val="none" w:sz="0" w:space="0" w:color="auto"/>
              </w:divBdr>
            </w:div>
            <w:div w:id="1047023120">
              <w:marLeft w:val="0"/>
              <w:marRight w:val="0"/>
              <w:marTop w:val="0"/>
              <w:marBottom w:val="0"/>
              <w:divBdr>
                <w:top w:val="none" w:sz="0" w:space="0" w:color="auto"/>
                <w:left w:val="none" w:sz="0" w:space="0" w:color="auto"/>
                <w:bottom w:val="none" w:sz="0" w:space="0" w:color="auto"/>
                <w:right w:val="none" w:sz="0" w:space="0" w:color="auto"/>
              </w:divBdr>
            </w:div>
            <w:div w:id="1216234030">
              <w:marLeft w:val="0"/>
              <w:marRight w:val="0"/>
              <w:marTop w:val="0"/>
              <w:marBottom w:val="0"/>
              <w:divBdr>
                <w:top w:val="none" w:sz="0" w:space="0" w:color="auto"/>
                <w:left w:val="none" w:sz="0" w:space="0" w:color="auto"/>
                <w:bottom w:val="none" w:sz="0" w:space="0" w:color="auto"/>
                <w:right w:val="none" w:sz="0" w:space="0" w:color="auto"/>
              </w:divBdr>
            </w:div>
            <w:div w:id="1948736190">
              <w:marLeft w:val="0"/>
              <w:marRight w:val="0"/>
              <w:marTop w:val="0"/>
              <w:marBottom w:val="0"/>
              <w:divBdr>
                <w:top w:val="none" w:sz="0" w:space="0" w:color="auto"/>
                <w:left w:val="none" w:sz="0" w:space="0" w:color="auto"/>
                <w:bottom w:val="none" w:sz="0" w:space="0" w:color="auto"/>
                <w:right w:val="none" w:sz="0" w:space="0" w:color="auto"/>
              </w:divBdr>
            </w:div>
          </w:divsChild>
        </w:div>
        <w:div w:id="1799183266">
          <w:marLeft w:val="0"/>
          <w:marRight w:val="0"/>
          <w:marTop w:val="0"/>
          <w:marBottom w:val="0"/>
          <w:divBdr>
            <w:top w:val="none" w:sz="0" w:space="0" w:color="auto"/>
            <w:left w:val="none" w:sz="0" w:space="0" w:color="auto"/>
            <w:bottom w:val="none" w:sz="0" w:space="0" w:color="auto"/>
            <w:right w:val="none" w:sz="0" w:space="0" w:color="auto"/>
          </w:divBdr>
          <w:divsChild>
            <w:div w:id="2140486209">
              <w:marLeft w:val="0"/>
              <w:marRight w:val="0"/>
              <w:marTop w:val="0"/>
              <w:marBottom w:val="0"/>
              <w:divBdr>
                <w:top w:val="none" w:sz="0" w:space="0" w:color="auto"/>
                <w:left w:val="none" w:sz="0" w:space="0" w:color="auto"/>
                <w:bottom w:val="none" w:sz="0" w:space="0" w:color="auto"/>
                <w:right w:val="none" w:sz="0" w:space="0" w:color="auto"/>
              </w:divBdr>
            </w:div>
          </w:divsChild>
        </w:div>
        <w:div w:id="1799300114">
          <w:marLeft w:val="0"/>
          <w:marRight w:val="0"/>
          <w:marTop w:val="0"/>
          <w:marBottom w:val="0"/>
          <w:divBdr>
            <w:top w:val="none" w:sz="0" w:space="0" w:color="auto"/>
            <w:left w:val="none" w:sz="0" w:space="0" w:color="auto"/>
            <w:bottom w:val="none" w:sz="0" w:space="0" w:color="auto"/>
            <w:right w:val="none" w:sz="0" w:space="0" w:color="auto"/>
          </w:divBdr>
          <w:divsChild>
            <w:div w:id="310915122">
              <w:marLeft w:val="0"/>
              <w:marRight w:val="0"/>
              <w:marTop w:val="0"/>
              <w:marBottom w:val="0"/>
              <w:divBdr>
                <w:top w:val="none" w:sz="0" w:space="0" w:color="auto"/>
                <w:left w:val="none" w:sz="0" w:space="0" w:color="auto"/>
                <w:bottom w:val="none" w:sz="0" w:space="0" w:color="auto"/>
                <w:right w:val="none" w:sz="0" w:space="0" w:color="auto"/>
              </w:divBdr>
            </w:div>
            <w:div w:id="2055036363">
              <w:marLeft w:val="0"/>
              <w:marRight w:val="0"/>
              <w:marTop w:val="0"/>
              <w:marBottom w:val="0"/>
              <w:divBdr>
                <w:top w:val="none" w:sz="0" w:space="0" w:color="auto"/>
                <w:left w:val="none" w:sz="0" w:space="0" w:color="auto"/>
                <w:bottom w:val="none" w:sz="0" w:space="0" w:color="auto"/>
                <w:right w:val="none" w:sz="0" w:space="0" w:color="auto"/>
              </w:divBdr>
            </w:div>
          </w:divsChild>
        </w:div>
        <w:div w:id="1927153433">
          <w:marLeft w:val="0"/>
          <w:marRight w:val="0"/>
          <w:marTop w:val="0"/>
          <w:marBottom w:val="0"/>
          <w:divBdr>
            <w:top w:val="none" w:sz="0" w:space="0" w:color="auto"/>
            <w:left w:val="none" w:sz="0" w:space="0" w:color="auto"/>
            <w:bottom w:val="none" w:sz="0" w:space="0" w:color="auto"/>
            <w:right w:val="none" w:sz="0" w:space="0" w:color="auto"/>
          </w:divBdr>
          <w:divsChild>
            <w:div w:id="806708584">
              <w:marLeft w:val="0"/>
              <w:marRight w:val="0"/>
              <w:marTop w:val="0"/>
              <w:marBottom w:val="0"/>
              <w:divBdr>
                <w:top w:val="none" w:sz="0" w:space="0" w:color="auto"/>
                <w:left w:val="none" w:sz="0" w:space="0" w:color="auto"/>
                <w:bottom w:val="none" w:sz="0" w:space="0" w:color="auto"/>
                <w:right w:val="none" w:sz="0" w:space="0" w:color="auto"/>
              </w:divBdr>
            </w:div>
            <w:div w:id="2060854598">
              <w:marLeft w:val="0"/>
              <w:marRight w:val="0"/>
              <w:marTop w:val="0"/>
              <w:marBottom w:val="0"/>
              <w:divBdr>
                <w:top w:val="none" w:sz="0" w:space="0" w:color="auto"/>
                <w:left w:val="none" w:sz="0" w:space="0" w:color="auto"/>
                <w:bottom w:val="none" w:sz="0" w:space="0" w:color="auto"/>
                <w:right w:val="none" w:sz="0" w:space="0" w:color="auto"/>
              </w:divBdr>
            </w:div>
          </w:divsChild>
        </w:div>
        <w:div w:id="2000964781">
          <w:marLeft w:val="0"/>
          <w:marRight w:val="0"/>
          <w:marTop w:val="0"/>
          <w:marBottom w:val="0"/>
          <w:divBdr>
            <w:top w:val="none" w:sz="0" w:space="0" w:color="auto"/>
            <w:left w:val="none" w:sz="0" w:space="0" w:color="auto"/>
            <w:bottom w:val="none" w:sz="0" w:space="0" w:color="auto"/>
            <w:right w:val="none" w:sz="0" w:space="0" w:color="auto"/>
          </w:divBdr>
          <w:divsChild>
            <w:div w:id="10743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45461">
      <w:bodyDiv w:val="1"/>
      <w:marLeft w:val="0"/>
      <w:marRight w:val="0"/>
      <w:marTop w:val="0"/>
      <w:marBottom w:val="0"/>
      <w:divBdr>
        <w:top w:val="none" w:sz="0" w:space="0" w:color="auto"/>
        <w:left w:val="none" w:sz="0" w:space="0" w:color="auto"/>
        <w:bottom w:val="none" w:sz="0" w:space="0" w:color="auto"/>
        <w:right w:val="none" w:sz="0" w:space="0" w:color="auto"/>
      </w:divBdr>
    </w:div>
    <w:div w:id="1758332611">
      <w:bodyDiv w:val="1"/>
      <w:marLeft w:val="0"/>
      <w:marRight w:val="0"/>
      <w:marTop w:val="0"/>
      <w:marBottom w:val="0"/>
      <w:divBdr>
        <w:top w:val="none" w:sz="0" w:space="0" w:color="auto"/>
        <w:left w:val="none" w:sz="0" w:space="0" w:color="auto"/>
        <w:bottom w:val="none" w:sz="0" w:space="0" w:color="auto"/>
        <w:right w:val="none" w:sz="0" w:space="0" w:color="auto"/>
      </w:divBdr>
    </w:div>
    <w:div w:id="1763648338">
      <w:bodyDiv w:val="1"/>
      <w:marLeft w:val="0"/>
      <w:marRight w:val="0"/>
      <w:marTop w:val="0"/>
      <w:marBottom w:val="0"/>
      <w:divBdr>
        <w:top w:val="none" w:sz="0" w:space="0" w:color="auto"/>
        <w:left w:val="none" w:sz="0" w:space="0" w:color="auto"/>
        <w:bottom w:val="none" w:sz="0" w:space="0" w:color="auto"/>
        <w:right w:val="none" w:sz="0" w:space="0" w:color="auto"/>
      </w:divBdr>
    </w:div>
    <w:div w:id="1764254347">
      <w:bodyDiv w:val="1"/>
      <w:marLeft w:val="0"/>
      <w:marRight w:val="0"/>
      <w:marTop w:val="0"/>
      <w:marBottom w:val="0"/>
      <w:divBdr>
        <w:top w:val="none" w:sz="0" w:space="0" w:color="auto"/>
        <w:left w:val="none" w:sz="0" w:space="0" w:color="auto"/>
        <w:bottom w:val="none" w:sz="0" w:space="0" w:color="auto"/>
        <w:right w:val="none" w:sz="0" w:space="0" w:color="auto"/>
      </w:divBdr>
    </w:div>
    <w:div w:id="1765226339">
      <w:bodyDiv w:val="1"/>
      <w:marLeft w:val="0"/>
      <w:marRight w:val="0"/>
      <w:marTop w:val="0"/>
      <w:marBottom w:val="0"/>
      <w:divBdr>
        <w:top w:val="none" w:sz="0" w:space="0" w:color="auto"/>
        <w:left w:val="none" w:sz="0" w:space="0" w:color="auto"/>
        <w:bottom w:val="none" w:sz="0" w:space="0" w:color="auto"/>
        <w:right w:val="none" w:sz="0" w:space="0" w:color="auto"/>
      </w:divBdr>
    </w:div>
    <w:div w:id="1766533903">
      <w:bodyDiv w:val="1"/>
      <w:marLeft w:val="0"/>
      <w:marRight w:val="0"/>
      <w:marTop w:val="0"/>
      <w:marBottom w:val="0"/>
      <w:divBdr>
        <w:top w:val="none" w:sz="0" w:space="0" w:color="auto"/>
        <w:left w:val="none" w:sz="0" w:space="0" w:color="auto"/>
        <w:bottom w:val="none" w:sz="0" w:space="0" w:color="auto"/>
        <w:right w:val="none" w:sz="0" w:space="0" w:color="auto"/>
      </w:divBdr>
    </w:div>
    <w:div w:id="1767724959">
      <w:bodyDiv w:val="1"/>
      <w:marLeft w:val="0"/>
      <w:marRight w:val="0"/>
      <w:marTop w:val="0"/>
      <w:marBottom w:val="0"/>
      <w:divBdr>
        <w:top w:val="none" w:sz="0" w:space="0" w:color="auto"/>
        <w:left w:val="none" w:sz="0" w:space="0" w:color="auto"/>
        <w:bottom w:val="none" w:sz="0" w:space="0" w:color="auto"/>
        <w:right w:val="none" w:sz="0" w:space="0" w:color="auto"/>
      </w:divBdr>
    </w:div>
    <w:div w:id="1773744974">
      <w:bodyDiv w:val="1"/>
      <w:marLeft w:val="0"/>
      <w:marRight w:val="0"/>
      <w:marTop w:val="0"/>
      <w:marBottom w:val="0"/>
      <w:divBdr>
        <w:top w:val="none" w:sz="0" w:space="0" w:color="auto"/>
        <w:left w:val="none" w:sz="0" w:space="0" w:color="auto"/>
        <w:bottom w:val="none" w:sz="0" w:space="0" w:color="auto"/>
        <w:right w:val="none" w:sz="0" w:space="0" w:color="auto"/>
      </w:divBdr>
    </w:div>
    <w:div w:id="1776946108">
      <w:bodyDiv w:val="1"/>
      <w:marLeft w:val="0"/>
      <w:marRight w:val="0"/>
      <w:marTop w:val="0"/>
      <w:marBottom w:val="0"/>
      <w:divBdr>
        <w:top w:val="none" w:sz="0" w:space="0" w:color="auto"/>
        <w:left w:val="none" w:sz="0" w:space="0" w:color="auto"/>
        <w:bottom w:val="none" w:sz="0" w:space="0" w:color="auto"/>
        <w:right w:val="none" w:sz="0" w:space="0" w:color="auto"/>
      </w:divBdr>
    </w:div>
    <w:div w:id="1781222251">
      <w:bodyDiv w:val="1"/>
      <w:marLeft w:val="0"/>
      <w:marRight w:val="0"/>
      <w:marTop w:val="0"/>
      <w:marBottom w:val="0"/>
      <w:divBdr>
        <w:top w:val="none" w:sz="0" w:space="0" w:color="auto"/>
        <w:left w:val="none" w:sz="0" w:space="0" w:color="auto"/>
        <w:bottom w:val="none" w:sz="0" w:space="0" w:color="auto"/>
        <w:right w:val="none" w:sz="0" w:space="0" w:color="auto"/>
      </w:divBdr>
    </w:div>
    <w:div w:id="1782527153">
      <w:bodyDiv w:val="1"/>
      <w:marLeft w:val="0"/>
      <w:marRight w:val="0"/>
      <w:marTop w:val="0"/>
      <w:marBottom w:val="0"/>
      <w:divBdr>
        <w:top w:val="none" w:sz="0" w:space="0" w:color="auto"/>
        <w:left w:val="none" w:sz="0" w:space="0" w:color="auto"/>
        <w:bottom w:val="none" w:sz="0" w:space="0" w:color="auto"/>
        <w:right w:val="none" w:sz="0" w:space="0" w:color="auto"/>
      </w:divBdr>
    </w:div>
    <w:div w:id="1787196371">
      <w:bodyDiv w:val="1"/>
      <w:marLeft w:val="0"/>
      <w:marRight w:val="0"/>
      <w:marTop w:val="0"/>
      <w:marBottom w:val="0"/>
      <w:divBdr>
        <w:top w:val="none" w:sz="0" w:space="0" w:color="auto"/>
        <w:left w:val="none" w:sz="0" w:space="0" w:color="auto"/>
        <w:bottom w:val="none" w:sz="0" w:space="0" w:color="auto"/>
        <w:right w:val="none" w:sz="0" w:space="0" w:color="auto"/>
      </w:divBdr>
    </w:div>
    <w:div w:id="1788741223">
      <w:bodyDiv w:val="1"/>
      <w:marLeft w:val="0"/>
      <w:marRight w:val="0"/>
      <w:marTop w:val="0"/>
      <w:marBottom w:val="0"/>
      <w:divBdr>
        <w:top w:val="none" w:sz="0" w:space="0" w:color="auto"/>
        <w:left w:val="none" w:sz="0" w:space="0" w:color="auto"/>
        <w:bottom w:val="none" w:sz="0" w:space="0" w:color="auto"/>
        <w:right w:val="none" w:sz="0" w:space="0" w:color="auto"/>
      </w:divBdr>
    </w:div>
    <w:div w:id="1791507986">
      <w:bodyDiv w:val="1"/>
      <w:marLeft w:val="0"/>
      <w:marRight w:val="0"/>
      <w:marTop w:val="0"/>
      <w:marBottom w:val="0"/>
      <w:divBdr>
        <w:top w:val="none" w:sz="0" w:space="0" w:color="auto"/>
        <w:left w:val="none" w:sz="0" w:space="0" w:color="auto"/>
        <w:bottom w:val="none" w:sz="0" w:space="0" w:color="auto"/>
        <w:right w:val="none" w:sz="0" w:space="0" w:color="auto"/>
      </w:divBdr>
    </w:div>
    <w:div w:id="1793013527">
      <w:bodyDiv w:val="1"/>
      <w:marLeft w:val="0"/>
      <w:marRight w:val="0"/>
      <w:marTop w:val="0"/>
      <w:marBottom w:val="0"/>
      <w:divBdr>
        <w:top w:val="none" w:sz="0" w:space="0" w:color="auto"/>
        <w:left w:val="none" w:sz="0" w:space="0" w:color="auto"/>
        <w:bottom w:val="none" w:sz="0" w:space="0" w:color="auto"/>
        <w:right w:val="none" w:sz="0" w:space="0" w:color="auto"/>
      </w:divBdr>
    </w:div>
    <w:div w:id="1799448116">
      <w:bodyDiv w:val="1"/>
      <w:marLeft w:val="0"/>
      <w:marRight w:val="0"/>
      <w:marTop w:val="0"/>
      <w:marBottom w:val="0"/>
      <w:divBdr>
        <w:top w:val="none" w:sz="0" w:space="0" w:color="auto"/>
        <w:left w:val="none" w:sz="0" w:space="0" w:color="auto"/>
        <w:bottom w:val="none" w:sz="0" w:space="0" w:color="auto"/>
        <w:right w:val="none" w:sz="0" w:space="0" w:color="auto"/>
      </w:divBdr>
    </w:div>
    <w:div w:id="1800764268">
      <w:bodyDiv w:val="1"/>
      <w:marLeft w:val="0"/>
      <w:marRight w:val="0"/>
      <w:marTop w:val="0"/>
      <w:marBottom w:val="0"/>
      <w:divBdr>
        <w:top w:val="none" w:sz="0" w:space="0" w:color="auto"/>
        <w:left w:val="none" w:sz="0" w:space="0" w:color="auto"/>
        <w:bottom w:val="none" w:sz="0" w:space="0" w:color="auto"/>
        <w:right w:val="none" w:sz="0" w:space="0" w:color="auto"/>
      </w:divBdr>
    </w:div>
    <w:div w:id="1806655892">
      <w:bodyDiv w:val="1"/>
      <w:marLeft w:val="0"/>
      <w:marRight w:val="0"/>
      <w:marTop w:val="0"/>
      <w:marBottom w:val="0"/>
      <w:divBdr>
        <w:top w:val="none" w:sz="0" w:space="0" w:color="auto"/>
        <w:left w:val="none" w:sz="0" w:space="0" w:color="auto"/>
        <w:bottom w:val="none" w:sz="0" w:space="0" w:color="auto"/>
        <w:right w:val="none" w:sz="0" w:space="0" w:color="auto"/>
      </w:divBdr>
    </w:div>
    <w:div w:id="1813398576">
      <w:bodyDiv w:val="1"/>
      <w:marLeft w:val="0"/>
      <w:marRight w:val="0"/>
      <w:marTop w:val="0"/>
      <w:marBottom w:val="0"/>
      <w:divBdr>
        <w:top w:val="none" w:sz="0" w:space="0" w:color="auto"/>
        <w:left w:val="none" w:sz="0" w:space="0" w:color="auto"/>
        <w:bottom w:val="none" w:sz="0" w:space="0" w:color="auto"/>
        <w:right w:val="none" w:sz="0" w:space="0" w:color="auto"/>
      </w:divBdr>
    </w:div>
    <w:div w:id="1818574191">
      <w:bodyDiv w:val="1"/>
      <w:marLeft w:val="0"/>
      <w:marRight w:val="0"/>
      <w:marTop w:val="0"/>
      <w:marBottom w:val="0"/>
      <w:divBdr>
        <w:top w:val="none" w:sz="0" w:space="0" w:color="auto"/>
        <w:left w:val="none" w:sz="0" w:space="0" w:color="auto"/>
        <w:bottom w:val="none" w:sz="0" w:space="0" w:color="auto"/>
        <w:right w:val="none" w:sz="0" w:space="0" w:color="auto"/>
      </w:divBdr>
    </w:div>
    <w:div w:id="1825538004">
      <w:bodyDiv w:val="1"/>
      <w:marLeft w:val="0"/>
      <w:marRight w:val="0"/>
      <w:marTop w:val="0"/>
      <w:marBottom w:val="0"/>
      <w:divBdr>
        <w:top w:val="none" w:sz="0" w:space="0" w:color="auto"/>
        <w:left w:val="none" w:sz="0" w:space="0" w:color="auto"/>
        <w:bottom w:val="none" w:sz="0" w:space="0" w:color="auto"/>
        <w:right w:val="none" w:sz="0" w:space="0" w:color="auto"/>
      </w:divBdr>
    </w:div>
    <w:div w:id="1826508472">
      <w:bodyDiv w:val="1"/>
      <w:marLeft w:val="0"/>
      <w:marRight w:val="0"/>
      <w:marTop w:val="0"/>
      <w:marBottom w:val="0"/>
      <w:divBdr>
        <w:top w:val="none" w:sz="0" w:space="0" w:color="auto"/>
        <w:left w:val="none" w:sz="0" w:space="0" w:color="auto"/>
        <w:bottom w:val="none" w:sz="0" w:space="0" w:color="auto"/>
        <w:right w:val="none" w:sz="0" w:space="0" w:color="auto"/>
      </w:divBdr>
      <w:divsChild>
        <w:div w:id="372310949">
          <w:marLeft w:val="0"/>
          <w:marRight w:val="0"/>
          <w:marTop w:val="0"/>
          <w:marBottom w:val="0"/>
          <w:divBdr>
            <w:top w:val="none" w:sz="0" w:space="0" w:color="auto"/>
            <w:left w:val="none" w:sz="0" w:space="0" w:color="auto"/>
            <w:bottom w:val="none" w:sz="0" w:space="0" w:color="auto"/>
            <w:right w:val="none" w:sz="0" w:space="0" w:color="auto"/>
          </w:divBdr>
          <w:divsChild>
            <w:div w:id="1778258198">
              <w:marLeft w:val="0"/>
              <w:marRight w:val="0"/>
              <w:marTop w:val="0"/>
              <w:marBottom w:val="0"/>
              <w:divBdr>
                <w:top w:val="none" w:sz="0" w:space="0" w:color="auto"/>
                <w:left w:val="none" w:sz="0" w:space="0" w:color="auto"/>
                <w:bottom w:val="none" w:sz="0" w:space="0" w:color="auto"/>
                <w:right w:val="none" w:sz="0" w:space="0" w:color="auto"/>
              </w:divBdr>
            </w:div>
          </w:divsChild>
        </w:div>
        <w:div w:id="431363453">
          <w:marLeft w:val="0"/>
          <w:marRight w:val="0"/>
          <w:marTop w:val="0"/>
          <w:marBottom w:val="0"/>
          <w:divBdr>
            <w:top w:val="none" w:sz="0" w:space="0" w:color="auto"/>
            <w:left w:val="none" w:sz="0" w:space="0" w:color="auto"/>
            <w:bottom w:val="none" w:sz="0" w:space="0" w:color="auto"/>
            <w:right w:val="none" w:sz="0" w:space="0" w:color="auto"/>
          </w:divBdr>
          <w:divsChild>
            <w:div w:id="850988671">
              <w:marLeft w:val="0"/>
              <w:marRight w:val="0"/>
              <w:marTop w:val="0"/>
              <w:marBottom w:val="0"/>
              <w:divBdr>
                <w:top w:val="none" w:sz="0" w:space="0" w:color="auto"/>
                <w:left w:val="none" w:sz="0" w:space="0" w:color="auto"/>
                <w:bottom w:val="none" w:sz="0" w:space="0" w:color="auto"/>
                <w:right w:val="none" w:sz="0" w:space="0" w:color="auto"/>
              </w:divBdr>
            </w:div>
          </w:divsChild>
        </w:div>
        <w:div w:id="477233166">
          <w:marLeft w:val="0"/>
          <w:marRight w:val="0"/>
          <w:marTop w:val="0"/>
          <w:marBottom w:val="0"/>
          <w:divBdr>
            <w:top w:val="none" w:sz="0" w:space="0" w:color="auto"/>
            <w:left w:val="none" w:sz="0" w:space="0" w:color="auto"/>
            <w:bottom w:val="none" w:sz="0" w:space="0" w:color="auto"/>
            <w:right w:val="none" w:sz="0" w:space="0" w:color="auto"/>
          </w:divBdr>
          <w:divsChild>
            <w:div w:id="578953435">
              <w:marLeft w:val="0"/>
              <w:marRight w:val="0"/>
              <w:marTop w:val="0"/>
              <w:marBottom w:val="0"/>
              <w:divBdr>
                <w:top w:val="none" w:sz="0" w:space="0" w:color="auto"/>
                <w:left w:val="none" w:sz="0" w:space="0" w:color="auto"/>
                <w:bottom w:val="none" w:sz="0" w:space="0" w:color="auto"/>
                <w:right w:val="none" w:sz="0" w:space="0" w:color="auto"/>
              </w:divBdr>
            </w:div>
            <w:div w:id="2064479087">
              <w:marLeft w:val="0"/>
              <w:marRight w:val="0"/>
              <w:marTop w:val="0"/>
              <w:marBottom w:val="0"/>
              <w:divBdr>
                <w:top w:val="none" w:sz="0" w:space="0" w:color="auto"/>
                <w:left w:val="none" w:sz="0" w:space="0" w:color="auto"/>
                <w:bottom w:val="none" w:sz="0" w:space="0" w:color="auto"/>
                <w:right w:val="none" w:sz="0" w:space="0" w:color="auto"/>
              </w:divBdr>
            </w:div>
          </w:divsChild>
        </w:div>
        <w:div w:id="531067496">
          <w:marLeft w:val="0"/>
          <w:marRight w:val="0"/>
          <w:marTop w:val="0"/>
          <w:marBottom w:val="0"/>
          <w:divBdr>
            <w:top w:val="none" w:sz="0" w:space="0" w:color="auto"/>
            <w:left w:val="none" w:sz="0" w:space="0" w:color="auto"/>
            <w:bottom w:val="none" w:sz="0" w:space="0" w:color="auto"/>
            <w:right w:val="none" w:sz="0" w:space="0" w:color="auto"/>
          </w:divBdr>
          <w:divsChild>
            <w:div w:id="100342820">
              <w:marLeft w:val="0"/>
              <w:marRight w:val="0"/>
              <w:marTop w:val="0"/>
              <w:marBottom w:val="0"/>
              <w:divBdr>
                <w:top w:val="none" w:sz="0" w:space="0" w:color="auto"/>
                <w:left w:val="none" w:sz="0" w:space="0" w:color="auto"/>
                <w:bottom w:val="none" w:sz="0" w:space="0" w:color="auto"/>
                <w:right w:val="none" w:sz="0" w:space="0" w:color="auto"/>
              </w:divBdr>
            </w:div>
            <w:div w:id="887566306">
              <w:marLeft w:val="0"/>
              <w:marRight w:val="0"/>
              <w:marTop w:val="0"/>
              <w:marBottom w:val="0"/>
              <w:divBdr>
                <w:top w:val="none" w:sz="0" w:space="0" w:color="auto"/>
                <w:left w:val="none" w:sz="0" w:space="0" w:color="auto"/>
                <w:bottom w:val="none" w:sz="0" w:space="0" w:color="auto"/>
                <w:right w:val="none" w:sz="0" w:space="0" w:color="auto"/>
              </w:divBdr>
            </w:div>
          </w:divsChild>
        </w:div>
        <w:div w:id="627971255">
          <w:marLeft w:val="0"/>
          <w:marRight w:val="0"/>
          <w:marTop w:val="0"/>
          <w:marBottom w:val="0"/>
          <w:divBdr>
            <w:top w:val="none" w:sz="0" w:space="0" w:color="auto"/>
            <w:left w:val="none" w:sz="0" w:space="0" w:color="auto"/>
            <w:bottom w:val="none" w:sz="0" w:space="0" w:color="auto"/>
            <w:right w:val="none" w:sz="0" w:space="0" w:color="auto"/>
          </w:divBdr>
          <w:divsChild>
            <w:div w:id="567422657">
              <w:marLeft w:val="0"/>
              <w:marRight w:val="0"/>
              <w:marTop w:val="0"/>
              <w:marBottom w:val="0"/>
              <w:divBdr>
                <w:top w:val="none" w:sz="0" w:space="0" w:color="auto"/>
                <w:left w:val="none" w:sz="0" w:space="0" w:color="auto"/>
                <w:bottom w:val="none" w:sz="0" w:space="0" w:color="auto"/>
                <w:right w:val="none" w:sz="0" w:space="0" w:color="auto"/>
              </w:divBdr>
            </w:div>
          </w:divsChild>
        </w:div>
        <w:div w:id="895972579">
          <w:marLeft w:val="0"/>
          <w:marRight w:val="0"/>
          <w:marTop w:val="0"/>
          <w:marBottom w:val="0"/>
          <w:divBdr>
            <w:top w:val="none" w:sz="0" w:space="0" w:color="auto"/>
            <w:left w:val="none" w:sz="0" w:space="0" w:color="auto"/>
            <w:bottom w:val="none" w:sz="0" w:space="0" w:color="auto"/>
            <w:right w:val="none" w:sz="0" w:space="0" w:color="auto"/>
          </w:divBdr>
          <w:divsChild>
            <w:div w:id="1392079491">
              <w:marLeft w:val="0"/>
              <w:marRight w:val="0"/>
              <w:marTop w:val="0"/>
              <w:marBottom w:val="0"/>
              <w:divBdr>
                <w:top w:val="none" w:sz="0" w:space="0" w:color="auto"/>
                <w:left w:val="none" w:sz="0" w:space="0" w:color="auto"/>
                <w:bottom w:val="none" w:sz="0" w:space="0" w:color="auto"/>
                <w:right w:val="none" w:sz="0" w:space="0" w:color="auto"/>
              </w:divBdr>
            </w:div>
          </w:divsChild>
        </w:div>
        <w:div w:id="1013267009">
          <w:marLeft w:val="0"/>
          <w:marRight w:val="0"/>
          <w:marTop w:val="0"/>
          <w:marBottom w:val="0"/>
          <w:divBdr>
            <w:top w:val="none" w:sz="0" w:space="0" w:color="auto"/>
            <w:left w:val="none" w:sz="0" w:space="0" w:color="auto"/>
            <w:bottom w:val="none" w:sz="0" w:space="0" w:color="auto"/>
            <w:right w:val="none" w:sz="0" w:space="0" w:color="auto"/>
          </w:divBdr>
          <w:divsChild>
            <w:div w:id="56515841">
              <w:marLeft w:val="0"/>
              <w:marRight w:val="0"/>
              <w:marTop w:val="0"/>
              <w:marBottom w:val="0"/>
              <w:divBdr>
                <w:top w:val="none" w:sz="0" w:space="0" w:color="auto"/>
                <w:left w:val="none" w:sz="0" w:space="0" w:color="auto"/>
                <w:bottom w:val="none" w:sz="0" w:space="0" w:color="auto"/>
                <w:right w:val="none" w:sz="0" w:space="0" w:color="auto"/>
              </w:divBdr>
            </w:div>
            <w:div w:id="100147494">
              <w:marLeft w:val="0"/>
              <w:marRight w:val="0"/>
              <w:marTop w:val="0"/>
              <w:marBottom w:val="0"/>
              <w:divBdr>
                <w:top w:val="none" w:sz="0" w:space="0" w:color="auto"/>
                <w:left w:val="none" w:sz="0" w:space="0" w:color="auto"/>
                <w:bottom w:val="none" w:sz="0" w:space="0" w:color="auto"/>
                <w:right w:val="none" w:sz="0" w:space="0" w:color="auto"/>
              </w:divBdr>
            </w:div>
            <w:div w:id="221794413">
              <w:marLeft w:val="0"/>
              <w:marRight w:val="0"/>
              <w:marTop w:val="0"/>
              <w:marBottom w:val="0"/>
              <w:divBdr>
                <w:top w:val="none" w:sz="0" w:space="0" w:color="auto"/>
                <w:left w:val="none" w:sz="0" w:space="0" w:color="auto"/>
                <w:bottom w:val="none" w:sz="0" w:space="0" w:color="auto"/>
                <w:right w:val="none" w:sz="0" w:space="0" w:color="auto"/>
              </w:divBdr>
            </w:div>
            <w:div w:id="521632922">
              <w:marLeft w:val="0"/>
              <w:marRight w:val="0"/>
              <w:marTop w:val="0"/>
              <w:marBottom w:val="0"/>
              <w:divBdr>
                <w:top w:val="none" w:sz="0" w:space="0" w:color="auto"/>
                <w:left w:val="none" w:sz="0" w:space="0" w:color="auto"/>
                <w:bottom w:val="none" w:sz="0" w:space="0" w:color="auto"/>
                <w:right w:val="none" w:sz="0" w:space="0" w:color="auto"/>
              </w:divBdr>
            </w:div>
            <w:div w:id="949780289">
              <w:marLeft w:val="0"/>
              <w:marRight w:val="0"/>
              <w:marTop w:val="0"/>
              <w:marBottom w:val="0"/>
              <w:divBdr>
                <w:top w:val="none" w:sz="0" w:space="0" w:color="auto"/>
                <w:left w:val="none" w:sz="0" w:space="0" w:color="auto"/>
                <w:bottom w:val="none" w:sz="0" w:space="0" w:color="auto"/>
                <w:right w:val="none" w:sz="0" w:space="0" w:color="auto"/>
              </w:divBdr>
            </w:div>
            <w:div w:id="1197742044">
              <w:marLeft w:val="0"/>
              <w:marRight w:val="0"/>
              <w:marTop w:val="0"/>
              <w:marBottom w:val="0"/>
              <w:divBdr>
                <w:top w:val="none" w:sz="0" w:space="0" w:color="auto"/>
                <w:left w:val="none" w:sz="0" w:space="0" w:color="auto"/>
                <w:bottom w:val="none" w:sz="0" w:space="0" w:color="auto"/>
                <w:right w:val="none" w:sz="0" w:space="0" w:color="auto"/>
              </w:divBdr>
            </w:div>
            <w:div w:id="1522352468">
              <w:marLeft w:val="0"/>
              <w:marRight w:val="0"/>
              <w:marTop w:val="0"/>
              <w:marBottom w:val="0"/>
              <w:divBdr>
                <w:top w:val="none" w:sz="0" w:space="0" w:color="auto"/>
                <w:left w:val="none" w:sz="0" w:space="0" w:color="auto"/>
                <w:bottom w:val="none" w:sz="0" w:space="0" w:color="auto"/>
                <w:right w:val="none" w:sz="0" w:space="0" w:color="auto"/>
              </w:divBdr>
            </w:div>
          </w:divsChild>
        </w:div>
        <w:div w:id="1096436705">
          <w:marLeft w:val="0"/>
          <w:marRight w:val="0"/>
          <w:marTop w:val="0"/>
          <w:marBottom w:val="0"/>
          <w:divBdr>
            <w:top w:val="none" w:sz="0" w:space="0" w:color="auto"/>
            <w:left w:val="none" w:sz="0" w:space="0" w:color="auto"/>
            <w:bottom w:val="none" w:sz="0" w:space="0" w:color="auto"/>
            <w:right w:val="none" w:sz="0" w:space="0" w:color="auto"/>
          </w:divBdr>
          <w:divsChild>
            <w:div w:id="182015941">
              <w:marLeft w:val="0"/>
              <w:marRight w:val="0"/>
              <w:marTop w:val="0"/>
              <w:marBottom w:val="0"/>
              <w:divBdr>
                <w:top w:val="none" w:sz="0" w:space="0" w:color="auto"/>
                <w:left w:val="none" w:sz="0" w:space="0" w:color="auto"/>
                <w:bottom w:val="none" w:sz="0" w:space="0" w:color="auto"/>
                <w:right w:val="none" w:sz="0" w:space="0" w:color="auto"/>
              </w:divBdr>
            </w:div>
          </w:divsChild>
        </w:div>
        <w:div w:id="1099374312">
          <w:marLeft w:val="0"/>
          <w:marRight w:val="0"/>
          <w:marTop w:val="0"/>
          <w:marBottom w:val="0"/>
          <w:divBdr>
            <w:top w:val="none" w:sz="0" w:space="0" w:color="auto"/>
            <w:left w:val="none" w:sz="0" w:space="0" w:color="auto"/>
            <w:bottom w:val="none" w:sz="0" w:space="0" w:color="auto"/>
            <w:right w:val="none" w:sz="0" w:space="0" w:color="auto"/>
          </w:divBdr>
          <w:divsChild>
            <w:div w:id="212811672">
              <w:marLeft w:val="0"/>
              <w:marRight w:val="0"/>
              <w:marTop w:val="0"/>
              <w:marBottom w:val="0"/>
              <w:divBdr>
                <w:top w:val="none" w:sz="0" w:space="0" w:color="auto"/>
                <w:left w:val="none" w:sz="0" w:space="0" w:color="auto"/>
                <w:bottom w:val="none" w:sz="0" w:space="0" w:color="auto"/>
                <w:right w:val="none" w:sz="0" w:space="0" w:color="auto"/>
              </w:divBdr>
            </w:div>
            <w:div w:id="795103478">
              <w:marLeft w:val="0"/>
              <w:marRight w:val="0"/>
              <w:marTop w:val="0"/>
              <w:marBottom w:val="0"/>
              <w:divBdr>
                <w:top w:val="none" w:sz="0" w:space="0" w:color="auto"/>
                <w:left w:val="none" w:sz="0" w:space="0" w:color="auto"/>
                <w:bottom w:val="none" w:sz="0" w:space="0" w:color="auto"/>
                <w:right w:val="none" w:sz="0" w:space="0" w:color="auto"/>
              </w:divBdr>
            </w:div>
          </w:divsChild>
        </w:div>
        <w:div w:id="1171916243">
          <w:marLeft w:val="0"/>
          <w:marRight w:val="0"/>
          <w:marTop w:val="0"/>
          <w:marBottom w:val="0"/>
          <w:divBdr>
            <w:top w:val="none" w:sz="0" w:space="0" w:color="auto"/>
            <w:left w:val="none" w:sz="0" w:space="0" w:color="auto"/>
            <w:bottom w:val="none" w:sz="0" w:space="0" w:color="auto"/>
            <w:right w:val="none" w:sz="0" w:space="0" w:color="auto"/>
          </w:divBdr>
          <w:divsChild>
            <w:div w:id="34162718">
              <w:marLeft w:val="0"/>
              <w:marRight w:val="0"/>
              <w:marTop w:val="0"/>
              <w:marBottom w:val="0"/>
              <w:divBdr>
                <w:top w:val="none" w:sz="0" w:space="0" w:color="auto"/>
                <w:left w:val="none" w:sz="0" w:space="0" w:color="auto"/>
                <w:bottom w:val="none" w:sz="0" w:space="0" w:color="auto"/>
                <w:right w:val="none" w:sz="0" w:space="0" w:color="auto"/>
              </w:divBdr>
            </w:div>
            <w:div w:id="687606044">
              <w:marLeft w:val="0"/>
              <w:marRight w:val="0"/>
              <w:marTop w:val="0"/>
              <w:marBottom w:val="0"/>
              <w:divBdr>
                <w:top w:val="none" w:sz="0" w:space="0" w:color="auto"/>
                <w:left w:val="none" w:sz="0" w:space="0" w:color="auto"/>
                <w:bottom w:val="none" w:sz="0" w:space="0" w:color="auto"/>
                <w:right w:val="none" w:sz="0" w:space="0" w:color="auto"/>
              </w:divBdr>
            </w:div>
            <w:div w:id="1308247793">
              <w:marLeft w:val="0"/>
              <w:marRight w:val="0"/>
              <w:marTop w:val="0"/>
              <w:marBottom w:val="0"/>
              <w:divBdr>
                <w:top w:val="none" w:sz="0" w:space="0" w:color="auto"/>
                <w:left w:val="none" w:sz="0" w:space="0" w:color="auto"/>
                <w:bottom w:val="none" w:sz="0" w:space="0" w:color="auto"/>
                <w:right w:val="none" w:sz="0" w:space="0" w:color="auto"/>
              </w:divBdr>
            </w:div>
          </w:divsChild>
        </w:div>
        <w:div w:id="1268273491">
          <w:marLeft w:val="0"/>
          <w:marRight w:val="0"/>
          <w:marTop w:val="0"/>
          <w:marBottom w:val="0"/>
          <w:divBdr>
            <w:top w:val="none" w:sz="0" w:space="0" w:color="auto"/>
            <w:left w:val="none" w:sz="0" w:space="0" w:color="auto"/>
            <w:bottom w:val="none" w:sz="0" w:space="0" w:color="auto"/>
            <w:right w:val="none" w:sz="0" w:space="0" w:color="auto"/>
          </w:divBdr>
          <w:divsChild>
            <w:div w:id="176771445">
              <w:marLeft w:val="0"/>
              <w:marRight w:val="0"/>
              <w:marTop w:val="0"/>
              <w:marBottom w:val="0"/>
              <w:divBdr>
                <w:top w:val="none" w:sz="0" w:space="0" w:color="auto"/>
                <w:left w:val="none" w:sz="0" w:space="0" w:color="auto"/>
                <w:bottom w:val="none" w:sz="0" w:space="0" w:color="auto"/>
                <w:right w:val="none" w:sz="0" w:space="0" w:color="auto"/>
              </w:divBdr>
            </w:div>
            <w:div w:id="582224218">
              <w:marLeft w:val="0"/>
              <w:marRight w:val="0"/>
              <w:marTop w:val="0"/>
              <w:marBottom w:val="0"/>
              <w:divBdr>
                <w:top w:val="none" w:sz="0" w:space="0" w:color="auto"/>
                <w:left w:val="none" w:sz="0" w:space="0" w:color="auto"/>
                <w:bottom w:val="none" w:sz="0" w:space="0" w:color="auto"/>
                <w:right w:val="none" w:sz="0" w:space="0" w:color="auto"/>
              </w:divBdr>
            </w:div>
            <w:div w:id="1672441747">
              <w:marLeft w:val="0"/>
              <w:marRight w:val="0"/>
              <w:marTop w:val="0"/>
              <w:marBottom w:val="0"/>
              <w:divBdr>
                <w:top w:val="none" w:sz="0" w:space="0" w:color="auto"/>
                <w:left w:val="none" w:sz="0" w:space="0" w:color="auto"/>
                <w:bottom w:val="none" w:sz="0" w:space="0" w:color="auto"/>
                <w:right w:val="none" w:sz="0" w:space="0" w:color="auto"/>
              </w:divBdr>
            </w:div>
          </w:divsChild>
        </w:div>
        <w:div w:id="1430735379">
          <w:marLeft w:val="0"/>
          <w:marRight w:val="0"/>
          <w:marTop w:val="0"/>
          <w:marBottom w:val="0"/>
          <w:divBdr>
            <w:top w:val="none" w:sz="0" w:space="0" w:color="auto"/>
            <w:left w:val="none" w:sz="0" w:space="0" w:color="auto"/>
            <w:bottom w:val="none" w:sz="0" w:space="0" w:color="auto"/>
            <w:right w:val="none" w:sz="0" w:space="0" w:color="auto"/>
          </w:divBdr>
          <w:divsChild>
            <w:div w:id="389891132">
              <w:marLeft w:val="0"/>
              <w:marRight w:val="0"/>
              <w:marTop w:val="0"/>
              <w:marBottom w:val="0"/>
              <w:divBdr>
                <w:top w:val="none" w:sz="0" w:space="0" w:color="auto"/>
                <w:left w:val="none" w:sz="0" w:space="0" w:color="auto"/>
                <w:bottom w:val="none" w:sz="0" w:space="0" w:color="auto"/>
                <w:right w:val="none" w:sz="0" w:space="0" w:color="auto"/>
              </w:divBdr>
            </w:div>
          </w:divsChild>
        </w:div>
        <w:div w:id="1487018095">
          <w:marLeft w:val="0"/>
          <w:marRight w:val="0"/>
          <w:marTop w:val="0"/>
          <w:marBottom w:val="0"/>
          <w:divBdr>
            <w:top w:val="none" w:sz="0" w:space="0" w:color="auto"/>
            <w:left w:val="none" w:sz="0" w:space="0" w:color="auto"/>
            <w:bottom w:val="none" w:sz="0" w:space="0" w:color="auto"/>
            <w:right w:val="none" w:sz="0" w:space="0" w:color="auto"/>
          </w:divBdr>
          <w:divsChild>
            <w:div w:id="1766993258">
              <w:marLeft w:val="0"/>
              <w:marRight w:val="0"/>
              <w:marTop w:val="0"/>
              <w:marBottom w:val="0"/>
              <w:divBdr>
                <w:top w:val="none" w:sz="0" w:space="0" w:color="auto"/>
                <w:left w:val="none" w:sz="0" w:space="0" w:color="auto"/>
                <w:bottom w:val="none" w:sz="0" w:space="0" w:color="auto"/>
                <w:right w:val="none" w:sz="0" w:space="0" w:color="auto"/>
              </w:divBdr>
            </w:div>
          </w:divsChild>
        </w:div>
        <w:div w:id="1518883824">
          <w:marLeft w:val="0"/>
          <w:marRight w:val="0"/>
          <w:marTop w:val="0"/>
          <w:marBottom w:val="0"/>
          <w:divBdr>
            <w:top w:val="none" w:sz="0" w:space="0" w:color="auto"/>
            <w:left w:val="none" w:sz="0" w:space="0" w:color="auto"/>
            <w:bottom w:val="none" w:sz="0" w:space="0" w:color="auto"/>
            <w:right w:val="none" w:sz="0" w:space="0" w:color="auto"/>
          </w:divBdr>
          <w:divsChild>
            <w:div w:id="41441422">
              <w:marLeft w:val="0"/>
              <w:marRight w:val="0"/>
              <w:marTop w:val="0"/>
              <w:marBottom w:val="0"/>
              <w:divBdr>
                <w:top w:val="none" w:sz="0" w:space="0" w:color="auto"/>
                <w:left w:val="none" w:sz="0" w:space="0" w:color="auto"/>
                <w:bottom w:val="none" w:sz="0" w:space="0" w:color="auto"/>
                <w:right w:val="none" w:sz="0" w:space="0" w:color="auto"/>
              </w:divBdr>
            </w:div>
          </w:divsChild>
        </w:div>
        <w:div w:id="1550873788">
          <w:marLeft w:val="0"/>
          <w:marRight w:val="0"/>
          <w:marTop w:val="0"/>
          <w:marBottom w:val="0"/>
          <w:divBdr>
            <w:top w:val="none" w:sz="0" w:space="0" w:color="auto"/>
            <w:left w:val="none" w:sz="0" w:space="0" w:color="auto"/>
            <w:bottom w:val="none" w:sz="0" w:space="0" w:color="auto"/>
            <w:right w:val="none" w:sz="0" w:space="0" w:color="auto"/>
          </w:divBdr>
          <w:divsChild>
            <w:div w:id="1479612907">
              <w:marLeft w:val="0"/>
              <w:marRight w:val="0"/>
              <w:marTop w:val="0"/>
              <w:marBottom w:val="0"/>
              <w:divBdr>
                <w:top w:val="none" w:sz="0" w:space="0" w:color="auto"/>
                <w:left w:val="none" w:sz="0" w:space="0" w:color="auto"/>
                <w:bottom w:val="none" w:sz="0" w:space="0" w:color="auto"/>
                <w:right w:val="none" w:sz="0" w:space="0" w:color="auto"/>
              </w:divBdr>
            </w:div>
          </w:divsChild>
        </w:div>
        <w:div w:id="1646617397">
          <w:marLeft w:val="0"/>
          <w:marRight w:val="0"/>
          <w:marTop w:val="0"/>
          <w:marBottom w:val="0"/>
          <w:divBdr>
            <w:top w:val="none" w:sz="0" w:space="0" w:color="auto"/>
            <w:left w:val="none" w:sz="0" w:space="0" w:color="auto"/>
            <w:bottom w:val="none" w:sz="0" w:space="0" w:color="auto"/>
            <w:right w:val="none" w:sz="0" w:space="0" w:color="auto"/>
          </w:divBdr>
          <w:divsChild>
            <w:div w:id="704866774">
              <w:marLeft w:val="0"/>
              <w:marRight w:val="0"/>
              <w:marTop w:val="0"/>
              <w:marBottom w:val="0"/>
              <w:divBdr>
                <w:top w:val="none" w:sz="0" w:space="0" w:color="auto"/>
                <w:left w:val="none" w:sz="0" w:space="0" w:color="auto"/>
                <w:bottom w:val="none" w:sz="0" w:space="0" w:color="auto"/>
                <w:right w:val="none" w:sz="0" w:space="0" w:color="auto"/>
              </w:divBdr>
            </w:div>
            <w:div w:id="1612514631">
              <w:marLeft w:val="0"/>
              <w:marRight w:val="0"/>
              <w:marTop w:val="0"/>
              <w:marBottom w:val="0"/>
              <w:divBdr>
                <w:top w:val="none" w:sz="0" w:space="0" w:color="auto"/>
                <w:left w:val="none" w:sz="0" w:space="0" w:color="auto"/>
                <w:bottom w:val="none" w:sz="0" w:space="0" w:color="auto"/>
                <w:right w:val="none" w:sz="0" w:space="0" w:color="auto"/>
              </w:divBdr>
            </w:div>
            <w:div w:id="1810514782">
              <w:marLeft w:val="0"/>
              <w:marRight w:val="0"/>
              <w:marTop w:val="0"/>
              <w:marBottom w:val="0"/>
              <w:divBdr>
                <w:top w:val="none" w:sz="0" w:space="0" w:color="auto"/>
                <w:left w:val="none" w:sz="0" w:space="0" w:color="auto"/>
                <w:bottom w:val="none" w:sz="0" w:space="0" w:color="auto"/>
                <w:right w:val="none" w:sz="0" w:space="0" w:color="auto"/>
              </w:divBdr>
            </w:div>
            <w:div w:id="1985353851">
              <w:marLeft w:val="0"/>
              <w:marRight w:val="0"/>
              <w:marTop w:val="0"/>
              <w:marBottom w:val="0"/>
              <w:divBdr>
                <w:top w:val="none" w:sz="0" w:space="0" w:color="auto"/>
                <w:left w:val="none" w:sz="0" w:space="0" w:color="auto"/>
                <w:bottom w:val="none" w:sz="0" w:space="0" w:color="auto"/>
                <w:right w:val="none" w:sz="0" w:space="0" w:color="auto"/>
              </w:divBdr>
            </w:div>
          </w:divsChild>
        </w:div>
        <w:div w:id="1688093834">
          <w:marLeft w:val="0"/>
          <w:marRight w:val="0"/>
          <w:marTop w:val="0"/>
          <w:marBottom w:val="0"/>
          <w:divBdr>
            <w:top w:val="none" w:sz="0" w:space="0" w:color="auto"/>
            <w:left w:val="none" w:sz="0" w:space="0" w:color="auto"/>
            <w:bottom w:val="none" w:sz="0" w:space="0" w:color="auto"/>
            <w:right w:val="none" w:sz="0" w:space="0" w:color="auto"/>
          </w:divBdr>
          <w:divsChild>
            <w:div w:id="1761022436">
              <w:marLeft w:val="0"/>
              <w:marRight w:val="0"/>
              <w:marTop w:val="0"/>
              <w:marBottom w:val="0"/>
              <w:divBdr>
                <w:top w:val="none" w:sz="0" w:space="0" w:color="auto"/>
                <w:left w:val="none" w:sz="0" w:space="0" w:color="auto"/>
                <w:bottom w:val="none" w:sz="0" w:space="0" w:color="auto"/>
                <w:right w:val="none" w:sz="0" w:space="0" w:color="auto"/>
              </w:divBdr>
            </w:div>
          </w:divsChild>
        </w:div>
        <w:div w:id="2026786816">
          <w:marLeft w:val="0"/>
          <w:marRight w:val="0"/>
          <w:marTop w:val="0"/>
          <w:marBottom w:val="0"/>
          <w:divBdr>
            <w:top w:val="none" w:sz="0" w:space="0" w:color="auto"/>
            <w:left w:val="none" w:sz="0" w:space="0" w:color="auto"/>
            <w:bottom w:val="none" w:sz="0" w:space="0" w:color="auto"/>
            <w:right w:val="none" w:sz="0" w:space="0" w:color="auto"/>
          </w:divBdr>
          <w:divsChild>
            <w:div w:id="10076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7582">
      <w:bodyDiv w:val="1"/>
      <w:marLeft w:val="0"/>
      <w:marRight w:val="0"/>
      <w:marTop w:val="0"/>
      <w:marBottom w:val="0"/>
      <w:divBdr>
        <w:top w:val="none" w:sz="0" w:space="0" w:color="auto"/>
        <w:left w:val="none" w:sz="0" w:space="0" w:color="auto"/>
        <w:bottom w:val="none" w:sz="0" w:space="0" w:color="auto"/>
        <w:right w:val="none" w:sz="0" w:space="0" w:color="auto"/>
      </w:divBdr>
    </w:div>
    <w:div w:id="1829587769">
      <w:bodyDiv w:val="1"/>
      <w:marLeft w:val="0"/>
      <w:marRight w:val="0"/>
      <w:marTop w:val="0"/>
      <w:marBottom w:val="0"/>
      <w:divBdr>
        <w:top w:val="none" w:sz="0" w:space="0" w:color="auto"/>
        <w:left w:val="none" w:sz="0" w:space="0" w:color="auto"/>
        <w:bottom w:val="none" w:sz="0" w:space="0" w:color="auto"/>
        <w:right w:val="none" w:sz="0" w:space="0" w:color="auto"/>
      </w:divBdr>
    </w:div>
    <w:div w:id="1831945963">
      <w:bodyDiv w:val="1"/>
      <w:marLeft w:val="0"/>
      <w:marRight w:val="0"/>
      <w:marTop w:val="0"/>
      <w:marBottom w:val="0"/>
      <w:divBdr>
        <w:top w:val="none" w:sz="0" w:space="0" w:color="auto"/>
        <w:left w:val="none" w:sz="0" w:space="0" w:color="auto"/>
        <w:bottom w:val="none" w:sz="0" w:space="0" w:color="auto"/>
        <w:right w:val="none" w:sz="0" w:space="0" w:color="auto"/>
      </w:divBdr>
    </w:div>
    <w:div w:id="1833254047">
      <w:bodyDiv w:val="1"/>
      <w:marLeft w:val="0"/>
      <w:marRight w:val="0"/>
      <w:marTop w:val="0"/>
      <w:marBottom w:val="0"/>
      <w:divBdr>
        <w:top w:val="none" w:sz="0" w:space="0" w:color="auto"/>
        <w:left w:val="none" w:sz="0" w:space="0" w:color="auto"/>
        <w:bottom w:val="none" w:sz="0" w:space="0" w:color="auto"/>
        <w:right w:val="none" w:sz="0" w:space="0" w:color="auto"/>
      </w:divBdr>
      <w:divsChild>
        <w:div w:id="669214266">
          <w:marLeft w:val="0"/>
          <w:marRight w:val="0"/>
          <w:marTop w:val="0"/>
          <w:marBottom w:val="0"/>
          <w:divBdr>
            <w:top w:val="none" w:sz="0" w:space="0" w:color="auto"/>
            <w:left w:val="none" w:sz="0" w:space="0" w:color="auto"/>
            <w:bottom w:val="none" w:sz="0" w:space="0" w:color="auto"/>
            <w:right w:val="none" w:sz="0" w:space="0" w:color="auto"/>
          </w:divBdr>
          <w:divsChild>
            <w:div w:id="231695605">
              <w:marLeft w:val="0"/>
              <w:marRight w:val="0"/>
              <w:marTop w:val="0"/>
              <w:marBottom w:val="0"/>
              <w:divBdr>
                <w:top w:val="none" w:sz="0" w:space="0" w:color="auto"/>
                <w:left w:val="none" w:sz="0" w:space="0" w:color="auto"/>
                <w:bottom w:val="none" w:sz="0" w:space="0" w:color="auto"/>
                <w:right w:val="none" w:sz="0" w:space="0" w:color="auto"/>
              </w:divBdr>
              <w:divsChild>
                <w:div w:id="462311220">
                  <w:marLeft w:val="0"/>
                  <w:marRight w:val="0"/>
                  <w:marTop w:val="0"/>
                  <w:marBottom w:val="0"/>
                  <w:divBdr>
                    <w:top w:val="none" w:sz="0" w:space="0" w:color="auto"/>
                    <w:left w:val="none" w:sz="0" w:space="0" w:color="auto"/>
                    <w:bottom w:val="none" w:sz="0" w:space="0" w:color="auto"/>
                    <w:right w:val="none" w:sz="0" w:space="0" w:color="auto"/>
                  </w:divBdr>
                  <w:divsChild>
                    <w:div w:id="603073083">
                      <w:marLeft w:val="0"/>
                      <w:marRight w:val="0"/>
                      <w:marTop w:val="0"/>
                      <w:marBottom w:val="0"/>
                      <w:divBdr>
                        <w:top w:val="none" w:sz="0" w:space="0" w:color="auto"/>
                        <w:left w:val="none" w:sz="0" w:space="0" w:color="auto"/>
                        <w:bottom w:val="none" w:sz="0" w:space="0" w:color="auto"/>
                        <w:right w:val="none" w:sz="0" w:space="0" w:color="auto"/>
                      </w:divBdr>
                      <w:divsChild>
                        <w:div w:id="498618531">
                          <w:marLeft w:val="0"/>
                          <w:marRight w:val="0"/>
                          <w:marTop w:val="0"/>
                          <w:marBottom w:val="0"/>
                          <w:divBdr>
                            <w:top w:val="none" w:sz="0" w:space="0" w:color="auto"/>
                            <w:left w:val="none" w:sz="0" w:space="0" w:color="auto"/>
                            <w:bottom w:val="none" w:sz="0" w:space="0" w:color="auto"/>
                            <w:right w:val="none" w:sz="0" w:space="0" w:color="auto"/>
                          </w:divBdr>
                          <w:divsChild>
                            <w:div w:id="38627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038638">
      <w:bodyDiv w:val="1"/>
      <w:marLeft w:val="0"/>
      <w:marRight w:val="0"/>
      <w:marTop w:val="0"/>
      <w:marBottom w:val="0"/>
      <w:divBdr>
        <w:top w:val="none" w:sz="0" w:space="0" w:color="auto"/>
        <w:left w:val="none" w:sz="0" w:space="0" w:color="auto"/>
        <w:bottom w:val="none" w:sz="0" w:space="0" w:color="auto"/>
        <w:right w:val="none" w:sz="0" w:space="0" w:color="auto"/>
      </w:divBdr>
    </w:div>
    <w:div w:id="1838690002">
      <w:bodyDiv w:val="1"/>
      <w:marLeft w:val="0"/>
      <w:marRight w:val="0"/>
      <w:marTop w:val="0"/>
      <w:marBottom w:val="0"/>
      <w:divBdr>
        <w:top w:val="none" w:sz="0" w:space="0" w:color="auto"/>
        <w:left w:val="none" w:sz="0" w:space="0" w:color="auto"/>
        <w:bottom w:val="none" w:sz="0" w:space="0" w:color="auto"/>
        <w:right w:val="none" w:sz="0" w:space="0" w:color="auto"/>
      </w:divBdr>
    </w:div>
    <w:div w:id="1848324906">
      <w:bodyDiv w:val="1"/>
      <w:marLeft w:val="0"/>
      <w:marRight w:val="0"/>
      <w:marTop w:val="0"/>
      <w:marBottom w:val="0"/>
      <w:divBdr>
        <w:top w:val="none" w:sz="0" w:space="0" w:color="auto"/>
        <w:left w:val="none" w:sz="0" w:space="0" w:color="auto"/>
        <w:bottom w:val="none" w:sz="0" w:space="0" w:color="auto"/>
        <w:right w:val="none" w:sz="0" w:space="0" w:color="auto"/>
      </w:divBdr>
    </w:div>
    <w:div w:id="1848788163">
      <w:bodyDiv w:val="1"/>
      <w:marLeft w:val="0"/>
      <w:marRight w:val="0"/>
      <w:marTop w:val="0"/>
      <w:marBottom w:val="0"/>
      <w:divBdr>
        <w:top w:val="none" w:sz="0" w:space="0" w:color="auto"/>
        <w:left w:val="none" w:sz="0" w:space="0" w:color="auto"/>
        <w:bottom w:val="none" w:sz="0" w:space="0" w:color="auto"/>
        <w:right w:val="none" w:sz="0" w:space="0" w:color="auto"/>
      </w:divBdr>
    </w:div>
    <w:div w:id="1853912383">
      <w:bodyDiv w:val="1"/>
      <w:marLeft w:val="0"/>
      <w:marRight w:val="0"/>
      <w:marTop w:val="0"/>
      <w:marBottom w:val="0"/>
      <w:divBdr>
        <w:top w:val="none" w:sz="0" w:space="0" w:color="auto"/>
        <w:left w:val="none" w:sz="0" w:space="0" w:color="auto"/>
        <w:bottom w:val="none" w:sz="0" w:space="0" w:color="auto"/>
        <w:right w:val="none" w:sz="0" w:space="0" w:color="auto"/>
      </w:divBdr>
    </w:div>
    <w:div w:id="1868448550">
      <w:bodyDiv w:val="1"/>
      <w:marLeft w:val="0"/>
      <w:marRight w:val="0"/>
      <w:marTop w:val="0"/>
      <w:marBottom w:val="0"/>
      <w:divBdr>
        <w:top w:val="none" w:sz="0" w:space="0" w:color="auto"/>
        <w:left w:val="none" w:sz="0" w:space="0" w:color="auto"/>
        <w:bottom w:val="none" w:sz="0" w:space="0" w:color="auto"/>
        <w:right w:val="none" w:sz="0" w:space="0" w:color="auto"/>
      </w:divBdr>
    </w:div>
    <w:div w:id="1868906890">
      <w:bodyDiv w:val="1"/>
      <w:marLeft w:val="0"/>
      <w:marRight w:val="0"/>
      <w:marTop w:val="0"/>
      <w:marBottom w:val="0"/>
      <w:divBdr>
        <w:top w:val="none" w:sz="0" w:space="0" w:color="auto"/>
        <w:left w:val="none" w:sz="0" w:space="0" w:color="auto"/>
        <w:bottom w:val="none" w:sz="0" w:space="0" w:color="auto"/>
        <w:right w:val="none" w:sz="0" w:space="0" w:color="auto"/>
      </w:divBdr>
    </w:div>
    <w:div w:id="1870609062">
      <w:bodyDiv w:val="1"/>
      <w:marLeft w:val="0"/>
      <w:marRight w:val="0"/>
      <w:marTop w:val="0"/>
      <w:marBottom w:val="0"/>
      <w:divBdr>
        <w:top w:val="none" w:sz="0" w:space="0" w:color="auto"/>
        <w:left w:val="none" w:sz="0" w:space="0" w:color="auto"/>
        <w:bottom w:val="none" w:sz="0" w:space="0" w:color="auto"/>
        <w:right w:val="none" w:sz="0" w:space="0" w:color="auto"/>
      </w:divBdr>
    </w:div>
    <w:div w:id="1873422235">
      <w:bodyDiv w:val="1"/>
      <w:marLeft w:val="0"/>
      <w:marRight w:val="0"/>
      <w:marTop w:val="0"/>
      <w:marBottom w:val="0"/>
      <w:divBdr>
        <w:top w:val="none" w:sz="0" w:space="0" w:color="auto"/>
        <w:left w:val="none" w:sz="0" w:space="0" w:color="auto"/>
        <w:bottom w:val="none" w:sz="0" w:space="0" w:color="auto"/>
        <w:right w:val="none" w:sz="0" w:space="0" w:color="auto"/>
      </w:divBdr>
    </w:div>
    <w:div w:id="1873835155">
      <w:bodyDiv w:val="1"/>
      <w:marLeft w:val="0"/>
      <w:marRight w:val="0"/>
      <w:marTop w:val="0"/>
      <w:marBottom w:val="0"/>
      <w:divBdr>
        <w:top w:val="none" w:sz="0" w:space="0" w:color="auto"/>
        <w:left w:val="none" w:sz="0" w:space="0" w:color="auto"/>
        <w:bottom w:val="none" w:sz="0" w:space="0" w:color="auto"/>
        <w:right w:val="none" w:sz="0" w:space="0" w:color="auto"/>
      </w:divBdr>
    </w:div>
    <w:div w:id="1875073857">
      <w:bodyDiv w:val="1"/>
      <w:marLeft w:val="0"/>
      <w:marRight w:val="0"/>
      <w:marTop w:val="0"/>
      <w:marBottom w:val="0"/>
      <w:divBdr>
        <w:top w:val="none" w:sz="0" w:space="0" w:color="auto"/>
        <w:left w:val="none" w:sz="0" w:space="0" w:color="auto"/>
        <w:bottom w:val="none" w:sz="0" w:space="0" w:color="auto"/>
        <w:right w:val="none" w:sz="0" w:space="0" w:color="auto"/>
      </w:divBdr>
      <w:divsChild>
        <w:div w:id="107630753">
          <w:marLeft w:val="0"/>
          <w:marRight w:val="0"/>
          <w:marTop w:val="0"/>
          <w:marBottom w:val="0"/>
          <w:divBdr>
            <w:top w:val="none" w:sz="0" w:space="0" w:color="auto"/>
            <w:left w:val="none" w:sz="0" w:space="0" w:color="auto"/>
            <w:bottom w:val="none" w:sz="0" w:space="0" w:color="auto"/>
            <w:right w:val="none" w:sz="0" w:space="0" w:color="auto"/>
          </w:divBdr>
          <w:divsChild>
            <w:div w:id="752161783">
              <w:marLeft w:val="0"/>
              <w:marRight w:val="0"/>
              <w:marTop w:val="0"/>
              <w:marBottom w:val="0"/>
              <w:divBdr>
                <w:top w:val="none" w:sz="0" w:space="0" w:color="auto"/>
                <w:left w:val="none" w:sz="0" w:space="0" w:color="auto"/>
                <w:bottom w:val="none" w:sz="0" w:space="0" w:color="auto"/>
                <w:right w:val="none" w:sz="0" w:space="0" w:color="auto"/>
              </w:divBdr>
            </w:div>
          </w:divsChild>
        </w:div>
        <w:div w:id="203253288">
          <w:marLeft w:val="0"/>
          <w:marRight w:val="0"/>
          <w:marTop w:val="0"/>
          <w:marBottom w:val="0"/>
          <w:divBdr>
            <w:top w:val="none" w:sz="0" w:space="0" w:color="auto"/>
            <w:left w:val="none" w:sz="0" w:space="0" w:color="auto"/>
            <w:bottom w:val="none" w:sz="0" w:space="0" w:color="auto"/>
            <w:right w:val="none" w:sz="0" w:space="0" w:color="auto"/>
          </w:divBdr>
          <w:divsChild>
            <w:div w:id="982662942">
              <w:marLeft w:val="0"/>
              <w:marRight w:val="0"/>
              <w:marTop w:val="0"/>
              <w:marBottom w:val="0"/>
              <w:divBdr>
                <w:top w:val="none" w:sz="0" w:space="0" w:color="auto"/>
                <w:left w:val="none" w:sz="0" w:space="0" w:color="auto"/>
                <w:bottom w:val="none" w:sz="0" w:space="0" w:color="auto"/>
                <w:right w:val="none" w:sz="0" w:space="0" w:color="auto"/>
              </w:divBdr>
            </w:div>
          </w:divsChild>
        </w:div>
        <w:div w:id="447816020">
          <w:marLeft w:val="0"/>
          <w:marRight w:val="0"/>
          <w:marTop w:val="0"/>
          <w:marBottom w:val="0"/>
          <w:divBdr>
            <w:top w:val="none" w:sz="0" w:space="0" w:color="auto"/>
            <w:left w:val="none" w:sz="0" w:space="0" w:color="auto"/>
            <w:bottom w:val="none" w:sz="0" w:space="0" w:color="auto"/>
            <w:right w:val="none" w:sz="0" w:space="0" w:color="auto"/>
          </w:divBdr>
          <w:divsChild>
            <w:div w:id="685642499">
              <w:marLeft w:val="0"/>
              <w:marRight w:val="0"/>
              <w:marTop w:val="0"/>
              <w:marBottom w:val="0"/>
              <w:divBdr>
                <w:top w:val="none" w:sz="0" w:space="0" w:color="auto"/>
                <w:left w:val="none" w:sz="0" w:space="0" w:color="auto"/>
                <w:bottom w:val="none" w:sz="0" w:space="0" w:color="auto"/>
                <w:right w:val="none" w:sz="0" w:space="0" w:color="auto"/>
              </w:divBdr>
            </w:div>
            <w:div w:id="1522354562">
              <w:marLeft w:val="0"/>
              <w:marRight w:val="0"/>
              <w:marTop w:val="0"/>
              <w:marBottom w:val="0"/>
              <w:divBdr>
                <w:top w:val="none" w:sz="0" w:space="0" w:color="auto"/>
                <w:left w:val="none" w:sz="0" w:space="0" w:color="auto"/>
                <w:bottom w:val="none" w:sz="0" w:space="0" w:color="auto"/>
                <w:right w:val="none" w:sz="0" w:space="0" w:color="auto"/>
              </w:divBdr>
            </w:div>
          </w:divsChild>
        </w:div>
        <w:div w:id="935871767">
          <w:marLeft w:val="0"/>
          <w:marRight w:val="0"/>
          <w:marTop w:val="0"/>
          <w:marBottom w:val="0"/>
          <w:divBdr>
            <w:top w:val="none" w:sz="0" w:space="0" w:color="auto"/>
            <w:left w:val="none" w:sz="0" w:space="0" w:color="auto"/>
            <w:bottom w:val="none" w:sz="0" w:space="0" w:color="auto"/>
            <w:right w:val="none" w:sz="0" w:space="0" w:color="auto"/>
          </w:divBdr>
          <w:divsChild>
            <w:div w:id="1309743274">
              <w:marLeft w:val="0"/>
              <w:marRight w:val="0"/>
              <w:marTop w:val="0"/>
              <w:marBottom w:val="0"/>
              <w:divBdr>
                <w:top w:val="none" w:sz="0" w:space="0" w:color="auto"/>
                <w:left w:val="none" w:sz="0" w:space="0" w:color="auto"/>
                <w:bottom w:val="none" w:sz="0" w:space="0" w:color="auto"/>
                <w:right w:val="none" w:sz="0" w:space="0" w:color="auto"/>
              </w:divBdr>
            </w:div>
          </w:divsChild>
        </w:div>
        <w:div w:id="1078792826">
          <w:marLeft w:val="0"/>
          <w:marRight w:val="0"/>
          <w:marTop w:val="0"/>
          <w:marBottom w:val="0"/>
          <w:divBdr>
            <w:top w:val="none" w:sz="0" w:space="0" w:color="auto"/>
            <w:left w:val="none" w:sz="0" w:space="0" w:color="auto"/>
            <w:bottom w:val="none" w:sz="0" w:space="0" w:color="auto"/>
            <w:right w:val="none" w:sz="0" w:space="0" w:color="auto"/>
          </w:divBdr>
          <w:divsChild>
            <w:div w:id="1008942573">
              <w:marLeft w:val="0"/>
              <w:marRight w:val="0"/>
              <w:marTop w:val="0"/>
              <w:marBottom w:val="0"/>
              <w:divBdr>
                <w:top w:val="none" w:sz="0" w:space="0" w:color="auto"/>
                <w:left w:val="none" w:sz="0" w:space="0" w:color="auto"/>
                <w:bottom w:val="none" w:sz="0" w:space="0" w:color="auto"/>
                <w:right w:val="none" w:sz="0" w:space="0" w:color="auto"/>
              </w:divBdr>
            </w:div>
          </w:divsChild>
        </w:div>
        <w:div w:id="1155954742">
          <w:marLeft w:val="0"/>
          <w:marRight w:val="0"/>
          <w:marTop w:val="0"/>
          <w:marBottom w:val="0"/>
          <w:divBdr>
            <w:top w:val="none" w:sz="0" w:space="0" w:color="auto"/>
            <w:left w:val="none" w:sz="0" w:space="0" w:color="auto"/>
            <w:bottom w:val="none" w:sz="0" w:space="0" w:color="auto"/>
            <w:right w:val="none" w:sz="0" w:space="0" w:color="auto"/>
          </w:divBdr>
          <w:divsChild>
            <w:div w:id="1301231752">
              <w:marLeft w:val="0"/>
              <w:marRight w:val="0"/>
              <w:marTop w:val="0"/>
              <w:marBottom w:val="0"/>
              <w:divBdr>
                <w:top w:val="none" w:sz="0" w:space="0" w:color="auto"/>
                <w:left w:val="none" w:sz="0" w:space="0" w:color="auto"/>
                <w:bottom w:val="none" w:sz="0" w:space="0" w:color="auto"/>
                <w:right w:val="none" w:sz="0" w:space="0" w:color="auto"/>
              </w:divBdr>
            </w:div>
            <w:div w:id="1370490206">
              <w:marLeft w:val="0"/>
              <w:marRight w:val="0"/>
              <w:marTop w:val="0"/>
              <w:marBottom w:val="0"/>
              <w:divBdr>
                <w:top w:val="none" w:sz="0" w:space="0" w:color="auto"/>
                <w:left w:val="none" w:sz="0" w:space="0" w:color="auto"/>
                <w:bottom w:val="none" w:sz="0" w:space="0" w:color="auto"/>
                <w:right w:val="none" w:sz="0" w:space="0" w:color="auto"/>
              </w:divBdr>
            </w:div>
            <w:div w:id="1618487374">
              <w:marLeft w:val="0"/>
              <w:marRight w:val="0"/>
              <w:marTop w:val="0"/>
              <w:marBottom w:val="0"/>
              <w:divBdr>
                <w:top w:val="none" w:sz="0" w:space="0" w:color="auto"/>
                <w:left w:val="none" w:sz="0" w:space="0" w:color="auto"/>
                <w:bottom w:val="none" w:sz="0" w:space="0" w:color="auto"/>
                <w:right w:val="none" w:sz="0" w:space="0" w:color="auto"/>
              </w:divBdr>
            </w:div>
          </w:divsChild>
        </w:div>
        <w:div w:id="1327054354">
          <w:marLeft w:val="0"/>
          <w:marRight w:val="0"/>
          <w:marTop w:val="0"/>
          <w:marBottom w:val="0"/>
          <w:divBdr>
            <w:top w:val="none" w:sz="0" w:space="0" w:color="auto"/>
            <w:left w:val="none" w:sz="0" w:space="0" w:color="auto"/>
            <w:bottom w:val="none" w:sz="0" w:space="0" w:color="auto"/>
            <w:right w:val="none" w:sz="0" w:space="0" w:color="auto"/>
          </w:divBdr>
          <w:divsChild>
            <w:div w:id="124935336">
              <w:marLeft w:val="0"/>
              <w:marRight w:val="0"/>
              <w:marTop w:val="0"/>
              <w:marBottom w:val="0"/>
              <w:divBdr>
                <w:top w:val="none" w:sz="0" w:space="0" w:color="auto"/>
                <w:left w:val="none" w:sz="0" w:space="0" w:color="auto"/>
                <w:bottom w:val="none" w:sz="0" w:space="0" w:color="auto"/>
                <w:right w:val="none" w:sz="0" w:space="0" w:color="auto"/>
              </w:divBdr>
            </w:div>
            <w:div w:id="1160315888">
              <w:marLeft w:val="0"/>
              <w:marRight w:val="0"/>
              <w:marTop w:val="0"/>
              <w:marBottom w:val="0"/>
              <w:divBdr>
                <w:top w:val="none" w:sz="0" w:space="0" w:color="auto"/>
                <w:left w:val="none" w:sz="0" w:space="0" w:color="auto"/>
                <w:bottom w:val="none" w:sz="0" w:space="0" w:color="auto"/>
                <w:right w:val="none" w:sz="0" w:space="0" w:color="auto"/>
              </w:divBdr>
            </w:div>
            <w:div w:id="1327440600">
              <w:marLeft w:val="0"/>
              <w:marRight w:val="0"/>
              <w:marTop w:val="0"/>
              <w:marBottom w:val="0"/>
              <w:divBdr>
                <w:top w:val="none" w:sz="0" w:space="0" w:color="auto"/>
                <w:left w:val="none" w:sz="0" w:space="0" w:color="auto"/>
                <w:bottom w:val="none" w:sz="0" w:space="0" w:color="auto"/>
                <w:right w:val="none" w:sz="0" w:space="0" w:color="auto"/>
              </w:divBdr>
            </w:div>
          </w:divsChild>
        </w:div>
        <w:div w:id="1471708257">
          <w:marLeft w:val="0"/>
          <w:marRight w:val="0"/>
          <w:marTop w:val="0"/>
          <w:marBottom w:val="0"/>
          <w:divBdr>
            <w:top w:val="none" w:sz="0" w:space="0" w:color="auto"/>
            <w:left w:val="none" w:sz="0" w:space="0" w:color="auto"/>
            <w:bottom w:val="none" w:sz="0" w:space="0" w:color="auto"/>
            <w:right w:val="none" w:sz="0" w:space="0" w:color="auto"/>
          </w:divBdr>
          <w:divsChild>
            <w:div w:id="1179007990">
              <w:marLeft w:val="0"/>
              <w:marRight w:val="0"/>
              <w:marTop w:val="0"/>
              <w:marBottom w:val="0"/>
              <w:divBdr>
                <w:top w:val="none" w:sz="0" w:space="0" w:color="auto"/>
                <w:left w:val="none" w:sz="0" w:space="0" w:color="auto"/>
                <w:bottom w:val="none" w:sz="0" w:space="0" w:color="auto"/>
                <w:right w:val="none" w:sz="0" w:space="0" w:color="auto"/>
              </w:divBdr>
            </w:div>
          </w:divsChild>
        </w:div>
        <w:div w:id="1576234679">
          <w:marLeft w:val="0"/>
          <w:marRight w:val="0"/>
          <w:marTop w:val="0"/>
          <w:marBottom w:val="0"/>
          <w:divBdr>
            <w:top w:val="none" w:sz="0" w:space="0" w:color="auto"/>
            <w:left w:val="none" w:sz="0" w:space="0" w:color="auto"/>
            <w:bottom w:val="none" w:sz="0" w:space="0" w:color="auto"/>
            <w:right w:val="none" w:sz="0" w:space="0" w:color="auto"/>
          </w:divBdr>
          <w:divsChild>
            <w:div w:id="326635674">
              <w:marLeft w:val="0"/>
              <w:marRight w:val="0"/>
              <w:marTop w:val="0"/>
              <w:marBottom w:val="0"/>
              <w:divBdr>
                <w:top w:val="none" w:sz="0" w:space="0" w:color="auto"/>
                <w:left w:val="none" w:sz="0" w:space="0" w:color="auto"/>
                <w:bottom w:val="none" w:sz="0" w:space="0" w:color="auto"/>
                <w:right w:val="none" w:sz="0" w:space="0" w:color="auto"/>
              </w:divBdr>
            </w:div>
            <w:div w:id="557672812">
              <w:marLeft w:val="0"/>
              <w:marRight w:val="0"/>
              <w:marTop w:val="0"/>
              <w:marBottom w:val="0"/>
              <w:divBdr>
                <w:top w:val="none" w:sz="0" w:space="0" w:color="auto"/>
                <w:left w:val="none" w:sz="0" w:space="0" w:color="auto"/>
                <w:bottom w:val="none" w:sz="0" w:space="0" w:color="auto"/>
                <w:right w:val="none" w:sz="0" w:space="0" w:color="auto"/>
              </w:divBdr>
            </w:div>
            <w:div w:id="1025407749">
              <w:marLeft w:val="0"/>
              <w:marRight w:val="0"/>
              <w:marTop w:val="0"/>
              <w:marBottom w:val="0"/>
              <w:divBdr>
                <w:top w:val="none" w:sz="0" w:space="0" w:color="auto"/>
                <w:left w:val="none" w:sz="0" w:space="0" w:color="auto"/>
                <w:bottom w:val="none" w:sz="0" w:space="0" w:color="auto"/>
                <w:right w:val="none" w:sz="0" w:space="0" w:color="auto"/>
              </w:divBdr>
            </w:div>
            <w:div w:id="1775125230">
              <w:marLeft w:val="0"/>
              <w:marRight w:val="0"/>
              <w:marTop w:val="0"/>
              <w:marBottom w:val="0"/>
              <w:divBdr>
                <w:top w:val="none" w:sz="0" w:space="0" w:color="auto"/>
                <w:left w:val="none" w:sz="0" w:space="0" w:color="auto"/>
                <w:bottom w:val="none" w:sz="0" w:space="0" w:color="auto"/>
                <w:right w:val="none" w:sz="0" w:space="0" w:color="auto"/>
              </w:divBdr>
            </w:div>
          </w:divsChild>
        </w:div>
        <w:div w:id="1808664904">
          <w:marLeft w:val="0"/>
          <w:marRight w:val="0"/>
          <w:marTop w:val="0"/>
          <w:marBottom w:val="0"/>
          <w:divBdr>
            <w:top w:val="none" w:sz="0" w:space="0" w:color="auto"/>
            <w:left w:val="none" w:sz="0" w:space="0" w:color="auto"/>
            <w:bottom w:val="none" w:sz="0" w:space="0" w:color="auto"/>
            <w:right w:val="none" w:sz="0" w:space="0" w:color="auto"/>
          </w:divBdr>
          <w:divsChild>
            <w:div w:id="1331299715">
              <w:marLeft w:val="0"/>
              <w:marRight w:val="0"/>
              <w:marTop w:val="0"/>
              <w:marBottom w:val="0"/>
              <w:divBdr>
                <w:top w:val="none" w:sz="0" w:space="0" w:color="auto"/>
                <w:left w:val="none" w:sz="0" w:space="0" w:color="auto"/>
                <w:bottom w:val="none" w:sz="0" w:space="0" w:color="auto"/>
                <w:right w:val="none" w:sz="0" w:space="0" w:color="auto"/>
              </w:divBdr>
            </w:div>
          </w:divsChild>
        </w:div>
        <w:div w:id="1883400932">
          <w:marLeft w:val="0"/>
          <w:marRight w:val="0"/>
          <w:marTop w:val="0"/>
          <w:marBottom w:val="0"/>
          <w:divBdr>
            <w:top w:val="none" w:sz="0" w:space="0" w:color="auto"/>
            <w:left w:val="none" w:sz="0" w:space="0" w:color="auto"/>
            <w:bottom w:val="none" w:sz="0" w:space="0" w:color="auto"/>
            <w:right w:val="none" w:sz="0" w:space="0" w:color="auto"/>
          </w:divBdr>
          <w:divsChild>
            <w:div w:id="1753118498">
              <w:marLeft w:val="0"/>
              <w:marRight w:val="0"/>
              <w:marTop w:val="0"/>
              <w:marBottom w:val="0"/>
              <w:divBdr>
                <w:top w:val="none" w:sz="0" w:space="0" w:color="auto"/>
                <w:left w:val="none" w:sz="0" w:space="0" w:color="auto"/>
                <w:bottom w:val="none" w:sz="0" w:space="0" w:color="auto"/>
                <w:right w:val="none" w:sz="0" w:space="0" w:color="auto"/>
              </w:divBdr>
            </w:div>
          </w:divsChild>
        </w:div>
        <w:div w:id="1914001968">
          <w:marLeft w:val="0"/>
          <w:marRight w:val="0"/>
          <w:marTop w:val="0"/>
          <w:marBottom w:val="0"/>
          <w:divBdr>
            <w:top w:val="none" w:sz="0" w:space="0" w:color="auto"/>
            <w:left w:val="none" w:sz="0" w:space="0" w:color="auto"/>
            <w:bottom w:val="none" w:sz="0" w:space="0" w:color="auto"/>
            <w:right w:val="none" w:sz="0" w:space="0" w:color="auto"/>
          </w:divBdr>
          <w:divsChild>
            <w:div w:id="1413159457">
              <w:marLeft w:val="0"/>
              <w:marRight w:val="0"/>
              <w:marTop w:val="0"/>
              <w:marBottom w:val="0"/>
              <w:divBdr>
                <w:top w:val="none" w:sz="0" w:space="0" w:color="auto"/>
                <w:left w:val="none" w:sz="0" w:space="0" w:color="auto"/>
                <w:bottom w:val="none" w:sz="0" w:space="0" w:color="auto"/>
                <w:right w:val="none" w:sz="0" w:space="0" w:color="auto"/>
              </w:divBdr>
            </w:div>
          </w:divsChild>
        </w:div>
        <w:div w:id="1919437184">
          <w:marLeft w:val="0"/>
          <w:marRight w:val="0"/>
          <w:marTop w:val="0"/>
          <w:marBottom w:val="0"/>
          <w:divBdr>
            <w:top w:val="none" w:sz="0" w:space="0" w:color="auto"/>
            <w:left w:val="none" w:sz="0" w:space="0" w:color="auto"/>
            <w:bottom w:val="none" w:sz="0" w:space="0" w:color="auto"/>
            <w:right w:val="none" w:sz="0" w:space="0" w:color="auto"/>
          </w:divBdr>
          <w:divsChild>
            <w:div w:id="509688168">
              <w:marLeft w:val="0"/>
              <w:marRight w:val="0"/>
              <w:marTop w:val="0"/>
              <w:marBottom w:val="0"/>
              <w:divBdr>
                <w:top w:val="none" w:sz="0" w:space="0" w:color="auto"/>
                <w:left w:val="none" w:sz="0" w:space="0" w:color="auto"/>
                <w:bottom w:val="none" w:sz="0" w:space="0" w:color="auto"/>
                <w:right w:val="none" w:sz="0" w:space="0" w:color="auto"/>
              </w:divBdr>
            </w:div>
          </w:divsChild>
        </w:div>
        <w:div w:id="1941834261">
          <w:marLeft w:val="0"/>
          <w:marRight w:val="0"/>
          <w:marTop w:val="0"/>
          <w:marBottom w:val="0"/>
          <w:divBdr>
            <w:top w:val="none" w:sz="0" w:space="0" w:color="auto"/>
            <w:left w:val="none" w:sz="0" w:space="0" w:color="auto"/>
            <w:bottom w:val="none" w:sz="0" w:space="0" w:color="auto"/>
            <w:right w:val="none" w:sz="0" w:space="0" w:color="auto"/>
          </w:divBdr>
          <w:divsChild>
            <w:div w:id="388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20983">
      <w:bodyDiv w:val="1"/>
      <w:marLeft w:val="0"/>
      <w:marRight w:val="0"/>
      <w:marTop w:val="0"/>
      <w:marBottom w:val="0"/>
      <w:divBdr>
        <w:top w:val="none" w:sz="0" w:space="0" w:color="auto"/>
        <w:left w:val="none" w:sz="0" w:space="0" w:color="auto"/>
        <w:bottom w:val="none" w:sz="0" w:space="0" w:color="auto"/>
        <w:right w:val="none" w:sz="0" w:space="0" w:color="auto"/>
      </w:divBdr>
    </w:div>
    <w:div w:id="1880555828">
      <w:bodyDiv w:val="1"/>
      <w:marLeft w:val="0"/>
      <w:marRight w:val="0"/>
      <w:marTop w:val="0"/>
      <w:marBottom w:val="0"/>
      <w:divBdr>
        <w:top w:val="none" w:sz="0" w:space="0" w:color="auto"/>
        <w:left w:val="none" w:sz="0" w:space="0" w:color="auto"/>
        <w:bottom w:val="none" w:sz="0" w:space="0" w:color="auto"/>
        <w:right w:val="none" w:sz="0" w:space="0" w:color="auto"/>
      </w:divBdr>
    </w:div>
    <w:div w:id="1884369577">
      <w:bodyDiv w:val="1"/>
      <w:marLeft w:val="0"/>
      <w:marRight w:val="0"/>
      <w:marTop w:val="0"/>
      <w:marBottom w:val="0"/>
      <w:divBdr>
        <w:top w:val="none" w:sz="0" w:space="0" w:color="auto"/>
        <w:left w:val="none" w:sz="0" w:space="0" w:color="auto"/>
        <w:bottom w:val="none" w:sz="0" w:space="0" w:color="auto"/>
        <w:right w:val="none" w:sz="0" w:space="0" w:color="auto"/>
      </w:divBdr>
    </w:div>
    <w:div w:id="1889340482">
      <w:bodyDiv w:val="1"/>
      <w:marLeft w:val="0"/>
      <w:marRight w:val="0"/>
      <w:marTop w:val="0"/>
      <w:marBottom w:val="0"/>
      <w:divBdr>
        <w:top w:val="none" w:sz="0" w:space="0" w:color="auto"/>
        <w:left w:val="none" w:sz="0" w:space="0" w:color="auto"/>
        <w:bottom w:val="none" w:sz="0" w:space="0" w:color="auto"/>
        <w:right w:val="none" w:sz="0" w:space="0" w:color="auto"/>
      </w:divBdr>
    </w:div>
    <w:div w:id="1892568915">
      <w:bodyDiv w:val="1"/>
      <w:marLeft w:val="0"/>
      <w:marRight w:val="0"/>
      <w:marTop w:val="0"/>
      <w:marBottom w:val="0"/>
      <w:divBdr>
        <w:top w:val="none" w:sz="0" w:space="0" w:color="auto"/>
        <w:left w:val="none" w:sz="0" w:space="0" w:color="auto"/>
        <w:bottom w:val="none" w:sz="0" w:space="0" w:color="auto"/>
        <w:right w:val="none" w:sz="0" w:space="0" w:color="auto"/>
      </w:divBdr>
    </w:div>
    <w:div w:id="1893535060">
      <w:bodyDiv w:val="1"/>
      <w:marLeft w:val="0"/>
      <w:marRight w:val="0"/>
      <w:marTop w:val="0"/>
      <w:marBottom w:val="0"/>
      <w:divBdr>
        <w:top w:val="none" w:sz="0" w:space="0" w:color="auto"/>
        <w:left w:val="none" w:sz="0" w:space="0" w:color="auto"/>
        <w:bottom w:val="none" w:sz="0" w:space="0" w:color="auto"/>
        <w:right w:val="none" w:sz="0" w:space="0" w:color="auto"/>
      </w:divBdr>
    </w:div>
    <w:div w:id="1894926394">
      <w:bodyDiv w:val="1"/>
      <w:marLeft w:val="0"/>
      <w:marRight w:val="0"/>
      <w:marTop w:val="0"/>
      <w:marBottom w:val="0"/>
      <w:divBdr>
        <w:top w:val="none" w:sz="0" w:space="0" w:color="auto"/>
        <w:left w:val="none" w:sz="0" w:space="0" w:color="auto"/>
        <w:bottom w:val="none" w:sz="0" w:space="0" w:color="auto"/>
        <w:right w:val="none" w:sz="0" w:space="0" w:color="auto"/>
      </w:divBdr>
    </w:div>
    <w:div w:id="1895390134">
      <w:bodyDiv w:val="1"/>
      <w:marLeft w:val="0"/>
      <w:marRight w:val="0"/>
      <w:marTop w:val="0"/>
      <w:marBottom w:val="0"/>
      <w:divBdr>
        <w:top w:val="none" w:sz="0" w:space="0" w:color="auto"/>
        <w:left w:val="none" w:sz="0" w:space="0" w:color="auto"/>
        <w:bottom w:val="none" w:sz="0" w:space="0" w:color="auto"/>
        <w:right w:val="none" w:sz="0" w:space="0" w:color="auto"/>
      </w:divBdr>
      <w:divsChild>
        <w:div w:id="1785728317">
          <w:marLeft w:val="0"/>
          <w:marRight w:val="0"/>
          <w:marTop w:val="0"/>
          <w:marBottom w:val="0"/>
          <w:divBdr>
            <w:top w:val="none" w:sz="0" w:space="0" w:color="auto"/>
            <w:left w:val="none" w:sz="0" w:space="0" w:color="auto"/>
            <w:bottom w:val="none" w:sz="0" w:space="0" w:color="auto"/>
            <w:right w:val="none" w:sz="0" w:space="0" w:color="auto"/>
          </w:divBdr>
          <w:divsChild>
            <w:div w:id="1660190468">
              <w:marLeft w:val="0"/>
              <w:marRight w:val="0"/>
              <w:marTop w:val="0"/>
              <w:marBottom w:val="0"/>
              <w:divBdr>
                <w:top w:val="none" w:sz="0" w:space="0" w:color="auto"/>
                <w:left w:val="none" w:sz="0" w:space="0" w:color="auto"/>
                <w:bottom w:val="none" w:sz="0" w:space="0" w:color="auto"/>
                <w:right w:val="none" w:sz="0" w:space="0" w:color="auto"/>
              </w:divBdr>
              <w:divsChild>
                <w:div w:id="337389273">
                  <w:marLeft w:val="0"/>
                  <w:marRight w:val="0"/>
                  <w:marTop w:val="0"/>
                  <w:marBottom w:val="0"/>
                  <w:divBdr>
                    <w:top w:val="none" w:sz="0" w:space="0" w:color="auto"/>
                    <w:left w:val="none" w:sz="0" w:space="0" w:color="auto"/>
                    <w:bottom w:val="none" w:sz="0" w:space="0" w:color="auto"/>
                    <w:right w:val="none" w:sz="0" w:space="0" w:color="auto"/>
                  </w:divBdr>
                  <w:divsChild>
                    <w:div w:id="1145204010">
                      <w:marLeft w:val="0"/>
                      <w:marRight w:val="0"/>
                      <w:marTop w:val="0"/>
                      <w:marBottom w:val="0"/>
                      <w:divBdr>
                        <w:top w:val="none" w:sz="0" w:space="0" w:color="auto"/>
                        <w:left w:val="none" w:sz="0" w:space="0" w:color="auto"/>
                        <w:bottom w:val="none" w:sz="0" w:space="0" w:color="auto"/>
                        <w:right w:val="none" w:sz="0" w:space="0" w:color="auto"/>
                      </w:divBdr>
                      <w:divsChild>
                        <w:div w:id="123161810">
                          <w:marLeft w:val="0"/>
                          <w:marRight w:val="0"/>
                          <w:marTop w:val="0"/>
                          <w:marBottom w:val="0"/>
                          <w:divBdr>
                            <w:top w:val="none" w:sz="0" w:space="0" w:color="auto"/>
                            <w:left w:val="none" w:sz="0" w:space="0" w:color="auto"/>
                            <w:bottom w:val="none" w:sz="0" w:space="0" w:color="auto"/>
                            <w:right w:val="none" w:sz="0" w:space="0" w:color="auto"/>
                          </w:divBdr>
                          <w:divsChild>
                            <w:div w:id="10466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970399">
      <w:bodyDiv w:val="1"/>
      <w:marLeft w:val="0"/>
      <w:marRight w:val="0"/>
      <w:marTop w:val="0"/>
      <w:marBottom w:val="0"/>
      <w:divBdr>
        <w:top w:val="none" w:sz="0" w:space="0" w:color="auto"/>
        <w:left w:val="none" w:sz="0" w:space="0" w:color="auto"/>
        <w:bottom w:val="none" w:sz="0" w:space="0" w:color="auto"/>
        <w:right w:val="none" w:sz="0" w:space="0" w:color="auto"/>
      </w:divBdr>
    </w:div>
    <w:div w:id="1900361258">
      <w:bodyDiv w:val="1"/>
      <w:marLeft w:val="0"/>
      <w:marRight w:val="0"/>
      <w:marTop w:val="0"/>
      <w:marBottom w:val="0"/>
      <w:divBdr>
        <w:top w:val="none" w:sz="0" w:space="0" w:color="auto"/>
        <w:left w:val="none" w:sz="0" w:space="0" w:color="auto"/>
        <w:bottom w:val="none" w:sz="0" w:space="0" w:color="auto"/>
        <w:right w:val="none" w:sz="0" w:space="0" w:color="auto"/>
      </w:divBdr>
    </w:div>
    <w:div w:id="1910454285">
      <w:bodyDiv w:val="1"/>
      <w:marLeft w:val="0"/>
      <w:marRight w:val="0"/>
      <w:marTop w:val="0"/>
      <w:marBottom w:val="0"/>
      <w:divBdr>
        <w:top w:val="none" w:sz="0" w:space="0" w:color="auto"/>
        <w:left w:val="none" w:sz="0" w:space="0" w:color="auto"/>
        <w:bottom w:val="none" w:sz="0" w:space="0" w:color="auto"/>
        <w:right w:val="none" w:sz="0" w:space="0" w:color="auto"/>
      </w:divBdr>
    </w:div>
    <w:div w:id="1911384411">
      <w:bodyDiv w:val="1"/>
      <w:marLeft w:val="0"/>
      <w:marRight w:val="0"/>
      <w:marTop w:val="0"/>
      <w:marBottom w:val="0"/>
      <w:divBdr>
        <w:top w:val="none" w:sz="0" w:space="0" w:color="auto"/>
        <w:left w:val="none" w:sz="0" w:space="0" w:color="auto"/>
        <w:bottom w:val="none" w:sz="0" w:space="0" w:color="auto"/>
        <w:right w:val="none" w:sz="0" w:space="0" w:color="auto"/>
      </w:divBdr>
      <w:divsChild>
        <w:div w:id="292251428">
          <w:marLeft w:val="0"/>
          <w:marRight w:val="0"/>
          <w:marTop w:val="0"/>
          <w:marBottom w:val="0"/>
          <w:divBdr>
            <w:top w:val="none" w:sz="0" w:space="0" w:color="auto"/>
            <w:left w:val="none" w:sz="0" w:space="0" w:color="auto"/>
            <w:bottom w:val="none" w:sz="0" w:space="0" w:color="auto"/>
            <w:right w:val="none" w:sz="0" w:space="0" w:color="auto"/>
          </w:divBdr>
          <w:divsChild>
            <w:div w:id="43021150">
              <w:marLeft w:val="0"/>
              <w:marRight w:val="0"/>
              <w:marTop w:val="0"/>
              <w:marBottom w:val="0"/>
              <w:divBdr>
                <w:top w:val="none" w:sz="0" w:space="0" w:color="auto"/>
                <w:left w:val="none" w:sz="0" w:space="0" w:color="auto"/>
                <w:bottom w:val="none" w:sz="0" w:space="0" w:color="auto"/>
                <w:right w:val="none" w:sz="0" w:space="0" w:color="auto"/>
              </w:divBdr>
              <w:divsChild>
                <w:div w:id="51009178">
                  <w:marLeft w:val="0"/>
                  <w:marRight w:val="0"/>
                  <w:marTop w:val="0"/>
                  <w:marBottom w:val="0"/>
                  <w:divBdr>
                    <w:top w:val="none" w:sz="0" w:space="0" w:color="auto"/>
                    <w:left w:val="none" w:sz="0" w:space="0" w:color="auto"/>
                    <w:bottom w:val="none" w:sz="0" w:space="0" w:color="auto"/>
                    <w:right w:val="none" w:sz="0" w:space="0" w:color="auto"/>
                  </w:divBdr>
                  <w:divsChild>
                    <w:div w:id="12624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576463">
      <w:bodyDiv w:val="1"/>
      <w:marLeft w:val="0"/>
      <w:marRight w:val="0"/>
      <w:marTop w:val="0"/>
      <w:marBottom w:val="0"/>
      <w:divBdr>
        <w:top w:val="none" w:sz="0" w:space="0" w:color="auto"/>
        <w:left w:val="none" w:sz="0" w:space="0" w:color="auto"/>
        <w:bottom w:val="none" w:sz="0" w:space="0" w:color="auto"/>
        <w:right w:val="none" w:sz="0" w:space="0" w:color="auto"/>
      </w:divBdr>
    </w:div>
    <w:div w:id="1916933640">
      <w:bodyDiv w:val="1"/>
      <w:marLeft w:val="0"/>
      <w:marRight w:val="0"/>
      <w:marTop w:val="0"/>
      <w:marBottom w:val="0"/>
      <w:divBdr>
        <w:top w:val="none" w:sz="0" w:space="0" w:color="auto"/>
        <w:left w:val="none" w:sz="0" w:space="0" w:color="auto"/>
        <w:bottom w:val="none" w:sz="0" w:space="0" w:color="auto"/>
        <w:right w:val="none" w:sz="0" w:space="0" w:color="auto"/>
      </w:divBdr>
    </w:div>
    <w:div w:id="1918442982">
      <w:bodyDiv w:val="1"/>
      <w:marLeft w:val="0"/>
      <w:marRight w:val="0"/>
      <w:marTop w:val="0"/>
      <w:marBottom w:val="0"/>
      <w:divBdr>
        <w:top w:val="none" w:sz="0" w:space="0" w:color="auto"/>
        <w:left w:val="none" w:sz="0" w:space="0" w:color="auto"/>
        <w:bottom w:val="none" w:sz="0" w:space="0" w:color="auto"/>
        <w:right w:val="none" w:sz="0" w:space="0" w:color="auto"/>
      </w:divBdr>
    </w:div>
    <w:div w:id="1924753179">
      <w:bodyDiv w:val="1"/>
      <w:marLeft w:val="0"/>
      <w:marRight w:val="0"/>
      <w:marTop w:val="0"/>
      <w:marBottom w:val="0"/>
      <w:divBdr>
        <w:top w:val="none" w:sz="0" w:space="0" w:color="auto"/>
        <w:left w:val="none" w:sz="0" w:space="0" w:color="auto"/>
        <w:bottom w:val="none" w:sz="0" w:space="0" w:color="auto"/>
        <w:right w:val="none" w:sz="0" w:space="0" w:color="auto"/>
      </w:divBdr>
    </w:div>
    <w:div w:id="1937012296">
      <w:bodyDiv w:val="1"/>
      <w:marLeft w:val="0"/>
      <w:marRight w:val="0"/>
      <w:marTop w:val="0"/>
      <w:marBottom w:val="0"/>
      <w:divBdr>
        <w:top w:val="none" w:sz="0" w:space="0" w:color="auto"/>
        <w:left w:val="none" w:sz="0" w:space="0" w:color="auto"/>
        <w:bottom w:val="none" w:sz="0" w:space="0" w:color="auto"/>
        <w:right w:val="none" w:sz="0" w:space="0" w:color="auto"/>
      </w:divBdr>
    </w:div>
    <w:div w:id="1939826595">
      <w:bodyDiv w:val="1"/>
      <w:marLeft w:val="0"/>
      <w:marRight w:val="0"/>
      <w:marTop w:val="0"/>
      <w:marBottom w:val="0"/>
      <w:divBdr>
        <w:top w:val="none" w:sz="0" w:space="0" w:color="auto"/>
        <w:left w:val="none" w:sz="0" w:space="0" w:color="auto"/>
        <w:bottom w:val="none" w:sz="0" w:space="0" w:color="auto"/>
        <w:right w:val="none" w:sz="0" w:space="0" w:color="auto"/>
      </w:divBdr>
    </w:div>
    <w:div w:id="1942832538">
      <w:bodyDiv w:val="1"/>
      <w:marLeft w:val="0"/>
      <w:marRight w:val="0"/>
      <w:marTop w:val="0"/>
      <w:marBottom w:val="0"/>
      <w:divBdr>
        <w:top w:val="none" w:sz="0" w:space="0" w:color="auto"/>
        <w:left w:val="none" w:sz="0" w:space="0" w:color="auto"/>
        <w:bottom w:val="none" w:sz="0" w:space="0" w:color="auto"/>
        <w:right w:val="none" w:sz="0" w:space="0" w:color="auto"/>
      </w:divBdr>
    </w:div>
    <w:div w:id="1943416451">
      <w:bodyDiv w:val="1"/>
      <w:marLeft w:val="0"/>
      <w:marRight w:val="0"/>
      <w:marTop w:val="0"/>
      <w:marBottom w:val="0"/>
      <w:divBdr>
        <w:top w:val="none" w:sz="0" w:space="0" w:color="auto"/>
        <w:left w:val="none" w:sz="0" w:space="0" w:color="auto"/>
        <w:bottom w:val="none" w:sz="0" w:space="0" w:color="auto"/>
        <w:right w:val="none" w:sz="0" w:space="0" w:color="auto"/>
      </w:divBdr>
    </w:div>
    <w:div w:id="1945459861">
      <w:bodyDiv w:val="1"/>
      <w:marLeft w:val="0"/>
      <w:marRight w:val="0"/>
      <w:marTop w:val="0"/>
      <w:marBottom w:val="0"/>
      <w:divBdr>
        <w:top w:val="none" w:sz="0" w:space="0" w:color="auto"/>
        <w:left w:val="none" w:sz="0" w:space="0" w:color="auto"/>
        <w:bottom w:val="none" w:sz="0" w:space="0" w:color="auto"/>
        <w:right w:val="none" w:sz="0" w:space="0" w:color="auto"/>
      </w:divBdr>
    </w:div>
    <w:div w:id="1946619113">
      <w:bodyDiv w:val="1"/>
      <w:marLeft w:val="0"/>
      <w:marRight w:val="0"/>
      <w:marTop w:val="0"/>
      <w:marBottom w:val="0"/>
      <w:divBdr>
        <w:top w:val="none" w:sz="0" w:space="0" w:color="auto"/>
        <w:left w:val="none" w:sz="0" w:space="0" w:color="auto"/>
        <w:bottom w:val="none" w:sz="0" w:space="0" w:color="auto"/>
        <w:right w:val="none" w:sz="0" w:space="0" w:color="auto"/>
      </w:divBdr>
      <w:divsChild>
        <w:div w:id="1022783399">
          <w:marLeft w:val="0"/>
          <w:marRight w:val="0"/>
          <w:marTop w:val="0"/>
          <w:marBottom w:val="0"/>
          <w:divBdr>
            <w:top w:val="none" w:sz="0" w:space="0" w:color="auto"/>
            <w:left w:val="none" w:sz="0" w:space="0" w:color="auto"/>
            <w:bottom w:val="none" w:sz="0" w:space="0" w:color="auto"/>
            <w:right w:val="none" w:sz="0" w:space="0" w:color="auto"/>
          </w:divBdr>
        </w:div>
      </w:divsChild>
    </w:div>
    <w:div w:id="1953970937">
      <w:bodyDiv w:val="1"/>
      <w:marLeft w:val="0"/>
      <w:marRight w:val="0"/>
      <w:marTop w:val="0"/>
      <w:marBottom w:val="0"/>
      <w:divBdr>
        <w:top w:val="none" w:sz="0" w:space="0" w:color="auto"/>
        <w:left w:val="none" w:sz="0" w:space="0" w:color="auto"/>
        <w:bottom w:val="none" w:sz="0" w:space="0" w:color="auto"/>
        <w:right w:val="none" w:sz="0" w:space="0" w:color="auto"/>
      </w:divBdr>
    </w:div>
    <w:div w:id="1955290121">
      <w:bodyDiv w:val="1"/>
      <w:marLeft w:val="0"/>
      <w:marRight w:val="0"/>
      <w:marTop w:val="0"/>
      <w:marBottom w:val="0"/>
      <w:divBdr>
        <w:top w:val="none" w:sz="0" w:space="0" w:color="auto"/>
        <w:left w:val="none" w:sz="0" w:space="0" w:color="auto"/>
        <w:bottom w:val="none" w:sz="0" w:space="0" w:color="auto"/>
        <w:right w:val="none" w:sz="0" w:space="0" w:color="auto"/>
      </w:divBdr>
      <w:divsChild>
        <w:div w:id="761145607">
          <w:marLeft w:val="0"/>
          <w:marRight w:val="0"/>
          <w:marTop w:val="0"/>
          <w:marBottom w:val="0"/>
          <w:divBdr>
            <w:top w:val="none" w:sz="0" w:space="0" w:color="auto"/>
            <w:left w:val="none" w:sz="0" w:space="0" w:color="auto"/>
            <w:bottom w:val="none" w:sz="0" w:space="0" w:color="auto"/>
            <w:right w:val="none" w:sz="0" w:space="0" w:color="auto"/>
          </w:divBdr>
        </w:div>
      </w:divsChild>
    </w:div>
    <w:div w:id="1955361295">
      <w:bodyDiv w:val="1"/>
      <w:marLeft w:val="0"/>
      <w:marRight w:val="0"/>
      <w:marTop w:val="0"/>
      <w:marBottom w:val="0"/>
      <w:divBdr>
        <w:top w:val="none" w:sz="0" w:space="0" w:color="auto"/>
        <w:left w:val="none" w:sz="0" w:space="0" w:color="auto"/>
        <w:bottom w:val="none" w:sz="0" w:space="0" w:color="auto"/>
        <w:right w:val="none" w:sz="0" w:space="0" w:color="auto"/>
      </w:divBdr>
    </w:div>
    <w:div w:id="1962766314">
      <w:bodyDiv w:val="1"/>
      <w:marLeft w:val="0"/>
      <w:marRight w:val="0"/>
      <w:marTop w:val="0"/>
      <w:marBottom w:val="0"/>
      <w:divBdr>
        <w:top w:val="none" w:sz="0" w:space="0" w:color="auto"/>
        <w:left w:val="none" w:sz="0" w:space="0" w:color="auto"/>
        <w:bottom w:val="none" w:sz="0" w:space="0" w:color="auto"/>
        <w:right w:val="none" w:sz="0" w:space="0" w:color="auto"/>
      </w:divBdr>
    </w:div>
    <w:div w:id="1963608125">
      <w:bodyDiv w:val="1"/>
      <w:marLeft w:val="0"/>
      <w:marRight w:val="0"/>
      <w:marTop w:val="0"/>
      <w:marBottom w:val="0"/>
      <w:divBdr>
        <w:top w:val="none" w:sz="0" w:space="0" w:color="auto"/>
        <w:left w:val="none" w:sz="0" w:space="0" w:color="auto"/>
        <w:bottom w:val="none" w:sz="0" w:space="0" w:color="auto"/>
        <w:right w:val="none" w:sz="0" w:space="0" w:color="auto"/>
      </w:divBdr>
    </w:div>
    <w:div w:id="1964456025">
      <w:bodyDiv w:val="1"/>
      <w:marLeft w:val="0"/>
      <w:marRight w:val="0"/>
      <w:marTop w:val="0"/>
      <w:marBottom w:val="0"/>
      <w:divBdr>
        <w:top w:val="none" w:sz="0" w:space="0" w:color="auto"/>
        <w:left w:val="none" w:sz="0" w:space="0" w:color="auto"/>
        <w:bottom w:val="none" w:sz="0" w:space="0" w:color="auto"/>
        <w:right w:val="none" w:sz="0" w:space="0" w:color="auto"/>
      </w:divBdr>
    </w:div>
    <w:div w:id="1967464410">
      <w:bodyDiv w:val="1"/>
      <w:marLeft w:val="0"/>
      <w:marRight w:val="0"/>
      <w:marTop w:val="0"/>
      <w:marBottom w:val="0"/>
      <w:divBdr>
        <w:top w:val="none" w:sz="0" w:space="0" w:color="auto"/>
        <w:left w:val="none" w:sz="0" w:space="0" w:color="auto"/>
        <w:bottom w:val="none" w:sz="0" w:space="0" w:color="auto"/>
        <w:right w:val="none" w:sz="0" w:space="0" w:color="auto"/>
      </w:divBdr>
    </w:div>
    <w:div w:id="1971085185">
      <w:bodyDiv w:val="1"/>
      <w:marLeft w:val="0"/>
      <w:marRight w:val="0"/>
      <w:marTop w:val="0"/>
      <w:marBottom w:val="0"/>
      <w:divBdr>
        <w:top w:val="none" w:sz="0" w:space="0" w:color="auto"/>
        <w:left w:val="none" w:sz="0" w:space="0" w:color="auto"/>
        <w:bottom w:val="none" w:sz="0" w:space="0" w:color="auto"/>
        <w:right w:val="none" w:sz="0" w:space="0" w:color="auto"/>
      </w:divBdr>
      <w:divsChild>
        <w:div w:id="63458153">
          <w:marLeft w:val="0"/>
          <w:marRight w:val="0"/>
          <w:marTop w:val="0"/>
          <w:marBottom w:val="0"/>
          <w:divBdr>
            <w:top w:val="none" w:sz="0" w:space="0" w:color="auto"/>
            <w:left w:val="none" w:sz="0" w:space="0" w:color="auto"/>
            <w:bottom w:val="none" w:sz="0" w:space="0" w:color="auto"/>
            <w:right w:val="none" w:sz="0" w:space="0" w:color="auto"/>
          </w:divBdr>
          <w:divsChild>
            <w:div w:id="709576215">
              <w:marLeft w:val="0"/>
              <w:marRight w:val="0"/>
              <w:marTop w:val="0"/>
              <w:marBottom w:val="0"/>
              <w:divBdr>
                <w:top w:val="none" w:sz="0" w:space="0" w:color="auto"/>
                <w:left w:val="none" w:sz="0" w:space="0" w:color="auto"/>
                <w:bottom w:val="none" w:sz="0" w:space="0" w:color="auto"/>
                <w:right w:val="none" w:sz="0" w:space="0" w:color="auto"/>
              </w:divBdr>
            </w:div>
          </w:divsChild>
        </w:div>
        <w:div w:id="135226295">
          <w:marLeft w:val="0"/>
          <w:marRight w:val="0"/>
          <w:marTop w:val="0"/>
          <w:marBottom w:val="0"/>
          <w:divBdr>
            <w:top w:val="none" w:sz="0" w:space="0" w:color="auto"/>
            <w:left w:val="none" w:sz="0" w:space="0" w:color="auto"/>
            <w:bottom w:val="none" w:sz="0" w:space="0" w:color="auto"/>
            <w:right w:val="none" w:sz="0" w:space="0" w:color="auto"/>
          </w:divBdr>
          <w:divsChild>
            <w:div w:id="361134929">
              <w:marLeft w:val="0"/>
              <w:marRight w:val="0"/>
              <w:marTop w:val="0"/>
              <w:marBottom w:val="0"/>
              <w:divBdr>
                <w:top w:val="none" w:sz="0" w:space="0" w:color="auto"/>
                <w:left w:val="none" w:sz="0" w:space="0" w:color="auto"/>
                <w:bottom w:val="none" w:sz="0" w:space="0" w:color="auto"/>
                <w:right w:val="none" w:sz="0" w:space="0" w:color="auto"/>
              </w:divBdr>
            </w:div>
          </w:divsChild>
        </w:div>
        <w:div w:id="238056991">
          <w:marLeft w:val="0"/>
          <w:marRight w:val="0"/>
          <w:marTop w:val="0"/>
          <w:marBottom w:val="0"/>
          <w:divBdr>
            <w:top w:val="none" w:sz="0" w:space="0" w:color="auto"/>
            <w:left w:val="none" w:sz="0" w:space="0" w:color="auto"/>
            <w:bottom w:val="none" w:sz="0" w:space="0" w:color="auto"/>
            <w:right w:val="none" w:sz="0" w:space="0" w:color="auto"/>
          </w:divBdr>
          <w:divsChild>
            <w:div w:id="1193423388">
              <w:marLeft w:val="0"/>
              <w:marRight w:val="0"/>
              <w:marTop w:val="0"/>
              <w:marBottom w:val="0"/>
              <w:divBdr>
                <w:top w:val="none" w:sz="0" w:space="0" w:color="auto"/>
                <w:left w:val="none" w:sz="0" w:space="0" w:color="auto"/>
                <w:bottom w:val="none" w:sz="0" w:space="0" w:color="auto"/>
                <w:right w:val="none" w:sz="0" w:space="0" w:color="auto"/>
              </w:divBdr>
            </w:div>
            <w:div w:id="1316760254">
              <w:marLeft w:val="0"/>
              <w:marRight w:val="0"/>
              <w:marTop w:val="0"/>
              <w:marBottom w:val="0"/>
              <w:divBdr>
                <w:top w:val="none" w:sz="0" w:space="0" w:color="auto"/>
                <w:left w:val="none" w:sz="0" w:space="0" w:color="auto"/>
                <w:bottom w:val="none" w:sz="0" w:space="0" w:color="auto"/>
                <w:right w:val="none" w:sz="0" w:space="0" w:color="auto"/>
              </w:divBdr>
            </w:div>
            <w:div w:id="1947150708">
              <w:marLeft w:val="0"/>
              <w:marRight w:val="0"/>
              <w:marTop w:val="0"/>
              <w:marBottom w:val="0"/>
              <w:divBdr>
                <w:top w:val="none" w:sz="0" w:space="0" w:color="auto"/>
                <w:left w:val="none" w:sz="0" w:space="0" w:color="auto"/>
                <w:bottom w:val="none" w:sz="0" w:space="0" w:color="auto"/>
                <w:right w:val="none" w:sz="0" w:space="0" w:color="auto"/>
              </w:divBdr>
            </w:div>
            <w:div w:id="1979988603">
              <w:marLeft w:val="0"/>
              <w:marRight w:val="0"/>
              <w:marTop w:val="0"/>
              <w:marBottom w:val="0"/>
              <w:divBdr>
                <w:top w:val="none" w:sz="0" w:space="0" w:color="auto"/>
                <w:left w:val="none" w:sz="0" w:space="0" w:color="auto"/>
                <w:bottom w:val="none" w:sz="0" w:space="0" w:color="auto"/>
                <w:right w:val="none" w:sz="0" w:space="0" w:color="auto"/>
              </w:divBdr>
            </w:div>
          </w:divsChild>
        </w:div>
        <w:div w:id="298658833">
          <w:marLeft w:val="0"/>
          <w:marRight w:val="0"/>
          <w:marTop w:val="0"/>
          <w:marBottom w:val="0"/>
          <w:divBdr>
            <w:top w:val="none" w:sz="0" w:space="0" w:color="auto"/>
            <w:left w:val="none" w:sz="0" w:space="0" w:color="auto"/>
            <w:bottom w:val="none" w:sz="0" w:space="0" w:color="auto"/>
            <w:right w:val="none" w:sz="0" w:space="0" w:color="auto"/>
          </w:divBdr>
          <w:divsChild>
            <w:div w:id="2113669718">
              <w:marLeft w:val="0"/>
              <w:marRight w:val="0"/>
              <w:marTop w:val="0"/>
              <w:marBottom w:val="0"/>
              <w:divBdr>
                <w:top w:val="none" w:sz="0" w:space="0" w:color="auto"/>
                <w:left w:val="none" w:sz="0" w:space="0" w:color="auto"/>
                <w:bottom w:val="none" w:sz="0" w:space="0" w:color="auto"/>
                <w:right w:val="none" w:sz="0" w:space="0" w:color="auto"/>
              </w:divBdr>
            </w:div>
          </w:divsChild>
        </w:div>
        <w:div w:id="348677402">
          <w:marLeft w:val="0"/>
          <w:marRight w:val="0"/>
          <w:marTop w:val="0"/>
          <w:marBottom w:val="0"/>
          <w:divBdr>
            <w:top w:val="none" w:sz="0" w:space="0" w:color="auto"/>
            <w:left w:val="none" w:sz="0" w:space="0" w:color="auto"/>
            <w:bottom w:val="none" w:sz="0" w:space="0" w:color="auto"/>
            <w:right w:val="none" w:sz="0" w:space="0" w:color="auto"/>
          </w:divBdr>
          <w:divsChild>
            <w:div w:id="875898167">
              <w:marLeft w:val="0"/>
              <w:marRight w:val="0"/>
              <w:marTop w:val="0"/>
              <w:marBottom w:val="0"/>
              <w:divBdr>
                <w:top w:val="none" w:sz="0" w:space="0" w:color="auto"/>
                <w:left w:val="none" w:sz="0" w:space="0" w:color="auto"/>
                <w:bottom w:val="none" w:sz="0" w:space="0" w:color="auto"/>
                <w:right w:val="none" w:sz="0" w:space="0" w:color="auto"/>
              </w:divBdr>
            </w:div>
            <w:div w:id="1353142704">
              <w:marLeft w:val="0"/>
              <w:marRight w:val="0"/>
              <w:marTop w:val="0"/>
              <w:marBottom w:val="0"/>
              <w:divBdr>
                <w:top w:val="none" w:sz="0" w:space="0" w:color="auto"/>
                <w:left w:val="none" w:sz="0" w:space="0" w:color="auto"/>
                <w:bottom w:val="none" w:sz="0" w:space="0" w:color="auto"/>
                <w:right w:val="none" w:sz="0" w:space="0" w:color="auto"/>
              </w:divBdr>
            </w:div>
            <w:div w:id="1656105067">
              <w:marLeft w:val="0"/>
              <w:marRight w:val="0"/>
              <w:marTop w:val="0"/>
              <w:marBottom w:val="0"/>
              <w:divBdr>
                <w:top w:val="none" w:sz="0" w:space="0" w:color="auto"/>
                <w:left w:val="none" w:sz="0" w:space="0" w:color="auto"/>
                <w:bottom w:val="none" w:sz="0" w:space="0" w:color="auto"/>
                <w:right w:val="none" w:sz="0" w:space="0" w:color="auto"/>
              </w:divBdr>
            </w:div>
            <w:div w:id="2027360332">
              <w:marLeft w:val="0"/>
              <w:marRight w:val="0"/>
              <w:marTop w:val="0"/>
              <w:marBottom w:val="0"/>
              <w:divBdr>
                <w:top w:val="none" w:sz="0" w:space="0" w:color="auto"/>
                <w:left w:val="none" w:sz="0" w:space="0" w:color="auto"/>
                <w:bottom w:val="none" w:sz="0" w:space="0" w:color="auto"/>
                <w:right w:val="none" w:sz="0" w:space="0" w:color="auto"/>
              </w:divBdr>
            </w:div>
          </w:divsChild>
        </w:div>
        <w:div w:id="455880739">
          <w:marLeft w:val="0"/>
          <w:marRight w:val="0"/>
          <w:marTop w:val="0"/>
          <w:marBottom w:val="0"/>
          <w:divBdr>
            <w:top w:val="none" w:sz="0" w:space="0" w:color="auto"/>
            <w:left w:val="none" w:sz="0" w:space="0" w:color="auto"/>
            <w:bottom w:val="none" w:sz="0" w:space="0" w:color="auto"/>
            <w:right w:val="none" w:sz="0" w:space="0" w:color="auto"/>
          </w:divBdr>
          <w:divsChild>
            <w:div w:id="554513689">
              <w:marLeft w:val="0"/>
              <w:marRight w:val="0"/>
              <w:marTop w:val="0"/>
              <w:marBottom w:val="0"/>
              <w:divBdr>
                <w:top w:val="none" w:sz="0" w:space="0" w:color="auto"/>
                <w:left w:val="none" w:sz="0" w:space="0" w:color="auto"/>
                <w:bottom w:val="none" w:sz="0" w:space="0" w:color="auto"/>
                <w:right w:val="none" w:sz="0" w:space="0" w:color="auto"/>
              </w:divBdr>
            </w:div>
          </w:divsChild>
        </w:div>
        <w:div w:id="516620931">
          <w:marLeft w:val="0"/>
          <w:marRight w:val="0"/>
          <w:marTop w:val="0"/>
          <w:marBottom w:val="0"/>
          <w:divBdr>
            <w:top w:val="none" w:sz="0" w:space="0" w:color="auto"/>
            <w:left w:val="none" w:sz="0" w:space="0" w:color="auto"/>
            <w:bottom w:val="none" w:sz="0" w:space="0" w:color="auto"/>
            <w:right w:val="none" w:sz="0" w:space="0" w:color="auto"/>
          </w:divBdr>
          <w:divsChild>
            <w:div w:id="280184888">
              <w:marLeft w:val="0"/>
              <w:marRight w:val="0"/>
              <w:marTop w:val="0"/>
              <w:marBottom w:val="0"/>
              <w:divBdr>
                <w:top w:val="none" w:sz="0" w:space="0" w:color="auto"/>
                <w:left w:val="none" w:sz="0" w:space="0" w:color="auto"/>
                <w:bottom w:val="none" w:sz="0" w:space="0" w:color="auto"/>
                <w:right w:val="none" w:sz="0" w:space="0" w:color="auto"/>
              </w:divBdr>
            </w:div>
          </w:divsChild>
        </w:div>
        <w:div w:id="536937779">
          <w:marLeft w:val="0"/>
          <w:marRight w:val="0"/>
          <w:marTop w:val="0"/>
          <w:marBottom w:val="0"/>
          <w:divBdr>
            <w:top w:val="none" w:sz="0" w:space="0" w:color="auto"/>
            <w:left w:val="none" w:sz="0" w:space="0" w:color="auto"/>
            <w:bottom w:val="none" w:sz="0" w:space="0" w:color="auto"/>
            <w:right w:val="none" w:sz="0" w:space="0" w:color="auto"/>
          </w:divBdr>
          <w:divsChild>
            <w:div w:id="1345207381">
              <w:marLeft w:val="0"/>
              <w:marRight w:val="0"/>
              <w:marTop w:val="0"/>
              <w:marBottom w:val="0"/>
              <w:divBdr>
                <w:top w:val="none" w:sz="0" w:space="0" w:color="auto"/>
                <w:left w:val="none" w:sz="0" w:space="0" w:color="auto"/>
                <w:bottom w:val="none" w:sz="0" w:space="0" w:color="auto"/>
                <w:right w:val="none" w:sz="0" w:space="0" w:color="auto"/>
              </w:divBdr>
            </w:div>
          </w:divsChild>
        </w:div>
        <w:div w:id="662777492">
          <w:marLeft w:val="0"/>
          <w:marRight w:val="0"/>
          <w:marTop w:val="0"/>
          <w:marBottom w:val="0"/>
          <w:divBdr>
            <w:top w:val="none" w:sz="0" w:space="0" w:color="auto"/>
            <w:left w:val="none" w:sz="0" w:space="0" w:color="auto"/>
            <w:bottom w:val="none" w:sz="0" w:space="0" w:color="auto"/>
            <w:right w:val="none" w:sz="0" w:space="0" w:color="auto"/>
          </w:divBdr>
          <w:divsChild>
            <w:div w:id="817451922">
              <w:marLeft w:val="0"/>
              <w:marRight w:val="0"/>
              <w:marTop w:val="0"/>
              <w:marBottom w:val="0"/>
              <w:divBdr>
                <w:top w:val="none" w:sz="0" w:space="0" w:color="auto"/>
                <w:left w:val="none" w:sz="0" w:space="0" w:color="auto"/>
                <w:bottom w:val="none" w:sz="0" w:space="0" w:color="auto"/>
                <w:right w:val="none" w:sz="0" w:space="0" w:color="auto"/>
              </w:divBdr>
            </w:div>
          </w:divsChild>
        </w:div>
        <w:div w:id="822699952">
          <w:marLeft w:val="0"/>
          <w:marRight w:val="0"/>
          <w:marTop w:val="0"/>
          <w:marBottom w:val="0"/>
          <w:divBdr>
            <w:top w:val="none" w:sz="0" w:space="0" w:color="auto"/>
            <w:left w:val="none" w:sz="0" w:space="0" w:color="auto"/>
            <w:bottom w:val="none" w:sz="0" w:space="0" w:color="auto"/>
            <w:right w:val="none" w:sz="0" w:space="0" w:color="auto"/>
          </w:divBdr>
          <w:divsChild>
            <w:div w:id="701172274">
              <w:marLeft w:val="0"/>
              <w:marRight w:val="0"/>
              <w:marTop w:val="0"/>
              <w:marBottom w:val="0"/>
              <w:divBdr>
                <w:top w:val="none" w:sz="0" w:space="0" w:color="auto"/>
                <w:left w:val="none" w:sz="0" w:space="0" w:color="auto"/>
                <w:bottom w:val="none" w:sz="0" w:space="0" w:color="auto"/>
                <w:right w:val="none" w:sz="0" w:space="0" w:color="auto"/>
              </w:divBdr>
            </w:div>
          </w:divsChild>
        </w:div>
        <w:div w:id="944194759">
          <w:marLeft w:val="0"/>
          <w:marRight w:val="0"/>
          <w:marTop w:val="0"/>
          <w:marBottom w:val="0"/>
          <w:divBdr>
            <w:top w:val="none" w:sz="0" w:space="0" w:color="auto"/>
            <w:left w:val="none" w:sz="0" w:space="0" w:color="auto"/>
            <w:bottom w:val="none" w:sz="0" w:space="0" w:color="auto"/>
            <w:right w:val="none" w:sz="0" w:space="0" w:color="auto"/>
          </w:divBdr>
          <w:divsChild>
            <w:div w:id="325399687">
              <w:marLeft w:val="0"/>
              <w:marRight w:val="0"/>
              <w:marTop w:val="0"/>
              <w:marBottom w:val="0"/>
              <w:divBdr>
                <w:top w:val="none" w:sz="0" w:space="0" w:color="auto"/>
                <w:left w:val="none" w:sz="0" w:space="0" w:color="auto"/>
                <w:bottom w:val="none" w:sz="0" w:space="0" w:color="auto"/>
                <w:right w:val="none" w:sz="0" w:space="0" w:color="auto"/>
              </w:divBdr>
            </w:div>
            <w:div w:id="358507355">
              <w:marLeft w:val="0"/>
              <w:marRight w:val="0"/>
              <w:marTop w:val="0"/>
              <w:marBottom w:val="0"/>
              <w:divBdr>
                <w:top w:val="none" w:sz="0" w:space="0" w:color="auto"/>
                <w:left w:val="none" w:sz="0" w:space="0" w:color="auto"/>
                <w:bottom w:val="none" w:sz="0" w:space="0" w:color="auto"/>
                <w:right w:val="none" w:sz="0" w:space="0" w:color="auto"/>
              </w:divBdr>
            </w:div>
            <w:div w:id="1082338734">
              <w:marLeft w:val="0"/>
              <w:marRight w:val="0"/>
              <w:marTop w:val="0"/>
              <w:marBottom w:val="0"/>
              <w:divBdr>
                <w:top w:val="none" w:sz="0" w:space="0" w:color="auto"/>
                <w:left w:val="none" w:sz="0" w:space="0" w:color="auto"/>
                <w:bottom w:val="none" w:sz="0" w:space="0" w:color="auto"/>
                <w:right w:val="none" w:sz="0" w:space="0" w:color="auto"/>
              </w:divBdr>
            </w:div>
            <w:div w:id="2012639984">
              <w:marLeft w:val="0"/>
              <w:marRight w:val="0"/>
              <w:marTop w:val="0"/>
              <w:marBottom w:val="0"/>
              <w:divBdr>
                <w:top w:val="none" w:sz="0" w:space="0" w:color="auto"/>
                <w:left w:val="none" w:sz="0" w:space="0" w:color="auto"/>
                <w:bottom w:val="none" w:sz="0" w:space="0" w:color="auto"/>
                <w:right w:val="none" w:sz="0" w:space="0" w:color="auto"/>
              </w:divBdr>
            </w:div>
          </w:divsChild>
        </w:div>
        <w:div w:id="953561327">
          <w:marLeft w:val="0"/>
          <w:marRight w:val="0"/>
          <w:marTop w:val="0"/>
          <w:marBottom w:val="0"/>
          <w:divBdr>
            <w:top w:val="none" w:sz="0" w:space="0" w:color="auto"/>
            <w:left w:val="none" w:sz="0" w:space="0" w:color="auto"/>
            <w:bottom w:val="none" w:sz="0" w:space="0" w:color="auto"/>
            <w:right w:val="none" w:sz="0" w:space="0" w:color="auto"/>
          </w:divBdr>
          <w:divsChild>
            <w:div w:id="2084525444">
              <w:marLeft w:val="0"/>
              <w:marRight w:val="0"/>
              <w:marTop w:val="0"/>
              <w:marBottom w:val="0"/>
              <w:divBdr>
                <w:top w:val="none" w:sz="0" w:space="0" w:color="auto"/>
                <w:left w:val="none" w:sz="0" w:space="0" w:color="auto"/>
                <w:bottom w:val="none" w:sz="0" w:space="0" w:color="auto"/>
                <w:right w:val="none" w:sz="0" w:space="0" w:color="auto"/>
              </w:divBdr>
            </w:div>
          </w:divsChild>
        </w:div>
        <w:div w:id="1016885160">
          <w:marLeft w:val="0"/>
          <w:marRight w:val="0"/>
          <w:marTop w:val="0"/>
          <w:marBottom w:val="0"/>
          <w:divBdr>
            <w:top w:val="none" w:sz="0" w:space="0" w:color="auto"/>
            <w:left w:val="none" w:sz="0" w:space="0" w:color="auto"/>
            <w:bottom w:val="none" w:sz="0" w:space="0" w:color="auto"/>
            <w:right w:val="none" w:sz="0" w:space="0" w:color="auto"/>
          </w:divBdr>
          <w:divsChild>
            <w:div w:id="836917109">
              <w:marLeft w:val="0"/>
              <w:marRight w:val="0"/>
              <w:marTop w:val="0"/>
              <w:marBottom w:val="0"/>
              <w:divBdr>
                <w:top w:val="none" w:sz="0" w:space="0" w:color="auto"/>
                <w:left w:val="none" w:sz="0" w:space="0" w:color="auto"/>
                <w:bottom w:val="none" w:sz="0" w:space="0" w:color="auto"/>
                <w:right w:val="none" w:sz="0" w:space="0" w:color="auto"/>
              </w:divBdr>
            </w:div>
            <w:div w:id="930311338">
              <w:marLeft w:val="0"/>
              <w:marRight w:val="0"/>
              <w:marTop w:val="0"/>
              <w:marBottom w:val="0"/>
              <w:divBdr>
                <w:top w:val="none" w:sz="0" w:space="0" w:color="auto"/>
                <w:left w:val="none" w:sz="0" w:space="0" w:color="auto"/>
                <w:bottom w:val="none" w:sz="0" w:space="0" w:color="auto"/>
                <w:right w:val="none" w:sz="0" w:space="0" w:color="auto"/>
              </w:divBdr>
            </w:div>
            <w:div w:id="1281768397">
              <w:marLeft w:val="0"/>
              <w:marRight w:val="0"/>
              <w:marTop w:val="0"/>
              <w:marBottom w:val="0"/>
              <w:divBdr>
                <w:top w:val="none" w:sz="0" w:space="0" w:color="auto"/>
                <w:left w:val="none" w:sz="0" w:space="0" w:color="auto"/>
                <w:bottom w:val="none" w:sz="0" w:space="0" w:color="auto"/>
                <w:right w:val="none" w:sz="0" w:space="0" w:color="auto"/>
              </w:divBdr>
            </w:div>
            <w:div w:id="1716275310">
              <w:marLeft w:val="0"/>
              <w:marRight w:val="0"/>
              <w:marTop w:val="0"/>
              <w:marBottom w:val="0"/>
              <w:divBdr>
                <w:top w:val="none" w:sz="0" w:space="0" w:color="auto"/>
                <w:left w:val="none" w:sz="0" w:space="0" w:color="auto"/>
                <w:bottom w:val="none" w:sz="0" w:space="0" w:color="auto"/>
                <w:right w:val="none" w:sz="0" w:space="0" w:color="auto"/>
              </w:divBdr>
            </w:div>
            <w:div w:id="2084597412">
              <w:marLeft w:val="0"/>
              <w:marRight w:val="0"/>
              <w:marTop w:val="0"/>
              <w:marBottom w:val="0"/>
              <w:divBdr>
                <w:top w:val="none" w:sz="0" w:space="0" w:color="auto"/>
                <w:left w:val="none" w:sz="0" w:space="0" w:color="auto"/>
                <w:bottom w:val="none" w:sz="0" w:space="0" w:color="auto"/>
                <w:right w:val="none" w:sz="0" w:space="0" w:color="auto"/>
              </w:divBdr>
            </w:div>
          </w:divsChild>
        </w:div>
        <w:div w:id="1215853355">
          <w:marLeft w:val="0"/>
          <w:marRight w:val="0"/>
          <w:marTop w:val="0"/>
          <w:marBottom w:val="0"/>
          <w:divBdr>
            <w:top w:val="none" w:sz="0" w:space="0" w:color="auto"/>
            <w:left w:val="none" w:sz="0" w:space="0" w:color="auto"/>
            <w:bottom w:val="none" w:sz="0" w:space="0" w:color="auto"/>
            <w:right w:val="none" w:sz="0" w:space="0" w:color="auto"/>
          </w:divBdr>
          <w:divsChild>
            <w:div w:id="241723538">
              <w:marLeft w:val="0"/>
              <w:marRight w:val="0"/>
              <w:marTop w:val="0"/>
              <w:marBottom w:val="0"/>
              <w:divBdr>
                <w:top w:val="none" w:sz="0" w:space="0" w:color="auto"/>
                <w:left w:val="none" w:sz="0" w:space="0" w:color="auto"/>
                <w:bottom w:val="none" w:sz="0" w:space="0" w:color="auto"/>
                <w:right w:val="none" w:sz="0" w:space="0" w:color="auto"/>
              </w:divBdr>
            </w:div>
            <w:div w:id="1122573303">
              <w:marLeft w:val="0"/>
              <w:marRight w:val="0"/>
              <w:marTop w:val="0"/>
              <w:marBottom w:val="0"/>
              <w:divBdr>
                <w:top w:val="none" w:sz="0" w:space="0" w:color="auto"/>
                <w:left w:val="none" w:sz="0" w:space="0" w:color="auto"/>
                <w:bottom w:val="none" w:sz="0" w:space="0" w:color="auto"/>
                <w:right w:val="none" w:sz="0" w:space="0" w:color="auto"/>
              </w:divBdr>
            </w:div>
            <w:div w:id="1826313169">
              <w:marLeft w:val="0"/>
              <w:marRight w:val="0"/>
              <w:marTop w:val="0"/>
              <w:marBottom w:val="0"/>
              <w:divBdr>
                <w:top w:val="none" w:sz="0" w:space="0" w:color="auto"/>
                <w:left w:val="none" w:sz="0" w:space="0" w:color="auto"/>
                <w:bottom w:val="none" w:sz="0" w:space="0" w:color="auto"/>
                <w:right w:val="none" w:sz="0" w:space="0" w:color="auto"/>
              </w:divBdr>
            </w:div>
          </w:divsChild>
        </w:div>
        <w:div w:id="1252856461">
          <w:marLeft w:val="0"/>
          <w:marRight w:val="0"/>
          <w:marTop w:val="0"/>
          <w:marBottom w:val="0"/>
          <w:divBdr>
            <w:top w:val="none" w:sz="0" w:space="0" w:color="auto"/>
            <w:left w:val="none" w:sz="0" w:space="0" w:color="auto"/>
            <w:bottom w:val="none" w:sz="0" w:space="0" w:color="auto"/>
            <w:right w:val="none" w:sz="0" w:space="0" w:color="auto"/>
          </w:divBdr>
          <w:divsChild>
            <w:div w:id="137957863">
              <w:marLeft w:val="0"/>
              <w:marRight w:val="0"/>
              <w:marTop w:val="0"/>
              <w:marBottom w:val="0"/>
              <w:divBdr>
                <w:top w:val="none" w:sz="0" w:space="0" w:color="auto"/>
                <w:left w:val="none" w:sz="0" w:space="0" w:color="auto"/>
                <w:bottom w:val="none" w:sz="0" w:space="0" w:color="auto"/>
                <w:right w:val="none" w:sz="0" w:space="0" w:color="auto"/>
              </w:divBdr>
            </w:div>
            <w:div w:id="648444191">
              <w:marLeft w:val="0"/>
              <w:marRight w:val="0"/>
              <w:marTop w:val="0"/>
              <w:marBottom w:val="0"/>
              <w:divBdr>
                <w:top w:val="none" w:sz="0" w:space="0" w:color="auto"/>
                <w:left w:val="none" w:sz="0" w:space="0" w:color="auto"/>
                <w:bottom w:val="none" w:sz="0" w:space="0" w:color="auto"/>
                <w:right w:val="none" w:sz="0" w:space="0" w:color="auto"/>
              </w:divBdr>
            </w:div>
            <w:div w:id="1131095645">
              <w:marLeft w:val="0"/>
              <w:marRight w:val="0"/>
              <w:marTop w:val="0"/>
              <w:marBottom w:val="0"/>
              <w:divBdr>
                <w:top w:val="none" w:sz="0" w:space="0" w:color="auto"/>
                <w:left w:val="none" w:sz="0" w:space="0" w:color="auto"/>
                <w:bottom w:val="none" w:sz="0" w:space="0" w:color="auto"/>
                <w:right w:val="none" w:sz="0" w:space="0" w:color="auto"/>
              </w:divBdr>
            </w:div>
            <w:div w:id="1263611567">
              <w:marLeft w:val="0"/>
              <w:marRight w:val="0"/>
              <w:marTop w:val="0"/>
              <w:marBottom w:val="0"/>
              <w:divBdr>
                <w:top w:val="none" w:sz="0" w:space="0" w:color="auto"/>
                <w:left w:val="none" w:sz="0" w:space="0" w:color="auto"/>
                <w:bottom w:val="none" w:sz="0" w:space="0" w:color="auto"/>
                <w:right w:val="none" w:sz="0" w:space="0" w:color="auto"/>
              </w:divBdr>
            </w:div>
            <w:div w:id="1378897206">
              <w:marLeft w:val="0"/>
              <w:marRight w:val="0"/>
              <w:marTop w:val="0"/>
              <w:marBottom w:val="0"/>
              <w:divBdr>
                <w:top w:val="none" w:sz="0" w:space="0" w:color="auto"/>
                <w:left w:val="none" w:sz="0" w:space="0" w:color="auto"/>
                <w:bottom w:val="none" w:sz="0" w:space="0" w:color="auto"/>
                <w:right w:val="none" w:sz="0" w:space="0" w:color="auto"/>
              </w:divBdr>
            </w:div>
            <w:div w:id="1387146211">
              <w:marLeft w:val="0"/>
              <w:marRight w:val="0"/>
              <w:marTop w:val="0"/>
              <w:marBottom w:val="0"/>
              <w:divBdr>
                <w:top w:val="none" w:sz="0" w:space="0" w:color="auto"/>
                <w:left w:val="none" w:sz="0" w:space="0" w:color="auto"/>
                <w:bottom w:val="none" w:sz="0" w:space="0" w:color="auto"/>
                <w:right w:val="none" w:sz="0" w:space="0" w:color="auto"/>
              </w:divBdr>
            </w:div>
          </w:divsChild>
        </w:div>
        <w:div w:id="1323464394">
          <w:marLeft w:val="0"/>
          <w:marRight w:val="0"/>
          <w:marTop w:val="0"/>
          <w:marBottom w:val="0"/>
          <w:divBdr>
            <w:top w:val="none" w:sz="0" w:space="0" w:color="auto"/>
            <w:left w:val="none" w:sz="0" w:space="0" w:color="auto"/>
            <w:bottom w:val="none" w:sz="0" w:space="0" w:color="auto"/>
            <w:right w:val="none" w:sz="0" w:space="0" w:color="auto"/>
          </w:divBdr>
          <w:divsChild>
            <w:div w:id="818302019">
              <w:marLeft w:val="0"/>
              <w:marRight w:val="0"/>
              <w:marTop w:val="0"/>
              <w:marBottom w:val="0"/>
              <w:divBdr>
                <w:top w:val="none" w:sz="0" w:space="0" w:color="auto"/>
                <w:left w:val="none" w:sz="0" w:space="0" w:color="auto"/>
                <w:bottom w:val="none" w:sz="0" w:space="0" w:color="auto"/>
                <w:right w:val="none" w:sz="0" w:space="0" w:color="auto"/>
              </w:divBdr>
            </w:div>
          </w:divsChild>
        </w:div>
        <w:div w:id="1334651444">
          <w:marLeft w:val="0"/>
          <w:marRight w:val="0"/>
          <w:marTop w:val="0"/>
          <w:marBottom w:val="0"/>
          <w:divBdr>
            <w:top w:val="none" w:sz="0" w:space="0" w:color="auto"/>
            <w:left w:val="none" w:sz="0" w:space="0" w:color="auto"/>
            <w:bottom w:val="none" w:sz="0" w:space="0" w:color="auto"/>
            <w:right w:val="none" w:sz="0" w:space="0" w:color="auto"/>
          </w:divBdr>
          <w:divsChild>
            <w:div w:id="1014763470">
              <w:marLeft w:val="0"/>
              <w:marRight w:val="0"/>
              <w:marTop w:val="0"/>
              <w:marBottom w:val="0"/>
              <w:divBdr>
                <w:top w:val="none" w:sz="0" w:space="0" w:color="auto"/>
                <w:left w:val="none" w:sz="0" w:space="0" w:color="auto"/>
                <w:bottom w:val="none" w:sz="0" w:space="0" w:color="auto"/>
                <w:right w:val="none" w:sz="0" w:space="0" w:color="auto"/>
              </w:divBdr>
            </w:div>
          </w:divsChild>
        </w:div>
        <w:div w:id="1413356126">
          <w:marLeft w:val="0"/>
          <w:marRight w:val="0"/>
          <w:marTop w:val="0"/>
          <w:marBottom w:val="0"/>
          <w:divBdr>
            <w:top w:val="none" w:sz="0" w:space="0" w:color="auto"/>
            <w:left w:val="none" w:sz="0" w:space="0" w:color="auto"/>
            <w:bottom w:val="none" w:sz="0" w:space="0" w:color="auto"/>
            <w:right w:val="none" w:sz="0" w:space="0" w:color="auto"/>
          </w:divBdr>
          <w:divsChild>
            <w:div w:id="469590616">
              <w:marLeft w:val="0"/>
              <w:marRight w:val="0"/>
              <w:marTop w:val="0"/>
              <w:marBottom w:val="0"/>
              <w:divBdr>
                <w:top w:val="none" w:sz="0" w:space="0" w:color="auto"/>
                <w:left w:val="none" w:sz="0" w:space="0" w:color="auto"/>
                <w:bottom w:val="none" w:sz="0" w:space="0" w:color="auto"/>
                <w:right w:val="none" w:sz="0" w:space="0" w:color="auto"/>
              </w:divBdr>
            </w:div>
            <w:div w:id="653098126">
              <w:marLeft w:val="0"/>
              <w:marRight w:val="0"/>
              <w:marTop w:val="0"/>
              <w:marBottom w:val="0"/>
              <w:divBdr>
                <w:top w:val="none" w:sz="0" w:space="0" w:color="auto"/>
                <w:left w:val="none" w:sz="0" w:space="0" w:color="auto"/>
                <w:bottom w:val="none" w:sz="0" w:space="0" w:color="auto"/>
                <w:right w:val="none" w:sz="0" w:space="0" w:color="auto"/>
              </w:divBdr>
            </w:div>
            <w:div w:id="1672179191">
              <w:marLeft w:val="0"/>
              <w:marRight w:val="0"/>
              <w:marTop w:val="0"/>
              <w:marBottom w:val="0"/>
              <w:divBdr>
                <w:top w:val="none" w:sz="0" w:space="0" w:color="auto"/>
                <w:left w:val="none" w:sz="0" w:space="0" w:color="auto"/>
                <w:bottom w:val="none" w:sz="0" w:space="0" w:color="auto"/>
                <w:right w:val="none" w:sz="0" w:space="0" w:color="auto"/>
              </w:divBdr>
            </w:div>
            <w:div w:id="1926263493">
              <w:marLeft w:val="0"/>
              <w:marRight w:val="0"/>
              <w:marTop w:val="0"/>
              <w:marBottom w:val="0"/>
              <w:divBdr>
                <w:top w:val="none" w:sz="0" w:space="0" w:color="auto"/>
                <w:left w:val="none" w:sz="0" w:space="0" w:color="auto"/>
                <w:bottom w:val="none" w:sz="0" w:space="0" w:color="auto"/>
                <w:right w:val="none" w:sz="0" w:space="0" w:color="auto"/>
              </w:divBdr>
            </w:div>
            <w:div w:id="1954050135">
              <w:marLeft w:val="0"/>
              <w:marRight w:val="0"/>
              <w:marTop w:val="0"/>
              <w:marBottom w:val="0"/>
              <w:divBdr>
                <w:top w:val="none" w:sz="0" w:space="0" w:color="auto"/>
                <w:left w:val="none" w:sz="0" w:space="0" w:color="auto"/>
                <w:bottom w:val="none" w:sz="0" w:space="0" w:color="auto"/>
                <w:right w:val="none" w:sz="0" w:space="0" w:color="auto"/>
              </w:divBdr>
            </w:div>
          </w:divsChild>
        </w:div>
        <w:div w:id="1520042724">
          <w:marLeft w:val="0"/>
          <w:marRight w:val="0"/>
          <w:marTop w:val="0"/>
          <w:marBottom w:val="0"/>
          <w:divBdr>
            <w:top w:val="none" w:sz="0" w:space="0" w:color="auto"/>
            <w:left w:val="none" w:sz="0" w:space="0" w:color="auto"/>
            <w:bottom w:val="none" w:sz="0" w:space="0" w:color="auto"/>
            <w:right w:val="none" w:sz="0" w:space="0" w:color="auto"/>
          </w:divBdr>
          <w:divsChild>
            <w:div w:id="565261842">
              <w:marLeft w:val="0"/>
              <w:marRight w:val="0"/>
              <w:marTop w:val="0"/>
              <w:marBottom w:val="0"/>
              <w:divBdr>
                <w:top w:val="none" w:sz="0" w:space="0" w:color="auto"/>
                <w:left w:val="none" w:sz="0" w:space="0" w:color="auto"/>
                <w:bottom w:val="none" w:sz="0" w:space="0" w:color="auto"/>
                <w:right w:val="none" w:sz="0" w:space="0" w:color="auto"/>
              </w:divBdr>
            </w:div>
          </w:divsChild>
        </w:div>
        <w:div w:id="1734965423">
          <w:marLeft w:val="0"/>
          <w:marRight w:val="0"/>
          <w:marTop w:val="0"/>
          <w:marBottom w:val="0"/>
          <w:divBdr>
            <w:top w:val="none" w:sz="0" w:space="0" w:color="auto"/>
            <w:left w:val="none" w:sz="0" w:space="0" w:color="auto"/>
            <w:bottom w:val="none" w:sz="0" w:space="0" w:color="auto"/>
            <w:right w:val="none" w:sz="0" w:space="0" w:color="auto"/>
          </w:divBdr>
          <w:divsChild>
            <w:div w:id="767626534">
              <w:marLeft w:val="0"/>
              <w:marRight w:val="0"/>
              <w:marTop w:val="0"/>
              <w:marBottom w:val="0"/>
              <w:divBdr>
                <w:top w:val="none" w:sz="0" w:space="0" w:color="auto"/>
                <w:left w:val="none" w:sz="0" w:space="0" w:color="auto"/>
                <w:bottom w:val="none" w:sz="0" w:space="0" w:color="auto"/>
                <w:right w:val="none" w:sz="0" w:space="0" w:color="auto"/>
              </w:divBdr>
            </w:div>
          </w:divsChild>
        </w:div>
        <w:div w:id="1809056619">
          <w:marLeft w:val="0"/>
          <w:marRight w:val="0"/>
          <w:marTop w:val="0"/>
          <w:marBottom w:val="0"/>
          <w:divBdr>
            <w:top w:val="none" w:sz="0" w:space="0" w:color="auto"/>
            <w:left w:val="none" w:sz="0" w:space="0" w:color="auto"/>
            <w:bottom w:val="none" w:sz="0" w:space="0" w:color="auto"/>
            <w:right w:val="none" w:sz="0" w:space="0" w:color="auto"/>
          </w:divBdr>
          <w:divsChild>
            <w:div w:id="1188517830">
              <w:marLeft w:val="0"/>
              <w:marRight w:val="0"/>
              <w:marTop w:val="0"/>
              <w:marBottom w:val="0"/>
              <w:divBdr>
                <w:top w:val="none" w:sz="0" w:space="0" w:color="auto"/>
                <w:left w:val="none" w:sz="0" w:space="0" w:color="auto"/>
                <w:bottom w:val="none" w:sz="0" w:space="0" w:color="auto"/>
                <w:right w:val="none" w:sz="0" w:space="0" w:color="auto"/>
              </w:divBdr>
            </w:div>
          </w:divsChild>
        </w:div>
        <w:div w:id="1926261440">
          <w:marLeft w:val="0"/>
          <w:marRight w:val="0"/>
          <w:marTop w:val="0"/>
          <w:marBottom w:val="0"/>
          <w:divBdr>
            <w:top w:val="none" w:sz="0" w:space="0" w:color="auto"/>
            <w:left w:val="none" w:sz="0" w:space="0" w:color="auto"/>
            <w:bottom w:val="none" w:sz="0" w:space="0" w:color="auto"/>
            <w:right w:val="none" w:sz="0" w:space="0" w:color="auto"/>
          </w:divBdr>
          <w:divsChild>
            <w:div w:id="224607696">
              <w:marLeft w:val="0"/>
              <w:marRight w:val="0"/>
              <w:marTop w:val="0"/>
              <w:marBottom w:val="0"/>
              <w:divBdr>
                <w:top w:val="none" w:sz="0" w:space="0" w:color="auto"/>
                <w:left w:val="none" w:sz="0" w:space="0" w:color="auto"/>
                <w:bottom w:val="none" w:sz="0" w:space="0" w:color="auto"/>
                <w:right w:val="none" w:sz="0" w:space="0" w:color="auto"/>
              </w:divBdr>
            </w:div>
            <w:div w:id="687682411">
              <w:marLeft w:val="0"/>
              <w:marRight w:val="0"/>
              <w:marTop w:val="0"/>
              <w:marBottom w:val="0"/>
              <w:divBdr>
                <w:top w:val="none" w:sz="0" w:space="0" w:color="auto"/>
                <w:left w:val="none" w:sz="0" w:space="0" w:color="auto"/>
                <w:bottom w:val="none" w:sz="0" w:space="0" w:color="auto"/>
                <w:right w:val="none" w:sz="0" w:space="0" w:color="auto"/>
              </w:divBdr>
            </w:div>
            <w:div w:id="747656479">
              <w:marLeft w:val="0"/>
              <w:marRight w:val="0"/>
              <w:marTop w:val="0"/>
              <w:marBottom w:val="0"/>
              <w:divBdr>
                <w:top w:val="none" w:sz="0" w:space="0" w:color="auto"/>
                <w:left w:val="none" w:sz="0" w:space="0" w:color="auto"/>
                <w:bottom w:val="none" w:sz="0" w:space="0" w:color="auto"/>
                <w:right w:val="none" w:sz="0" w:space="0" w:color="auto"/>
              </w:divBdr>
            </w:div>
            <w:div w:id="753472486">
              <w:marLeft w:val="0"/>
              <w:marRight w:val="0"/>
              <w:marTop w:val="0"/>
              <w:marBottom w:val="0"/>
              <w:divBdr>
                <w:top w:val="none" w:sz="0" w:space="0" w:color="auto"/>
                <w:left w:val="none" w:sz="0" w:space="0" w:color="auto"/>
                <w:bottom w:val="none" w:sz="0" w:space="0" w:color="auto"/>
                <w:right w:val="none" w:sz="0" w:space="0" w:color="auto"/>
              </w:divBdr>
            </w:div>
            <w:div w:id="1445077509">
              <w:marLeft w:val="0"/>
              <w:marRight w:val="0"/>
              <w:marTop w:val="0"/>
              <w:marBottom w:val="0"/>
              <w:divBdr>
                <w:top w:val="none" w:sz="0" w:space="0" w:color="auto"/>
                <w:left w:val="none" w:sz="0" w:space="0" w:color="auto"/>
                <w:bottom w:val="none" w:sz="0" w:space="0" w:color="auto"/>
                <w:right w:val="none" w:sz="0" w:space="0" w:color="auto"/>
              </w:divBdr>
            </w:div>
            <w:div w:id="1634946700">
              <w:marLeft w:val="0"/>
              <w:marRight w:val="0"/>
              <w:marTop w:val="0"/>
              <w:marBottom w:val="0"/>
              <w:divBdr>
                <w:top w:val="none" w:sz="0" w:space="0" w:color="auto"/>
                <w:left w:val="none" w:sz="0" w:space="0" w:color="auto"/>
                <w:bottom w:val="none" w:sz="0" w:space="0" w:color="auto"/>
                <w:right w:val="none" w:sz="0" w:space="0" w:color="auto"/>
              </w:divBdr>
            </w:div>
            <w:div w:id="18871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9169">
      <w:bodyDiv w:val="1"/>
      <w:marLeft w:val="0"/>
      <w:marRight w:val="0"/>
      <w:marTop w:val="0"/>
      <w:marBottom w:val="0"/>
      <w:divBdr>
        <w:top w:val="none" w:sz="0" w:space="0" w:color="auto"/>
        <w:left w:val="none" w:sz="0" w:space="0" w:color="auto"/>
        <w:bottom w:val="none" w:sz="0" w:space="0" w:color="auto"/>
        <w:right w:val="none" w:sz="0" w:space="0" w:color="auto"/>
      </w:divBdr>
    </w:div>
    <w:div w:id="1978025827">
      <w:bodyDiv w:val="1"/>
      <w:marLeft w:val="0"/>
      <w:marRight w:val="0"/>
      <w:marTop w:val="0"/>
      <w:marBottom w:val="0"/>
      <w:divBdr>
        <w:top w:val="none" w:sz="0" w:space="0" w:color="auto"/>
        <w:left w:val="none" w:sz="0" w:space="0" w:color="auto"/>
        <w:bottom w:val="none" w:sz="0" w:space="0" w:color="auto"/>
        <w:right w:val="none" w:sz="0" w:space="0" w:color="auto"/>
      </w:divBdr>
    </w:div>
    <w:div w:id="1981181252">
      <w:bodyDiv w:val="1"/>
      <w:marLeft w:val="0"/>
      <w:marRight w:val="0"/>
      <w:marTop w:val="0"/>
      <w:marBottom w:val="0"/>
      <w:divBdr>
        <w:top w:val="none" w:sz="0" w:space="0" w:color="auto"/>
        <w:left w:val="none" w:sz="0" w:space="0" w:color="auto"/>
        <w:bottom w:val="none" w:sz="0" w:space="0" w:color="auto"/>
        <w:right w:val="none" w:sz="0" w:space="0" w:color="auto"/>
      </w:divBdr>
    </w:div>
    <w:div w:id="1981566987">
      <w:bodyDiv w:val="1"/>
      <w:marLeft w:val="0"/>
      <w:marRight w:val="0"/>
      <w:marTop w:val="0"/>
      <w:marBottom w:val="0"/>
      <w:divBdr>
        <w:top w:val="none" w:sz="0" w:space="0" w:color="auto"/>
        <w:left w:val="none" w:sz="0" w:space="0" w:color="auto"/>
        <w:bottom w:val="none" w:sz="0" w:space="0" w:color="auto"/>
        <w:right w:val="none" w:sz="0" w:space="0" w:color="auto"/>
      </w:divBdr>
    </w:div>
    <w:div w:id="1986663589">
      <w:bodyDiv w:val="1"/>
      <w:marLeft w:val="0"/>
      <w:marRight w:val="0"/>
      <w:marTop w:val="0"/>
      <w:marBottom w:val="0"/>
      <w:divBdr>
        <w:top w:val="none" w:sz="0" w:space="0" w:color="auto"/>
        <w:left w:val="none" w:sz="0" w:space="0" w:color="auto"/>
        <w:bottom w:val="none" w:sz="0" w:space="0" w:color="auto"/>
        <w:right w:val="none" w:sz="0" w:space="0" w:color="auto"/>
      </w:divBdr>
    </w:div>
    <w:div w:id="1991714224">
      <w:bodyDiv w:val="1"/>
      <w:marLeft w:val="0"/>
      <w:marRight w:val="0"/>
      <w:marTop w:val="0"/>
      <w:marBottom w:val="0"/>
      <w:divBdr>
        <w:top w:val="none" w:sz="0" w:space="0" w:color="auto"/>
        <w:left w:val="none" w:sz="0" w:space="0" w:color="auto"/>
        <w:bottom w:val="none" w:sz="0" w:space="0" w:color="auto"/>
        <w:right w:val="none" w:sz="0" w:space="0" w:color="auto"/>
      </w:divBdr>
    </w:div>
    <w:div w:id="1992756368">
      <w:bodyDiv w:val="1"/>
      <w:marLeft w:val="0"/>
      <w:marRight w:val="0"/>
      <w:marTop w:val="0"/>
      <w:marBottom w:val="0"/>
      <w:divBdr>
        <w:top w:val="none" w:sz="0" w:space="0" w:color="auto"/>
        <w:left w:val="none" w:sz="0" w:space="0" w:color="auto"/>
        <w:bottom w:val="none" w:sz="0" w:space="0" w:color="auto"/>
        <w:right w:val="none" w:sz="0" w:space="0" w:color="auto"/>
      </w:divBdr>
    </w:div>
    <w:div w:id="1999771510">
      <w:bodyDiv w:val="1"/>
      <w:marLeft w:val="0"/>
      <w:marRight w:val="0"/>
      <w:marTop w:val="0"/>
      <w:marBottom w:val="0"/>
      <w:divBdr>
        <w:top w:val="none" w:sz="0" w:space="0" w:color="auto"/>
        <w:left w:val="none" w:sz="0" w:space="0" w:color="auto"/>
        <w:bottom w:val="none" w:sz="0" w:space="0" w:color="auto"/>
        <w:right w:val="none" w:sz="0" w:space="0" w:color="auto"/>
      </w:divBdr>
    </w:div>
    <w:div w:id="2001499763">
      <w:bodyDiv w:val="1"/>
      <w:marLeft w:val="0"/>
      <w:marRight w:val="0"/>
      <w:marTop w:val="0"/>
      <w:marBottom w:val="0"/>
      <w:divBdr>
        <w:top w:val="none" w:sz="0" w:space="0" w:color="auto"/>
        <w:left w:val="none" w:sz="0" w:space="0" w:color="auto"/>
        <w:bottom w:val="none" w:sz="0" w:space="0" w:color="auto"/>
        <w:right w:val="none" w:sz="0" w:space="0" w:color="auto"/>
      </w:divBdr>
    </w:div>
    <w:div w:id="2006199619">
      <w:bodyDiv w:val="1"/>
      <w:marLeft w:val="0"/>
      <w:marRight w:val="0"/>
      <w:marTop w:val="0"/>
      <w:marBottom w:val="0"/>
      <w:divBdr>
        <w:top w:val="none" w:sz="0" w:space="0" w:color="auto"/>
        <w:left w:val="none" w:sz="0" w:space="0" w:color="auto"/>
        <w:bottom w:val="none" w:sz="0" w:space="0" w:color="auto"/>
        <w:right w:val="none" w:sz="0" w:space="0" w:color="auto"/>
      </w:divBdr>
    </w:div>
    <w:div w:id="2006391755">
      <w:bodyDiv w:val="1"/>
      <w:marLeft w:val="0"/>
      <w:marRight w:val="0"/>
      <w:marTop w:val="0"/>
      <w:marBottom w:val="0"/>
      <w:divBdr>
        <w:top w:val="none" w:sz="0" w:space="0" w:color="auto"/>
        <w:left w:val="none" w:sz="0" w:space="0" w:color="auto"/>
        <w:bottom w:val="none" w:sz="0" w:space="0" w:color="auto"/>
        <w:right w:val="none" w:sz="0" w:space="0" w:color="auto"/>
      </w:divBdr>
    </w:div>
    <w:div w:id="2007442822">
      <w:bodyDiv w:val="1"/>
      <w:marLeft w:val="0"/>
      <w:marRight w:val="0"/>
      <w:marTop w:val="0"/>
      <w:marBottom w:val="0"/>
      <w:divBdr>
        <w:top w:val="none" w:sz="0" w:space="0" w:color="auto"/>
        <w:left w:val="none" w:sz="0" w:space="0" w:color="auto"/>
        <w:bottom w:val="none" w:sz="0" w:space="0" w:color="auto"/>
        <w:right w:val="none" w:sz="0" w:space="0" w:color="auto"/>
      </w:divBdr>
    </w:div>
    <w:div w:id="2008899974">
      <w:bodyDiv w:val="1"/>
      <w:marLeft w:val="0"/>
      <w:marRight w:val="0"/>
      <w:marTop w:val="0"/>
      <w:marBottom w:val="0"/>
      <w:divBdr>
        <w:top w:val="none" w:sz="0" w:space="0" w:color="auto"/>
        <w:left w:val="none" w:sz="0" w:space="0" w:color="auto"/>
        <w:bottom w:val="none" w:sz="0" w:space="0" w:color="auto"/>
        <w:right w:val="none" w:sz="0" w:space="0" w:color="auto"/>
      </w:divBdr>
    </w:div>
    <w:div w:id="2012023251">
      <w:bodyDiv w:val="1"/>
      <w:marLeft w:val="0"/>
      <w:marRight w:val="0"/>
      <w:marTop w:val="0"/>
      <w:marBottom w:val="0"/>
      <w:divBdr>
        <w:top w:val="none" w:sz="0" w:space="0" w:color="auto"/>
        <w:left w:val="none" w:sz="0" w:space="0" w:color="auto"/>
        <w:bottom w:val="none" w:sz="0" w:space="0" w:color="auto"/>
        <w:right w:val="none" w:sz="0" w:space="0" w:color="auto"/>
      </w:divBdr>
    </w:div>
    <w:div w:id="2022927761">
      <w:bodyDiv w:val="1"/>
      <w:marLeft w:val="0"/>
      <w:marRight w:val="0"/>
      <w:marTop w:val="0"/>
      <w:marBottom w:val="0"/>
      <w:divBdr>
        <w:top w:val="none" w:sz="0" w:space="0" w:color="auto"/>
        <w:left w:val="none" w:sz="0" w:space="0" w:color="auto"/>
        <w:bottom w:val="none" w:sz="0" w:space="0" w:color="auto"/>
        <w:right w:val="none" w:sz="0" w:space="0" w:color="auto"/>
      </w:divBdr>
    </w:div>
    <w:div w:id="2025356142">
      <w:bodyDiv w:val="1"/>
      <w:marLeft w:val="0"/>
      <w:marRight w:val="0"/>
      <w:marTop w:val="0"/>
      <w:marBottom w:val="0"/>
      <w:divBdr>
        <w:top w:val="none" w:sz="0" w:space="0" w:color="auto"/>
        <w:left w:val="none" w:sz="0" w:space="0" w:color="auto"/>
        <w:bottom w:val="none" w:sz="0" w:space="0" w:color="auto"/>
        <w:right w:val="none" w:sz="0" w:space="0" w:color="auto"/>
      </w:divBdr>
    </w:div>
    <w:div w:id="2030988481">
      <w:bodyDiv w:val="1"/>
      <w:marLeft w:val="0"/>
      <w:marRight w:val="0"/>
      <w:marTop w:val="0"/>
      <w:marBottom w:val="0"/>
      <w:divBdr>
        <w:top w:val="none" w:sz="0" w:space="0" w:color="auto"/>
        <w:left w:val="none" w:sz="0" w:space="0" w:color="auto"/>
        <w:bottom w:val="none" w:sz="0" w:space="0" w:color="auto"/>
        <w:right w:val="none" w:sz="0" w:space="0" w:color="auto"/>
      </w:divBdr>
    </w:div>
    <w:div w:id="2032950325">
      <w:bodyDiv w:val="1"/>
      <w:marLeft w:val="0"/>
      <w:marRight w:val="0"/>
      <w:marTop w:val="0"/>
      <w:marBottom w:val="0"/>
      <w:divBdr>
        <w:top w:val="none" w:sz="0" w:space="0" w:color="auto"/>
        <w:left w:val="none" w:sz="0" w:space="0" w:color="auto"/>
        <w:bottom w:val="none" w:sz="0" w:space="0" w:color="auto"/>
        <w:right w:val="none" w:sz="0" w:space="0" w:color="auto"/>
      </w:divBdr>
    </w:div>
    <w:div w:id="2039037748">
      <w:bodyDiv w:val="1"/>
      <w:marLeft w:val="0"/>
      <w:marRight w:val="0"/>
      <w:marTop w:val="0"/>
      <w:marBottom w:val="0"/>
      <w:divBdr>
        <w:top w:val="none" w:sz="0" w:space="0" w:color="auto"/>
        <w:left w:val="none" w:sz="0" w:space="0" w:color="auto"/>
        <w:bottom w:val="none" w:sz="0" w:space="0" w:color="auto"/>
        <w:right w:val="none" w:sz="0" w:space="0" w:color="auto"/>
      </w:divBdr>
    </w:div>
    <w:div w:id="2039702039">
      <w:bodyDiv w:val="1"/>
      <w:marLeft w:val="0"/>
      <w:marRight w:val="0"/>
      <w:marTop w:val="0"/>
      <w:marBottom w:val="0"/>
      <w:divBdr>
        <w:top w:val="none" w:sz="0" w:space="0" w:color="auto"/>
        <w:left w:val="none" w:sz="0" w:space="0" w:color="auto"/>
        <w:bottom w:val="none" w:sz="0" w:space="0" w:color="auto"/>
        <w:right w:val="none" w:sz="0" w:space="0" w:color="auto"/>
      </w:divBdr>
    </w:div>
    <w:div w:id="2047218867">
      <w:bodyDiv w:val="1"/>
      <w:marLeft w:val="0"/>
      <w:marRight w:val="0"/>
      <w:marTop w:val="0"/>
      <w:marBottom w:val="0"/>
      <w:divBdr>
        <w:top w:val="none" w:sz="0" w:space="0" w:color="auto"/>
        <w:left w:val="none" w:sz="0" w:space="0" w:color="auto"/>
        <w:bottom w:val="none" w:sz="0" w:space="0" w:color="auto"/>
        <w:right w:val="none" w:sz="0" w:space="0" w:color="auto"/>
      </w:divBdr>
    </w:div>
    <w:div w:id="2051104999">
      <w:bodyDiv w:val="1"/>
      <w:marLeft w:val="0"/>
      <w:marRight w:val="0"/>
      <w:marTop w:val="0"/>
      <w:marBottom w:val="0"/>
      <w:divBdr>
        <w:top w:val="none" w:sz="0" w:space="0" w:color="auto"/>
        <w:left w:val="none" w:sz="0" w:space="0" w:color="auto"/>
        <w:bottom w:val="none" w:sz="0" w:space="0" w:color="auto"/>
        <w:right w:val="none" w:sz="0" w:space="0" w:color="auto"/>
      </w:divBdr>
      <w:divsChild>
        <w:div w:id="953945757">
          <w:marLeft w:val="0"/>
          <w:marRight w:val="0"/>
          <w:marTop w:val="0"/>
          <w:marBottom w:val="0"/>
          <w:divBdr>
            <w:top w:val="none" w:sz="0" w:space="0" w:color="auto"/>
            <w:left w:val="none" w:sz="0" w:space="0" w:color="auto"/>
            <w:bottom w:val="none" w:sz="0" w:space="0" w:color="auto"/>
            <w:right w:val="none" w:sz="0" w:space="0" w:color="auto"/>
          </w:divBdr>
          <w:divsChild>
            <w:div w:id="2126927823">
              <w:marLeft w:val="0"/>
              <w:marRight w:val="0"/>
              <w:marTop w:val="0"/>
              <w:marBottom w:val="0"/>
              <w:divBdr>
                <w:top w:val="none" w:sz="0" w:space="0" w:color="auto"/>
                <w:left w:val="none" w:sz="0" w:space="0" w:color="auto"/>
                <w:bottom w:val="none" w:sz="0" w:space="0" w:color="auto"/>
                <w:right w:val="none" w:sz="0" w:space="0" w:color="auto"/>
              </w:divBdr>
              <w:divsChild>
                <w:div w:id="871192782">
                  <w:marLeft w:val="0"/>
                  <w:marRight w:val="0"/>
                  <w:marTop w:val="0"/>
                  <w:marBottom w:val="0"/>
                  <w:divBdr>
                    <w:top w:val="none" w:sz="0" w:space="0" w:color="auto"/>
                    <w:left w:val="none" w:sz="0" w:space="0" w:color="auto"/>
                    <w:bottom w:val="none" w:sz="0" w:space="0" w:color="auto"/>
                    <w:right w:val="none" w:sz="0" w:space="0" w:color="auto"/>
                  </w:divBdr>
                  <w:divsChild>
                    <w:div w:id="2063094481">
                      <w:marLeft w:val="0"/>
                      <w:marRight w:val="0"/>
                      <w:marTop w:val="0"/>
                      <w:marBottom w:val="0"/>
                      <w:divBdr>
                        <w:top w:val="none" w:sz="0" w:space="0" w:color="auto"/>
                        <w:left w:val="none" w:sz="0" w:space="0" w:color="auto"/>
                        <w:bottom w:val="none" w:sz="0" w:space="0" w:color="auto"/>
                        <w:right w:val="none" w:sz="0" w:space="0" w:color="auto"/>
                      </w:divBdr>
                      <w:divsChild>
                        <w:div w:id="1547788541">
                          <w:marLeft w:val="0"/>
                          <w:marRight w:val="0"/>
                          <w:marTop w:val="0"/>
                          <w:marBottom w:val="0"/>
                          <w:divBdr>
                            <w:top w:val="none" w:sz="0" w:space="0" w:color="auto"/>
                            <w:left w:val="none" w:sz="0" w:space="0" w:color="auto"/>
                            <w:bottom w:val="none" w:sz="0" w:space="0" w:color="auto"/>
                            <w:right w:val="none" w:sz="0" w:space="0" w:color="auto"/>
                          </w:divBdr>
                          <w:divsChild>
                            <w:div w:id="629357181">
                              <w:marLeft w:val="0"/>
                              <w:marRight w:val="0"/>
                              <w:marTop w:val="0"/>
                              <w:marBottom w:val="0"/>
                              <w:divBdr>
                                <w:top w:val="none" w:sz="0" w:space="0" w:color="auto"/>
                                <w:left w:val="none" w:sz="0" w:space="0" w:color="auto"/>
                                <w:bottom w:val="none" w:sz="0" w:space="0" w:color="auto"/>
                                <w:right w:val="none" w:sz="0" w:space="0" w:color="auto"/>
                              </w:divBdr>
                              <w:divsChild>
                                <w:div w:id="197931976">
                                  <w:marLeft w:val="0"/>
                                  <w:marRight w:val="0"/>
                                  <w:marTop w:val="0"/>
                                  <w:marBottom w:val="0"/>
                                  <w:divBdr>
                                    <w:top w:val="none" w:sz="0" w:space="0" w:color="auto"/>
                                    <w:left w:val="none" w:sz="0" w:space="0" w:color="auto"/>
                                    <w:bottom w:val="none" w:sz="0" w:space="0" w:color="auto"/>
                                    <w:right w:val="none" w:sz="0" w:space="0" w:color="auto"/>
                                  </w:divBdr>
                                  <w:divsChild>
                                    <w:div w:id="1731421228">
                                      <w:marLeft w:val="0"/>
                                      <w:marRight w:val="0"/>
                                      <w:marTop w:val="0"/>
                                      <w:marBottom w:val="0"/>
                                      <w:divBdr>
                                        <w:top w:val="none" w:sz="0" w:space="0" w:color="auto"/>
                                        <w:left w:val="none" w:sz="0" w:space="0" w:color="auto"/>
                                        <w:bottom w:val="none" w:sz="0" w:space="0" w:color="auto"/>
                                        <w:right w:val="none" w:sz="0" w:space="0" w:color="auto"/>
                                      </w:divBdr>
                                      <w:divsChild>
                                        <w:div w:id="587227929">
                                          <w:marLeft w:val="0"/>
                                          <w:marRight w:val="0"/>
                                          <w:marTop w:val="0"/>
                                          <w:marBottom w:val="0"/>
                                          <w:divBdr>
                                            <w:top w:val="none" w:sz="0" w:space="0" w:color="auto"/>
                                            <w:left w:val="none" w:sz="0" w:space="0" w:color="auto"/>
                                            <w:bottom w:val="none" w:sz="0" w:space="0" w:color="auto"/>
                                            <w:right w:val="none" w:sz="0" w:space="0" w:color="auto"/>
                                          </w:divBdr>
                                          <w:divsChild>
                                            <w:div w:id="1763531610">
                                              <w:marLeft w:val="0"/>
                                              <w:marRight w:val="0"/>
                                              <w:marTop w:val="0"/>
                                              <w:marBottom w:val="0"/>
                                              <w:divBdr>
                                                <w:top w:val="none" w:sz="0" w:space="0" w:color="auto"/>
                                                <w:left w:val="none" w:sz="0" w:space="0" w:color="auto"/>
                                                <w:bottom w:val="none" w:sz="0" w:space="0" w:color="auto"/>
                                                <w:right w:val="none" w:sz="0" w:space="0" w:color="auto"/>
                                              </w:divBdr>
                                              <w:divsChild>
                                                <w:div w:id="1453668395">
                                                  <w:marLeft w:val="0"/>
                                                  <w:marRight w:val="0"/>
                                                  <w:marTop w:val="0"/>
                                                  <w:marBottom w:val="0"/>
                                                  <w:divBdr>
                                                    <w:top w:val="none" w:sz="0" w:space="0" w:color="auto"/>
                                                    <w:left w:val="none" w:sz="0" w:space="0" w:color="auto"/>
                                                    <w:bottom w:val="none" w:sz="0" w:space="0" w:color="auto"/>
                                                    <w:right w:val="none" w:sz="0" w:space="0" w:color="auto"/>
                                                  </w:divBdr>
                                                  <w:divsChild>
                                                    <w:div w:id="884950680">
                                                      <w:marLeft w:val="0"/>
                                                      <w:marRight w:val="0"/>
                                                      <w:marTop w:val="0"/>
                                                      <w:marBottom w:val="0"/>
                                                      <w:divBdr>
                                                        <w:top w:val="none" w:sz="0" w:space="0" w:color="auto"/>
                                                        <w:left w:val="none" w:sz="0" w:space="0" w:color="auto"/>
                                                        <w:bottom w:val="none" w:sz="0" w:space="0" w:color="auto"/>
                                                        <w:right w:val="none" w:sz="0" w:space="0" w:color="auto"/>
                                                      </w:divBdr>
                                                      <w:divsChild>
                                                        <w:div w:id="8203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62121">
                                              <w:marLeft w:val="0"/>
                                              <w:marRight w:val="0"/>
                                              <w:marTop w:val="0"/>
                                              <w:marBottom w:val="0"/>
                                              <w:divBdr>
                                                <w:top w:val="none" w:sz="0" w:space="0" w:color="auto"/>
                                                <w:left w:val="none" w:sz="0" w:space="0" w:color="auto"/>
                                                <w:bottom w:val="none" w:sz="0" w:space="0" w:color="auto"/>
                                                <w:right w:val="none" w:sz="0" w:space="0" w:color="auto"/>
                                              </w:divBdr>
                                              <w:divsChild>
                                                <w:div w:id="857617134">
                                                  <w:marLeft w:val="0"/>
                                                  <w:marRight w:val="0"/>
                                                  <w:marTop w:val="0"/>
                                                  <w:marBottom w:val="0"/>
                                                  <w:divBdr>
                                                    <w:top w:val="none" w:sz="0" w:space="0" w:color="auto"/>
                                                    <w:left w:val="none" w:sz="0" w:space="0" w:color="auto"/>
                                                    <w:bottom w:val="none" w:sz="0" w:space="0" w:color="auto"/>
                                                    <w:right w:val="none" w:sz="0" w:space="0" w:color="auto"/>
                                                  </w:divBdr>
                                                  <w:divsChild>
                                                    <w:div w:id="1447385829">
                                                      <w:marLeft w:val="0"/>
                                                      <w:marRight w:val="0"/>
                                                      <w:marTop w:val="0"/>
                                                      <w:marBottom w:val="0"/>
                                                      <w:divBdr>
                                                        <w:top w:val="none" w:sz="0" w:space="0" w:color="auto"/>
                                                        <w:left w:val="none" w:sz="0" w:space="0" w:color="auto"/>
                                                        <w:bottom w:val="none" w:sz="0" w:space="0" w:color="auto"/>
                                                        <w:right w:val="none" w:sz="0" w:space="0" w:color="auto"/>
                                                      </w:divBdr>
                                                      <w:divsChild>
                                                        <w:div w:id="329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053852">
          <w:marLeft w:val="0"/>
          <w:marRight w:val="0"/>
          <w:marTop w:val="0"/>
          <w:marBottom w:val="0"/>
          <w:divBdr>
            <w:top w:val="none" w:sz="0" w:space="0" w:color="auto"/>
            <w:left w:val="none" w:sz="0" w:space="0" w:color="auto"/>
            <w:bottom w:val="none" w:sz="0" w:space="0" w:color="auto"/>
            <w:right w:val="none" w:sz="0" w:space="0" w:color="auto"/>
          </w:divBdr>
          <w:divsChild>
            <w:div w:id="240410647">
              <w:marLeft w:val="0"/>
              <w:marRight w:val="0"/>
              <w:marTop w:val="0"/>
              <w:marBottom w:val="0"/>
              <w:divBdr>
                <w:top w:val="none" w:sz="0" w:space="0" w:color="auto"/>
                <w:left w:val="none" w:sz="0" w:space="0" w:color="auto"/>
                <w:bottom w:val="none" w:sz="0" w:space="0" w:color="auto"/>
                <w:right w:val="none" w:sz="0" w:space="0" w:color="auto"/>
              </w:divBdr>
              <w:divsChild>
                <w:div w:id="1201630880">
                  <w:marLeft w:val="0"/>
                  <w:marRight w:val="0"/>
                  <w:marTop w:val="0"/>
                  <w:marBottom w:val="0"/>
                  <w:divBdr>
                    <w:top w:val="none" w:sz="0" w:space="0" w:color="auto"/>
                    <w:left w:val="none" w:sz="0" w:space="0" w:color="auto"/>
                    <w:bottom w:val="none" w:sz="0" w:space="0" w:color="auto"/>
                    <w:right w:val="none" w:sz="0" w:space="0" w:color="auto"/>
                  </w:divBdr>
                  <w:divsChild>
                    <w:div w:id="8241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47435">
      <w:bodyDiv w:val="1"/>
      <w:marLeft w:val="0"/>
      <w:marRight w:val="0"/>
      <w:marTop w:val="0"/>
      <w:marBottom w:val="0"/>
      <w:divBdr>
        <w:top w:val="none" w:sz="0" w:space="0" w:color="auto"/>
        <w:left w:val="none" w:sz="0" w:space="0" w:color="auto"/>
        <w:bottom w:val="none" w:sz="0" w:space="0" w:color="auto"/>
        <w:right w:val="none" w:sz="0" w:space="0" w:color="auto"/>
      </w:divBdr>
    </w:div>
    <w:div w:id="2052722647">
      <w:bodyDiv w:val="1"/>
      <w:marLeft w:val="0"/>
      <w:marRight w:val="0"/>
      <w:marTop w:val="0"/>
      <w:marBottom w:val="0"/>
      <w:divBdr>
        <w:top w:val="none" w:sz="0" w:space="0" w:color="auto"/>
        <w:left w:val="none" w:sz="0" w:space="0" w:color="auto"/>
        <w:bottom w:val="none" w:sz="0" w:space="0" w:color="auto"/>
        <w:right w:val="none" w:sz="0" w:space="0" w:color="auto"/>
      </w:divBdr>
    </w:div>
    <w:div w:id="2053387077">
      <w:bodyDiv w:val="1"/>
      <w:marLeft w:val="0"/>
      <w:marRight w:val="0"/>
      <w:marTop w:val="0"/>
      <w:marBottom w:val="0"/>
      <w:divBdr>
        <w:top w:val="none" w:sz="0" w:space="0" w:color="auto"/>
        <w:left w:val="none" w:sz="0" w:space="0" w:color="auto"/>
        <w:bottom w:val="none" w:sz="0" w:space="0" w:color="auto"/>
        <w:right w:val="none" w:sz="0" w:space="0" w:color="auto"/>
      </w:divBdr>
    </w:div>
    <w:div w:id="2054038695">
      <w:bodyDiv w:val="1"/>
      <w:marLeft w:val="0"/>
      <w:marRight w:val="0"/>
      <w:marTop w:val="0"/>
      <w:marBottom w:val="0"/>
      <w:divBdr>
        <w:top w:val="none" w:sz="0" w:space="0" w:color="auto"/>
        <w:left w:val="none" w:sz="0" w:space="0" w:color="auto"/>
        <w:bottom w:val="none" w:sz="0" w:space="0" w:color="auto"/>
        <w:right w:val="none" w:sz="0" w:space="0" w:color="auto"/>
      </w:divBdr>
    </w:div>
    <w:div w:id="2064139551">
      <w:bodyDiv w:val="1"/>
      <w:marLeft w:val="0"/>
      <w:marRight w:val="0"/>
      <w:marTop w:val="0"/>
      <w:marBottom w:val="0"/>
      <w:divBdr>
        <w:top w:val="none" w:sz="0" w:space="0" w:color="auto"/>
        <w:left w:val="none" w:sz="0" w:space="0" w:color="auto"/>
        <w:bottom w:val="none" w:sz="0" w:space="0" w:color="auto"/>
        <w:right w:val="none" w:sz="0" w:space="0" w:color="auto"/>
      </w:divBdr>
    </w:div>
    <w:div w:id="2068525811">
      <w:bodyDiv w:val="1"/>
      <w:marLeft w:val="0"/>
      <w:marRight w:val="0"/>
      <w:marTop w:val="0"/>
      <w:marBottom w:val="0"/>
      <w:divBdr>
        <w:top w:val="none" w:sz="0" w:space="0" w:color="auto"/>
        <w:left w:val="none" w:sz="0" w:space="0" w:color="auto"/>
        <w:bottom w:val="none" w:sz="0" w:space="0" w:color="auto"/>
        <w:right w:val="none" w:sz="0" w:space="0" w:color="auto"/>
      </w:divBdr>
      <w:divsChild>
        <w:div w:id="1519152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7698530">
      <w:bodyDiv w:val="1"/>
      <w:marLeft w:val="0"/>
      <w:marRight w:val="0"/>
      <w:marTop w:val="0"/>
      <w:marBottom w:val="0"/>
      <w:divBdr>
        <w:top w:val="none" w:sz="0" w:space="0" w:color="auto"/>
        <w:left w:val="none" w:sz="0" w:space="0" w:color="auto"/>
        <w:bottom w:val="none" w:sz="0" w:space="0" w:color="auto"/>
        <w:right w:val="none" w:sz="0" w:space="0" w:color="auto"/>
      </w:divBdr>
    </w:div>
    <w:div w:id="2079355272">
      <w:bodyDiv w:val="1"/>
      <w:marLeft w:val="0"/>
      <w:marRight w:val="0"/>
      <w:marTop w:val="0"/>
      <w:marBottom w:val="0"/>
      <w:divBdr>
        <w:top w:val="none" w:sz="0" w:space="0" w:color="auto"/>
        <w:left w:val="none" w:sz="0" w:space="0" w:color="auto"/>
        <w:bottom w:val="none" w:sz="0" w:space="0" w:color="auto"/>
        <w:right w:val="none" w:sz="0" w:space="0" w:color="auto"/>
      </w:divBdr>
    </w:div>
    <w:div w:id="2095085452">
      <w:bodyDiv w:val="1"/>
      <w:marLeft w:val="0"/>
      <w:marRight w:val="0"/>
      <w:marTop w:val="0"/>
      <w:marBottom w:val="0"/>
      <w:divBdr>
        <w:top w:val="none" w:sz="0" w:space="0" w:color="auto"/>
        <w:left w:val="none" w:sz="0" w:space="0" w:color="auto"/>
        <w:bottom w:val="none" w:sz="0" w:space="0" w:color="auto"/>
        <w:right w:val="none" w:sz="0" w:space="0" w:color="auto"/>
      </w:divBdr>
    </w:div>
    <w:div w:id="2103797654">
      <w:bodyDiv w:val="1"/>
      <w:marLeft w:val="0"/>
      <w:marRight w:val="0"/>
      <w:marTop w:val="0"/>
      <w:marBottom w:val="0"/>
      <w:divBdr>
        <w:top w:val="none" w:sz="0" w:space="0" w:color="auto"/>
        <w:left w:val="none" w:sz="0" w:space="0" w:color="auto"/>
        <w:bottom w:val="none" w:sz="0" w:space="0" w:color="auto"/>
        <w:right w:val="none" w:sz="0" w:space="0" w:color="auto"/>
      </w:divBdr>
    </w:div>
    <w:div w:id="2103910244">
      <w:bodyDiv w:val="1"/>
      <w:marLeft w:val="0"/>
      <w:marRight w:val="0"/>
      <w:marTop w:val="0"/>
      <w:marBottom w:val="0"/>
      <w:divBdr>
        <w:top w:val="none" w:sz="0" w:space="0" w:color="auto"/>
        <w:left w:val="none" w:sz="0" w:space="0" w:color="auto"/>
        <w:bottom w:val="none" w:sz="0" w:space="0" w:color="auto"/>
        <w:right w:val="none" w:sz="0" w:space="0" w:color="auto"/>
      </w:divBdr>
    </w:div>
    <w:div w:id="2107000791">
      <w:bodyDiv w:val="1"/>
      <w:marLeft w:val="0"/>
      <w:marRight w:val="0"/>
      <w:marTop w:val="0"/>
      <w:marBottom w:val="0"/>
      <w:divBdr>
        <w:top w:val="none" w:sz="0" w:space="0" w:color="auto"/>
        <w:left w:val="none" w:sz="0" w:space="0" w:color="auto"/>
        <w:bottom w:val="none" w:sz="0" w:space="0" w:color="auto"/>
        <w:right w:val="none" w:sz="0" w:space="0" w:color="auto"/>
      </w:divBdr>
    </w:div>
    <w:div w:id="2109303144">
      <w:bodyDiv w:val="1"/>
      <w:marLeft w:val="0"/>
      <w:marRight w:val="0"/>
      <w:marTop w:val="0"/>
      <w:marBottom w:val="0"/>
      <w:divBdr>
        <w:top w:val="none" w:sz="0" w:space="0" w:color="auto"/>
        <w:left w:val="none" w:sz="0" w:space="0" w:color="auto"/>
        <w:bottom w:val="none" w:sz="0" w:space="0" w:color="auto"/>
        <w:right w:val="none" w:sz="0" w:space="0" w:color="auto"/>
      </w:divBdr>
    </w:div>
    <w:div w:id="2114013611">
      <w:bodyDiv w:val="1"/>
      <w:marLeft w:val="0"/>
      <w:marRight w:val="0"/>
      <w:marTop w:val="0"/>
      <w:marBottom w:val="0"/>
      <w:divBdr>
        <w:top w:val="none" w:sz="0" w:space="0" w:color="auto"/>
        <w:left w:val="none" w:sz="0" w:space="0" w:color="auto"/>
        <w:bottom w:val="none" w:sz="0" w:space="0" w:color="auto"/>
        <w:right w:val="none" w:sz="0" w:space="0" w:color="auto"/>
      </w:divBdr>
    </w:div>
    <w:div w:id="2114933777">
      <w:bodyDiv w:val="1"/>
      <w:marLeft w:val="0"/>
      <w:marRight w:val="0"/>
      <w:marTop w:val="0"/>
      <w:marBottom w:val="0"/>
      <w:divBdr>
        <w:top w:val="none" w:sz="0" w:space="0" w:color="auto"/>
        <w:left w:val="none" w:sz="0" w:space="0" w:color="auto"/>
        <w:bottom w:val="none" w:sz="0" w:space="0" w:color="auto"/>
        <w:right w:val="none" w:sz="0" w:space="0" w:color="auto"/>
      </w:divBdr>
    </w:div>
    <w:div w:id="2130201892">
      <w:bodyDiv w:val="1"/>
      <w:marLeft w:val="0"/>
      <w:marRight w:val="0"/>
      <w:marTop w:val="0"/>
      <w:marBottom w:val="0"/>
      <w:divBdr>
        <w:top w:val="none" w:sz="0" w:space="0" w:color="auto"/>
        <w:left w:val="none" w:sz="0" w:space="0" w:color="auto"/>
        <w:bottom w:val="none" w:sz="0" w:space="0" w:color="auto"/>
        <w:right w:val="none" w:sz="0" w:space="0" w:color="auto"/>
      </w:divBdr>
      <w:divsChild>
        <w:div w:id="22172897">
          <w:marLeft w:val="0"/>
          <w:marRight w:val="0"/>
          <w:marTop w:val="0"/>
          <w:marBottom w:val="0"/>
          <w:divBdr>
            <w:top w:val="none" w:sz="0" w:space="0" w:color="auto"/>
            <w:left w:val="none" w:sz="0" w:space="0" w:color="auto"/>
            <w:bottom w:val="none" w:sz="0" w:space="0" w:color="auto"/>
            <w:right w:val="none" w:sz="0" w:space="0" w:color="auto"/>
          </w:divBdr>
          <w:divsChild>
            <w:div w:id="1602109448">
              <w:marLeft w:val="0"/>
              <w:marRight w:val="0"/>
              <w:marTop w:val="0"/>
              <w:marBottom w:val="0"/>
              <w:divBdr>
                <w:top w:val="none" w:sz="0" w:space="0" w:color="auto"/>
                <w:left w:val="none" w:sz="0" w:space="0" w:color="auto"/>
                <w:bottom w:val="none" w:sz="0" w:space="0" w:color="auto"/>
                <w:right w:val="none" w:sz="0" w:space="0" w:color="auto"/>
              </w:divBdr>
            </w:div>
          </w:divsChild>
        </w:div>
        <w:div w:id="143008259">
          <w:marLeft w:val="0"/>
          <w:marRight w:val="0"/>
          <w:marTop w:val="0"/>
          <w:marBottom w:val="0"/>
          <w:divBdr>
            <w:top w:val="none" w:sz="0" w:space="0" w:color="auto"/>
            <w:left w:val="none" w:sz="0" w:space="0" w:color="auto"/>
            <w:bottom w:val="none" w:sz="0" w:space="0" w:color="auto"/>
            <w:right w:val="none" w:sz="0" w:space="0" w:color="auto"/>
          </w:divBdr>
          <w:divsChild>
            <w:div w:id="1634603069">
              <w:marLeft w:val="0"/>
              <w:marRight w:val="0"/>
              <w:marTop w:val="0"/>
              <w:marBottom w:val="0"/>
              <w:divBdr>
                <w:top w:val="none" w:sz="0" w:space="0" w:color="auto"/>
                <w:left w:val="none" w:sz="0" w:space="0" w:color="auto"/>
                <w:bottom w:val="none" w:sz="0" w:space="0" w:color="auto"/>
                <w:right w:val="none" w:sz="0" w:space="0" w:color="auto"/>
              </w:divBdr>
            </w:div>
          </w:divsChild>
        </w:div>
        <w:div w:id="169415045">
          <w:marLeft w:val="0"/>
          <w:marRight w:val="0"/>
          <w:marTop w:val="0"/>
          <w:marBottom w:val="0"/>
          <w:divBdr>
            <w:top w:val="none" w:sz="0" w:space="0" w:color="auto"/>
            <w:left w:val="none" w:sz="0" w:space="0" w:color="auto"/>
            <w:bottom w:val="none" w:sz="0" w:space="0" w:color="auto"/>
            <w:right w:val="none" w:sz="0" w:space="0" w:color="auto"/>
          </w:divBdr>
          <w:divsChild>
            <w:div w:id="774401599">
              <w:marLeft w:val="0"/>
              <w:marRight w:val="0"/>
              <w:marTop w:val="0"/>
              <w:marBottom w:val="0"/>
              <w:divBdr>
                <w:top w:val="none" w:sz="0" w:space="0" w:color="auto"/>
                <w:left w:val="none" w:sz="0" w:space="0" w:color="auto"/>
                <w:bottom w:val="none" w:sz="0" w:space="0" w:color="auto"/>
                <w:right w:val="none" w:sz="0" w:space="0" w:color="auto"/>
              </w:divBdr>
            </w:div>
          </w:divsChild>
        </w:div>
        <w:div w:id="258567169">
          <w:marLeft w:val="0"/>
          <w:marRight w:val="0"/>
          <w:marTop w:val="0"/>
          <w:marBottom w:val="0"/>
          <w:divBdr>
            <w:top w:val="none" w:sz="0" w:space="0" w:color="auto"/>
            <w:left w:val="none" w:sz="0" w:space="0" w:color="auto"/>
            <w:bottom w:val="none" w:sz="0" w:space="0" w:color="auto"/>
            <w:right w:val="none" w:sz="0" w:space="0" w:color="auto"/>
          </w:divBdr>
          <w:divsChild>
            <w:div w:id="929847873">
              <w:marLeft w:val="0"/>
              <w:marRight w:val="0"/>
              <w:marTop w:val="0"/>
              <w:marBottom w:val="0"/>
              <w:divBdr>
                <w:top w:val="none" w:sz="0" w:space="0" w:color="auto"/>
                <w:left w:val="none" w:sz="0" w:space="0" w:color="auto"/>
                <w:bottom w:val="none" w:sz="0" w:space="0" w:color="auto"/>
                <w:right w:val="none" w:sz="0" w:space="0" w:color="auto"/>
              </w:divBdr>
            </w:div>
            <w:div w:id="1762412414">
              <w:marLeft w:val="0"/>
              <w:marRight w:val="0"/>
              <w:marTop w:val="0"/>
              <w:marBottom w:val="0"/>
              <w:divBdr>
                <w:top w:val="none" w:sz="0" w:space="0" w:color="auto"/>
                <w:left w:val="none" w:sz="0" w:space="0" w:color="auto"/>
                <w:bottom w:val="none" w:sz="0" w:space="0" w:color="auto"/>
                <w:right w:val="none" w:sz="0" w:space="0" w:color="auto"/>
              </w:divBdr>
            </w:div>
          </w:divsChild>
        </w:div>
        <w:div w:id="434832428">
          <w:marLeft w:val="0"/>
          <w:marRight w:val="0"/>
          <w:marTop w:val="0"/>
          <w:marBottom w:val="0"/>
          <w:divBdr>
            <w:top w:val="none" w:sz="0" w:space="0" w:color="auto"/>
            <w:left w:val="none" w:sz="0" w:space="0" w:color="auto"/>
            <w:bottom w:val="none" w:sz="0" w:space="0" w:color="auto"/>
            <w:right w:val="none" w:sz="0" w:space="0" w:color="auto"/>
          </w:divBdr>
          <w:divsChild>
            <w:div w:id="620454432">
              <w:marLeft w:val="0"/>
              <w:marRight w:val="0"/>
              <w:marTop w:val="0"/>
              <w:marBottom w:val="0"/>
              <w:divBdr>
                <w:top w:val="none" w:sz="0" w:space="0" w:color="auto"/>
                <w:left w:val="none" w:sz="0" w:space="0" w:color="auto"/>
                <w:bottom w:val="none" w:sz="0" w:space="0" w:color="auto"/>
                <w:right w:val="none" w:sz="0" w:space="0" w:color="auto"/>
              </w:divBdr>
            </w:div>
          </w:divsChild>
        </w:div>
        <w:div w:id="568854736">
          <w:marLeft w:val="0"/>
          <w:marRight w:val="0"/>
          <w:marTop w:val="0"/>
          <w:marBottom w:val="0"/>
          <w:divBdr>
            <w:top w:val="none" w:sz="0" w:space="0" w:color="auto"/>
            <w:left w:val="none" w:sz="0" w:space="0" w:color="auto"/>
            <w:bottom w:val="none" w:sz="0" w:space="0" w:color="auto"/>
            <w:right w:val="none" w:sz="0" w:space="0" w:color="auto"/>
          </w:divBdr>
          <w:divsChild>
            <w:div w:id="175582430">
              <w:marLeft w:val="0"/>
              <w:marRight w:val="0"/>
              <w:marTop w:val="0"/>
              <w:marBottom w:val="0"/>
              <w:divBdr>
                <w:top w:val="none" w:sz="0" w:space="0" w:color="auto"/>
                <w:left w:val="none" w:sz="0" w:space="0" w:color="auto"/>
                <w:bottom w:val="none" w:sz="0" w:space="0" w:color="auto"/>
                <w:right w:val="none" w:sz="0" w:space="0" w:color="auto"/>
              </w:divBdr>
            </w:div>
            <w:div w:id="1046101227">
              <w:marLeft w:val="0"/>
              <w:marRight w:val="0"/>
              <w:marTop w:val="0"/>
              <w:marBottom w:val="0"/>
              <w:divBdr>
                <w:top w:val="none" w:sz="0" w:space="0" w:color="auto"/>
                <w:left w:val="none" w:sz="0" w:space="0" w:color="auto"/>
                <w:bottom w:val="none" w:sz="0" w:space="0" w:color="auto"/>
                <w:right w:val="none" w:sz="0" w:space="0" w:color="auto"/>
              </w:divBdr>
            </w:div>
            <w:div w:id="1716542281">
              <w:marLeft w:val="0"/>
              <w:marRight w:val="0"/>
              <w:marTop w:val="0"/>
              <w:marBottom w:val="0"/>
              <w:divBdr>
                <w:top w:val="none" w:sz="0" w:space="0" w:color="auto"/>
                <w:left w:val="none" w:sz="0" w:space="0" w:color="auto"/>
                <w:bottom w:val="none" w:sz="0" w:space="0" w:color="auto"/>
                <w:right w:val="none" w:sz="0" w:space="0" w:color="auto"/>
              </w:divBdr>
            </w:div>
          </w:divsChild>
        </w:div>
        <w:div w:id="591012229">
          <w:marLeft w:val="0"/>
          <w:marRight w:val="0"/>
          <w:marTop w:val="0"/>
          <w:marBottom w:val="0"/>
          <w:divBdr>
            <w:top w:val="none" w:sz="0" w:space="0" w:color="auto"/>
            <w:left w:val="none" w:sz="0" w:space="0" w:color="auto"/>
            <w:bottom w:val="none" w:sz="0" w:space="0" w:color="auto"/>
            <w:right w:val="none" w:sz="0" w:space="0" w:color="auto"/>
          </w:divBdr>
          <w:divsChild>
            <w:div w:id="332146398">
              <w:marLeft w:val="0"/>
              <w:marRight w:val="0"/>
              <w:marTop w:val="0"/>
              <w:marBottom w:val="0"/>
              <w:divBdr>
                <w:top w:val="none" w:sz="0" w:space="0" w:color="auto"/>
                <w:left w:val="none" w:sz="0" w:space="0" w:color="auto"/>
                <w:bottom w:val="none" w:sz="0" w:space="0" w:color="auto"/>
                <w:right w:val="none" w:sz="0" w:space="0" w:color="auto"/>
              </w:divBdr>
            </w:div>
            <w:div w:id="1379862264">
              <w:marLeft w:val="0"/>
              <w:marRight w:val="0"/>
              <w:marTop w:val="0"/>
              <w:marBottom w:val="0"/>
              <w:divBdr>
                <w:top w:val="none" w:sz="0" w:space="0" w:color="auto"/>
                <w:left w:val="none" w:sz="0" w:space="0" w:color="auto"/>
                <w:bottom w:val="none" w:sz="0" w:space="0" w:color="auto"/>
                <w:right w:val="none" w:sz="0" w:space="0" w:color="auto"/>
              </w:divBdr>
            </w:div>
            <w:div w:id="1761640044">
              <w:marLeft w:val="0"/>
              <w:marRight w:val="0"/>
              <w:marTop w:val="0"/>
              <w:marBottom w:val="0"/>
              <w:divBdr>
                <w:top w:val="none" w:sz="0" w:space="0" w:color="auto"/>
                <w:left w:val="none" w:sz="0" w:space="0" w:color="auto"/>
                <w:bottom w:val="none" w:sz="0" w:space="0" w:color="auto"/>
                <w:right w:val="none" w:sz="0" w:space="0" w:color="auto"/>
              </w:divBdr>
            </w:div>
          </w:divsChild>
        </w:div>
        <w:div w:id="646470411">
          <w:marLeft w:val="0"/>
          <w:marRight w:val="0"/>
          <w:marTop w:val="0"/>
          <w:marBottom w:val="0"/>
          <w:divBdr>
            <w:top w:val="none" w:sz="0" w:space="0" w:color="auto"/>
            <w:left w:val="none" w:sz="0" w:space="0" w:color="auto"/>
            <w:bottom w:val="none" w:sz="0" w:space="0" w:color="auto"/>
            <w:right w:val="none" w:sz="0" w:space="0" w:color="auto"/>
          </w:divBdr>
          <w:divsChild>
            <w:div w:id="326523815">
              <w:marLeft w:val="0"/>
              <w:marRight w:val="0"/>
              <w:marTop w:val="0"/>
              <w:marBottom w:val="0"/>
              <w:divBdr>
                <w:top w:val="none" w:sz="0" w:space="0" w:color="auto"/>
                <w:left w:val="none" w:sz="0" w:space="0" w:color="auto"/>
                <w:bottom w:val="none" w:sz="0" w:space="0" w:color="auto"/>
                <w:right w:val="none" w:sz="0" w:space="0" w:color="auto"/>
              </w:divBdr>
            </w:div>
          </w:divsChild>
        </w:div>
        <w:div w:id="1136335978">
          <w:marLeft w:val="0"/>
          <w:marRight w:val="0"/>
          <w:marTop w:val="0"/>
          <w:marBottom w:val="0"/>
          <w:divBdr>
            <w:top w:val="none" w:sz="0" w:space="0" w:color="auto"/>
            <w:left w:val="none" w:sz="0" w:space="0" w:color="auto"/>
            <w:bottom w:val="none" w:sz="0" w:space="0" w:color="auto"/>
            <w:right w:val="none" w:sz="0" w:space="0" w:color="auto"/>
          </w:divBdr>
          <w:divsChild>
            <w:div w:id="507521372">
              <w:marLeft w:val="0"/>
              <w:marRight w:val="0"/>
              <w:marTop w:val="0"/>
              <w:marBottom w:val="0"/>
              <w:divBdr>
                <w:top w:val="none" w:sz="0" w:space="0" w:color="auto"/>
                <w:left w:val="none" w:sz="0" w:space="0" w:color="auto"/>
                <w:bottom w:val="none" w:sz="0" w:space="0" w:color="auto"/>
                <w:right w:val="none" w:sz="0" w:space="0" w:color="auto"/>
              </w:divBdr>
            </w:div>
          </w:divsChild>
        </w:div>
        <w:div w:id="1188718677">
          <w:marLeft w:val="0"/>
          <w:marRight w:val="0"/>
          <w:marTop w:val="0"/>
          <w:marBottom w:val="0"/>
          <w:divBdr>
            <w:top w:val="none" w:sz="0" w:space="0" w:color="auto"/>
            <w:left w:val="none" w:sz="0" w:space="0" w:color="auto"/>
            <w:bottom w:val="none" w:sz="0" w:space="0" w:color="auto"/>
            <w:right w:val="none" w:sz="0" w:space="0" w:color="auto"/>
          </w:divBdr>
          <w:divsChild>
            <w:div w:id="662665003">
              <w:marLeft w:val="0"/>
              <w:marRight w:val="0"/>
              <w:marTop w:val="0"/>
              <w:marBottom w:val="0"/>
              <w:divBdr>
                <w:top w:val="none" w:sz="0" w:space="0" w:color="auto"/>
                <w:left w:val="none" w:sz="0" w:space="0" w:color="auto"/>
                <w:bottom w:val="none" w:sz="0" w:space="0" w:color="auto"/>
                <w:right w:val="none" w:sz="0" w:space="0" w:color="auto"/>
              </w:divBdr>
            </w:div>
          </w:divsChild>
        </w:div>
        <w:div w:id="1431512231">
          <w:marLeft w:val="0"/>
          <w:marRight w:val="0"/>
          <w:marTop w:val="0"/>
          <w:marBottom w:val="0"/>
          <w:divBdr>
            <w:top w:val="none" w:sz="0" w:space="0" w:color="auto"/>
            <w:left w:val="none" w:sz="0" w:space="0" w:color="auto"/>
            <w:bottom w:val="none" w:sz="0" w:space="0" w:color="auto"/>
            <w:right w:val="none" w:sz="0" w:space="0" w:color="auto"/>
          </w:divBdr>
          <w:divsChild>
            <w:div w:id="254480308">
              <w:marLeft w:val="0"/>
              <w:marRight w:val="0"/>
              <w:marTop w:val="0"/>
              <w:marBottom w:val="0"/>
              <w:divBdr>
                <w:top w:val="none" w:sz="0" w:space="0" w:color="auto"/>
                <w:left w:val="none" w:sz="0" w:space="0" w:color="auto"/>
                <w:bottom w:val="none" w:sz="0" w:space="0" w:color="auto"/>
                <w:right w:val="none" w:sz="0" w:space="0" w:color="auto"/>
              </w:divBdr>
            </w:div>
            <w:div w:id="2009021387">
              <w:marLeft w:val="0"/>
              <w:marRight w:val="0"/>
              <w:marTop w:val="0"/>
              <w:marBottom w:val="0"/>
              <w:divBdr>
                <w:top w:val="none" w:sz="0" w:space="0" w:color="auto"/>
                <w:left w:val="none" w:sz="0" w:space="0" w:color="auto"/>
                <w:bottom w:val="none" w:sz="0" w:space="0" w:color="auto"/>
                <w:right w:val="none" w:sz="0" w:space="0" w:color="auto"/>
              </w:divBdr>
            </w:div>
            <w:div w:id="2054573038">
              <w:marLeft w:val="0"/>
              <w:marRight w:val="0"/>
              <w:marTop w:val="0"/>
              <w:marBottom w:val="0"/>
              <w:divBdr>
                <w:top w:val="none" w:sz="0" w:space="0" w:color="auto"/>
                <w:left w:val="none" w:sz="0" w:space="0" w:color="auto"/>
                <w:bottom w:val="none" w:sz="0" w:space="0" w:color="auto"/>
                <w:right w:val="none" w:sz="0" w:space="0" w:color="auto"/>
              </w:divBdr>
            </w:div>
            <w:div w:id="2135828595">
              <w:marLeft w:val="0"/>
              <w:marRight w:val="0"/>
              <w:marTop w:val="0"/>
              <w:marBottom w:val="0"/>
              <w:divBdr>
                <w:top w:val="none" w:sz="0" w:space="0" w:color="auto"/>
                <w:left w:val="none" w:sz="0" w:space="0" w:color="auto"/>
                <w:bottom w:val="none" w:sz="0" w:space="0" w:color="auto"/>
                <w:right w:val="none" w:sz="0" w:space="0" w:color="auto"/>
              </w:divBdr>
            </w:div>
          </w:divsChild>
        </w:div>
        <w:div w:id="1724864671">
          <w:marLeft w:val="0"/>
          <w:marRight w:val="0"/>
          <w:marTop w:val="0"/>
          <w:marBottom w:val="0"/>
          <w:divBdr>
            <w:top w:val="none" w:sz="0" w:space="0" w:color="auto"/>
            <w:left w:val="none" w:sz="0" w:space="0" w:color="auto"/>
            <w:bottom w:val="none" w:sz="0" w:space="0" w:color="auto"/>
            <w:right w:val="none" w:sz="0" w:space="0" w:color="auto"/>
          </w:divBdr>
          <w:divsChild>
            <w:div w:id="1753119729">
              <w:marLeft w:val="0"/>
              <w:marRight w:val="0"/>
              <w:marTop w:val="0"/>
              <w:marBottom w:val="0"/>
              <w:divBdr>
                <w:top w:val="none" w:sz="0" w:space="0" w:color="auto"/>
                <w:left w:val="none" w:sz="0" w:space="0" w:color="auto"/>
                <w:bottom w:val="none" w:sz="0" w:space="0" w:color="auto"/>
                <w:right w:val="none" w:sz="0" w:space="0" w:color="auto"/>
              </w:divBdr>
            </w:div>
          </w:divsChild>
        </w:div>
        <w:div w:id="1841431498">
          <w:marLeft w:val="0"/>
          <w:marRight w:val="0"/>
          <w:marTop w:val="0"/>
          <w:marBottom w:val="0"/>
          <w:divBdr>
            <w:top w:val="none" w:sz="0" w:space="0" w:color="auto"/>
            <w:left w:val="none" w:sz="0" w:space="0" w:color="auto"/>
            <w:bottom w:val="none" w:sz="0" w:space="0" w:color="auto"/>
            <w:right w:val="none" w:sz="0" w:space="0" w:color="auto"/>
          </w:divBdr>
          <w:divsChild>
            <w:div w:id="522017818">
              <w:marLeft w:val="0"/>
              <w:marRight w:val="0"/>
              <w:marTop w:val="0"/>
              <w:marBottom w:val="0"/>
              <w:divBdr>
                <w:top w:val="none" w:sz="0" w:space="0" w:color="auto"/>
                <w:left w:val="none" w:sz="0" w:space="0" w:color="auto"/>
                <w:bottom w:val="none" w:sz="0" w:space="0" w:color="auto"/>
                <w:right w:val="none" w:sz="0" w:space="0" w:color="auto"/>
              </w:divBdr>
            </w:div>
          </w:divsChild>
        </w:div>
        <w:div w:id="2093966131">
          <w:marLeft w:val="0"/>
          <w:marRight w:val="0"/>
          <w:marTop w:val="0"/>
          <w:marBottom w:val="0"/>
          <w:divBdr>
            <w:top w:val="none" w:sz="0" w:space="0" w:color="auto"/>
            <w:left w:val="none" w:sz="0" w:space="0" w:color="auto"/>
            <w:bottom w:val="none" w:sz="0" w:space="0" w:color="auto"/>
            <w:right w:val="none" w:sz="0" w:space="0" w:color="auto"/>
          </w:divBdr>
          <w:divsChild>
            <w:div w:id="20750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89261">
      <w:bodyDiv w:val="1"/>
      <w:marLeft w:val="0"/>
      <w:marRight w:val="0"/>
      <w:marTop w:val="0"/>
      <w:marBottom w:val="0"/>
      <w:divBdr>
        <w:top w:val="none" w:sz="0" w:space="0" w:color="auto"/>
        <w:left w:val="none" w:sz="0" w:space="0" w:color="auto"/>
        <w:bottom w:val="none" w:sz="0" w:space="0" w:color="auto"/>
        <w:right w:val="none" w:sz="0" w:space="0" w:color="auto"/>
      </w:divBdr>
    </w:div>
    <w:div w:id="2134009790">
      <w:bodyDiv w:val="1"/>
      <w:marLeft w:val="0"/>
      <w:marRight w:val="0"/>
      <w:marTop w:val="0"/>
      <w:marBottom w:val="0"/>
      <w:divBdr>
        <w:top w:val="none" w:sz="0" w:space="0" w:color="auto"/>
        <w:left w:val="none" w:sz="0" w:space="0" w:color="auto"/>
        <w:bottom w:val="none" w:sz="0" w:space="0" w:color="auto"/>
        <w:right w:val="none" w:sz="0" w:space="0" w:color="auto"/>
      </w:divBdr>
    </w:div>
    <w:div w:id="2140609155">
      <w:bodyDiv w:val="1"/>
      <w:marLeft w:val="0"/>
      <w:marRight w:val="0"/>
      <w:marTop w:val="0"/>
      <w:marBottom w:val="0"/>
      <w:divBdr>
        <w:top w:val="none" w:sz="0" w:space="0" w:color="auto"/>
        <w:left w:val="none" w:sz="0" w:space="0" w:color="auto"/>
        <w:bottom w:val="none" w:sz="0" w:space="0" w:color="auto"/>
        <w:right w:val="none" w:sz="0" w:space="0" w:color="auto"/>
      </w:divBdr>
    </w:div>
    <w:div w:id="2145268260">
      <w:bodyDiv w:val="1"/>
      <w:marLeft w:val="0"/>
      <w:marRight w:val="0"/>
      <w:marTop w:val="0"/>
      <w:marBottom w:val="0"/>
      <w:divBdr>
        <w:top w:val="none" w:sz="0" w:space="0" w:color="auto"/>
        <w:left w:val="none" w:sz="0" w:space="0" w:color="auto"/>
        <w:bottom w:val="none" w:sz="0" w:space="0" w:color="auto"/>
        <w:right w:val="none" w:sz="0" w:space="0" w:color="auto"/>
      </w:divBdr>
    </w:div>
    <w:div w:id="2145469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3.xml"/><Relationship Id="rId39" Type="http://schemas.openxmlformats.org/officeDocument/2006/relationships/image" Target="media/image25.png"/><Relationship Id="rId21" Type="http://schemas.openxmlformats.org/officeDocument/2006/relationships/hyperlink" Target="https://buildingstock-observatory.ec.europa.eu/" TargetMode="External"/><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eader" Target="header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9.jpeg"/><Relationship Id="rId38" Type="http://schemas.openxmlformats.org/officeDocument/2006/relationships/image" Target="media/image24.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CIVITTA new">
  <a:themeElements>
    <a:clrScheme name="CIVITTA new template">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7355e0-c188-4119-bdc3-18729a952b1a" xsi:nil="true"/>
    <lcf76f155ced4ddcb4097134ff3c332f xmlns="f295c353-b6c9-4156-81be-64c7944a9e1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F2A5709A96AF40A314E1BE28465013" ma:contentTypeVersion="11" ma:contentTypeDescription="Creați un document nou." ma:contentTypeScope="" ma:versionID="a99f6579797aa150bda9f78bdde3f842">
  <xsd:schema xmlns:xsd="http://www.w3.org/2001/XMLSchema" xmlns:xs="http://www.w3.org/2001/XMLSchema" xmlns:p="http://schemas.microsoft.com/office/2006/metadata/properties" xmlns:ns2="f295c353-b6c9-4156-81be-64c7944a9e1a" xmlns:ns3="4a7355e0-c188-4119-bdc3-18729a952b1a" targetNamespace="http://schemas.microsoft.com/office/2006/metadata/properties" ma:root="true" ma:fieldsID="5f032550d3e81a8cbbf9cabf92979505" ns2:_="" ns3:_="">
    <xsd:import namespace="f295c353-b6c9-4156-81be-64c7944a9e1a"/>
    <xsd:import namespace="4a7355e0-c188-4119-bdc3-18729a952b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5c353-b6c9-4156-81be-64c7944a9e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chete imagine" ma:readOnly="false" ma:fieldId="{5cf76f15-5ced-4ddc-b409-7134ff3c332f}" ma:taxonomyMulti="true" ma:sspId="b62ed439-0888-4e77-b5dd-592e4d4f85f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7355e0-c188-4119-bdc3-18729a952b1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ff3dbb3-4154-4209-a91e-4f672ec580cb}" ma:internalName="TaxCatchAll" ma:showField="CatchAllData" ma:web="4a7355e0-c188-4119-bdc3-18729a952b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B6A0A-B2B5-430B-8CC6-F0778BB420F6}">
  <ds:schemaRefs>
    <ds:schemaRef ds:uri="http://schemas.microsoft.com/office/2006/metadata/properties"/>
    <ds:schemaRef ds:uri="http://schemas.microsoft.com/office/infopath/2007/PartnerControls"/>
    <ds:schemaRef ds:uri="4a7355e0-c188-4119-bdc3-18729a952b1a"/>
    <ds:schemaRef ds:uri="f295c353-b6c9-4156-81be-64c7944a9e1a"/>
  </ds:schemaRefs>
</ds:datastoreItem>
</file>

<file path=customXml/itemProps2.xml><?xml version="1.0" encoding="utf-8"?>
<ds:datastoreItem xmlns:ds="http://schemas.openxmlformats.org/officeDocument/2006/customXml" ds:itemID="{62D1FB14-9EE6-47E0-AF39-29A70021E305}">
  <ds:schemaRefs>
    <ds:schemaRef ds:uri="http://schemas.microsoft.com/sharepoint/v3/contenttype/forms"/>
  </ds:schemaRefs>
</ds:datastoreItem>
</file>

<file path=customXml/itemProps3.xml><?xml version="1.0" encoding="utf-8"?>
<ds:datastoreItem xmlns:ds="http://schemas.openxmlformats.org/officeDocument/2006/customXml" ds:itemID="{4B1FB976-0F47-40F2-A0FA-09A7EF75A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5c353-b6c9-4156-81be-64c7944a9e1a"/>
    <ds:schemaRef ds:uri="4a7355e0-c188-4119-bdc3-18729a952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C8CA87-DD05-4A37-BD46-E59C6DA4F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92</Pages>
  <Words>30861</Words>
  <Characters>175909</Characters>
  <Application>Microsoft Office Word</Application>
  <DocSecurity>0</DocSecurity>
  <Lines>1465</Lines>
  <Paragraphs>412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B</Company>
  <LinksUpToDate>false</LinksUpToDate>
  <CharactersWithSpaces>206358</CharactersWithSpaces>
  <SharedDoc>false</SharedDoc>
  <HLinks>
    <vt:vector size="324" baseType="variant">
      <vt:variant>
        <vt:i4>3866675</vt:i4>
      </vt:variant>
      <vt:variant>
        <vt:i4>315</vt:i4>
      </vt:variant>
      <vt:variant>
        <vt:i4>0</vt:i4>
      </vt:variant>
      <vt:variant>
        <vt:i4>5</vt:i4>
      </vt:variant>
      <vt:variant>
        <vt:lpwstr>http://www.data.gov.ro/</vt:lpwstr>
      </vt:variant>
      <vt:variant>
        <vt:lpwstr/>
      </vt:variant>
      <vt:variant>
        <vt:i4>3866675</vt:i4>
      </vt:variant>
      <vt:variant>
        <vt:i4>312</vt:i4>
      </vt:variant>
      <vt:variant>
        <vt:i4>0</vt:i4>
      </vt:variant>
      <vt:variant>
        <vt:i4>5</vt:i4>
      </vt:variant>
      <vt:variant>
        <vt:lpwstr>http://www.data.gov.ro/</vt:lpwstr>
      </vt:variant>
      <vt:variant>
        <vt:lpwstr/>
      </vt:variant>
      <vt:variant>
        <vt:i4>3866675</vt:i4>
      </vt:variant>
      <vt:variant>
        <vt:i4>309</vt:i4>
      </vt:variant>
      <vt:variant>
        <vt:i4>0</vt:i4>
      </vt:variant>
      <vt:variant>
        <vt:i4>5</vt:i4>
      </vt:variant>
      <vt:variant>
        <vt:lpwstr>http://www.data.gov.ro/</vt:lpwstr>
      </vt:variant>
      <vt:variant>
        <vt:lpwstr/>
      </vt:variant>
      <vt:variant>
        <vt:i4>3866675</vt:i4>
      </vt:variant>
      <vt:variant>
        <vt:i4>306</vt:i4>
      </vt:variant>
      <vt:variant>
        <vt:i4>0</vt:i4>
      </vt:variant>
      <vt:variant>
        <vt:i4>5</vt:i4>
      </vt:variant>
      <vt:variant>
        <vt:lpwstr>http://www.data.gov.ro/</vt:lpwstr>
      </vt:variant>
      <vt:variant>
        <vt:lpwstr/>
      </vt:variant>
      <vt:variant>
        <vt:i4>1638456</vt:i4>
      </vt:variant>
      <vt:variant>
        <vt:i4>296</vt:i4>
      </vt:variant>
      <vt:variant>
        <vt:i4>0</vt:i4>
      </vt:variant>
      <vt:variant>
        <vt:i4>5</vt:i4>
      </vt:variant>
      <vt:variant>
        <vt:lpwstr/>
      </vt:variant>
      <vt:variant>
        <vt:lpwstr>_Toc189062641</vt:lpwstr>
      </vt:variant>
      <vt:variant>
        <vt:i4>1638456</vt:i4>
      </vt:variant>
      <vt:variant>
        <vt:i4>290</vt:i4>
      </vt:variant>
      <vt:variant>
        <vt:i4>0</vt:i4>
      </vt:variant>
      <vt:variant>
        <vt:i4>5</vt:i4>
      </vt:variant>
      <vt:variant>
        <vt:lpwstr/>
      </vt:variant>
      <vt:variant>
        <vt:lpwstr>_Toc189062640</vt:lpwstr>
      </vt:variant>
      <vt:variant>
        <vt:i4>1966136</vt:i4>
      </vt:variant>
      <vt:variant>
        <vt:i4>284</vt:i4>
      </vt:variant>
      <vt:variant>
        <vt:i4>0</vt:i4>
      </vt:variant>
      <vt:variant>
        <vt:i4>5</vt:i4>
      </vt:variant>
      <vt:variant>
        <vt:lpwstr/>
      </vt:variant>
      <vt:variant>
        <vt:lpwstr>_Toc189062639</vt:lpwstr>
      </vt:variant>
      <vt:variant>
        <vt:i4>1966136</vt:i4>
      </vt:variant>
      <vt:variant>
        <vt:i4>278</vt:i4>
      </vt:variant>
      <vt:variant>
        <vt:i4>0</vt:i4>
      </vt:variant>
      <vt:variant>
        <vt:i4>5</vt:i4>
      </vt:variant>
      <vt:variant>
        <vt:lpwstr/>
      </vt:variant>
      <vt:variant>
        <vt:lpwstr>_Toc189062638</vt:lpwstr>
      </vt:variant>
      <vt:variant>
        <vt:i4>1966136</vt:i4>
      </vt:variant>
      <vt:variant>
        <vt:i4>272</vt:i4>
      </vt:variant>
      <vt:variant>
        <vt:i4>0</vt:i4>
      </vt:variant>
      <vt:variant>
        <vt:i4>5</vt:i4>
      </vt:variant>
      <vt:variant>
        <vt:lpwstr/>
      </vt:variant>
      <vt:variant>
        <vt:lpwstr>_Toc189062637</vt:lpwstr>
      </vt:variant>
      <vt:variant>
        <vt:i4>1966136</vt:i4>
      </vt:variant>
      <vt:variant>
        <vt:i4>266</vt:i4>
      </vt:variant>
      <vt:variant>
        <vt:i4>0</vt:i4>
      </vt:variant>
      <vt:variant>
        <vt:i4>5</vt:i4>
      </vt:variant>
      <vt:variant>
        <vt:lpwstr/>
      </vt:variant>
      <vt:variant>
        <vt:lpwstr>_Toc189062636</vt:lpwstr>
      </vt:variant>
      <vt:variant>
        <vt:i4>1966136</vt:i4>
      </vt:variant>
      <vt:variant>
        <vt:i4>260</vt:i4>
      </vt:variant>
      <vt:variant>
        <vt:i4>0</vt:i4>
      </vt:variant>
      <vt:variant>
        <vt:i4>5</vt:i4>
      </vt:variant>
      <vt:variant>
        <vt:lpwstr/>
      </vt:variant>
      <vt:variant>
        <vt:lpwstr>_Toc189062635</vt:lpwstr>
      </vt:variant>
      <vt:variant>
        <vt:i4>1966136</vt:i4>
      </vt:variant>
      <vt:variant>
        <vt:i4>254</vt:i4>
      </vt:variant>
      <vt:variant>
        <vt:i4>0</vt:i4>
      </vt:variant>
      <vt:variant>
        <vt:i4>5</vt:i4>
      </vt:variant>
      <vt:variant>
        <vt:lpwstr/>
      </vt:variant>
      <vt:variant>
        <vt:lpwstr>_Toc189062634</vt:lpwstr>
      </vt:variant>
      <vt:variant>
        <vt:i4>1966136</vt:i4>
      </vt:variant>
      <vt:variant>
        <vt:i4>248</vt:i4>
      </vt:variant>
      <vt:variant>
        <vt:i4>0</vt:i4>
      </vt:variant>
      <vt:variant>
        <vt:i4>5</vt:i4>
      </vt:variant>
      <vt:variant>
        <vt:lpwstr/>
      </vt:variant>
      <vt:variant>
        <vt:lpwstr>_Toc189062633</vt:lpwstr>
      </vt:variant>
      <vt:variant>
        <vt:i4>1966136</vt:i4>
      </vt:variant>
      <vt:variant>
        <vt:i4>242</vt:i4>
      </vt:variant>
      <vt:variant>
        <vt:i4>0</vt:i4>
      </vt:variant>
      <vt:variant>
        <vt:i4>5</vt:i4>
      </vt:variant>
      <vt:variant>
        <vt:lpwstr/>
      </vt:variant>
      <vt:variant>
        <vt:lpwstr>_Toc189062632</vt:lpwstr>
      </vt:variant>
      <vt:variant>
        <vt:i4>1966136</vt:i4>
      </vt:variant>
      <vt:variant>
        <vt:i4>236</vt:i4>
      </vt:variant>
      <vt:variant>
        <vt:i4>0</vt:i4>
      </vt:variant>
      <vt:variant>
        <vt:i4>5</vt:i4>
      </vt:variant>
      <vt:variant>
        <vt:lpwstr/>
      </vt:variant>
      <vt:variant>
        <vt:lpwstr>_Toc189062631</vt:lpwstr>
      </vt:variant>
      <vt:variant>
        <vt:i4>1966136</vt:i4>
      </vt:variant>
      <vt:variant>
        <vt:i4>230</vt:i4>
      </vt:variant>
      <vt:variant>
        <vt:i4>0</vt:i4>
      </vt:variant>
      <vt:variant>
        <vt:i4>5</vt:i4>
      </vt:variant>
      <vt:variant>
        <vt:lpwstr/>
      </vt:variant>
      <vt:variant>
        <vt:lpwstr>_Toc189062630</vt:lpwstr>
      </vt:variant>
      <vt:variant>
        <vt:i4>2031672</vt:i4>
      </vt:variant>
      <vt:variant>
        <vt:i4>224</vt:i4>
      </vt:variant>
      <vt:variant>
        <vt:i4>0</vt:i4>
      </vt:variant>
      <vt:variant>
        <vt:i4>5</vt:i4>
      </vt:variant>
      <vt:variant>
        <vt:lpwstr/>
      </vt:variant>
      <vt:variant>
        <vt:lpwstr>_Toc189062629</vt:lpwstr>
      </vt:variant>
      <vt:variant>
        <vt:i4>2031672</vt:i4>
      </vt:variant>
      <vt:variant>
        <vt:i4>218</vt:i4>
      </vt:variant>
      <vt:variant>
        <vt:i4>0</vt:i4>
      </vt:variant>
      <vt:variant>
        <vt:i4>5</vt:i4>
      </vt:variant>
      <vt:variant>
        <vt:lpwstr/>
      </vt:variant>
      <vt:variant>
        <vt:lpwstr>_Toc189062628</vt:lpwstr>
      </vt:variant>
      <vt:variant>
        <vt:i4>2031672</vt:i4>
      </vt:variant>
      <vt:variant>
        <vt:i4>212</vt:i4>
      </vt:variant>
      <vt:variant>
        <vt:i4>0</vt:i4>
      </vt:variant>
      <vt:variant>
        <vt:i4>5</vt:i4>
      </vt:variant>
      <vt:variant>
        <vt:lpwstr/>
      </vt:variant>
      <vt:variant>
        <vt:lpwstr>_Toc189062627</vt:lpwstr>
      </vt:variant>
      <vt:variant>
        <vt:i4>2031672</vt:i4>
      </vt:variant>
      <vt:variant>
        <vt:i4>206</vt:i4>
      </vt:variant>
      <vt:variant>
        <vt:i4>0</vt:i4>
      </vt:variant>
      <vt:variant>
        <vt:i4>5</vt:i4>
      </vt:variant>
      <vt:variant>
        <vt:lpwstr/>
      </vt:variant>
      <vt:variant>
        <vt:lpwstr>_Toc189062626</vt:lpwstr>
      </vt:variant>
      <vt:variant>
        <vt:i4>2031672</vt:i4>
      </vt:variant>
      <vt:variant>
        <vt:i4>200</vt:i4>
      </vt:variant>
      <vt:variant>
        <vt:i4>0</vt:i4>
      </vt:variant>
      <vt:variant>
        <vt:i4>5</vt:i4>
      </vt:variant>
      <vt:variant>
        <vt:lpwstr/>
      </vt:variant>
      <vt:variant>
        <vt:lpwstr>_Toc189062625</vt:lpwstr>
      </vt:variant>
      <vt:variant>
        <vt:i4>2031672</vt:i4>
      </vt:variant>
      <vt:variant>
        <vt:i4>194</vt:i4>
      </vt:variant>
      <vt:variant>
        <vt:i4>0</vt:i4>
      </vt:variant>
      <vt:variant>
        <vt:i4>5</vt:i4>
      </vt:variant>
      <vt:variant>
        <vt:lpwstr/>
      </vt:variant>
      <vt:variant>
        <vt:lpwstr>_Toc189062624</vt:lpwstr>
      </vt:variant>
      <vt:variant>
        <vt:i4>2031672</vt:i4>
      </vt:variant>
      <vt:variant>
        <vt:i4>188</vt:i4>
      </vt:variant>
      <vt:variant>
        <vt:i4>0</vt:i4>
      </vt:variant>
      <vt:variant>
        <vt:i4>5</vt:i4>
      </vt:variant>
      <vt:variant>
        <vt:lpwstr/>
      </vt:variant>
      <vt:variant>
        <vt:lpwstr>_Toc189062623</vt:lpwstr>
      </vt:variant>
      <vt:variant>
        <vt:i4>2031672</vt:i4>
      </vt:variant>
      <vt:variant>
        <vt:i4>182</vt:i4>
      </vt:variant>
      <vt:variant>
        <vt:i4>0</vt:i4>
      </vt:variant>
      <vt:variant>
        <vt:i4>5</vt:i4>
      </vt:variant>
      <vt:variant>
        <vt:lpwstr/>
      </vt:variant>
      <vt:variant>
        <vt:lpwstr>_Toc189062622</vt:lpwstr>
      </vt:variant>
      <vt:variant>
        <vt:i4>2031672</vt:i4>
      </vt:variant>
      <vt:variant>
        <vt:i4>176</vt:i4>
      </vt:variant>
      <vt:variant>
        <vt:i4>0</vt:i4>
      </vt:variant>
      <vt:variant>
        <vt:i4>5</vt:i4>
      </vt:variant>
      <vt:variant>
        <vt:lpwstr/>
      </vt:variant>
      <vt:variant>
        <vt:lpwstr>_Toc189062621</vt:lpwstr>
      </vt:variant>
      <vt:variant>
        <vt:i4>2031672</vt:i4>
      </vt:variant>
      <vt:variant>
        <vt:i4>170</vt:i4>
      </vt:variant>
      <vt:variant>
        <vt:i4>0</vt:i4>
      </vt:variant>
      <vt:variant>
        <vt:i4>5</vt:i4>
      </vt:variant>
      <vt:variant>
        <vt:lpwstr/>
      </vt:variant>
      <vt:variant>
        <vt:lpwstr>_Toc189062620</vt:lpwstr>
      </vt:variant>
      <vt:variant>
        <vt:i4>1835064</vt:i4>
      </vt:variant>
      <vt:variant>
        <vt:i4>164</vt:i4>
      </vt:variant>
      <vt:variant>
        <vt:i4>0</vt:i4>
      </vt:variant>
      <vt:variant>
        <vt:i4>5</vt:i4>
      </vt:variant>
      <vt:variant>
        <vt:lpwstr/>
      </vt:variant>
      <vt:variant>
        <vt:lpwstr>_Toc189062619</vt:lpwstr>
      </vt:variant>
      <vt:variant>
        <vt:i4>1835064</vt:i4>
      </vt:variant>
      <vt:variant>
        <vt:i4>158</vt:i4>
      </vt:variant>
      <vt:variant>
        <vt:i4>0</vt:i4>
      </vt:variant>
      <vt:variant>
        <vt:i4>5</vt:i4>
      </vt:variant>
      <vt:variant>
        <vt:lpwstr/>
      </vt:variant>
      <vt:variant>
        <vt:lpwstr>_Toc189062618</vt:lpwstr>
      </vt:variant>
      <vt:variant>
        <vt:i4>1835064</vt:i4>
      </vt:variant>
      <vt:variant>
        <vt:i4>152</vt:i4>
      </vt:variant>
      <vt:variant>
        <vt:i4>0</vt:i4>
      </vt:variant>
      <vt:variant>
        <vt:i4>5</vt:i4>
      </vt:variant>
      <vt:variant>
        <vt:lpwstr/>
      </vt:variant>
      <vt:variant>
        <vt:lpwstr>_Toc189062617</vt:lpwstr>
      </vt:variant>
      <vt:variant>
        <vt:i4>1835064</vt:i4>
      </vt:variant>
      <vt:variant>
        <vt:i4>146</vt:i4>
      </vt:variant>
      <vt:variant>
        <vt:i4>0</vt:i4>
      </vt:variant>
      <vt:variant>
        <vt:i4>5</vt:i4>
      </vt:variant>
      <vt:variant>
        <vt:lpwstr/>
      </vt:variant>
      <vt:variant>
        <vt:lpwstr>_Toc189062616</vt:lpwstr>
      </vt:variant>
      <vt:variant>
        <vt:i4>1835064</vt:i4>
      </vt:variant>
      <vt:variant>
        <vt:i4>140</vt:i4>
      </vt:variant>
      <vt:variant>
        <vt:i4>0</vt:i4>
      </vt:variant>
      <vt:variant>
        <vt:i4>5</vt:i4>
      </vt:variant>
      <vt:variant>
        <vt:lpwstr/>
      </vt:variant>
      <vt:variant>
        <vt:lpwstr>_Toc189062615</vt:lpwstr>
      </vt:variant>
      <vt:variant>
        <vt:i4>1835064</vt:i4>
      </vt:variant>
      <vt:variant>
        <vt:i4>134</vt:i4>
      </vt:variant>
      <vt:variant>
        <vt:i4>0</vt:i4>
      </vt:variant>
      <vt:variant>
        <vt:i4>5</vt:i4>
      </vt:variant>
      <vt:variant>
        <vt:lpwstr/>
      </vt:variant>
      <vt:variant>
        <vt:lpwstr>_Toc189062614</vt:lpwstr>
      </vt:variant>
      <vt:variant>
        <vt:i4>1835064</vt:i4>
      </vt:variant>
      <vt:variant>
        <vt:i4>128</vt:i4>
      </vt:variant>
      <vt:variant>
        <vt:i4>0</vt:i4>
      </vt:variant>
      <vt:variant>
        <vt:i4>5</vt:i4>
      </vt:variant>
      <vt:variant>
        <vt:lpwstr/>
      </vt:variant>
      <vt:variant>
        <vt:lpwstr>_Toc189062613</vt:lpwstr>
      </vt:variant>
      <vt:variant>
        <vt:i4>1835064</vt:i4>
      </vt:variant>
      <vt:variant>
        <vt:i4>122</vt:i4>
      </vt:variant>
      <vt:variant>
        <vt:i4>0</vt:i4>
      </vt:variant>
      <vt:variant>
        <vt:i4>5</vt:i4>
      </vt:variant>
      <vt:variant>
        <vt:lpwstr/>
      </vt:variant>
      <vt:variant>
        <vt:lpwstr>_Toc189062612</vt:lpwstr>
      </vt:variant>
      <vt:variant>
        <vt:i4>1835064</vt:i4>
      </vt:variant>
      <vt:variant>
        <vt:i4>116</vt:i4>
      </vt:variant>
      <vt:variant>
        <vt:i4>0</vt:i4>
      </vt:variant>
      <vt:variant>
        <vt:i4>5</vt:i4>
      </vt:variant>
      <vt:variant>
        <vt:lpwstr/>
      </vt:variant>
      <vt:variant>
        <vt:lpwstr>_Toc189062611</vt:lpwstr>
      </vt:variant>
      <vt:variant>
        <vt:i4>1835064</vt:i4>
      </vt:variant>
      <vt:variant>
        <vt:i4>110</vt:i4>
      </vt:variant>
      <vt:variant>
        <vt:i4>0</vt:i4>
      </vt:variant>
      <vt:variant>
        <vt:i4>5</vt:i4>
      </vt:variant>
      <vt:variant>
        <vt:lpwstr/>
      </vt:variant>
      <vt:variant>
        <vt:lpwstr>_Toc189062610</vt:lpwstr>
      </vt:variant>
      <vt:variant>
        <vt:i4>1900600</vt:i4>
      </vt:variant>
      <vt:variant>
        <vt:i4>104</vt:i4>
      </vt:variant>
      <vt:variant>
        <vt:i4>0</vt:i4>
      </vt:variant>
      <vt:variant>
        <vt:i4>5</vt:i4>
      </vt:variant>
      <vt:variant>
        <vt:lpwstr/>
      </vt:variant>
      <vt:variant>
        <vt:lpwstr>_Toc189062609</vt:lpwstr>
      </vt:variant>
      <vt:variant>
        <vt:i4>1900600</vt:i4>
      </vt:variant>
      <vt:variant>
        <vt:i4>98</vt:i4>
      </vt:variant>
      <vt:variant>
        <vt:i4>0</vt:i4>
      </vt:variant>
      <vt:variant>
        <vt:i4>5</vt:i4>
      </vt:variant>
      <vt:variant>
        <vt:lpwstr/>
      </vt:variant>
      <vt:variant>
        <vt:lpwstr>_Toc189062608</vt:lpwstr>
      </vt:variant>
      <vt:variant>
        <vt:i4>1900600</vt:i4>
      </vt:variant>
      <vt:variant>
        <vt:i4>92</vt:i4>
      </vt:variant>
      <vt:variant>
        <vt:i4>0</vt:i4>
      </vt:variant>
      <vt:variant>
        <vt:i4>5</vt:i4>
      </vt:variant>
      <vt:variant>
        <vt:lpwstr/>
      </vt:variant>
      <vt:variant>
        <vt:lpwstr>_Toc189062607</vt:lpwstr>
      </vt:variant>
      <vt:variant>
        <vt:i4>1900600</vt:i4>
      </vt:variant>
      <vt:variant>
        <vt:i4>86</vt:i4>
      </vt:variant>
      <vt:variant>
        <vt:i4>0</vt:i4>
      </vt:variant>
      <vt:variant>
        <vt:i4>5</vt:i4>
      </vt:variant>
      <vt:variant>
        <vt:lpwstr/>
      </vt:variant>
      <vt:variant>
        <vt:lpwstr>_Toc189062606</vt:lpwstr>
      </vt:variant>
      <vt:variant>
        <vt:i4>1900600</vt:i4>
      </vt:variant>
      <vt:variant>
        <vt:i4>80</vt:i4>
      </vt:variant>
      <vt:variant>
        <vt:i4>0</vt:i4>
      </vt:variant>
      <vt:variant>
        <vt:i4>5</vt:i4>
      </vt:variant>
      <vt:variant>
        <vt:lpwstr/>
      </vt:variant>
      <vt:variant>
        <vt:lpwstr>_Toc189062605</vt:lpwstr>
      </vt:variant>
      <vt:variant>
        <vt:i4>1900600</vt:i4>
      </vt:variant>
      <vt:variant>
        <vt:i4>74</vt:i4>
      </vt:variant>
      <vt:variant>
        <vt:i4>0</vt:i4>
      </vt:variant>
      <vt:variant>
        <vt:i4>5</vt:i4>
      </vt:variant>
      <vt:variant>
        <vt:lpwstr/>
      </vt:variant>
      <vt:variant>
        <vt:lpwstr>_Toc189062604</vt:lpwstr>
      </vt:variant>
      <vt:variant>
        <vt:i4>1900600</vt:i4>
      </vt:variant>
      <vt:variant>
        <vt:i4>68</vt:i4>
      </vt:variant>
      <vt:variant>
        <vt:i4>0</vt:i4>
      </vt:variant>
      <vt:variant>
        <vt:i4>5</vt:i4>
      </vt:variant>
      <vt:variant>
        <vt:lpwstr/>
      </vt:variant>
      <vt:variant>
        <vt:lpwstr>_Toc189062603</vt:lpwstr>
      </vt:variant>
      <vt:variant>
        <vt:i4>1900600</vt:i4>
      </vt:variant>
      <vt:variant>
        <vt:i4>62</vt:i4>
      </vt:variant>
      <vt:variant>
        <vt:i4>0</vt:i4>
      </vt:variant>
      <vt:variant>
        <vt:i4>5</vt:i4>
      </vt:variant>
      <vt:variant>
        <vt:lpwstr/>
      </vt:variant>
      <vt:variant>
        <vt:lpwstr>_Toc189062602</vt:lpwstr>
      </vt:variant>
      <vt:variant>
        <vt:i4>1900600</vt:i4>
      </vt:variant>
      <vt:variant>
        <vt:i4>56</vt:i4>
      </vt:variant>
      <vt:variant>
        <vt:i4>0</vt:i4>
      </vt:variant>
      <vt:variant>
        <vt:i4>5</vt:i4>
      </vt:variant>
      <vt:variant>
        <vt:lpwstr/>
      </vt:variant>
      <vt:variant>
        <vt:lpwstr>_Toc189062601</vt:lpwstr>
      </vt:variant>
      <vt:variant>
        <vt:i4>1900600</vt:i4>
      </vt:variant>
      <vt:variant>
        <vt:i4>50</vt:i4>
      </vt:variant>
      <vt:variant>
        <vt:i4>0</vt:i4>
      </vt:variant>
      <vt:variant>
        <vt:i4>5</vt:i4>
      </vt:variant>
      <vt:variant>
        <vt:lpwstr/>
      </vt:variant>
      <vt:variant>
        <vt:lpwstr>_Toc189062600</vt:lpwstr>
      </vt:variant>
      <vt:variant>
        <vt:i4>1310779</vt:i4>
      </vt:variant>
      <vt:variant>
        <vt:i4>44</vt:i4>
      </vt:variant>
      <vt:variant>
        <vt:i4>0</vt:i4>
      </vt:variant>
      <vt:variant>
        <vt:i4>5</vt:i4>
      </vt:variant>
      <vt:variant>
        <vt:lpwstr/>
      </vt:variant>
      <vt:variant>
        <vt:lpwstr>_Toc189062599</vt:lpwstr>
      </vt:variant>
      <vt:variant>
        <vt:i4>1310779</vt:i4>
      </vt:variant>
      <vt:variant>
        <vt:i4>38</vt:i4>
      </vt:variant>
      <vt:variant>
        <vt:i4>0</vt:i4>
      </vt:variant>
      <vt:variant>
        <vt:i4>5</vt:i4>
      </vt:variant>
      <vt:variant>
        <vt:lpwstr/>
      </vt:variant>
      <vt:variant>
        <vt:lpwstr>_Toc189062598</vt:lpwstr>
      </vt:variant>
      <vt:variant>
        <vt:i4>1310779</vt:i4>
      </vt:variant>
      <vt:variant>
        <vt:i4>32</vt:i4>
      </vt:variant>
      <vt:variant>
        <vt:i4>0</vt:i4>
      </vt:variant>
      <vt:variant>
        <vt:i4>5</vt:i4>
      </vt:variant>
      <vt:variant>
        <vt:lpwstr/>
      </vt:variant>
      <vt:variant>
        <vt:lpwstr>_Toc189062597</vt:lpwstr>
      </vt:variant>
      <vt:variant>
        <vt:i4>1310779</vt:i4>
      </vt:variant>
      <vt:variant>
        <vt:i4>26</vt:i4>
      </vt:variant>
      <vt:variant>
        <vt:i4>0</vt:i4>
      </vt:variant>
      <vt:variant>
        <vt:i4>5</vt:i4>
      </vt:variant>
      <vt:variant>
        <vt:lpwstr/>
      </vt:variant>
      <vt:variant>
        <vt:lpwstr>_Toc189062596</vt:lpwstr>
      </vt:variant>
      <vt:variant>
        <vt:i4>1310779</vt:i4>
      </vt:variant>
      <vt:variant>
        <vt:i4>20</vt:i4>
      </vt:variant>
      <vt:variant>
        <vt:i4>0</vt:i4>
      </vt:variant>
      <vt:variant>
        <vt:i4>5</vt:i4>
      </vt:variant>
      <vt:variant>
        <vt:lpwstr/>
      </vt:variant>
      <vt:variant>
        <vt:lpwstr>_Toc189062595</vt:lpwstr>
      </vt:variant>
      <vt:variant>
        <vt:i4>1310779</vt:i4>
      </vt:variant>
      <vt:variant>
        <vt:i4>14</vt:i4>
      </vt:variant>
      <vt:variant>
        <vt:i4>0</vt:i4>
      </vt:variant>
      <vt:variant>
        <vt:i4>5</vt:i4>
      </vt:variant>
      <vt:variant>
        <vt:lpwstr/>
      </vt:variant>
      <vt:variant>
        <vt:lpwstr>_Toc189062594</vt:lpwstr>
      </vt:variant>
      <vt:variant>
        <vt:i4>1310779</vt:i4>
      </vt:variant>
      <vt:variant>
        <vt:i4>8</vt:i4>
      </vt:variant>
      <vt:variant>
        <vt:i4>0</vt:i4>
      </vt:variant>
      <vt:variant>
        <vt:i4>5</vt:i4>
      </vt:variant>
      <vt:variant>
        <vt:lpwstr/>
      </vt:variant>
      <vt:variant>
        <vt:lpwstr>_Toc189062593</vt:lpwstr>
      </vt:variant>
      <vt:variant>
        <vt:i4>1310779</vt:i4>
      </vt:variant>
      <vt:variant>
        <vt:i4>2</vt:i4>
      </vt:variant>
      <vt:variant>
        <vt:i4>0</vt:i4>
      </vt:variant>
      <vt:variant>
        <vt:i4>5</vt:i4>
      </vt:variant>
      <vt:variant>
        <vt:lpwstr/>
      </vt:variant>
      <vt:variant>
        <vt:lpwstr>_Toc189062592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dc:creator>
  <cp:keywords/>
  <dc:description/>
  <cp:lastModifiedBy>Erika Lengyel</cp:lastModifiedBy>
  <cp:revision>4</cp:revision>
  <cp:lastPrinted>2024-12-24T07:02:00Z</cp:lastPrinted>
  <dcterms:created xsi:type="dcterms:W3CDTF">2026-03-20T08:29:00Z</dcterms:created>
  <dcterms:modified xsi:type="dcterms:W3CDTF">2026-04-08T07:28:00Z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0x010100CFF2A5709A96AF40A314E1BE28465013</vt:lpwstr>
  </property>
  <property fmtid="{D5CDD505-2E9C-101B-9397-08002B2CF9AE}" pid="3" name="MediaServiceImageTags">
    <vt:lpwstr/>
  </property>
  <property fmtid="{D5CDD505-2E9C-101B-9397-08002B2CF9AE}" pid="4" name="GrammarlyDocumentId">
    <vt:lpwstr>43c0a775-dcb0-4264-819c-4f2abf94019e</vt:lpwstr>
  </property>
</Properties>
</file>